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198D" w14:textId="3522B086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</w:t>
      </w:r>
      <w:r w:rsidR="00CF51C7">
        <w:rPr>
          <w:sz w:val="20"/>
          <w:lang w:val="en-US"/>
        </w:rPr>
        <w:t>104-e</w:t>
      </w:r>
      <w:r>
        <w:rPr>
          <w:sz w:val="20"/>
          <w:lang w:val="en-US"/>
        </w:rPr>
        <w:tab/>
      </w:r>
      <w:r w:rsidRPr="00A93AE9">
        <w:rPr>
          <w:sz w:val="20"/>
          <w:highlight w:val="yellow"/>
          <w:lang w:val="en-US"/>
        </w:rPr>
        <w:t>R1-</w:t>
      </w:r>
      <w:r w:rsidR="00CF51C7" w:rsidRPr="00A93AE9">
        <w:rPr>
          <w:sz w:val="20"/>
          <w:highlight w:val="yellow"/>
          <w:lang w:val="en-US"/>
        </w:rPr>
        <w:t>2</w:t>
      </w:r>
      <w:r w:rsidR="00A93AE9" w:rsidRPr="00A93AE9">
        <w:rPr>
          <w:sz w:val="20"/>
          <w:highlight w:val="yellow"/>
          <w:lang w:val="en-US"/>
        </w:rPr>
        <w:t>1xxxxx</w:t>
      </w:r>
    </w:p>
    <w:p w14:paraId="61B5379F" w14:textId="77FDDA1F" w:rsidR="000916C2" w:rsidRDefault="00CF51C7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70370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January – 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February,</w:t>
      </w:r>
      <w:proofErr w:type="gramEnd"/>
      <w:r>
        <w:rPr>
          <w:sz w:val="20"/>
          <w:lang w:val="en-US"/>
        </w:rPr>
        <w:t xml:space="preserve"> 2021</w:t>
      </w:r>
    </w:p>
    <w:p w14:paraId="0023C348" w14:textId="77777777" w:rsidR="000916C2" w:rsidRDefault="000916C2">
      <w:pPr>
        <w:pStyle w:val="3GPPHeader"/>
        <w:spacing w:after="0"/>
        <w:rPr>
          <w:sz w:val="20"/>
          <w:lang w:val="en-US"/>
        </w:rPr>
      </w:pPr>
    </w:p>
    <w:p w14:paraId="77073F93" w14:textId="6D4051F0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</w:r>
      <w:r w:rsidR="00A93AE9">
        <w:rPr>
          <w:sz w:val="20"/>
          <w:lang w:val="en-US"/>
        </w:rPr>
        <w:t>5</w:t>
      </w:r>
    </w:p>
    <w:p w14:paraId="6C1EE0DD" w14:textId="4F8A6E1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CF51C7">
        <w:rPr>
          <w:sz w:val="20"/>
        </w:rPr>
        <w:t>Moderator (</w:t>
      </w:r>
      <w:r>
        <w:rPr>
          <w:sz w:val="20"/>
        </w:rPr>
        <w:t>Ericsson</w:t>
      </w:r>
      <w:r w:rsidR="00CF51C7">
        <w:rPr>
          <w:sz w:val="20"/>
        </w:rPr>
        <w:t>)</w:t>
      </w:r>
    </w:p>
    <w:p w14:paraId="5BE6DC72" w14:textId="0ED47A85" w:rsidR="00A93AE9" w:rsidRDefault="00670370" w:rsidP="00A93AE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A93AE9">
        <w:rPr>
          <w:sz w:val="20"/>
        </w:rPr>
        <w:t>Moderator s</w:t>
      </w:r>
      <w:r w:rsidR="00CF51C7">
        <w:rPr>
          <w:sz w:val="20"/>
        </w:rPr>
        <w:t xml:space="preserve">ummary for </w:t>
      </w:r>
      <w:r w:rsidR="00A93AE9">
        <w:rPr>
          <w:sz w:val="20"/>
        </w:rPr>
        <w:t xml:space="preserve">[104-e-AI5-LS-01] </w:t>
      </w:r>
      <w:r w:rsidR="00A93AE9">
        <w:rPr>
          <w:sz w:val="20"/>
        </w:rPr>
        <w:tab/>
        <w:t>Email</w:t>
      </w:r>
      <w:r w:rsidR="00A93AE9" w:rsidRPr="00A93AE9">
        <w:rPr>
          <w:sz w:val="20"/>
        </w:rPr>
        <w:t xml:space="preserve"> discussion/approval for the reply LS to R1-2100022</w:t>
      </w:r>
    </w:p>
    <w:p w14:paraId="205D30E7" w14:textId="35175A10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3229E31D" w14:textId="77777777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62396097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E5D9DE3" w14:textId="53C0E4A7" w:rsidR="00A93AE9" w:rsidRDefault="00E549B5" w:rsidP="00E549B5">
      <w:pPr>
        <w:pStyle w:val="Doc-text2"/>
        <w:tabs>
          <w:tab w:val="clear" w:pos="1622"/>
          <w:tab w:val="left" w:pos="1276"/>
        </w:tabs>
        <w:ind w:left="0" w:firstLine="0"/>
      </w:pPr>
      <w:bookmarkStart w:id="9" w:name="_Ref178064866"/>
      <w:r w:rsidRPr="009D033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2CC8C" wp14:editId="6DAABD34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15000" cy="1404620"/>
                <wp:effectExtent l="0" t="0" r="19050" b="152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40CB" w14:textId="179CC12F" w:rsidR="009D0335" w:rsidRPr="009D0335" w:rsidRDefault="009D0335" w:rsidP="009D0335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1. Overall Description:</w:t>
                            </w:r>
                          </w:p>
                          <w:p w14:paraId="1A67716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0D775FF5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RAN2 has discussed the use of simultaneous CSI-RS resources and ports, and would like to ask for clarification for the following aspect:</w:t>
                            </w:r>
                          </w:p>
                          <w:p w14:paraId="37A8E90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6601C0FC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In RAN2 understanding, the field </w:t>
                            </w:r>
                            <w:bookmarkStart w:id="10" w:name="_Hlk56415271"/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bookmarkEnd w:id="10"/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is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 a restriction on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Furthermore, the field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is supposed to indicate a restriction on the total number of ports to be used in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</w:t>
                            </w:r>
                          </w:p>
                          <w:p w14:paraId="6C5569E6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23CC7B0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RAN2 would like to ask whether the fields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and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-CSI-RS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are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indicate: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ports, respectively; or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configured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 (including active CSI-RS resources and ports), respectively?</w:t>
                            </w:r>
                          </w:p>
                          <w:p w14:paraId="76990A6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68319844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The reason for the question is that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NZP-CSI-RS resources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CCs, and across MCG and SCG in case of NR-DC (irrespective of the associated codebook type).”; and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ports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NZP-CSI-RS resources across all CCs”.</w:t>
                            </w:r>
                          </w:p>
                          <w:p w14:paraId="51AB4A09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3344133D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2. Actions:</w:t>
                            </w:r>
                          </w:p>
                          <w:p w14:paraId="55A2C813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To RAN1 group.</w:t>
                            </w:r>
                          </w:p>
                          <w:p w14:paraId="28BE288E" w14:textId="4AB8544F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ind w:left="993" w:hanging="993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 xml:space="preserve">ACTION: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ab/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RAN2 respectfully asks RAN1 to answer to the above question.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B2C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4.3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">
                <v:textbox style="mso-fit-shape-to-text:t">
                  <w:txbxContent>
                    <w:p w14:paraId="07E940CB" w14:textId="179CC12F" w:rsidR="009D0335" w:rsidRPr="009D0335" w:rsidRDefault="009D0335" w:rsidP="009D0335">
                      <w:pPr>
                        <w:spacing w:after="120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1. Overall Description:</w:t>
                      </w:r>
                    </w:p>
                    <w:p w14:paraId="1A67716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0D775FF5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RAN2 has discussed the use of simultaneous CSI-RS resources and ports, and would like to ask for clarification for the following aspect:</w:t>
                      </w:r>
                    </w:p>
                    <w:p w14:paraId="37A8E90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6601C0FC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In RAN2 understanding, the field </w:t>
                      </w:r>
                      <w:bookmarkStart w:id="11" w:name="_Hlk56415271"/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bookmarkEnd w:id="11"/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is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 a restriction on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Furthermore, the field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is supposed to indicate a restriction on the total number of ports to be used in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</w:t>
                      </w:r>
                    </w:p>
                    <w:p w14:paraId="6C5569E6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23CC7B0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RAN2 would like to ask whether the fields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and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-CSI-RS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are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indicate: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ports, respectively; or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configured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 (including active CSI-RS resources and ports), respectively?</w:t>
                      </w:r>
                    </w:p>
                    <w:p w14:paraId="76990A6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68319844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The reason for the question is that the current field description for 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NZP-CSI-RS resources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CCs, and across MCG and SCG in case of NR-DC (irrespective of the associated codebook type).”; and the current field description for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ports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NZP-CSI-RS resources across all CCs”.</w:t>
                      </w:r>
                    </w:p>
                    <w:p w14:paraId="51AB4A09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3344133D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2. Actions:</w:t>
                      </w:r>
                    </w:p>
                    <w:p w14:paraId="55A2C813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To RAN1 group.</w:t>
                      </w:r>
                    </w:p>
                    <w:p w14:paraId="28BE288E" w14:textId="4AB8544F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ind w:left="993" w:hanging="993"/>
                        <w:jc w:val="both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 xml:space="preserve">ACTION: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ab/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RAN2 respectfully asks RAN1 to answer to the above question.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0335">
        <w:rPr>
          <w:lang w:val="en-GB"/>
        </w:rPr>
        <w:t xml:space="preserve">RAN1 received </w:t>
      </w:r>
      <w:proofErr w:type="gramStart"/>
      <w:r w:rsidR="009D0335">
        <w:rPr>
          <w:lang w:val="en-GB"/>
        </w:rPr>
        <w:t>an</w:t>
      </w:r>
      <w:proofErr w:type="gramEnd"/>
      <w:r w:rsidR="009D0335">
        <w:rPr>
          <w:lang w:val="en-GB"/>
        </w:rPr>
        <w:t xml:space="preserve"> LS from RAN2 on</w:t>
      </w:r>
      <w:r w:rsidR="009D0335">
        <w:rPr>
          <w:lang w:val="en-GB"/>
        </w:rPr>
        <w:t xml:space="preserve"> the use of simultaneous CSI-RS resources and ports </w:t>
      </w:r>
      <w:r w:rsidR="009D0335">
        <w:rPr>
          <w:lang w:val="en-GB"/>
        </w:rPr>
        <w:fldChar w:fldCharType="begin"/>
      </w:r>
      <w:r w:rsidR="009D0335">
        <w:rPr>
          <w:lang w:val="en-GB"/>
        </w:rPr>
        <w:instrText xml:space="preserve"> REF _Ref62464832 \r \h </w:instrText>
      </w:r>
      <w:r w:rsidR="009D0335">
        <w:rPr>
          <w:lang w:val="en-GB"/>
        </w:rPr>
      </w:r>
      <w:r w:rsidR="009D0335">
        <w:rPr>
          <w:lang w:val="en-GB"/>
        </w:rPr>
        <w:fldChar w:fldCharType="separate"/>
      </w:r>
      <w:r w:rsidR="009D0335">
        <w:rPr>
          <w:lang w:val="en-GB"/>
        </w:rPr>
        <w:t>[1]</w:t>
      </w:r>
      <w:r w:rsidR="009D0335">
        <w:rPr>
          <w:lang w:val="en-GB"/>
        </w:rPr>
        <w:fldChar w:fldCharType="end"/>
      </w:r>
      <w:r w:rsidR="009D0335">
        <w:rPr>
          <w:lang w:val="en-GB"/>
        </w:rPr>
        <w:t xml:space="preserve"> including the following:</w:t>
      </w:r>
      <w:r w:rsidR="009D0335">
        <w:rPr>
          <w:lang w:val="en-GB"/>
        </w:rPr>
        <w:br/>
      </w:r>
    </w:p>
    <w:p w14:paraId="3F39275C" w14:textId="1EEB72F5" w:rsidR="00D035B9" w:rsidRDefault="00670370" w:rsidP="00A93AE9">
      <w:pPr>
        <w:pStyle w:val="BodyText"/>
      </w:pPr>
      <w:r>
        <w:t>This document summarizes the contributions made under</w:t>
      </w:r>
      <w:r w:rsidR="00E549B5">
        <w:t xml:space="preserve"> AI5 with proposals on responding to the LS. The following email thread has been assigned to discuss the LS reply:</w:t>
      </w:r>
    </w:p>
    <w:p w14:paraId="6A7D0787" w14:textId="1951F8E6" w:rsidR="00D035B9" w:rsidRDefault="00D035B9" w:rsidP="007D6EF9">
      <w:pPr>
        <w:pStyle w:val="BodyText"/>
        <w:spacing w:after="0"/>
        <w:jc w:val="left"/>
      </w:pPr>
    </w:p>
    <w:p w14:paraId="6D69D68D" w14:textId="3EE3F932" w:rsidR="00A93AE9" w:rsidRPr="00A93AE9" w:rsidRDefault="00A93AE9" w:rsidP="00A93AE9">
      <w:pPr>
        <w:overflowPunct/>
        <w:autoSpaceDE/>
        <w:autoSpaceDN/>
        <w:adjustRightInd/>
        <w:spacing w:line="240" w:lineRule="auto"/>
        <w:textAlignment w:val="auto"/>
        <w:rPr>
          <w:highlight w:val="cyan"/>
          <w:lang w:eastAsia="x-none"/>
        </w:rPr>
      </w:pPr>
      <w:bookmarkStart w:id="12" w:name="_Toc62396098"/>
      <w:bookmarkStart w:id="13" w:name="_Toc5100796"/>
      <w:bookmarkStart w:id="14" w:name="_Toc8247941"/>
      <w:bookmarkStart w:id="15" w:name="_Toc5596042"/>
      <w:bookmarkStart w:id="16" w:name="_Toc5596356"/>
      <w:bookmarkStart w:id="17" w:name="_Toc8398210"/>
      <w:bookmarkStart w:id="18" w:name="_Toc17755481"/>
      <w:bookmarkStart w:id="19" w:name="_Toc1970558"/>
      <w:bookmarkStart w:id="20" w:name="_Toc535588812"/>
      <w:bookmarkEnd w:id="9"/>
      <w:r w:rsidRPr="00A93AE9">
        <w:rPr>
          <w:highlight w:val="cyan"/>
        </w:rPr>
        <w:t xml:space="preserve">[104-e-AI5-LS-01] Email discussion/approval for the reply LS to </w:t>
      </w:r>
      <w:r w:rsidRPr="00A93AE9">
        <w:rPr>
          <w:highlight w:val="cyan"/>
        </w:rPr>
        <w:t>R1-2100022</w:t>
      </w:r>
      <w:r w:rsidRPr="00A93AE9">
        <w:rPr>
          <w:highlight w:val="cyan"/>
        </w:rPr>
        <w:t xml:space="preserve"> till 1/28 (Stephen, Ericsson)</w:t>
      </w:r>
    </w:p>
    <w:p w14:paraId="0C12180E" w14:textId="2D52646D" w:rsidR="004F265A" w:rsidRDefault="004F265A" w:rsidP="004F265A">
      <w:pPr>
        <w:pStyle w:val="Heading1"/>
      </w:pPr>
      <w:r>
        <w:t>2</w:t>
      </w:r>
      <w:r>
        <w:tab/>
      </w:r>
      <w:bookmarkEnd w:id="12"/>
      <w:r w:rsidR="009D0335">
        <w:t>Summary of Proposals</w:t>
      </w:r>
    </w:p>
    <w:p w14:paraId="1CBB3E76" w14:textId="0701D383" w:rsidR="009D0335" w:rsidRDefault="009D0335" w:rsidP="009D0335">
      <w:pPr>
        <w:pStyle w:val="BodyText"/>
        <w:spacing w:after="0"/>
      </w:pPr>
      <w:r w:rsidRPr="00930048">
        <w:t>The following table provides a summary of company proposals</w:t>
      </w:r>
    </w:p>
    <w:p w14:paraId="5657E8CB" w14:textId="77777777" w:rsidR="009D0335" w:rsidRDefault="009D0335" w:rsidP="009D0335">
      <w:pPr>
        <w:pStyle w:val="BodyText"/>
        <w:spacing w:after="0"/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25"/>
        <w:gridCol w:w="8104"/>
      </w:tblGrid>
      <w:tr w:rsidR="009D0335" w14:paraId="67BB6689" w14:textId="77777777" w:rsidTr="007225C6">
        <w:tc>
          <w:tcPr>
            <w:tcW w:w="1525" w:type="dxa"/>
          </w:tcPr>
          <w:p w14:paraId="058A88DE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bookmarkStart w:id="21" w:name="_Hlk62138312"/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104" w:type="dxa"/>
          </w:tcPr>
          <w:p w14:paraId="2EB16D50" w14:textId="77777777" w:rsidR="009D0335" w:rsidRDefault="009D0335" w:rsidP="007225C6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 Proposals</w:t>
            </w:r>
          </w:p>
        </w:tc>
      </w:tr>
      <w:tr w:rsidR="009D0335" w14:paraId="3F64B9C4" w14:textId="77777777" w:rsidTr="007225C6">
        <w:tc>
          <w:tcPr>
            <w:tcW w:w="1525" w:type="dxa"/>
          </w:tcPr>
          <w:p w14:paraId="1B5972C2" w14:textId="7AB374E6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CATT </w:t>
            </w:r>
            <w:r>
              <w:rPr>
                <w:sz w:val="20"/>
                <w:szCs w:val="20"/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_Ref62464402 \r \h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[2]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51943FE9" w14:textId="152E03F4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lang w:eastAsia="en-US"/>
              </w:rPr>
            </w:pPr>
            <w:r w:rsidRPr="00E549B5">
              <w:rPr>
                <w:rFonts w:eastAsia="Batang"/>
                <w:lang w:eastAsia="en-US"/>
              </w:rPr>
              <w:t xml:space="preserve">Our understanding is that RAN2’s understanding is correctly aligned with RAN’1 intention when defining the UE capability as to CSI-RS resources/ports reflected in UE </w:t>
            </w:r>
            <w:r w:rsidRPr="00E549B5">
              <w:rPr>
                <w:rFonts w:eastAsia="Batang"/>
                <w:lang w:eastAsia="en-US"/>
              </w:rPr>
              <w:lastRenderedPageBreak/>
              <w:t xml:space="preserve">capability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 </w:t>
            </w:r>
            <w:r w:rsidRPr="00E549B5">
              <w:rPr>
                <w:rFonts w:eastAsia="Batang"/>
                <w:iCs/>
                <w:lang w:eastAsia="en-US"/>
              </w:rPr>
              <w:t xml:space="preserve">and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. </w:t>
            </w:r>
          </w:p>
        </w:tc>
      </w:tr>
      <w:tr w:rsidR="009D0335" w14:paraId="35EDD27F" w14:textId="77777777" w:rsidTr="007225C6">
        <w:tc>
          <w:tcPr>
            <w:tcW w:w="1525" w:type="dxa"/>
          </w:tcPr>
          <w:p w14:paraId="1637722B" w14:textId="364E6114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Samsung </w:t>
            </w:r>
            <w:r>
              <w:rPr>
                <w:sz w:val="20"/>
                <w:szCs w:val="20"/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_Ref62464407 \r \h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[3]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6823868E" w14:textId="09C883F6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 w:rsidRPr="00E549B5">
              <w:rPr>
                <w:rFonts w:ascii="Arial" w:eastAsia="Malgun Gothic" w:hAnsi="Arial" w:cs="Arial"/>
                <w:lang w:eastAsia="ko-KR"/>
              </w:rPr>
              <w:t xml:space="preserve">RAN1 understands that the answer is the number of </w:t>
            </w:r>
            <w:r w:rsidRPr="00E549B5">
              <w:rPr>
                <w:rFonts w:ascii="Arial" w:eastAsia="Malgun Gothic" w:hAnsi="Arial" w:cs="Arial"/>
                <w:b/>
                <w:lang w:eastAsia="ko-KR"/>
              </w:rPr>
              <w:t>active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 CSI-RS resources and ports, respectively. </w:t>
            </w:r>
            <w:r w:rsidRPr="00E549B5">
              <w:rPr>
                <w:rFonts w:ascii="Arial" w:eastAsia="Malgun Gothic" w:hAnsi="Arial" w:cs="Arial" w:hint="eastAsia"/>
                <w:lang w:eastAsia="ko-KR"/>
              </w:rPr>
              <w:t xml:space="preserve">Since the 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UE capabilities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and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are defined separately, RAN1 understands that the maximum number of configured CSI-RS resources is denoted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not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which denotes the maximum number of active CSI-RS resources. Also, in addition to the limits signalled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the network applies a limit signalled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. Hence, the UE capability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also indicates the number of active CSI-RS resources. Similar understanding can be applied to the number of CSI-RS ports.</w:t>
            </w:r>
          </w:p>
        </w:tc>
      </w:tr>
      <w:tr w:rsidR="009D0335" w14:paraId="47EF4931" w14:textId="77777777" w:rsidTr="007225C6">
        <w:tc>
          <w:tcPr>
            <w:tcW w:w="1525" w:type="dxa"/>
          </w:tcPr>
          <w:p w14:paraId="7FB134F7" w14:textId="5122CF81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Ericsson </w:t>
            </w:r>
            <w:r>
              <w:rPr>
                <w:sz w:val="20"/>
                <w:szCs w:val="20"/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_Ref62464413 \r \h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[4]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0AA2E59D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short, it is RAN1's understanding that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two capability parameters refer to the number of </w:t>
            </w:r>
            <w:r w:rsidRPr="00E549B5">
              <w:rPr>
                <w:rFonts w:ascii="Arial" w:hAnsi="Arial" w:cs="Arial"/>
                <w:b/>
                <w:bCs/>
                <w:lang w:eastAsia="en-US"/>
              </w:rPr>
              <w:t>active</w:t>
            </w:r>
            <w:r w:rsidRPr="00E549B5">
              <w:rPr>
                <w:rFonts w:ascii="Arial" w:hAnsi="Arial" w:cs="Arial"/>
                <w:lang w:eastAsia="en-US"/>
              </w:rPr>
              <w:t xml:space="preserve"> </w:t>
            </w:r>
            <w:r w:rsidRPr="00E549B5">
              <w:rPr>
                <w:rFonts w:ascii="Arial" w:eastAsia="Times New Roman" w:hAnsi="Arial" w:cs="Arial"/>
                <w:lang w:eastAsia="en-US"/>
              </w:rPr>
              <w:t>CSI-RS resources and ports, respectively.</w:t>
            </w:r>
          </w:p>
          <w:p w14:paraId="264F7840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</w:p>
          <w:p w14:paraId="51C4FC4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more detail, it is RAN1's understanding that the key word "simultaneous" in the field description of the capability parameters </w:t>
            </w:r>
            <w:r w:rsidRPr="00E549B5">
              <w:rPr>
                <w:rFonts w:ascii="Arial" w:hAnsi="Arial" w:cs="Arial"/>
                <w:lang w:eastAsia="en-US"/>
              </w:rPr>
              <w:t xml:space="preserve">refers to CSI-RS resources and ports on which the UE is currently measuring, and thus "active" refers to CSI-RS resources/ports that </w:t>
            </w:r>
            <w:proofErr w:type="spellStart"/>
            <w:r w:rsidRPr="00E549B5">
              <w:rPr>
                <w:rFonts w:ascii="Arial" w:hAnsi="Arial" w:cs="Arial"/>
                <w:lang w:eastAsia="en-US"/>
              </w:rPr>
              <w:t>fufill</w:t>
            </w:r>
            <w:proofErr w:type="spellEnd"/>
            <w:r w:rsidRPr="00E549B5">
              <w:rPr>
                <w:rFonts w:ascii="Arial" w:hAnsi="Arial" w:cs="Arial"/>
                <w:lang w:eastAsia="en-US"/>
              </w:rPr>
              <w:t xml:space="preserve"> the following:</w:t>
            </w:r>
          </w:p>
          <w:p w14:paraId="0D0EFF2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35EEFA2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periodic CSI-RS resource</w:t>
            </w:r>
          </w:p>
          <w:p w14:paraId="3C1BCE60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semi-persistent CSI-RS resource that has been activated by MAC-CE</w:t>
            </w:r>
          </w:p>
          <w:p w14:paraId="11C91F61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an aperiodic CSI-RS resource that has been triggered by DCI and on which the UE has not completed its measurement</w:t>
            </w:r>
          </w:p>
          <w:p w14:paraId="6BC5924B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58A411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 xml:space="preserve">Semi-persistent CSI-RS resources that have not yet been activated or have been deactivated as well as aperiodic CSI-RS resources for which the UE has completed its measurement do not count toward "active." In this sense, the UE capability parameters do not refer to the number of </w:t>
            </w:r>
            <w:r w:rsidRPr="00E549B5">
              <w:rPr>
                <w:rFonts w:ascii="Arial" w:hAnsi="Arial" w:cs="Arial"/>
                <w:i/>
                <w:iCs/>
                <w:lang w:eastAsia="en-US"/>
              </w:rPr>
              <w:t>configured</w:t>
            </w:r>
            <w:r w:rsidRPr="00E549B5">
              <w:rPr>
                <w:rFonts w:ascii="Arial" w:hAnsi="Arial" w:cs="Arial"/>
                <w:lang w:eastAsia="en-US"/>
              </w:rPr>
              <w:t xml:space="preserve"> CSI-RS resources/ports. Hence the sentences in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current field description for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in TS 38.306 that refer to the total number of resources/ports that the </w:t>
            </w:r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NW may configure</w:t>
            </w:r>
            <w:r w:rsidRPr="00E549B5">
              <w:rPr>
                <w:rFonts w:ascii="Arial" w:eastAsia="Times New Roman" w:hAnsi="Arial" w:cs="Arial"/>
                <w:lang w:eastAsia="en-US"/>
              </w:rPr>
              <w:t xml:space="preserve"> is not needed and could be removed by RAN2, especially since it can create confusion. </w:t>
            </w:r>
          </w:p>
          <w:p w14:paraId="73EF839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46982434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One possibility approach for resolving potential ambiguity could be to make the following change to TS 38.306:</w:t>
            </w:r>
          </w:p>
          <w:p w14:paraId="55B1AB8B" w14:textId="77777777" w:rsidR="00E549B5" w:rsidRPr="00E549B5" w:rsidRDefault="00E549B5" w:rsidP="00E549B5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lang w:eastAsia="en-GB"/>
              </w:rPr>
            </w:pPr>
          </w:p>
          <w:p w14:paraId="1C0EC65F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maximum number of simultaneous CSI-RS resources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NZP-CSI-RS resources that the NW may configure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;</w:t>
            </w:r>
          </w:p>
          <w:p w14:paraId="4C49D7F9" w14:textId="20E8AFA9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total number of CSI-RS ports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simultaneous CSI-RS resources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ports that the NW may configure across all NZP-CSI-RS resources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9D0335" w14:paraId="052140A2" w14:textId="77777777" w:rsidTr="007225C6">
        <w:tc>
          <w:tcPr>
            <w:tcW w:w="1525" w:type="dxa"/>
          </w:tcPr>
          <w:p w14:paraId="41D7BF8E" w14:textId="07DF8DD8" w:rsidR="009D0335" w:rsidRPr="00300392" w:rsidRDefault="009D0335" w:rsidP="007225C6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Huawei, HiSilicon </w:t>
            </w:r>
            <w:r>
              <w:rPr>
                <w:sz w:val="20"/>
                <w:szCs w:val="20"/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_Ref62464418 \r \h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[5]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2D652BFD" w14:textId="44E81E41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r w:rsidRPr="00E549B5">
              <w:rPr>
                <w:rFonts w:eastAsia="SimSun"/>
                <w:lang w:val="en-US" w:eastAsia="zh-CN"/>
              </w:rPr>
              <w:t xml:space="preserve">According to RAN1 discussions on UE feature, we think RAN2 understanding is correct, i.e., the fields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i/>
                <w:lang w:val="en-US" w:eastAsia="zh-CN"/>
              </w:rPr>
              <w:t xml:space="preserve">-CSI-RS </w:t>
            </w:r>
            <w:r w:rsidRPr="00E549B5">
              <w:rPr>
                <w:rFonts w:eastAsia="SimSun"/>
                <w:lang w:val="en-US" w:eastAsia="zh-CN"/>
              </w:rPr>
              <w:t xml:space="preserve">are supposed to indicate the number of </w:t>
            </w:r>
            <w:r w:rsidRPr="00E549B5">
              <w:rPr>
                <w:rFonts w:eastAsia="SimSun"/>
                <w:u w:val="single"/>
                <w:lang w:val="en-US" w:eastAsia="zh-CN"/>
              </w:rPr>
              <w:t>active</w:t>
            </w:r>
            <w:r w:rsidRPr="00E549B5">
              <w:rPr>
                <w:rFonts w:eastAsia="SimSun"/>
                <w:lang w:val="en-US" w:eastAsia="zh-CN"/>
              </w:rPr>
              <w:t xml:space="preserve"> CSI-RS resources and ports, respectively. In addition, the related descriptions in 38.306 that may lead to potential misinterpretations </w:t>
            </w:r>
            <w:proofErr w:type="gramStart"/>
            <w:r w:rsidRPr="00E549B5">
              <w:rPr>
                <w:rFonts w:eastAsia="SimSun"/>
                <w:lang w:val="en-US" w:eastAsia="zh-CN"/>
              </w:rPr>
              <w:t>can be can be</w:t>
            </w:r>
            <w:proofErr w:type="gramEnd"/>
            <w:r w:rsidRPr="00E549B5">
              <w:rPr>
                <w:rFonts w:eastAsia="SimSun"/>
                <w:lang w:val="en-US" w:eastAsia="zh-CN"/>
              </w:rPr>
              <w:t xml:space="preserve"> updated accordingly. </w:t>
            </w:r>
          </w:p>
          <w:p w14:paraId="1D555A36" w14:textId="77777777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lang w:val="en-US" w:eastAsia="zh-CN"/>
              </w:rPr>
            </w:pPr>
            <w:proofErr w:type="gramStart"/>
            <w:r w:rsidRPr="00E549B5">
              <w:rPr>
                <w:rFonts w:eastAsia="SimSun"/>
                <w:lang w:val="en-US" w:eastAsia="zh-CN"/>
              </w:rPr>
              <w:t>Thus</w:t>
            </w:r>
            <w:proofErr w:type="gramEnd"/>
            <w:r w:rsidRPr="00E549B5">
              <w:rPr>
                <w:rFonts w:eastAsia="SimSun"/>
                <w:lang w:val="en-US" w:eastAsia="zh-CN"/>
              </w:rPr>
              <w:t xml:space="preserve"> we propose:</w:t>
            </w:r>
          </w:p>
          <w:p w14:paraId="0CDC93DD" w14:textId="6B346B97" w:rsidR="009D033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SimSun"/>
                <w:b/>
                <w:lang w:val="en-US" w:eastAsia="zh-CN"/>
              </w:rPr>
            </w:pPr>
            <w:r w:rsidRPr="00E549B5">
              <w:rPr>
                <w:rFonts w:eastAsia="SimSun"/>
                <w:b/>
                <w:lang w:val="en-US" w:eastAsia="zh-CN"/>
              </w:rPr>
              <w:t xml:space="preserve">Proposal 1: Reply RAN2 to confirm that RAN2 understanding is correct (i.e., the fields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SimSun"/>
                <w:b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SimSun"/>
                <w:b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SimSun"/>
                <w:b/>
                <w:i/>
                <w:lang w:val="en-US" w:eastAsia="zh-CN"/>
              </w:rPr>
              <w:t>-CSI-RS</w:t>
            </w:r>
            <w:r w:rsidRPr="00E549B5">
              <w:rPr>
                <w:rFonts w:eastAsia="SimSun"/>
                <w:b/>
                <w:lang w:val="en-US" w:eastAsia="zh-CN"/>
              </w:rPr>
              <w:t xml:space="preserve"> are to restrict the number of active CSI-RS resources and ports, respectively) and related descriptions in 38.306 can be updated accordingly. </w:t>
            </w:r>
          </w:p>
        </w:tc>
      </w:tr>
      <w:bookmarkEnd w:id="21"/>
    </w:tbl>
    <w:p w14:paraId="1F59E853" w14:textId="77777777" w:rsidR="009D0335" w:rsidRPr="009D0335" w:rsidRDefault="009D0335" w:rsidP="009D0335">
      <w:pPr>
        <w:pStyle w:val="BodyText"/>
      </w:pPr>
    </w:p>
    <w:p w14:paraId="21DAD7CC" w14:textId="74461D7B" w:rsidR="00B410F8" w:rsidRDefault="00010FF2" w:rsidP="00010FF2">
      <w:pPr>
        <w:pStyle w:val="Heading1"/>
      </w:pPr>
      <w:r>
        <w:t>3</w:t>
      </w:r>
      <w:r>
        <w:tab/>
        <w:t>Discussion</w:t>
      </w:r>
    </w:p>
    <w:p w14:paraId="40E5E408" w14:textId="7AB5467E" w:rsidR="00E358A8" w:rsidRDefault="00E358A8" w:rsidP="00E358A8">
      <w:pPr>
        <w:pStyle w:val="BodyText"/>
      </w:pPr>
      <w:r>
        <w:t xml:space="preserve">Based on the company proposals, there appears to be consensus that the following two capability parameters refer to the number of </w:t>
      </w:r>
      <w:r w:rsidRPr="00E358A8">
        <w:rPr>
          <w:u w:val="single"/>
        </w:rPr>
        <w:t>active</w:t>
      </w:r>
      <w:r>
        <w:t xml:space="preserve"> CSI-RS resources/ports, not the number of configured of CSI-RS ports.</w:t>
      </w:r>
    </w:p>
    <w:p w14:paraId="3BB55A3E" w14:textId="15A6960A" w:rsidR="00E358A8" w:rsidRPr="00E358A8" w:rsidRDefault="00E358A8" w:rsidP="00E358A8">
      <w:pPr>
        <w:pStyle w:val="BodyText"/>
        <w:numPr>
          <w:ilvl w:val="0"/>
          <w:numId w:val="34"/>
        </w:numPr>
        <w:rPr>
          <w:sz w:val="22"/>
          <w:szCs w:val="22"/>
        </w:rPr>
      </w:pPr>
      <w:proofErr w:type="spellStart"/>
      <w:r w:rsidRPr="00E549B5">
        <w:rPr>
          <w:rFonts w:eastAsia="Times New Roman" w:cs="Arial"/>
          <w:i/>
          <w:iCs/>
          <w:lang w:eastAsia="en-US"/>
        </w:rPr>
        <w:t>maxNumberSimultaneousNZP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5971FBA1" w14:textId="359BF776" w:rsidR="00E358A8" w:rsidRDefault="00E358A8" w:rsidP="00E358A8">
      <w:pPr>
        <w:pStyle w:val="BodyText"/>
        <w:numPr>
          <w:ilvl w:val="0"/>
          <w:numId w:val="34"/>
        </w:numPr>
      </w:pPr>
      <w:proofErr w:type="spellStart"/>
      <w:r w:rsidRPr="00E549B5">
        <w:rPr>
          <w:rFonts w:eastAsia="Times New Roman" w:cs="Arial"/>
          <w:i/>
          <w:iCs/>
          <w:lang w:eastAsia="en-US"/>
        </w:rPr>
        <w:t>totalNumberPortsSimultaneousNZP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0F390519" w14:textId="24E3AF94" w:rsidR="00E358A8" w:rsidRDefault="00E358A8" w:rsidP="00E358A8">
      <w:pPr>
        <w:pStyle w:val="BodyText"/>
      </w:pPr>
      <w:r>
        <w:t xml:space="preserve">Two companies </w:t>
      </w:r>
      <w:r>
        <w:fldChar w:fldCharType="begin"/>
      </w:r>
      <w:r>
        <w:instrText xml:space="preserve"> REF _Ref62464413 \r \h </w:instrText>
      </w:r>
      <w:r>
        <w:fldChar w:fldCharType="separate"/>
      </w:r>
      <w:r>
        <w:t>[4]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_Ref62464418 \r \h </w:instrText>
      </w:r>
      <w:r>
        <w:fldChar w:fldCharType="separate"/>
      </w:r>
      <w:r>
        <w:t>[5]</w:t>
      </w:r>
      <w:r>
        <w:fldChar w:fldCharType="end"/>
      </w:r>
      <w:r>
        <w:t xml:space="preserve"> suggest that the descriptions in 38.306 could be updated to avoid misinterpretation.</w:t>
      </w:r>
    </w:p>
    <w:p w14:paraId="4DD38147" w14:textId="77777777" w:rsidR="00E358A8" w:rsidRDefault="00E358A8" w:rsidP="00E358A8">
      <w:pPr>
        <w:pStyle w:val="BodyText"/>
      </w:pPr>
    </w:p>
    <w:p w14:paraId="7E51743F" w14:textId="6048EAE9" w:rsidR="004F265A" w:rsidRPr="003F0969" w:rsidRDefault="00E358A8" w:rsidP="004F265A">
      <w:pPr>
        <w:pStyle w:val="Proposal"/>
        <w:rPr>
          <w:highlight w:val="yellow"/>
        </w:rPr>
      </w:pPr>
      <w:r>
        <w:rPr>
          <w:highlight w:val="yellow"/>
        </w:rPr>
        <w:t>Provide at least the following response to RAN2</w:t>
      </w:r>
    </w:p>
    <w:p w14:paraId="1BCE1761" w14:textId="5BD8269E" w:rsidR="00E358A8" w:rsidRPr="00E358A8" w:rsidRDefault="00E358A8" w:rsidP="00E358A8">
      <w:pPr>
        <w:overflowPunct/>
        <w:autoSpaceDE/>
        <w:autoSpaceDN/>
        <w:adjustRightInd/>
        <w:spacing w:after="0" w:line="240" w:lineRule="auto"/>
        <w:ind w:left="567"/>
        <w:jc w:val="both"/>
        <w:textAlignment w:val="auto"/>
        <w:rPr>
          <w:rFonts w:eastAsia="Calibri"/>
          <w:lang w:eastAsia="en-US"/>
        </w:rPr>
      </w:pPr>
      <w:r w:rsidRPr="00E358A8">
        <w:rPr>
          <w:lang w:val="en-US"/>
        </w:rPr>
        <w:t xml:space="preserve">RAN1 has discussed the question from RAN2, and RAN1's understanding is aligned with RAN2's understanding. The UE capability parameters </w:t>
      </w:r>
      <w:proofErr w:type="spellStart"/>
      <w:r w:rsidRPr="00E358A8">
        <w:rPr>
          <w:rFonts w:eastAsia="Calibri"/>
          <w:i/>
          <w:iCs/>
          <w:lang w:eastAsia="en-US"/>
        </w:rPr>
        <w:t>maxNumberSimultaneousNZP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 xml:space="preserve">and </w:t>
      </w:r>
      <w:proofErr w:type="spellStart"/>
      <w:r w:rsidRPr="00E358A8">
        <w:rPr>
          <w:rFonts w:eastAsia="Calibri"/>
          <w:i/>
          <w:iCs/>
          <w:lang w:eastAsia="en-US"/>
        </w:rPr>
        <w:t>totalNumberPortsSimultaneousNZP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lang w:eastAsia="en-US"/>
        </w:rPr>
        <w:t xml:space="preserve"> indicate a restriction on the number of </w:t>
      </w:r>
      <w:r w:rsidRPr="00E358A8">
        <w:rPr>
          <w:rFonts w:eastAsia="Calibri"/>
          <w:u w:val="single"/>
          <w:lang w:eastAsia="en-US"/>
        </w:rPr>
        <w:t>active</w:t>
      </w:r>
      <w:r>
        <w:rPr>
          <w:rFonts w:eastAsia="Calibri"/>
          <w:lang w:eastAsia="en-US"/>
        </w:rPr>
        <w:t xml:space="preserve"> CSI-RS resources and ports, respectively.</w:t>
      </w:r>
    </w:p>
    <w:p w14:paraId="28018824" w14:textId="3FE64314" w:rsidR="00E358A8" w:rsidRDefault="00E358A8" w:rsidP="00E358A8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eastAsia="Calibri"/>
          <w:lang w:eastAsia="en-US"/>
        </w:rPr>
      </w:pPr>
    </w:p>
    <w:p w14:paraId="7FA826BC" w14:textId="5FF6F1DC" w:rsidR="00E358A8" w:rsidRPr="00E358A8" w:rsidRDefault="00E358A8" w:rsidP="00E358A8">
      <w:pPr>
        <w:pStyle w:val="Proposal"/>
        <w:rPr>
          <w:highlight w:val="yellow"/>
        </w:rPr>
      </w:pPr>
      <w:r w:rsidRPr="00E358A8">
        <w:rPr>
          <w:highlight w:val="yellow"/>
        </w:rPr>
        <w:t xml:space="preserve">In addition, provide the following </w:t>
      </w:r>
      <w:r>
        <w:rPr>
          <w:highlight w:val="yellow"/>
        </w:rPr>
        <w:t>response to RAN2</w:t>
      </w:r>
    </w:p>
    <w:p w14:paraId="35CD89AC" w14:textId="74373E06" w:rsidR="00E358A8" w:rsidRDefault="00E358A8" w:rsidP="00E358A8">
      <w:pPr>
        <w:pStyle w:val="BodyText"/>
        <w:ind w:left="567"/>
        <w:rPr>
          <w:lang w:val="en-US"/>
        </w:rPr>
      </w:pPr>
      <w:r w:rsidRPr="00E358A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857E6" wp14:editId="78BE4EBA">
                <wp:simplePos x="0" y="0"/>
                <wp:positionH relativeFrom="margin">
                  <wp:align>right</wp:align>
                </wp:positionH>
                <wp:positionV relativeFrom="paragraph">
                  <wp:posOffset>610844</wp:posOffset>
                </wp:positionV>
                <wp:extent cx="5339715" cy="1404620"/>
                <wp:effectExtent l="0" t="0" r="1333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141F" w14:textId="2A531228" w:rsidR="00E358A8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maximum number of simultaneous CSI-RS resources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active BWPs across all CCs, and across MCG and SCG in case of NR-DC.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NZP-CSI-RS resources that the NW may configure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14:paraId="0E12DA2F" w14:textId="77777777" w:rsidR="00E358A8" w:rsidRPr="00E549B5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</w:p>
                          <w:p w14:paraId="1485E7F4" w14:textId="35F23381" w:rsidR="00E358A8" w:rsidRPr="00E358A8" w:rsidRDefault="00E358A8" w:rsidP="00E358A8">
                            <w:pPr>
                              <w:pStyle w:val="BodyText"/>
                              <w:ind w:left="567"/>
                              <w:rPr>
                                <w:lang w:val="en-US"/>
                              </w:rPr>
                            </w:pP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total number of CSI-RS ports </w:t>
                            </w:r>
                            <w:r w:rsidRPr="00E549B5">
                              <w:rPr>
                                <w:rFonts w:eastAsia="Times New Roman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simultaneous CSI-RS resources in active BWPs across all CCs, and across MCG and SCG in case of NR-DC. </w:t>
                            </w:r>
                            <w:r w:rsidRPr="00E549B5">
                              <w:rPr>
                                <w:rFonts w:eastAsia="Times New Roman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ports that the NW may configure across all NZP-CSI-RS resources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857E6" id="_x0000_s1027" type="#_x0000_t202" style="position:absolute;left:0;text-align:left;margin-left:369.25pt;margin-top:48.1pt;width:420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">
                <v:textbox style="mso-fit-shape-to-text:t">
                  <w:txbxContent>
                    <w:p w14:paraId="6BEA141F" w14:textId="2A531228" w:rsidR="00E358A8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indicates the maximum number of simultaneous CSI-RS resources </w:t>
                      </w:r>
                      <w:r w:rsidRPr="00E549B5">
                        <w:rPr>
                          <w:rFonts w:ascii="Arial" w:eastAsia="Times New Roman" w:hAnsi="Arial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 active BWPs across all CCs, and across MCG and SCG in case of NR-DC. </w:t>
                      </w:r>
                      <w:r w:rsidRPr="00E549B5">
                        <w:rPr>
                          <w:rFonts w:ascii="Arial" w:eastAsia="Times New Roman" w:hAnsi="Arial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NZP-CSI-RS resources that the NW may configure across all CCs, and across MCG and SCG in case of NR-DC 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14:paraId="0E12DA2F" w14:textId="77777777" w:rsidR="00E358A8" w:rsidRPr="00E549B5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en-US"/>
                        </w:rPr>
                      </w:pPr>
                    </w:p>
                    <w:p w14:paraId="1485E7F4" w14:textId="35F23381" w:rsidR="00E358A8" w:rsidRPr="00E358A8" w:rsidRDefault="00E358A8" w:rsidP="00E358A8">
                      <w:pPr>
                        <w:pStyle w:val="BodyText"/>
                        <w:ind w:left="567"/>
                        <w:rPr>
                          <w:lang w:val="en-US"/>
                        </w:rPr>
                      </w:pP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indicates the total number of CSI-RS ports </w:t>
                      </w:r>
                      <w:r w:rsidRPr="00E549B5">
                        <w:rPr>
                          <w:rFonts w:eastAsia="Times New Roman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 simultaneous CSI-RS resources in active BWPs across all CCs, and across MCG and SCG in case of NR-DC. </w:t>
                      </w:r>
                      <w:r w:rsidRPr="00E549B5">
                        <w:rPr>
                          <w:rFonts w:eastAsia="Times New Roman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ports that the NW may configure across all NZP-CSI-RS resources across all CCs, and across MCG and SCG in case of NR-DC 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>RAN1 respectively suggests that</w:t>
      </w:r>
      <w:r w:rsidRPr="00E358A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RAN2 could update </w:t>
      </w:r>
      <w:r w:rsidRPr="00E358A8">
        <w:rPr>
          <w:rFonts w:ascii="Times New Roman" w:hAnsi="Times New Roman"/>
          <w:lang w:val="en-US"/>
        </w:rPr>
        <w:t xml:space="preserve">the related descriptions in TS 38.306 </w:t>
      </w:r>
      <w:r>
        <w:rPr>
          <w:rFonts w:ascii="Times New Roman" w:hAnsi="Times New Roman"/>
          <w:lang w:val="en-US"/>
        </w:rPr>
        <w:t xml:space="preserve">in order </w:t>
      </w:r>
      <w:r w:rsidRPr="00E358A8">
        <w:rPr>
          <w:rFonts w:ascii="Times New Roman" w:hAnsi="Times New Roman"/>
          <w:lang w:val="en-US"/>
        </w:rPr>
        <w:t xml:space="preserve">to avoid </w:t>
      </w:r>
      <w:r>
        <w:rPr>
          <w:rFonts w:ascii="Times New Roman" w:hAnsi="Times New Roman"/>
          <w:lang w:val="en-US"/>
        </w:rPr>
        <w:t>possible mis</w:t>
      </w:r>
      <w:r w:rsidRPr="00E358A8">
        <w:rPr>
          <w:rFonts w:ascii="Times New Roman" w:hAnsi="Times New Roman"/>
          <w:lang w:val="en-US"/>
        </w:rPr>
        <w:t>interpretation</w:t>
      </w:r>
      <w:r>
        <w:rPr>
          <w:rFonts w:ascii="Times New Roman" w:hAnsi="Times New Roman"/>
          <w:lang w:val="en-US"/>
        </w:rPr>
        <w:t xml:space="preserve"> that the UE capability parameters indicate a restriction on the number of configured CSI-RS resources and ports</w:t>
      </w:r>
      <w:r w:rsidRPr="00E358A8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E358A8">
        <w:rPr>
          <w:rFonts w:ascii="Times New Roman" w:hAnsi="Times New Roman"/>
          <w:lang w:val="en-US"/>
        </w:rPr>
        <w:t>One possible update could be as follow</w:t>
      </w:r>
      <w:r>
        <w:rPr>
          <w:rFonts w:ascii="Times New Roman" w:hAnsi="Times New Roman"/>
          <w:lang w:val="en-US"/>
        </w:rPr>
        <w:t>s:</w:t>
      </w:r>
    </w:p>
    <w:p w14:paraId="10800B6A" w14:textId="77777777" w:rsidR="00E358A8" w:rsidRPr="00314673" w:rsidRDefault="00E358A8" w:rsidP="004F265A">
      <w:pPr>
        <w:pStyle w:val="TH"/>
        <w:rPr>
          <w:lang w:val="en-US"/>
        </w:rPr>
      </w:pPr>
    </w:p>
    <w:p w14:paraId="654D4470" w14:textId="3FD5E9A6" w:rsidR="004F265A" w:rsidRDefault="00010FF2" w:rsidP="004F265A">
      <w:pPr>
        <w:pStyle w:val="Heading2"/>
      </w:pPr>
      <w:bookmarkStart w:id="22" w:name="_Toc62396099"/>
      <w:r>
        <w:t>3</w:t>
      </w:r>
      <w:r w:rsidR="004F265A">
        <w:t>.1</w:t>
      </w:r>
      <w:r w:rsidR="004F265A">
        <w:tab/>
        <w:t>&lt;1</w:t>
      </w:r>
      <w:r w:rsidR="004F265A" w:rsidRPr="0003196E">
        <w:rPr>
          <w:vertAlign w:val="superscript"/>
        </w:rPr>
        <w:t>st</w:t>
      </w:r>
      <w:r w:rsidR="004F265A">
        <w:t xml:space="preserve"> Round Comments&gt;</w:t>
      </w:r>
      <w:bookmarkEnd w:id="22"/>
    </w:p>
    <w:p w14:paraId="60477758" w14:textId="396FBDDF" w:rsidR="004F265A" w:rsidRPr="009C5EA5" w:rsidRDefault="004F265A" w:rsidP="004F265A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>Please provide your company view on</w:t>
      </w:r>
      <w:r>
        <w:rPr>
          <w:rFonts w:ascii="Arial" w:hAnsi="Arial"/>
          <w:lang w:val="en-US" w:eastAsia="zh-CN"/>
        </w:rPr>
        <w:t xml:space="preserve"> the above proposal</w:t>
      </w:r>
      <w:r w:rsidR="00E358A8">
        <w:rPr>
          <w:rFonts w:ascii="Arial" w:hAnsi="Arial"/>
          <w:lang w:val="en-US" w:eastAsia="zh-CN"/>
        </w:rPr>
        <w:t>s</w:t>
      </w:r>
      <w:r w:rsidRPr="009C5EA5">
        <w:rPr>
          <w:rFonts w:ascii="Arial" w:hAnsi="Arial"/>
          <w:lang w:val="en-US" w:eastAsia="zh-CN"/>
        </w:rPr>
        <w:t>.</w:t>
      </w:r>
      <w:r w:rsidR="00E358A8">
        <w:rPr>
          <w:rFonts w:ascii="Arial" w:hAnsi="Arial"/>
          <w:lang w:val="en-US" w:eastAsia="zh-CN"/>
        </w:rPr>
        <w:t xml:space="preserve"> Based on the responses, the moderator will update the draft LS with a response to RAN2 (see skeleton LS response in the drafts folder).</w:t>
      </w:r>
      <w:bookmarkStart w:id="23" w:name="_GoBack"/>
      <w:bookmarkEnd w:id="23"/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4F265A" w14:paraId="3D019D0D" w14:textId="77777777" w:rsidTr="001A0FD1">
        <w:tc>
          <w:tcPr>
            <w:tcW w:w="1525" w:type="dxa"/>
          </w:tcPr>
          <w:p w14:paraId="30BA5212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76EB53FA" w14:textId="77777777" w:rsidR="004F265A" w:rsidRDefault="004F265A" w:rsidP="001A0FD1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4F265A" w:rsidRPr="00D11A4A" w14:paraId="0348C2DE" w14:textId="77777777" w:rsidTr="001A0FD1">
        <w:tc>
          <w:tcPr>
            <w:tcW w:w="1525" w:type="dxa"/>
          </w:tcPr>
          <w:p w14:paraId="01F2BFB0" w14:textId="77777777" w:rsidR="004F265A" w:rsidRPr="00300EB6" w:rsidRDefault="004F265A" w:rsidP="001A0FD1">
            <w:pPr>
              <w:pStyle w:val="BodyText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</w:p>
        </w:tc>
        <w:tc>
          <w:tcPr>
            <w:tcW w:w="7560" w:type="dxa"/>
          </w:tcPr>
          <w:p w14:paraId="58B06CBF" w14:textId="77777777" w:rsidR="004F265A" w:rsidRPr="00300EB6" w:rsidRDefault="004F265A" w:rsidP="001A0FD1">
            <w:pPr>
              <w:pStyle w:val="BodyText"/>
              <w:spacing w:after="0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4F265A" w:rsidRPr="002C0391" w14:paraId="61AE2E12" w14:textId="77777777" w:rsidTr="001A0FD1">
        <w:tc>
          <w:tcPr>
            <w:tcW w:w="1525" w:type="dxa"/>
          </w:tcPr>
          <w:p w14:paraId="19688336" w14:textId="77777777" w:rsidR="004F265A" w:rsidRPr="00300EB6" w:rsidRDefault="004F265A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97E69D0" w14:textId="77777777" w:rsidR="004F265A" w:rsidRPr="00300EB6" w:rsidRDefault="004F265A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4F265A" w:rsidRPr="002C0391" w14:paraId="3834E1B3" w14:textId="77777777" w:rsidTr="001A0FD1">
        <w:tc>
          <w:tcPr>
            <w:tcW w:w="1525" w:type="dxa"/>
          </w:tcPr>
          <w:p w14:paraId="722A5CC0" w14:textId="77777777" w:rsidR="004F265A" w:rsidRPr="00300EB6" w:rsidRDefault="004F265A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E352763" w14:textId="77777777" w:rsidR="004F265A" w:rsidRPr="00300EB6" w:rsidRDefault="004F265A" w:rsidP="001A0FD1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4F265A" w:rsidRPr="002C0391" w14:paraId="695D4447" w14:textId="77777777" w:rsidTr="001A0FD1">
        <w:tc>
          <w:tcPr>
            <w:tcW w:w="1525" w:type="dxa"/>
          </w:tcPr>
          <w:p w14:paraId="5FC3569C" w14:textId="77777777" w:rsidR="004F265A" w:rsidRPr="00300EB6" w:rsidRDefault="004F265A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63DE7C8E" w14:textId="77777777" w:rsidR="004F265A" w:rsidRPr="00300EB6" w:rsidRDefault="004F265A" w:rsidP="001A0FD1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14:paraId="3A1138D3" w14:textId="77777777" w:rsidR="004F265A" w:rsidRDefault="004F265A" w:rsidP="004F265A">
      <w:pPr>
        <w:pStyle w:val="BodyText"/>
      </w:pPr>
    </w:p>
    <w:p w14:paraId="015662AA" w14:textId="0C715448" w:rsidR="00A93AE9" w:rsidRDefault="00A93AE9">
      <w:pPr>
        <w:pStyle w:val="Heading1"/>
      </w:pPr>
      <w:bookmarkStart w:id="24" w:name="_Toc535588825"/>
      <w:bookmarkStart w:id="25" w:name="_Toc5596060"/>
      <w:bookmarkStart w:id="26" w:name="_Toc17755492"/>
      <w:bookmarkStart w:id="27" w:name="_Toc5596374"/>
      <w:bookmarkStart w:id="28" w:name="_Toc8398224"/>
      <w:bookmarkStart w:id="29" w:name="_Toc1970570"/>
      <w:bookmarkStart w:id="30" w:name="_Toc8247956"/>
      <w:bookmarkStart w:id="31" w:name="_Toc5100812"/>
      <w:bookmarkStart w:id="32" w:name="_Toc62396114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Conclusion</w:t>
      </w:r>
    </w:p>
    <w:p w14:paraId="638BEBBF" w14:textId="26A19E89" w:rsidR="00A93AE9" w:rsidRPr="00A93AE9" w:rsidRDefault="00A93AE9" w:rsidP="00A93AE9">
      <w:pPr>
        <w:pStyle w:val="BodyText"/>
      </w:pPr>
      <w:r w:rsidRPr="00010FF2">
        <w:rPr>
          <w:highlight w:val="yellow"/>
        </w:rPr>
        <w:t>TBD</w:t>
      </w:r>
    </w:p>
    <w:p w14:paraId="3279B910" w14:textId="26A46213" w:rsidR="00A93AE9" w:rsidRPr="00A93AE9" w:rsidRDefault="00670370" w:rsidP="00A93AE9">
      <w:pPr>
        <w:pStyle w:val="Heading1"/>
      </w:pPr>
      <w:r>
        <w:t>References</w:t>
      </w:r>
      <w:bookmarkStart w:id="33" w:name="_Hlk6196076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1C8EF76" w14:textId="5674A01D" w:rsidR="00A93AE9" w:rsidRPr="00A93AE9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eastAsia="x-none"/>
        </w:rPr>
      </w:pPr>
      <w:bookmarkStart w:id="34" w:name="_Ref62464832"/>
      <w:r w:rsidRPr="00A93AE9">
        <w:rPr>
          <w:rFonts w:ascii="Arial" w:hAnsi="Arial" w:cs="Arial"/>
          <w:sz w:val="20"/>
          <w:szCs w:val="20"/>
          <w:lang w:eastAsia="x-none"/>
        </w:rPr>
        <w:t>R1-2100022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LS on the use of simultaneous CSI-RS resources and ports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RAN2, Ericsson</w:t>
      </w:r>
      <w:bookmarkEnd w:id="34"/>
    </w:p>
    <w:p w14:paraId="54976C31" w14:textId="5C777C04" w:rsidR="00A93AE9" w:rsidRPr="00A93AE9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eastAsia="x-none"/>
        </w:rPr>
      </w:pPr>
      <w:bookmarkStart w:id="35" w:name="_Ref62464402"/>
      <w:bookmarkEnd w:id="33"/>
      <w:r w:rsidRPr="00A93AE9">
        <w:rPr>
          <w:rFonts w:ascii="Arial" w:hAnsi="Arial" w:cs="Arial"/>
          <w:sz w:val="20"/>
          <w:szCs w:val="20"/>
          <w:lang w:eastAsia="x-none"/>
        </w:rPr>
        <w:t>R1-2100403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Draft reply LS on use of simultaneous CSI-RS resources and ports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CATT</w:t>
      </w:r>
      <w:bookmarkEnd w:id="35"/>
    </w:p>
    <w:p w14:paraId="501E63F9" w14:textId="442C7D9D" w:rsidR="00A93AE9" w:rsidRPr="00A93AE9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eastAsia="x-none"/>
        </w:rPr>
      </w:pPr>
      <w:bookmarkStart w:id="36" w:name="_Ref62464407"/>
      <w:r w:rsidRPr="00A93AE9">
        <w:rPr>
          <w:rFonts w:ascii="Arial" w:hAnsi="Arial" w:cs="Arial"/>
          <w:sz w:val="20"/>
          <w:szCs w:val="20"/>
          <w:lang w:eastAsia="x-none"/>
        </w:rPr>
        <w:t>R1-2101170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Draft reply LS on the use of simultaneous CSI-RS resources and ports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Samsung</w:t>
      </w:r>
      <w:bookmarkEnd w:id="36"/>
    </w:p>
    <w:p w14:paraId="38EE2EEF" w14:textId="025F9B56" w:rsidR="00A93AE9" w:rsidRPr="00A93AE9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eastAsia="x-none"/>
        </w:rPr>
      </w:pPr>
      <w:bookmarkStart w:id="37" w:name="_Ref62464413"/>
      <w:r w:rsidRPr="00A93AE9">
        <w:rPr>
          <w:rFonts w:ascii="Arial" w:hAnsi="Arial" w:cs="Arial"/>
          <w:sz w:val="20"/>
          <w:szCs w:val="20"/>
          <w:lang w:eastAsia="x-none"/>
        </w:rPr>
        <w:t>R1-2101303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Draft Reply LS on the use of simultaneous CSI-RS resources and ports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 </w:t>
      </w:r>
      <w:r w:rsidRPr="00A93AE9">
        <w:rPr>
          <w:rFonts w:ascii="Arial" w:hAnsi="Arial" w:cs="Arial"/>
          <w:sz w:val="20"/>
          <w:szCs w:val="20"/>
          <w:lang w:eastAsia="x-none"/>
        </w:rPr>
        <w:t>Ericsson</w:t>
      </w:r>
      <w:bookmarkEnd w:id="37"/>
    </w:p>
    <w:p w14:paraId="64ADF9A4" w14:textId="23E8F9B2" w:rsidR="000916C2" w:rsidRPr="00A93AE9" w:rsidRDefault="00A93AE9" w:rsidP="00A93AE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lang w:eastAsia="x-none"/>
        </w:rPr>
      </w:pPr>
      <w:bookmarkStart w:id="38" w:name="_Ref62464418"/>
      <w:r w:rsidRPr="00A93AE9">
        <w:rPr>
          <w:rFonts w:ascii="Arial" w:hAnsi="Arial" w:cs="Arial"/>
          <w:sz w:val="20"/>
          <w:szCs w:val="20"/>
          <w:lang w:eastAsia="x-none"/>
        </w:rPr>
        <w:t>R1-2101742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Discussion on use of simultaneous CSI-RS resources and ports</w:t>
      </w:r>
      <w:r w:rsidRPr="00A93AE9">
        <w:rPr>
          <w:rFonts w:ascii="Arial" w:hAnsi="Arial" w:cs="Arial"/>
          <w:sz w:val="20"/>
          <w:szCs w:val="20"/>
          <w:lang w:eastAsia="x-none"/>
        </w:rPr>
        <w:tab/>
        <w:t>Huawei, HiSilico</w:t>
      </w:r>
      <w:r w:rsidRPr="00A93AE9">
        <w:rPr>
          <w:rFonts w:ascii="Arial" w:hAnsi="Arial" w:cs="Arial"/>
          <w:sz w:val="20"/>
          <w:szCs w:val="20"/>
          <w:lang w:val="en-US" w:eastAsia="x-none"/>
        </w:rPr>
        <w:t>n</w:t>
      </w:r>
      <w:bookmarkEnd w:id="38"/>
    </w:p>
    <w:p w14:paraId="7832AE7B" w14:textId="77777777" w:rsidR="000916C2" w:rsidRPr="00962192" w:rsidRDefault="000916C2">
      <w:pPr>
        <w:pStyle w:val="BodyText"/>
        <w:rPr>
          <w:rFonts w:cs="Arial"/>
        </w:rPr>
      </w:pPr>
    </w:p>
    <w:p w14:paraId="4B5C9CE8" w14:textId="77777777" w:rsidR="000916C2" w:rsidRDefault="000916C2">
      <w:pPr>
        <w:rPr>
          <w:rFonts w:ascii="Arial" w:hAnsi="Arial" w:cs="Arial"/>
          <w:lang w:val="en-US" w:eastAsia="zh-CN"/>
        </w:rPr>
      </w:pPr>
    </w:p>
    <w:sectPr w:rsidR="000916C2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0B5C" w16cex:dateUtc="2021-01-22T07:29:00Z"/>
  <w16cex:commentExtensible w16cex:durableId="23B50BC5" w16cex:dateUtc="2021-01-22T07:31:00Z"/>
  <w16cex:commentExtensible w16cex:durableId="23B50C05" w16cex:dateUtc="2021-01-22T07:32:00Z"/>
  <w16cex:commentExtensible w16cex:durableId="23B50FFF" w16cex:dateUtc="2021-01-22T07:49:00Z"/>
  <w16cex:commentExtensible w16cex:durableId="23B50F97" w16cex:dateUtc="2021-01-22T07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19B2" w14:textId="77777777" w:rsidR="00913905" w:rsidRDefault="00913905">
      <w:pPr>
        <w:spacing w:after="0" w:line="240" w:lineRule="auto"/>
      </w:pPr>
      <w:r>
        <w:separator/>
      </w:r>
    </w:p>
  </w:endnote>
  <w:endnote w:type="continuationSeparator" w:id="0">
    <w:p w14:paraId="3CACC227" w14:textId="77777777" w:rsidR="00913905" w:rsidRDefault="0091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CB64" w14:textId="77777777" w:rsidR="00913905" w:rsidRDefault="0091390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03EAB" w14:textId="77777777" w:rsidR="00913905" w:rsidRDefault="00913905">
      <w:pPr>
        <w:spacing w:after="0" w:line="240" w:lineRule="auto"/>
      </w:pPr>
      <w:r>
        <w:separator/>
      </w:r>
    </w:p>
  </w:footnote>
  <w:footnote w:type="continuationSeparator" w:id="0">
    <w:p w14:paraId="72E847A2" w14:textId="77777777" w:rsidR="00913905" w:rsidRDefault="0091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4A14" w14:textId="77777777" w:rsidR="00913905" w:rsidRDefault="0091390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87294"/>
    <w:multiLevelType w:val="multilevel"/>
    <w:tmpl w:val="00087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174B0"/>
    <w:multiLevelType w:val="hybridMultilevel"/>
    <w:tmpl w:val="C8529D7C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535E0"/>
    <w:multiLevelType w:val="multilevel"/>
    <w:tmpl w:val="07753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14798"/>
    <w:multiLevelType w:val="hybridMultilevel"/>
    <w:tmpl w:val="D0D047C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" w15:restartNumberingAfterBreak="0">
    <w:nsid w:val="09A6693A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AF6084C6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7992"/>
    <w:multiLevelType w:val="hybridMultilevel"/>
    <w:tmpl w:val="4400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3F6"/>
    <w:multiLevelType w:val="hybridMultilevel"/>
    <w:tmpl w:val="BEA2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6FC3"/>
    <w:multiLevelType w:val="hybridMultilevel"/>
    <w:tmpl w:val="D6D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5F62"/>
    <w:multiLevelType w:val="hybridMultilevel"/>
    <w:tmpl w:val="1AF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6F74A7"/>
    <w:multiLevelType w:val="hybridMultilevel"/>
    <w:tmpl w:val="EB8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BC9"/>
    <w:multiLevelType w:val="hybridMultilevel"/>
    <w:tmpl w:val="AE466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5326E8"/>
    <w:multiLevelType w:val="hybridMultilevel"/>
    <w:tmpl w:val="A53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15776"/>
    <w:multiLevelType w:val="hybridMultilevel"/>
    <w:tmpl w:val="1ACE9410"/>
    <w:lvl w:ilvl="0" w:tplc="71EC0454"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3C1544"/>
    <w:multiLevelType w:val="hybridMultilevel"/>
    <w:tmpl w:val="2154EDBC"/>
    <w:lvl w:ilvl="0" w:tplc="040B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62540CC4"/>
    <w:multiLevelType w:val="hybridMultilevel"/>
    <w:tmpl w:val="948AF10C"/>
    <w:lvl w:ilvl="0" w:tplc="04090009">
      <w:start w:val="1"/>
      <w:numFmt w:val="bullet"/>
      <w:lvlText w:val=""/>
      <w:lvlJc w:val="left"/>
      <w:pPr>
        <w:ind w:left="9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10" w:hanging="4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AA5241"/>
    <w:multiLevelType w:val="hybridMultilevel"/>
    <w:tmpl w:val="F87E8A46"/>
    <w:lvl w:ilvl="0" w:tplc="C8224B66">
      <w:start w:val="10"/>
      <w:numFmt w:val="bullet"/>
      <w:lvlText w:val="-"/>
      <w:lvlJc w:val="left"/>
      <w:pPr>
        <w:ind w:left="108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3BF4459"/>
    <w:multiLevelType w:val="hybridMultilevel"/>
    <w:tmpl w:val="B12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19114B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13"/>
  </w:num>
  <w:num w:numId="5">
    <w:abstractNumId w:val="12"/>
  </w:num>
  <w:num w:numId="6">
    <w:abstractNumId w:val="25"/>
  </w:num>
  <w:num w:numId="7">
    <w:abstractNumId w:val="0"/>
  </w:num>
  <w:num w:numId="8">
    <w:abstractNumId w:val="31"/>
  </w:num>
  <w:num w:numId="9">
    <w:abstractNumId w:val="16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33"/>
  </w:num>
  <w:num w:numId="15">
    <w:abstractNumId w:val="1"/>
  </w:num>
  <w:num w:numId="16">
    <w:abstractNumId w:val="3"/>
  </w:num>
  <w:num w:numId="17">
    <w:abstractNumId w:val="19"/>
  </w:num>
  <w:num w:numId="18">
    <w:abstractNumId w:val="24"/>
  </w:num>
  <w:num w:numId="19">
    <w:abstractNumId w:val="4"/>
  </w:num>
  <w:num w:numId="20">
    <w:abstractNumId w:val="26"/>
  </w:num>
  <w:num w:numId="21">
    <w:abstractNumId w:val="2"/>
  </w:num>
  <w:num w:numId="22">
    <w:abstractNumId w:val="11"/>
  </w:num>
  <w:num w:numId="23">
    <w:abstractNumId w:val="32"/>
  </w:num>
  <w:num w:numId="24">
    <w:abstractNumId w:val="5"/>
  </w:num>
  <w:num w:numId="25">
    <w:abstractNumId w:val="15"/>
  </w:num>
  <w:num w:numId="26">
    <w:abstractNumId w:val="27"/>
  </w:num>
  <w:num w:numId="27">
    <w:abstractNumId w:val="29"/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A37"/>
    <w:rsid w:val="00003E20"/>
    <w:rsid w:val="0000564C"/>
    <w:rsid w:val="00005B2C"/>
    <w:rsid w:val="00006446"/>
    <w:rsid w:val="00006896"/>
    <w:rsid w:val="000072C4"/>
    <w:rsid w:val="00007CDC"/>
    <w:rsid w:val="00010FF2"/>
    <w:rsid w:val="000117B0"/>
    <w:rsid w:val="00011ADD"/>
    <w:rsid w:val="00011B28"/>
    <w:rsid w:val="0001341E"/>
    <w:rsid w:val="00015D15"/>
    <w:rsid w:val="0001776B"/>
    <w:rsid w:val="00017AF3"/>
    <w:rsid w:val="00017EB2"/>
    <w:rsid w:val="00020A1A"/>
    <w:rsid w:val="000218B4"/>
    <w:rsid w:val="00023977"/>
    <w:rsid w:val="0002564D"/>
    <w:rsid w:val="00025ECA"/>
    <w:rsid w:val="00026F0D"/>
    <w:rsid w:val="00027BDA"/>
    <w:rsid w:val="00027F91"/>
    <w:rsid w:val="000325B8"/>
    <w:rsid w:val="00033D1D"/>
    <w:rsid w:val="00034C15"/>
    <w:rsid w:val="00035A9D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606A"/>
    <w:rsid w:val="00057018"/>
    <w:rsid w:val="00057117"/>
    <w:rsid w:val="000616E7"/>
    <w:rsid w:val="000636B9"/>
    <w:rsid w:val="0006487E"/>
    <w:rsid w:val="00064E48"/>
    <w:rsid w:val="00065E1A"/>
    <w:rsid w:val="0007283F"/>
    <w:rsid w:val="00074956"/>
    <w:rsid w:val="00074B98"/>
    <w:rsid w:val="00077E5F"/>
    <w:rsid w:val="0008036A"/>
    <w:rsid w:val="00081022"/>
    <w:rsid w:val="00081AE6"/>
    <w:rsid w:val="00082000"/>
    <w:rsid w:val="00084FEF"/>
    <w:rsid w:val="00085449"/>
    <w:rsid w:val="000855EB"/>
    <w:rsid w:val="00085B52"/>
    <w:rsid w:val="000866F2"/>
    <w:rsid w:val="00086936"/>
    <w:rsid w:val="00087B20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A31"/>
    <w:rsid w:val="000A1644"/>
    <w:rsid w:val="000A1B7B"/>
    <w:rsid w:val="000A3DC4"/>
    <w:rsid w:val="000A4AED"/>
    <w:rsid w:val="000A56F2"/>
    <w:rsid w:val="000A5974"/>
    <w:rsid w:val="000A614E"/>
    <w:rsid w:val="000B16B0"/>
    <w:rsid w:val="000B203C"/>
    <w:rsid w:val="000B21B0"/>
    <w:rsid w:val="000B2719"/>
    <w:rsid w:val="000B3A8F"/>
    <w:rsid w:val="000B3DD8"/>
    <w:rsid w:val="000B4647"/>
    <w:rsid w:val="000B4AB9"/>
    <w:rsid w:val="000B58C3"/>
    <w:rsid w:val="000B61E9"/>
    <w:rsid w:val="000B6BA4"/>
    <w:rsid w:val="000C165A"/>
    <w:rsid w:val="000C2B9A"/>
    <w:rsid w:val="000C2E19"/>
    <w:rsid w:val="000C5149"/>
    <w:rsid w:val="000C548F"/>
    <w:rsid w:val="000D0D07"/>
    <w:rsid w:val="000D13A4"/>
    <w:rsid w:val="000D2D94"/>
    <w:rsid w:val="000D354E"/>
    <w:rsid w:val="000D4797"/>
    <w:rsid w:val="000D5BAE"/>
    <w:rsid w:val="000D7A5A"/>
    <w:rsid w:val="000E0527"/>
    <w:rsid w:val="000E1766"/>
    <w:rsid w:val="000E1E92"/>
    <w:rsid w:val="000E3321"/>
    <w:rsid w:val="000E3755"/>
    <w:rsid w:val="000E3DFB"/>
    <w:rsid w:val="000E4BF9"/>
    <w:rsid w:val="000E5AFA"/>
    <w:rsid w:val="000F06D6"/>
    <w:rsid w:val="000F0EB1"/>
    <w:rsid w:val="000F1106"/>
    <w:rsid w:val="000F3BE9"/>
    <w:rsid w:val="000F3F6C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06A"/>
    <w:rsid w:val="00112216"/>
    <w:rsid w:val="0011273A"/>
    <w:rsid w:val="00113CF4"/>
    <w:rsid w:val="00114961"/>
    <w:rsid w:val="001153EA"/>
    <w:rsid w:val="00115643"/>
    <w:rsid w:val="001165BF"/>
    <w:rsid w:val="00116765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3E81"/>
    <w:rsid w:val="00124314"/>
    <w:rsid w:val="00126B4A"/>
    <w:rsid w:val="00126D7D"/>
    <w:rsid w:val="00127FBB"/>
    <w:rsid w:val="00132FD0"/>
    <w:rsid w:val="001344C0"/>
    <w:rsid w:val="001346FA"/>
    <w:rsid w:val="00135252"/>
    <w:rsid w:val="00137878"/>
    <w:rsid w:val="00137AB5"/>
    <w:rsid w:val="00137F0B"/>
    <w:rsid w:val="00143C95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80A47"/>
    <w:rsid w:val="0018143F"/>
    <w:rsid w:val="00181FF8"/>
    <w:rsid w:val="001824FE"/>
    <w:rsid w:val="00190073"/>
    <w:rsid w:val="00190AC1"/>
    <w:rsid w:val="0019341A"/>
    <w:rsid w:val="00197DF9"/>
    <w:rsid w:val="00197EA4"/>
    <w:rsid w:val="001A0FD1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D2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E19D6"/>
    <w:rsid w:val="001E4819"/>
    <w:rsid w:val="001E4D54"/>
    <w:rsid w:val="001E58E2"/>
    <w:rsid w:val="001E7AED"/>
    <w:rsid w:val="001F26B3"/>
    <w:rsid w:val="001F2973"/>
    <w:rsid w:val="001F3916"/>
    <w:rsid w:val="001F41CE"/>
    <w:rsid w:val="001F54C5"/>
    <w:rsid w:val="001F5F1F"/>
    <w:rsid w:val="001F662C"/>
    <w:rsid w:val="001F6864"/>
    <w:rsid w:val="001F6A92"/>
    <w:rsid w:val="001F6EFA"/>
    <w:rsid w:val="001F7074"/>
    <w:rsid w:val="001F7EEC"/>
    <w:rsid w:val="00200490"/>
    <w:rsid w:val="002006DD"/>
    <w:rsid w:val="00201382"/>
    <w:rsid w:val="00201F3A"/>
    <w:rsid w:val="00203F96"/>
    <w:rsid w:val="00205C75"/>
    <w:rsid w:val="002069B2"/>
    <w:rsid w:val="00207E24"/>
    <w:rsid w:val="00207FA3"/>
    <w:rsid w:val="00214DA8"/>
    <w:rsid w:val="00214FEE"/>
    <w:rsid w:val="00215388"/>
    <w:rsid w:val="00215423"/>
    <w:rsid w:val="002158FA"/>
    <w:rsid w:val="00215C30"/>
    <w:rsid w:val="00216E75"/>
    <w:rsid w:val="00220600"/>
    <w:rsid w:val="002224DB"/>
    <w:rsid w:val="00223FCB"/>
    <w:rsid w:val="0022514C"/>
    <w:rsid w:val="002252C3"/>
    <w:rsid w:val="00225C54"/>
    <w:rsid w:val="00230765"/>
    <w:rsid w:val="00230D18"/>
    <w:rsid w:val="002319E4"/>
    <w:rsid w:val="00235632"/>
    <w:rsid w:val="00235872"/>
    <w:rsid w:val="00241559"/>
    <w:rsid w:val="002415E9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41FB"/>
    <w:rsid w:val="0025540F"/>
    <w:rsid w:val="00255D4A"/>
    <w:rsid w:val="00257543"/>
    <w:rsid w:val="002617E7"/>
    <w:rsid w:val="002634EB"/>
    <w:rsid w:val="00263DA4"/>
    <w:rsid w:val="00264228"/>
    <w:rsid w:val="00264334"/>
    <w:rsid w:val="0026473E"/>
    <w:rsid w:val="00265775"/>
    <w:rsid w:val="00266214"/>
    <w:rsid w:val="00266F09"/>
    <w:rsid w:val="00267367"/>
    <w:rsid w:val="00267C83"/>
    <w:rsid w:val="0027144F"/>
    <w:rsid w:val="00271813"/>
    <w:rsid w:val="00271BCE"/>
    <w:rsid w:val="00271F3A"/>
    <w:rsid w:val="00273278"/>
    <w:rsid w:val="002737F4"/>
    <w:rsid w:val="002804D1"/>
    <w:rsid w:val="002805F5"/>
    <w:rsid w:val="0028068B"/>
    <w:rsid w:val="00280751"/>
    <w:rsid w:val="0028280A"/>
    <w:rsid w:val="00282F71"/>
    <w:rsid w:val="00283191"/>
    <w:rsid w:val="00286ACD"/>
    <w:rsid w:val="00287838"/>
    <w:rsid w:val="002907B5"/>
    <w:rsid w:val="00290AC3"/>
    <w:rsid w:val="00292EB7"/>
    <w:rsid w:val="00294B25"/>
    <w:rsid w:val="00295773"/>
    <w:rsid w:val="00296227"/>
    <w:rsid w:val="00296F44"/>
    <w:rsid w:val="0029777D"/>
    <w:rsid w:val="002A055E"/>
    <w:rsid w:val="002A1D4E"/>
    <w:rsid w:val="002A2715"/>
    <w:rsid w:val="002A2869"/>
    <w:rsid w:val="002A4288"/>
    <w:rsid w:val="002A51F0"/>
    <w:rsid w:val="002A5383"/>
    <w:rsid w:val="002B135D"/>
    <w:rsid w:val="002B24D6"/>
    <w:rsid w:val="002B57D6"/>
    <w:rsid w:val="002B6FCC"/>
    <w:rsid w:val="002B778E"/>
    <w:rsid w:val="002C2BC1"/>
    <w:rsid w:val="002C41E6"/>
    <w:rsid w:val="002C5272"/>
    <w:rsid w:val="002D071A"/>
    <w:rsid w:val="002D083F"/>
    <w:rsid w:val="002D1CBE"/>
    <w:rsid w:val="002D34B2"/>
    <w:rsid w:val="002D48B0"/>
    <w:rsid w:val="002D4CC2"/>
    <w:rsid w:val="002D5B37"/>
    <w:rsid w:val="002D7637"/>
    <w:rsid w:val="002E17F2"/>
    <w:rsid w:val="002E7CAE"/>
    <w:rsid w:val="002F0107"/>
    <w:rsid w:val="002F186D"/>
    <w:rsid w:val="002F22C6"/>
    <w:rsid w:val="002F2771"/>
    <w:rsid w:val="002F2D52"/>
    <w:rsid w:val="002F37A9"/>
    <w:rsid w:val="002F4AFA"/>
    <w:rsid w:val="002F6014"/>
    <w:rsid w:val="002F6F9E"/>
    <w:rsid w:val="00300EB6"/>
    <w:rsid w:val="00301CE6"/>
    <w:rsid w:val="0030256B"/>
    <w:rsid w:val="0030501F"/>
    <w:rsid w:val="003051D3"/>
    <w:rsid w:val="003055E8"/>
    <w:rsid w:val="00307BA1"/>
    <w:rsid w:val="00310CF2"/>
    <w:rsid w:val="00311702"/>
    <w:rsid w:val="00311E82"/>
    <w:rsid w:val="00312404"/>
    <w:rsid w:val="00313FD6"/>
    <w:rsid w:val="003143BD"/>
    <w:rsid w:val="00314673"/>
    <w:rsid w:val="003148BD"/>
    <w:rsid w:val="003149A9"/>
    <w:rsid w:val="003151F8"/>
    <w:rsid w:val="00315363"/>
    <w:rsid w:val="003159B3"/>
    <w:rsid w:val="00315CFC"/>
    <w:rsid w:val="00316E69"/>
    <w:rsid w:val="0032005E"/>
    <w:rsid w:val="003203ED"/>
    <w:rsid w:val="0032126D"/>
    <w:rsid w:val="00321B2B"/>
    <w:rsid w:val="00321C49"/>
    <w:rsid w:val="00322C9F"/>
    <w:rsid w:val="003249DC"/>
    <w:rsid w:val="00324D23"/>
    <w:rsid w:val="003251C9"/>
    <w:rsid w:val="00325F94"/>
    <w:rsid w:val="00331663"/>
    <w:rsid w:val="00331751"/>
    <w:rsid w:val="00331D96"/>
    <w:rsid w:val="00331F75"/>
    <w:rsid w:val="00334579"/>
    <w:rsid w:val="00335858"/>
    <w:rsid w:val="00335C89"/>
    <w:rsid w:val="00335E28"/>
    <w:rsid w:val="00336BDA"/>
    <w:rsid w:val="00340359"/>
    <w:rsid w:val="0034091E"/>
    <w:rsid w:val="0034154D"/>
    <w:rsid w:val="00342BD7"/>
    <w:rsid w:val="00343EA6"/>
    <w:rsid w:val="0034420D"/>
    <w:rsid w:val="003459F5"/>
    <w:rsid w:val="00346DB5"/>
    <w:rsid w:val="003477B1"/>
    <w:rsid w:val="00350074"/>
    <w:rsid w:val="00352CF4"/>
    <w:rsid w:val="00352D1B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C0"/>
    <w:rsid w:val="00370E47"/>
    <w:rsid w:val="003711CD"/>
    <w:rsid w:val="00371F2C"/>
    <w:rsid w:val="003738D4"/>
    <w:rsid w:val="00373BF5"/>
    <w:rsid w:val="003742AC"/>
    <w:rsid w:val="00374443"/>
    <w:rsid w:val="00374E0C"/>
    <w:rsid w:val="003761F3"/>
    <w:rsid w:val="00377CE1"/>
    <w:rsid w:val="00380C69"/>
    <w:rsid w:val="0038112E"/>
    <w:rsid w:val="003821BD"/>
    <w:rsid w:val="00383A6E"/>
    <w:rsid w:val="0038460C"/>
    <w:rsid w:val="00385BF0"/>
    <w:rsid w:val="00386DAB"/>
    <w:rsid w:val="00391376"/>
    <w:rsid w:val="00391413"/>
    <w:rsid w:val="003918D9"/>
    <w:rsid w:val="00392ABF"/>
    <w:rsid w:val="0039302E"/>
    <w:rsid w:val="003939FF"/>
    <w:rsid w:val="003940BB"/>
    <w:rsid w:val="003944B3"/>
    <w:rsid w:val="00394BE4"/>
    <w:rsid w:val="0039577C"/>
    <w:rsid w:val="003A2223"/>
    <w:rsid w:val="003A2A0F"/>
    <w:rsid w:val="003A3AF6"/>
    <w:rsid w:val="003A3E00"/>
    <w:rsid w:val="003A4156"/>
    <w:rsid w:val="003A45A1"/>
    <w:rsid w:val="003A5B0A"/>
    <w:rsid w:val="003A63D4"/>
    <w:rsid w:val="003A6418"/>
    <w:rsid w:val="003A6BAC"/>
    <w:rsid w:val="003A70A4"/>
    <w:rsid w:val="003A7EF3"/>
    <w:rsid w:val="003B0D70"/>
    <w:rsid w:val="003B159C"/>
    <w:rsid w:val="003B369F"/>
    <w:rsid w:val="003B36A3"/>
    <w:rsid w:val="003B5480"/>
    <w:rsid w:val="003B64BB"/>
    <w:rsid w:val="003B7345"/>
    <w:rsid w:val="003B752C"/>
    <w:rsid w:val="003B7FE5"/>
    <w:rsid w:val="003C0DAA"/>
    <w:rsid w:val="003C1035"/>
    <w:rsid w:val="003C11C8"/>
    <w:rsid w:val="003C2702"/>
    <w:rsid w:val="003C342D"/>
    <w:rsid w:val="003C4F47"/>
    <w:rsid w:val="003C6499"/>
    <w:rsid w:val="003C7806"/>
    <w:rsid w:val="003D025E"/>
    <w:rsid w:val="003D0A3F"/>
    <w:rsid w:val="003D109F"/>
    <w:rsid w:val="003D2001"/>
    <w:rsid w:val="003D200A"/>
    <w:rsid w:val="003D2478"/>
    <w:rsid w:val="003D2940"/>
    <w:rsid w:val="003D3027"/>
    <w:rsid w:val="003D3C45"/>
    <w:rsid w:val="003D5B1F"/>
    <w:rsid w:val="003D6EF4"/>
    <w:rsid w:val="003E15FA"/>
    <w:rsid w:val="003E1FF1"/>
    <w:rsid w:val="003E3849"/>
    <w:rsid w:val="003E55E4"/>
    <w:rsid w:val="003E6E9B"/>
    <w:rsid w:val="003E74E3"/>
    <w:rsid w:val="003E7FE8"/>
    <w:rsid w:val="003F05C7"/>
    <w:rsid w:val="003F0969"/>
    <w:rsid w:val="003F169D"/>
    <w:rsid w:val="003F2CD4"/>
    <w:rsid w:val="003F2D63"/>
    <w:rsid w:val="003F3C56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6DA"/>
    <w:rsid w:val="00413AAC"/>
    <w:rsid w:val="00413E92"/>
    <w:rsid w:val="00415C60"/>
    <w:rsid w:val="00416FB9"/>
    <w:rsid w:val="00421105"/>
    <w:rsid w:val="00422AA4"/>
    <w:rsid w:val="004242F4"/>
    <w:rsid w:val="00427248"/>
    <w:rsid w:val="00430BA3"/>
    <w:rsid w:val="00432018"/>
    <w:rsid w:val="00432DA4"/>
    <w:rsid w:val="004337B3"/>
    <w:rsid w:val="00433D87"/>
    <w:rsid w:val="00433E6C"/>
    <w:rsid w:val="00435441"/>
    <w:rsid w:val="00437447"/>
    <w:rsid w:val="00440B00"/>
    <w:rsid w:val="00440B2F"/>
    <w:rsid w:val="00441A92"/>
    <w:rsid w:val="004431DC"/>
    <w:rsid w:val="0044422E"/>
    <w:rsid w:val="00444F56"/>
    <w:rsid w:val="00446488"/>
    <w:rsid w:val="004517AA"/>
    <w:rsid w:val="00452CAC"/>
    <w:rsid w:val="004533AB"/>
    <w:rsid w:val="004548FF"/>
    <w:rsid w:val="00455D77"/>
    <w:rsid w:val="00456031"/>
    <w:rsid w:val="00457565"/>
    <w:rsid w:val="00457B71"/>
    <w:rsid w:val="00460A51"/>
    <w:rsid w:val="00461A9A"/>
    <w:rsid w:val="004622BE"/>
    <w:rsid w:val="00463463"/>
    <w:rsid w:val="00463EA1"/>
    <w:rsid w:val="00465C1C"/>
    <w:rsid w:val="00466402"/>
    <w:rsid w:val="004669E2"/>
    <w:rsid w:val="00470349"/>
    <w:rsid w:val="0047083B"/>
    <w:rsid w:val="00470C31"/>
    <w:rsid w:val="00471DE0"/>
    <w:rsid w:val="00471EC9"/>
    <w:rsid w:val="00471F3F"/>
    <w:rsid w:val="00472610"/>
    <w:rsid w:val="004734D0"/>
    <w:rsid w:val="00473B19"/>
    <w:rsid w:val="004745DC"/>
    <w:rsid w:val="0047556B"/>
    <w:rsid w:val="00476A12"/>
    <w:rsid w:val="00477768"/>
    <w:rsid w:val="004777B3"/>
    <w:rsid w:val="00480132"/>
    <w:rsid w:val="00481E60"/>
    <w:rsid w:val="00482FA2"/>
    <w:rsid w:val="00483222"/>
    <w:rsid w:val="00486BD4"/>
    <w:rsid w:val="00490EE3"/>
    <w:rsid w:val="004920FB"/>
    <w:rsid w:val="00492BC5"/>
    <w:rsid w:val="00493CA7"/>
    <w:rsid w:val="004958C1"/>
    <w:rsid w:val="00495B8F"/>
    <w:rsid w:val="00495F3B"/>
    <w:rsid w:val="004964F1"/>
    <w:rsid w:val="00497148"/>
    <w:rsid w:val="004A06FA"/>
    <w:rsid w:val="004A0B28"/>
    <w:rsid w:val="004A16BC"/>
    <w:rsid w:val="004A18EE"/>
    <w:rsid w:val="004A2B94"/>
    <w:rsid w:val="004A2F9D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2698"/>
    <w:rsid w:val="004C3898"/>
    <w:rsid w:val="004D0931"/>
    <w:rsid w:val="004D2298"/>
    <w:rsid w:val="004D279B"/>
    <w:rsid w:val="004D36B1"/>
    <w:rsid w:val="004D3D91"/>
    <w:rsid w:val="004D4090"/>
    <w:rsid w:val="004D4A77"/>
    <w:rsid w:val="004D7EBD"/>
    <w:rsid w:val="004E01F8"/>
    <w:rsid w:val="004E1126"/>
    <w:rsid w:val="004E2680"/>
    <w:rsid w:val="004E28F9"/>
    <w:rsid w:val="004E462E"/>
    <w:rsid w:val="004E56DC"/>
    <w:rsid w:val="004E7610"/>
    <w:rsid w:val="004E76F4"/>
    <w:rsid w:val="004F059C"/>
    <w:rsid w:val="004F0B4E"/>
    <w:rsid w:val="004F0B5A"/>
    <w:rsid w:val="004F0B6C"/>
    <w:rsid w:val="004F11B4"/>
    <w:rsid w:val="004F1330"/>
    <w:rsid w:val="004F1458"/>
    <w:rsid w:val="004F2078"/>
    <w:rsid w:val="004F2342"/>
    <w:rsid w:val="004F265A"/>
    <w:rsid w:val="004F3A83"/>
    <w:rsid w:val="004F4DA3"/>
    <w:rsid w:val="004F657C"/>
    <w:rsid w:val="004F67F6"/>
    <w:rsid w:val="004F7D66"/>
    <w:rsid w:val="00500D98"/>
    <w:rsid w:val="00502E80"/>
    <w:rsid w:val="00503BCA"/>
    <w:rsid w:val="005047E2"/>
    <w:rsid w:val="00506557"/>
    <w:rsid w:val="0050677A"/>
    <w:rsid w:val="00507348"/>
    <w:rsid w:val="00507477"/>
    <w:rsid w:val="0051050A"/>
    <w:rsid w:val="005108D8"/>
    <w:rsid w:val="005116F9"/>
    <w:rsid w:val="0051518B"/>
    <w:rsid w:val="005153A7"/>
    <w:rsid w:val="00515B8E"/>
    <w:rsid w:val="00515BEA"/>
    <w:rsid w:val="00516E15"/>
    <w:rsid w:val="005219CF"/>
    <w:rsid w:val="00523808"/>
    <w:rsid w:val="00523C6E"/>
    <w:rsid w:val="00525545"/>
    <w:rsid w:val="00526A0D"/>
    <w:rsid w:val="00531307"/>
    <w:rsid w:val="00531CBA"/>
    <w:rsid w:val="0053241D"/>
    <w:rsid w:val="00533ECE"/>
    <w:rsid w:val="00534B59"/>
    <w:rsid w:val="00534C3F"/>
    <w:rsid w:val="00534EEA"/>
    <w:rsid w:val="00536759"/>
    <w:rsid w:val="00537C62"/>
    <w:rsid w:val="00540198"/>
    <w:rsid w:val="00541155"/>
    <w:rsid w:val="00541890"/>
    <w:rsid w:val="00542289"/>
    <w:rsid w:val="00543F6D"/>
    <w:rsid w:val="005455E4"/>
    <w:rsid w:val="00546970"/>
    <w:rsid w:val="00551898"/>
    <w:rsid w:val="00553B85"/>
    <w:rsid w:val="00553C3D"/>
    <w:rsid w:val="00554E19"/>
    <w:rsid w:val="00556B60"/>
    <w:rsid w:val="0056121F"/>
    <w:rsid w:val="005612E6"/>
    <w:rsid w:val="005616EF"/>
    <w:rsid w:val="005634F1"/>
    <w:rsid w:val="00565AAB"/>
    <w:rsid w:val="005665D6"/>
    <w:rsid w:val="005709B3"/>
    <w:rsid w:val="00571496"/>
    <w:rsid w:val="00572505"/>
    <w:rsid w:val="00575D23"/>
    <w:rsid w:val="00580DEE"/>
    <w:rsid w:val="005818FC"/>
    <w:rsid w:val="00581C27"/>
    <w:rsid w:val="00582809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1A3A"/>
    <w:rsid w:val="005A209A"/>
    <w:rsid w:val="005A37EC"/>
    <w:rsid w:val="005A4756"/>
    <w:rsid w:val="005A4A42"/>
    <w:rsid w:val="005A662D"/>
    <w:rsid w:val="005A72AA"/>
    <w:rsid w:val="005B1409"/>
    <w:rsid w:val="005B2168"/>
    <w:rsid w:val="005B295D"/>
    <w:rsid w:val="005B35D7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72D1"/>
    <w:rsid w:val="005C74FB"/>
    <w:rsid w:val="005D015D"/>
    <w:rsid w:val="005D1602"/>
    <w:rsid w:val="005D1B81"/>
    <w:rsid w:val="005D2967"/>
    <w:rsid w:val="005D54C2"/>
    <w:rsid w:val="005D6445"/>
    <w:rsid w:val="005E2201"/>
    <w:rsid w:val="005E28C2"/>
    <w:rsid w:val="005E385F"/>
    <w:rsid w:val="005E5B81"/>
    <w:rsid w:val="005E7E4B"/>
    <w:rsid w:val="005F1620"/>
    <w:rsid w:val="005F2CB1"/>
    <w:rsid w:val="005F3025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EEB"/>
    <w:rsid w:val="00603059"/>
    <w:rsid w:val="00604F14"/>
    <w:rsid w:val="00605072"/>
    <w:rsid w:val="00605896"/>
    <w:rsid w:val="00605E44"/>
    <w:rsid w:val="0060619A"/>
    <w:rsid w:val="006062E9"/>
    <w:rsid w:val="0061153F"/>
    <w:rsid w:val="00611B83"/>
    <w:rsid w:val="00612016"/>
    <w:rsid w:val="006120F0"/>
    <w:rsid w:val="00613257"/>
    <w:rsid w:val="00614A9E"/>
    <w:rsid w:val="006162F5"/>
    <w:rsid w:val="00616B25"/>
    <w:rsid w:val="0061793E"/>
    <w:rsid w:val="00620A71"/>
    <w:rsid w:val="00620D80"/>
    <w:rsid w:val="006234A6"/>
    <w:rsid w:val="006239C3"/>
    <w:rsid w:val="00630001"/>
    <w:rsid w:val="006311B3"/>
    <w:rsid w:val="00631693"/>
    <w:rsid w:val="0063174F"/>
    <w:rsid w:val="00631954"/>
    <w:rsid w:val="0063284C"/>
    <w:rsid w:val="006331CC"/>
    <w:rsid w:val="00636398"/>
    <w:rsid w:val="006364B1"/>
    <w:rsid w:val="006368D3"/>
    <w:rsid w:val="006377EC"/>
    <w:rsid w:val="00637E8A"/>
    <w:rsid w:val="00640F1D"/>
    <w:rsid w:val="006411D2"/>
    <w:rsid w:val="0064151F"/>
    <w:rsid w:val="00641533"/>
    <w:rsid w:val="0064208D"/>
    <w:rsid w:val="006422D1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A17"/>
    <w:rsid w:val="0065434D"/>
    <w:rsid w:val="00654B5E"/>
    <w:rsid w:val="00655733"/>
    <w:rsid w:val="00655ACD"/>
    <w:rsid w:val="00656A92"/>
    <w:rsid w:val="00656DDE"/>
    <w:rsid w:val="006600FB"/>
    <w:rsid w:val="0066011D"/>
    <w:rsid w:val="0066041D"/>
    <w:rsid w:val="006607C0"/>
    <w:rsid w:val="006613A6"/>
    <w:rsid w:val="006627A2"/>
    <w:rsid w:val="006631C1"/>
    <w:rsid w:val="006634E6"/>
    <w:rsid w:val="006638F1"/>
    <w:rsid w:val="00665206"/>
    <w:rsid w:val="006655EE"/>
    <w:rsid w:val="00665A9A"/>
    <w:rsid w:val="00666225"/>
    <w:rsid w:val="006667C0"/>
    <w:rsid w:val="006669DE"/>
    <w:rsid w:val="00667EE7"/>
    <w:rsid w:val="00670370"/>
    <w:rsid w:val="00670922"/>
    <w:rsid w:val="00670BE1"/>
    <w:rsid w:val="0067218F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7C9"/>
    <w:rsid w:val="006821BB"/>
    <w:rsid w:val="00683ECE"/>
    <w:rsid w:val="006870EE"/>
    <w:rsid w:val="00687A5B"/>
    <w:rsid w:val="00695B73"/>
    <w:rsid w:val="00695FC2"/>
    <w:rsid w:val="00696949"/>
    <w:rsid w:val="00697052"/>
    <w:rsid w:val="006970B8"/>
    <w:rsid w:val="006A0E86"/>
    <w:rsid w:val="006A46FB"/>
    <w:rsid w:val="006A5E28"/>
    <w:rsid w:val="006A620D"/>
    <w:rsid w:val="006A697B"/>
    <w:rsid w:val="006A7AFF"/>
    <w:rsid w:val="006B08CD"/>
    <w:rsid w:val="006B0EF2"/>
    <w:rsid w:val="006B1816"/>
    <w:rsid w:val="006B2099"/>
    <w:rsid w:val="006B50CF"/>
    <w:rsid w:val="006B59A7"/>
    <w:rsid w:val="006B6BF2"/>
    <w:rsid w:val="006C03B8"/>
    <w:rsid w:val="006C5EC9"/>
    <w:rsid w:val="006C6059"/>
    <w:rsid w:val="006C6976"/>
    <w:rsid w:val="006C7522"/>
    <w:rsid w:val="006D3DE6"/>
    <w:rsid w:val="006D4D91"/>
    <w:rsid w:val="006D6F08"/>
    <w:rsid w:val="006E04D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547"/>
    <w:rsid w:val="006F059C"/>
    <w:rsid w:val="006F082E"/>
    <w:rsid w:val="006F1B70"/>
    <w:rsid w:val="006F2BCA"/>
    <w:rsid w:val="006F341D"/>
    <w:rsid w:val="006F3CDE"/>
    <w:rsid w:val="006F40E6"/>
    <w:rsid w:val="006F4246"/>
    <w:rsid w:val="006F4EA8"/>
    <w:rsid w:val="006F58D4"/>
    <w:rsid w:val="006F6582"/>
    <w:rsid w:val="006F7C0E"/>
    <w:rsid w:val="0070346E"/>
    <w:rsid w:val="00703D8E"/>
    <w:rsid w:val="00704EDB"/>
    <w:rsid w:val="00706101"/>
    <w:rsid w:val="007063BA"/>
    <w:rsid w:val="00707072"/>
    <w:rsid w:val="00707525"/>
    <w:rsid w:val="00707D61"/>
    <w:rsid w:val="007102E4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C95"/>
    <w:rsid w:val="00731941"/>
    <w:rsid w:val="007348B1"/>
    <w:rsid w:val="00734B13"/>
    <w:rsid w:val="0073500B"/>
    <w:rsid w:val="00735F20"/>
    <w:rsid w:val="007362A6"/>
    <w:rsid w:val="00736D7D"/>
    <w:rsid w:val="00740128"/>
    <w:rsid w:val="00740E58"/>
    <w:rsid w:val="007426A7"/>
    <w:rsid w:val="007445A0"/>
    <w:rsid w:val="0074524B"/>
    <w:rsid w:val="00746B42"/>
    <w:rsid w:val="00746D2B"/>
    <w:rsid w:val="00747D8B"/>
    <w:rsid w:val="00751228"/>
    <w:rsid w:val="0075167E"/>
    <w:rsid w:val="0075322A"/>
    <w:rsid w:val="007571E1"/>
    <w:rsid w:val="007575DA"/>
    <w:rsid w:val="00757FDA"/>
    <w:rsid w:val="00760433"/>
    <w:rsid w:val="007604B2"/>
    <w:rsid w:val="00760B98"/>
    <w:rsid w:val="00761219"/>
    <w:rsid w:val="00765281"/>
    <w:rsid w:val="00765636"/>
    <w:rsid w:val="00766091"/>
    <w:rsid w:val="00766297"/>
    <w:rsid w:val="007663D1"/>
    <w:rsid w:val="00766656"/>
    <w:rsid w:val="00766BAD"/>
    <w:rsid w:val="00767292"/>
    <w:rsid w:val="00767D2B"/>
    <w:rsid w:val="00771201"/>
    <w:rsid w:val="007713B7"/>
    <w:rsid w:val="007729A2"/>
    <w:rsid w:val="00773108"/>
    <w:rsid w:val="00774249"/>
    <w:rsid w:val="007755F2"/>
    <w:rsid w:val="00776859"/>
    <w:rsid w:val="00776971"/>
    <w:rsid w:val="00780A80"/>
    <w:rsid w:val="0078177E"/>
    <w:rsid w:val="0078304C"/>
    <w:rsid w:val="00783673"/>
    <w:rsid w:val="00785490"/>
    <w:rsid w:val="007858FB"/>
    <w:rsid w:val="00786AA3"/>
    <w:rsid w:val="00790584"/>
    <w:rsid w:val="007925EA"/>
    <w:rsid w:val="00792D59"/>
    <w:rsid w:val="00793CD8"/>
    <w:rsid w:val="00795C92"/>
    <w:rsid w:val="00796018"/>
    <w:rsid w:val="00796231"/>
    <w:rsid w:val="0079623C"/>
    <w:rsid w:val="00796342"/>
    <w:rsid w:val="007A0657"/>
    <w:rsid w:val="007A1CB3"/>
    <w:rsid w:val="007A27D0"/>
    <w:rsid w:val="007A306F"/>
    <w:rsid w:val="007A3E83"/>
    <w:rsid w:val="007A43A6"/>
    <w:rsid w:val="007A58A6"/>
    <w:rsid w:val="007A6BD8"/>
    <w:rsid w:val="007A70AD"/>
    <w:rsid w:val="007B1059"/>
    <w:rsid w:val="007B3D2D"/>
    <w:rsid w:val="007B50AE"/>
    <w:rsid w:val="007B51DF"/>
    <w:rsid w:val="007B5EEF"/>
    <w:rsid w:val="007B6FE2"/>
    <w:rsid w:val="007B7129"/>
    <w:rsid w:val="007C05DD"/>
    <w:rsid w:val="007C2085"/>
    <w:rsid w:val="007C3D18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6EF9"/>
    <w:rsid w:val="007D7526"/>
    <w:rsid w:val="007E385F"/>
    <w:rsid w:val="007E4610"/>
    <w:rsid w:val="007E4715"/>
    <w:rsid w:val="007E505B"/>
    <w:rsid w:val="007E5CAA"/>
    <w:rsid w:val="007E7091"/>
    <w:rsid w:val="007F7887"/>
    <w:rsid w:val="0080039D"/>
    <w:rsid w:val="00802616"/>
    <w:rsid w:val="00802DAD"/>
    <w:rsid w:val="00803FAE"/>
    <w:rsid w:val="0080605F"/>
    <w:rsid w:val="0080639F"/>
    <w:rsid w:val="00806DB6"/>
    <w:rsid w:val="00807786"/>
    <w:rsid w:val="0081100F"/>
    <w:rsid w:val="00811D1F"/>
    <w:rsid w:val="00811E67"/>
    <w:rsid w:val="00811FCB"/>
    <w:rsid w:val="008153A7"/>
    <w:rsid w:val="00815412"/>
    <w:rsid w:val="008158D6"/>
    <w:rsid w:val="00817196"/>
    <w:rsid w:val="00817BA4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7CA1"/>
    <w:rsid w:val="00827D6F"/>
    <w:rsid w:val="00833B6F"/>
    <w:rsid w:val="008376AC"/>
    <w:rsid w:val="0084044D"/>
    <w:rsid w:val="00841CD2"/>
    <w:rsid w:val="008436AF"/>
    <w:rsid w:val="008444E8"/>
    <w:rsid w:val="0084477E"/>
    <w:rsid w:val="00844833"/>
    <w:rsid w:val="00844E80"/>
    <w:rsid w:val="0084590E"/>
    <w:rsid w:val="00846FE7"/>
    <w:rsid w:val="008512F4"/>
    <w:rsid w:val="00854389"/>
    <w:rsid w:val="00856727"/>
    <w:rsid w:val="00856911"/>
    <w:rsid w:val="008569E6"/>
    <w:rsid w:val="0086315F"/>
    <w:rsid w:val="008640AE"/>
    <w:rsid w:val="0086515E"/>
    <w:rsid w:val="008667FA"/>
    <w:rsid w:val="0086698D"/>
    <w:rsid w:val="008677FD"/>
    <w:rsid w:val="008706D4"/>
    <w:rsid w:val="00870F8A"/>
    <w:rsid w:val="008719A4"/>
    <w:rsid w:val="00871D23"/>
    <w:rsid w:val="008725D7"/>
    <w:rsid w:val="00873692"/>
    <w:rsid w:val="00874312"/>
    <w:rsid w:val="0087437C"/>
    <w:rsid w:val="00875B6A"/>
    <w:rsid w:val="00875CD7"/>
    <w:rsid w:val="00876B4D"/>
    <w:rsid w:val="008776CE"/>
    <w:rsid w:val="00877934"/>
    <w:rsid w:val="00877F18"/>
    <w:rsid w:val="00882C40"/>
    <w:rsid w:val="00883BE9"/>
    <w:rsid w:val="008843F5"/>
    <w:rsid w:val="0088488F"/>
    <w:rsid w:val="008854E8"/>
    <w:rsid w:val="00886166"/>
    <w:rsid w:val="00886D94"/>
    <w:rsid w:val="00891C63"/>
    <w:rsid w:val="00892C1D"/>
    <w:rsid w:val="008941E3"/>
    <w:rsid w:val="00894A88"/>
    <w:rsid w:val="00895386"/>
    <w:rsid w:val="0089538E"/>
    <w:rsid w:val="00895A1F"/>
    <w:rsid w:val="008A21FF"/>
    <w:rsid w:val="008A2656"/>
    <w:rsid w:val="008A2BA4"/>
    <w:rsid w:val="008A2CE2"/>
    <w:rsid w:val="008A2E0D"/>
    <w:rsid w:val="008A30AC"/>
    <w:rsid w:val="008A3986"/>
    <w:rsid w:val="008A44B8"/>
    <w:rsid w:val="008A4712"/>
    <w:rsid w:val="008A51A8"/>
    <w:rsid w:val="008A54C7"/>
    <w:rsid w:val="008A77D8"/>
    <w:rsid w:val="008B0483"/>
    <w:rsid w:val="008B120C"/>
    <w:rsid w:val="008B1F4A"/>
    <w:rsid w:val="008B51A0"/>
    <w:rsid w:val="008B592A"/>
    <w:rsid w:val="008B7B5C"/>
    <w:rsid w:val="008C0018"/>
    <w:rsid w:val="008C0C99"/>
    <w:rsid w:val="008C0DF4"/>
    <w:rsid w:val="008C1C62"/>
    <w:rsid w:val="008C2017"/>
    <w:rsid w:val="008C23AD"/>
    <w:rsid w:val="008C259A"/>
    <w:rsid w:val="008C2BC3"/>
    <w:rsid w:val="008C3D93"/>
    <w:rsid w:val="008C4958"/>
    <w:rsid w:val="008C4BAA"/>
    <w:rsid w:val="008C50D1"/>
    <w:rsid w:val="008C6AE8"/>
    <w:rsid w:val="008C7573"/>
    <w:rsid w:val="008D00A5"/>
    <w:rsid w:val="008D34F1"/>
    <w:rsid w:val="008D39D8"/>
    <w:rsid w:val="008D60DB"/>
    <w:rsid w:val="008D6D1A"/>
    <w:rsid w:val="008E065E"/>
    <w:rsid w:val="008E0927"/>
    <w:rsid w:val="008E1909"/>
    <w:rsid w:val="008E1D31"/>
    <w:rsid w:val="008E42ED"/>
    <w:rsid w:val="008E625E"/>
    <w:rsid w:val="008E78B6"/>
    <w:rsid w:val="008F0C90"/>
    <w:rsid w:val="008F1B2C"/>
    <w:rsid w:val="008F1C4E"/>
    <w:rsid w:val="008F1EAB"/>
    <w:rsid w:val="008F2CCA"/>
    <w:rsid w:val="008F33DC"/>
    <w:rsid w:val="008F477F"/>
    <w:rsid w:val="008F4E27"/>
    <w:rsid w:val="008F4F4F"/>
    <w:rsid w:val="008F5E63"/>
    <w:rsid w:val="008F6CE3"/>
    <w:rsid w:val="008F70F1"/>
    <w:rsid w:val="009017ED"/>
    <w:rsid w:val="00902350"/>
    <w:rsid w:val="0090336B"/>
    <w:rsid w:val="0090424D"/>
    <w:rsid w:val="0090439B"/>
    <w:rsid w:val="00904881"/>
    <w:rsid w:val="009048BC"/>
    <w:rsid w:val="0090528E"/>
    <w:rsid w:val="009053AA"/>
    <w:rsid w:val="009057E3"/>
    <w:rsid w:val="00906939"/>
    <w:rsid w:val="00907901"/>
    <w:rsid w:val="00910B7D"/>
    <w:rsid w:val="0091172A"/>
    <w:rsid w:val="00911DFB"/>
    <w:rsid w:val="00913730"/>
    <w:rsid w:val="00913905"/>
    <w:rsid w:val="0091397A"/>
    <w:rsid w:val="009139D9"/>
    <w:rsid w:val="00913EAB"/>
    <w:rsid w:val="00914AD8"/>
    <w:rsid w:val="00915A41"/>
    <w:rsid w:val="00915CDD"/>
    <w:rsid w:val="00916079"/>
    <w:rsid w:val="00916931"/>
    <w:rsid w:val="00917724"/>
    <w:rsid w:val="00917CE9"/>
    <w:rsid w:val="00917D8D"/>
    <w:rsid w:val="00920BF2"/>
    <w:rsid w:val="00922010"/>
    <w:rsid w:val="0092223C"/>
    <w:rsid w:val="009242E2"/>
    <w:rsid w:val="009247FF"/>
    <w:rsid w:val="00926F84"/>
    <w:rsid w:val="00930524"/>
    <w:rsid w:val="00931BD9"/>
    <w:rsid w:val="009356B5"/>
    <w:rsid w:val="009368F3"/>
    <w:rsid w:val="00937DB2"/>
    <w:rsid w:val="0094090E"/>
    <w:rsid w:val="00941636"/>
    <w:rsid w:val="00942B50"/>
    <w:rsid w:val="0094374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46A2"/>
    <w:rsid w:val="00956778"/>
    <w:rsid w:val="0095681E"/>
    <w:rsid w:val="009572D4"/>
    <w:rsid w:val="00957538"/>
    <w:rsid w:val="009608A8"/>
    <w:rsid w:val="00961921"/>
    <w:rsid w:val="00962192"/>
    <w:rsid w:val="0096430A"/>
    <w:rsid w:val="0096554B"/>
    <w:rsid w:val="0096584A"/>
    <w:rsid w:val="009658BB"/>
    <w:rsid w:val="0097034E"/>
    <w:rsid w:val="00971F08"/>
    <w:rsid w:val="00972837"/>
    <w:rsid w:val="00974F73"/>
    <w:rsid w:val="0097603D"/>
    <w:rsid w:val="00976949"/>
    <w:rsid w:val="00976EF4"/>
    <w:rsid w:val="00977832"/>
    <w:rsid w:val="00980477"/>
    <w:rsid w:val="00980853"/>
    <w:rsid w:val="00980CD6"/>
    <w:rsid w:val="009842AD"/>
    <w:rsid w:val="00985253"/>
    <w:rsid w:val="009853B3"/>
    <w:rsid w:val="00986D66"/>
    <w:rsid w:val="00987B57"/>
    <w:rsid w:val="00990522"/>
    <w:rsid w:val="00990630"/>
    <w:rsid w:val="00991351"/>
    <w:rsid w:val="00991761"/>
    <w:rsid w:val="00994DCA"/>
    <w:rsid w:val="009960EC"/>
    <w:rsid w:val="009970DD"/>
    <w:rsid w:val="00997454"/>
    <w:rsid w:val="0099798E"/>
    <w:rsid w:val="009A0B11"/>
    <w:rsid w:val="009A0FBA"/>
    <w:rsid w:val="009A1601"/>
    <w:rsid w:val="009A1A6C"/>
    <w:rsid w:val="009A3ABA"/>
    <w:rsid w:val="009A3BB6"/>
    <w:rsid w:val="009A462D"/>
    <w:rsid w:val="009A4C69"/>
    <w:rsid w:val="009A5860"/>
    <w:rsid w:val="009A5CBA"/>
    <w:rsid w:val="009A7342"/>
    <w:rsid w:val="009B0343"/>
    <w:rsid w:val="009B1F30"/>
    <w:rsid w:val="009B2577"/>
    <w:rsid w:val="009B315C"/>
    <w:rsid w:val="009B3AC2"/>
    <w:rsid w:val="009B4DF4"/>
    <w:rsid w:val="009B564E"/>
    <w:rsid w:val="009B574A"/>
    <w:rsid w:val="009B7E42"/>
    <w:rsid w:val="009B7E87"/>
    <w:rsid w:val="009C0169"/>
    <w:rsid w:val="009C020A"/>
    <w:rsid w:val="009C2119"/>
    <w:rsid w:val="009C2D93"/>
    <w:rsid w:val="009C2DA4"/>
    <w:rsid w:val="009C3956"/>
    <w:rsid w:val="009C403E"/>
    <w:rsid w:val="009C50B7"/>
    <w:rsid w:val="009C6A2A"/>
    <w:rsid w:val="009D0335"/>
    <w:rsid w:val="009D0B8D"/>
    <w:rsid w:val="009D26CB"/>
    <w:rsid w:val="009D2836"/>
    <w:rsid w:val="009D29D9"/>
    <w:rsid w:val="009D430D"/>
    <w:rsid w:val="009D4FF0"/>
    <w:rsid w:val="009D53FF"/>
    <w:rsid w:val="009D5F6F"/>
    <w:rsid w:val="009D65A8"/>
    <w:rsid w:val="009D703C"/>
    <w:rsid w:val="009D718F"/>
    <w:rsid w:val="009E067E"/>
    <w:rsid w:val="009E068F"/>
    <w:rsid w:val="009E0D94"/>
    <w:rsid w:val="009E0E09"/>
    <w:rsid w:val="009E14E0"/>
    <w:rsid w:val="009E17C7"/>
    <w:rsid w:val="009E1BB6"/>
    <w:rsid w:val="009E2001"/>
    <w:rsid w:val="009E35DB"/>
    <w:rsid w:val="009E3DEA"/>
    <w:rsid w:val="009E47A3"/>
    <w:rsid w:val="009E4B59"/>
    <w:rsid w:val="009E51A9"/>
    <w:rsid w:val="009E5C5D"/>
    <w:rsid w:val="009E61EE"/>
    <w:rsid w:val="009E7ECC"/>
    <w:rsid w:val="009F08F3"/>
    <w:rsid w:val="009F0BD0"/>
    <w:rsid w:val="009F344F"/>
    <w:rsid w:val="009F3798"/>
    <w:rsid w:val="009F697A"/>
    <w:rsid w:val="009F6A0A"/>
    <w:rsid w:val="009F78ED"/>
    <w:rsid w:val="00A0263E"/>
    <w:rsid w:val="00A02B32"/>
    <w:rsid w:val="00A031D8"/>
    <w:rsid w:val="00A03D75"/>
    <w:rsid w:val="00A048A8"/>
    <w:rsid w:val="00A04F49"/>
    <w:rsid w:val="00A052F5"/>
    <w:rsid w:val="00A05A5F"/>
    <w:rsid w:val="00A0661D"/>
    <w:rsid w:val="00A0774D"/>
    <w:rsid w:val="00A10631"/>
    <w:rsid w:val="00A110C3"/>
    <w:rsid w:val="00A1173C"/>
    <w:rsid w:val="00A1196B"/>
    <w:rsid w:val="00A11B6C"/>
    <w:rsid w:val="00A11CCC"/>
    <w:rsid w:val="00A13E54"/>
    <w:rsid w:val="00A14A5D"/>
    <w:rsid w:val="00A17428"/>
    <w:rsid w:val="00A17F63"/>
    <w:rsid w:val="00A20AD3"/>
    <w:rsid w:val="00A2193B"/>
    <w:rsid w:val="00A2351A"/>
    <w:rsid w:val="00A23CC2"/>
    <w:rsid w:val="00A264A9"/>
    <w:rsid w:val="00A26A77"/>
    <w:rsid w:val="00A26DCF"/>
    <w:rsid w:val="00A2730B"/>
    <w:rsid w:val="00A27785"/>
    <w:rsid w:val="00A30187"/>
    <w:rsid w:val="00A308E5"/>
    <w:rsid w:val="00A31BFD"/>
    <w:rsid w:val="00A32399"/>
    <w:rsid w:val="00A328BE"/>
    <w:rsid w:val="00A33AC0"/>
    <w:rsid w:val="00A3448A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E1D"/>
    <w:rsid w:val="00A60B1F"/>
    <w:rsid w:val="00A6131E"/>
    <w:rsid w:val="00A61499"/>
    <w:rsid w:val="00A62A77"/>
    <w:rsid w:val="00A633FB"/>
    <w:rsid w:val="00A63483"/>
    <w:rsid w:val="00A64F2D"/>
    <w:rsid w:val="00A65253"/>
    <w:rsid w:val="00A657D7"/>
    <w:rsid w:val="00A660AC"/>
    <w:rsid w:val="00A67E6C"/>
    <w:rsid w:val="00A706F7"/>
    <w:rsid w:val="00A71B99"/>
    <w:rsid w:val="00A71D81"/>
    <w:rsid w:val="00A739D0"/>
    <w:rsid w:val="00A75AEE"/>
    <w:rsid w:val="00A761D4"/>
    <w:rsid w:val="00A7766F"/>
    <w:rsid w:val="00A77EC4"/>
    <w:rsid w:val="00A8051E"/>
    <w:rsid w:val="00A80961"/>
    <w:rsid w:val="00A81730"/>
    <w:rsid w:val="00A9159F"/>
    <w:rsid w:val="00A92879"/>
    <w:rsid w:val="00A92897"/>
    <w:rsid w:val="00A938DE"/>
    <w:rsid w:val="00A93AE9"/>
    <w:rsid w:val="00A9442A"/>
    <w:rsid w:val="00A96D88"/>
    <w:rsid w:val="00A978E5"/>
    <w:rsid w:val="00AA016F"/>
    <w:rsid w:val="00AA0AA0"/>
    <w:rsid w:val="00AA1745"/>
    <w:rsid w:val="00AA1B5B"/>
    <w:rsid w:val="00AA1ED6"/>
    <w:rsid w:val="00AA2954"/>
    <w:rsid w:val="00AA4E0E"/>
    <w:rsid w:val="00AA51D6"/>
    <w:rsid w:val="00AA6375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A10"/>
    <w:rsid w:val="00AC60E1"/>
    <w:rsid w:val="00AC6FEC"/>
    <w:rsid w:val="00AC700F"/>
    <w:rsid w:val="00AD0181"/>
    <w:rsid w:val="00AD0AA3"/>
    <w:rsid w:val="00AD1488"/>
    <w:rsid w:val="00AD1500"/>
    <w:rsid w:val="00AD17BB"/>
    <w:rsid w:val="00AD2ED0"/>
    <w:rsid w:val="00AD3661"/>
    <w:rsid w:val="00AD3F94"/>
    <w:rsid w:val="00AD45FE"/>
    <w:rsid w:val="00AD4A5A"/>
    <w:rsid w:val="00AD605E"/>
    <w:rsid w:val="00AD68F8"/>
    <w:rsid w:val="00AD7A81"/>
    <w:rsid w:val="00AE27AC"/>
    <w:rsid w:val="00AE3FD2"/>
    <w:rsid w:val="00AE40E0"/>
    <w:rsid w:val="00AE4DBA"/>
    <w:rsid w:val="00AE4F07"/>
    <w:rsid w:val="00AE77A5"/>
    <w:rsid w:val="00AE7D10"/>
    <w:rsid w:val="00AF087E"/>
    <w:rsid w:val="00AF1C5D"/>
    <w:rsid w:val="00AF402F"/>
    <w:rsid w:val="00AF42D7"/>
    <w:rsid w:val="00AF4601"/>
    <w:rsid w:val="00AF49E7"/>
    <w:rsid w:val="00AF6B7F"/>
    <w:rsid w:val="00AF70D7"/>
    <w:rsid w:val="00B006FE"/>
    <w:rsid w:val="00B007CB"/>
    <w:rsid w:val="00B00CA3"/>
    <w:rsid w:val="00B02083"/>
    <w:rsid w:val="00B02105"/>
    <w:rsid w:val="00B02AA9"/>
    <w:rsid w:val="00B02FA3"/>
    <w:rsid w:val="00B030EF"/>
    <w:rsid w:val="00B05084"/>
    <w:rsid w:val="00B10014"/>
    <w:rsid w:val="00B100D0"/>
    <w:rsid w:val="00B13354"/>
    <w:rsid w:val="00B13CE5"/>
    <w:rsid w:val="00B157F9"/>
    <w:rsid w:val="00B16202"/>
    <w:rsid w:val="00B1654F"/>
    <w:rsid w:val="00B165A6"/>
    <w:rsid w:val="00B16D00"/>
    <w:rsid w:val="00B16E5E"/>
    <w:rsid w:val="00B20256"/>
    <w:rsid w:val="00B204DB"/>
    <w:rsid w:val="00B207E7"/>
    <w:rsid w:val="00B20D09"/>
    <w:rsid w:val="00B2345C"/>
    <w:rsid w:val="00B234F5"/>
    <w:rsid w:val="00B23A58"/>
    <w:rsid w:val="00B23AB1"/>
    <w:rsid w:val="00B24C9E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72AA"/>
    <w:rsid w:val="00B378B1"/>
    <w:rsid w:val="00B40445"/>
    <w:rsid w:val="00B409E0"/>
    <w:rsid w:val="00B410F8"/>
    <w:rsid w:val="00B41888"/>
    <w:rsid w:val="00B41E69"/>
    <w:rsid w:val="00B42CCB"/>
    <w:rsid w:val="00B45A52"/>
    <w:rsid w:val="00B46175"/>
    <w:rsid w:val="00B47DF7"/>
    <w:rsid w:val="00B503F1"/>
    <w:rsid w:val="00B514D1"/>
    <w:rsid w:val="00B523F9"/>
    <w:rsid w:val="00B53770"/>
    <w:rsid w:val="00B54115"/>
    <w:rsid w:val="00B548B7"/>
    <w:rsid w:val="00B54AB4"/>
    <w:rsid w:val="00B56BEE"/>
    <w:rsid w:val="00B600DD"/>
    <w:rsid w:val="00B60E7C"/>
    <w:rsid w:val="00B664C7"/>
    <w:rsid w:val="00B665EE"/>
    <w:rsid w:val="00B676C1"/>
    <w:rsid w:val="00B70F20"/>
    <w:rsid w:val="00B7137D"/>
    <w:rsid w:val="00B71971"/>
    <w:rsid w:val="00B739F6"/>
    <w:rsid w:val="00B73E39"/>
    <w:rsid w:val="00B77C28"/>
    <w:rsid w:val="00B810FF"/>
    <w:rsid w:val="00B81A6C"/>
    <w:rsid w:val="00B851A0"/>
    <w:rsid w:val="00B85DE5"/>
    <w:rsid w:val="00B85E44"/>
    <w:rsid w:val="00B86B46"/>
    <w:rsid w:val="00B90943"/>
    <w:rsid w:val="00B90F73"/>
    <w:rsid w:val="00B921D8"/>
    <w:rsid w:val="00B92540"/>
    <w:rsid w:val="00B92F88"/>
    <w:rsid w:val="00B93B59"/>
    <w:rsid w:val="00B9406A"/>
    <w:rsid w:val="00B962E2"/>
    <w:rsid w:val="00B971FC"/>
    <w:rsid w:val="00B97D5E"/>
    <w:rsid w:val="00BA074A"/>
    <w:rsid w:val="00BA11B1"/>
    <w:rsid w:val="00BA213B"/>
    <w:rsid w:val="00BA2280"/>
    <w:rsid w:val="00BA2A08"/>
    <w:rsid w:val="00BA56D2"/>
    <w:rsid w:val="00BA6B77"/>
    <w:rsid w:val="00BA76E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68ED"/>
    <w:rsid w:val="00BB7B45"/>
    <w:rsid w:val="00BC0FDC"/>
    <w:rsid w:val="00BC1F88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18CB"/>
    <w:rsid w:val="00BD1DA6"/>
    <w:rsid w:val="00BD3083"/>
    <w:rsid w:val="00BD3887"/>
    <w:rsid w:val="00BD4229"/>
    <w:rsid w:val="00BD48AC"/>
    <w:rsid w:val="00BD4B0F"/>
    <w:rsid w:val="00BD5F1A"/>
    <w:rsid w:val="00BE1234"/>
    <w:rsid w:val="00BE2D6E"/>
    <w:rsid w:val="00BE2FA6"/>
    <w:rsid w:val="00BE333F"/>
    <w:rsid w:val="00BE3AED"/>
    <w:rsid w:val="00BE5034"/>
    <w:rsid w:val="00BE551A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74C7"/>
    <w:rsid w:val="00BF7A4C"/>
    <w:rsid w:val="00C00AD4"/>
    <w:rsid w:val="00C015F1"/>
    <w:rsid w:val="00C01F33"/>
    <w:rsid w:val="00C02CC6"/>
    <w:rsid w:val="00C035ED"/>
    <w:rsid w:val="00C040F7"/>
    <w:rsid w:val="00C044AB"/>
    <w:rsid w:val="00C046E2"/>
    <w:rsid w:val="00C05706"/>
    <w:rsid w:val="00C06C1E"/>
    <w:rsid w:val="00C07377"/>
    <w:rsid w:val="00C07B31"/>
    <w:rsid w:val="00C07BDB"/>
    <w:rsid w:val="00C10478"/>
    <w:rsid w:val="00C114E1"/>
    <w:rsid w:val="00C11E43"/>
    <w:rsid w:val="00C11FC1"/>
    <w:rsid w:val="00C12107"/>
    <w:rsid w:val="00C12A6F"/>
    <w:rsid w:val="00C13BD5"/>
    <w:rsid w:val="00C1469A"/>
    <w:rsid w:val="00C14D4B"/>
    <w:rsid w:val="00C154BB"/>
    <w:rsid w:val="00C15EA5"/>
    <w:rsid w:val="00C15FF5"/>
    <w:rsid w:val="00C174A2"/>
    <w:rsid w:val="00C22823"/>
    <w:rsid w:val="00C2532D"/>
    <w:rsid w:val="00C25C8F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70A5"/>
    <w:rsid w:val="00C37164"/>
    <w:rsid w:val="00C3719D"/>
    <w:rsid w:val="00C37CB2"/>
    <w:rsid w:val="00C41559"/>
    <w:rsid w:val="00C42CE5"/>
    <w:rsid w:val="00C44EA4"/>
    <w:rsid w:val="00C473A5"/>
    <w:rsid w:val="00C47482"/>
    <w:rsid w:val="00C47F5D"/>
    <w:rsid w:val="00C50AC4"/>
    <w:rsid w:val="00C53CC2"/>
    <w:rsid w:val="00C541AA"/>
    <w:rsid w:val="00C54995"/>
    <w:rsid w:val="00C54D41"/>
    <w:rsid w:val="00C55560"/>
    <w:rsid w:val="00C55DB2"/>
    <w:rsid w:val="00C55E83"/>
    <w:rsid w:val="00C56A5C"/>
    <w:rsid w:val="00C60783"/>
    <w:rsid w:val="00C62E3A"/>
    <w:rsid w:val="00C63A37"/>
    <w:rsid w:val="00C641CF"/>
    <w:rsid w:val="00C64672"/>
    <w:rsid w:val="00C66774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D2F"/>
    <w:rsid w:val="00C762DE"/>
    <w:rsid w:val="00C767BE"/>
    <w:rsid w:val="00C76E3C"/>
    <w:rsid w:val="00C778CF"/>
    <w:rsid w:val="00C81568"/>
    <w:rsid w:val="00C8187B"/>
    <w:rsid w:val="00C82811"/>
    <w:rsid w:val="00C82D8C"/>
    <w:rsid w:val="00C82DD6"/>
    <w:rsid w:val="00C83110"/>
    <w:rsid w:val="00C83295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A0609"/>
    <w:rsid w:val="00CA1ED8"/>
    <w:rsid w:val="00CA60C8"/>
    <w:rsid w:val="00CB1F63"/>
    <w:rsid w:val="00CB5B21"/>
    <w:rsid w:val="00CB5C32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E88"/>
    <w:rsid w:val="00CE6508"/>
    <w:rsid w:val="00CE6DC9"/>
    <w:rsid w:val="00CE7561"/>
    <w:rsid w:val="00CF1354"/>
    <w:rsid w:val="00CF1DA1"/>
    <w:rsid w:val="00CF3B1F"/>
    <w:rsid w:val="00CF3BF6"/>
    <w:rsid w:val="00CF51C7"/>
    <w:rsid w:val="00CF625B"/>
    <w:rsid w:val="00CF687E"/>
    <w:rsid w:val="00D00652"/>
    <w:rsid w:val="00D0349B"/>
    <w:rsid w:val="00D035B9"/>
    <w:rsid w:val="00D05711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39A7"/>
    <w:rsid w:val="00D23F47"/>
    <w:rsid w:val="00D2654C"/>
    <w:rsid w:val="00D27F4A"/>
    <w:rsid w:val="00D36D63"/>
    <w:rsid w:val="00D36E71"/>
    <w:rsid w:val="00D37D87"/>
    <w:rsid w:val="00D40B33"/>
    <w:rsid w:val="00D42544"/>
    <w:rsid w:val="00D4318F"/>
    <w:rsid w:val="00D437F8"/>
    <w:rsid w:val="00D438BF"/>
    <w:rsid w:val="00D440F8"/>
    <w:rsid w:val="00D44AEA"/>
    <w:rsid w:val="00D4679F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20FF"/>
    <w:rsid w:val="00D652B5"/>
    <w:rsid w:val="00D66155"/>
    <w:rsid w:val="00D66455"/>
    <w:rsid w:val="00D7038A"/>
    <w:rsid w:val="00D708B0"/>
    <w:rsid w:val="00D74650"/>
    <w:rsid w:val="00D76919"/>
    <w:rsid w:val="00D77B1D"/>
    <w:rsid w:val="00D8021F"/>
    <w:rsid w:val="00D80383"/>
    <w:rsid w:val="00D807B4"/>
    <w:rsid w:val="00D80E0C"/>
    <w:rsid w:val="00D810A6"/>
    <w:rsid w:val="00D82347"/>
    <w:rsid w:val="00D823C6"/>
    <w:rsid w:val="00D82691"/>
    <w:rsid w:val="00D8327F"/>
    <w:rsid w:val="00D853C9"/>
    <w:rsid w:val="00D85711"/>
    <w:rsid w:val="00D86CA3"/>
    <w:rsid w:val="00D86CE0"/>
    <w:rsid w:val="00D871CE"/>
    <w:rsid w:val="00D872B7"/>
    <w:rsid w:val="00D875B1"/>
    <w:rsid w:val="00D904D5"/>
    <w:rsid w:val="00D911F0"/>
    <w:rsid w:val="00D91758"/>
    <w:rsid w:val="00D9177A"/>
    <w:rsid w:val="00D9196D"/>
    <w:rsid w:val="00D92982"/>
    <w:rsid w:val="00D934FE"/>
    <w:rsid w:val="00D94135"/>
    <w:rsid w:val="00D96A31"/>
    <w:rsid w:val="00D96DBC"/>
    <w:rsid w:val="00D97EE4"/>
    <w:rsid w:val="00DA0BBE"/>
    <w:rsid w:val="00DA14F0"/>
    <w:rsid w:val="00DA180C"/>
    <w:rsid w:val="00DA1B3F"/>
    <w:rsid w:val="00DA305E"/>
    <w:rsid w:val="00DA451C"/>
    <w:rsid w:val="00DA4BCE"/>
    <w:rsid w:val="00DA5417"/>
    <w:rsid w:val="00DA56E8"/>
    <w:rsid w:val="00DB04A1"/>
    <w:rsid w:val="00DB0A9F"/>
    <w:rsid w:val="00DB377D"/>
    <w:rsid w:val="00DB43B5"/>
    <w:rsid w:val="00DB4CB6"/>
    <w:rsid w:val="00DB6574"/>
    <w:rsid w:val="00DC06B2"/>
    <w:rsid w:val="00DC0E67"/>
    <w:rsid w:val="00DC2D36"/>
    <w:rsid w:val="00DC3F67"/>
    <w:rsid w:val="00DC4724"/>
    <w:rsid w:val="00DC53EF"/>
    <w:rsid w:val="00DC6FF6"/>
    <w:rsid w:val="00DC7EC9"/>
    <w:rsid w:val="00DD1B88"/>
    <w:rsid w:val="00DD1ECF"/>
    <w:rsid w:val="00DD4640"/>
    <w:rsid w:val="00DD48B5"/>
    <w:rsid w:val="00DD5187"/>
    <w:rsid w:val="00DE5608"/>
    <w:rsid w:val="00DE57D4"/>
    <w:rsid w:val="00DE58D0"/>
    <w:rsid w:val="00DE59E3"/>
    <w:rsid w:val="00DE654F"/>
    <w:rsid w:val="00DF02EE"/>
    <w:rsid w:val="00DF0B6E"/>
    <w:rsid w:val="00DF15E0"/>
    <w:rsid w:val="00DF37A0"/>
    <w:rsid w:val="00DF3AA6"/>
    <w:rsid w:val="00DF492C"/>
    <w:rsid w:val="00DF4FD0"/>
    <w:rsid w:val="00DF6746"/>
    <w:rsid w:val="00DF7564"/>
    <w:rsid w:val="00DF7F4B"/>
    <w:rsid w:val="00E00AED"/>
    <w:rsid w:val="00E0345C"/>
    <w:rsid w:val="00E06421"/>
    <w:rsid w:val="00E077DB"/>
    <w:rsid w:val="00E110E7"/>
    <w:rsid w:val="00E11B20"/>
    <w:rsid w:val="00E17DF8"/>
    <w:rsid w:val="00E17FA2"/>
    <w:rsid w:val="00E20F67"/>
    <w:rsid w:val="00E215B4"/>
    <w:rsid w:val="00E216EC"/>
    <w:rsid w:val="00E21ABE"/>
    <w:rsid w:val="00E22330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3061"/>
    <w:rsid w:val="00E34188"/>
    <w:rsid w:val="00E34B6E"/>
    <w:rsid w:val="00E3509D"/>
    <w:rsid w:val="00E35559"/>
    <w:rsid w:val="00E358A8"/>
    <w:rsid w:val="00E3664E"/>
    <w:rsid w:val="00E3723A"/>
    <w:rsid w:val="00E37242"/>
    <w:rsid w:val="00E37860"/>
    <w:rsid w:val="00E42ABD"/>
    <w:rsid w:val="00E430E6"/>
    <w:rsid w:val="00E446F1"/>
    <w:rsid w:val="00E4623B"/>
    <w:rsid w:val="00E46886"/>
    <w:rsid w:val="00E47AEF"/>
    <w:rsid w:val="00E504F0"/>
    <w:rsid w:val="00E5095C"/>
    <w:rsid w:val="00E53B75"/>
    <w:rsid w:val="00E53BFF"/>
    <w:rsid w:val="00E54701"/>
    <w:rsid w:val="00E549B5"/>
    <w:rsid w:val="00E54BA9"/>
    <w:rsid w:val="00E54E3B"/>
    <w:rsid w:val="00E559C6"/>
    <w:rsid w:val="00E57565"/>
    <w:rsid w:val="00E6260E"/>
    <w:rsid w:val="00E63838"/>
    <w:rsid w:val="00E64434"/>
    <w:rsid w:val="00E64678"/>
    <w:rsid w:val="00E66D60"/>
    <w:rsid w:val="00E67C51"/>
    <w:rsid w:val="00E72912"/>
    <w:rsid w:val="00E72EFC"/>
    <w:rsid w:val="00E734DF"/>
    <w:rsid w:val="00E758EC"/>
    <w:rsid w:val="00E76A65"/>
    <w:rsid w:val="00E77BBB"/>
    <w:rsid w:val="00E800EC"/>
    <w:rsid w:val="00E803D5"/>
    <w:rsid w:val="00E820DA"/>
    <w:rsid w:val="00E8234C"/>
    <w:rsid w:val="00E83A4A"/>
    <w:rsid w:val="00E83AA9"/>
    <w:rsid w:val="00E84861"/>
    <w:rsid w:val="00E85928"/>
    <w:rsid w:val="00E87822"/>
    <w:rsid w:val="00E90395"/>
    <w:rsid w:val="00E90A01"/>
    <w:rsid w:val="00E90E49"/>
    <w:rsid w:val="00E917F9"/>
    <w:rsid w:val="00E9291C"/>
    <w:rsid w:val="00E93FFE"/>
    <w:rsid w:val="00E94F8A"/>
    <w:rsid w:val="00E95FB9"/>
    <w:rsid w:val="00E97DC6"/>
    <w:rsid w:val="00EA0129"/>
    <w:rsid w:val="00EA0284"/>
    <w:rsid w:val="00EA0494"/>
    <w:rsid w:val="00EA06D5"/>
    <w:rsid w:val="00EA16D0"/>
    <w:rsid w:val="00EA1E24"/>
    <w:rsid w:val="00EA1F0B"/>
    <w:rsid w:val="00EA2BA1"/>
    <w:rsid w:val="00EA2BB6"/>
    <w:rsid w:val="00EA3C95"/>
    <w:rsid w:val="00EA5156"/>
    <w:rsid w:val="00EA6785"/>
    <w:rsid w:val="00EA7A41"/>
    <w:rsid w:val="00EB077B"/>
    <w:rsid w:val="00EB347B"/>
    <w:rsid w:val="00EB4240"/>
    <w:rsid w:val="00EB4EA2"/>
    <w:rsid w:val="00EB604A"/>
    <w:rsid w:val="00EB6754"/>
    <w:rsid w:val="00EB70E5"/>
    <w:rsid w:val="00EB738D"/>
    <w:rsid w:val="00EC24D5"/>
    <w:rsid w:val="00EC27C6"/>
    <w:rsid w:val="00EC330B"/>
    <w:rsid w:val="00EC4207"/>
    <w:rsid w:val="00EC5035"/>
    <w:rsid w:val="00EC556C"/>
    <w:rsid w:val="00EC5653"/>
    <w:rsid w:val="00EC6EA4"/>
    <w:rsid w:val="00EC71CE"/>
    <w:rsid w:val="00ED0334"/>
    <w:rsid w:val="00ED1006"/>
    <w:rsid w:val="00ED1FFE"/>
    <w:rsid w:val="00ED262A"/>
    <w:rsid w:val="00ED268E"/>
    <w:rsid w:val="00ED26DE"/>
    <w:rsid w:val="00ED37D4"/>
    <w:rsid w:val="00ED3CB9"/>
    <w:rsid w:val="00ED4CC5"/>
    <w:rsid w:val="00ED6DC9"/>
    <w:rsid w:val="00EE270E"/>
    <w:rsid w:val="00EE4C4D"/>
    <w:rsid w:val="00EE5AF4"/>
    <w:rsid w:val="00EE72FC"/>
    <w:rsid w:val="00EF0D94"/>
    <w:rsid w:val="00EF0DC0"/>
    <w:rsid w:val="00EF18FE"/>
    <w:rsid w:val="00EF1C99"/>
    <w:rsid w:val="00EF3B1F"/>
    <w:rsid w:val="00EF4170"/>
    <w:rsid w:val="00EF483F"/>
    <w:rsid w:val="00EF5787"/>
    <w:rsid w:val="00EF60D0"/>
    <w:rsid w:val="00EF64EE"/>
    <w:rsid w:val="00EF64FD"/>
    <w:rsid w:val="00EF77EB"/>
    <w:rsid w:val="00F00585"/>
    <w:rsid w:val="00F00A36"/>
    <w:rsid w:val="00F01228"/>
    <w:rsid w:val="00F033CD"/>
    <w:rsid w:val="00F0528D"/>
    <w:rsid w:val="00F0677F"/>
    <w:rsid w:val="00F06C67"/>
    <w:rsid w:val="00F06DFD"/>
    <w:rsid w:val="00F071D1"/>
    <w:rsid w:val="00F07533"/>
    <w:rsid w:val="00F10629"/>
    <w:rsid w:val="00F15FA5"/>
    <w:rsid w:val="00F16825"/>
    <w:rsid w:val="00F1791E"/>
    <w:rsid w:val="00F209B7"/>
    <w:rsid w:val="00F20F76"/>
    <w:rsid w:val="00F2376F"/>
    <w:rsid w:val="00F23B6B"/>
    <w:rsid w:val="00F2438B"/>
    <w:rsid w:val="00F243D8"/>
    <w:rsid w:val="00F24A60"/>
    <w:rsid w:val="00F25902"/>
    <w:rsid w:val="00F26BAA"/>
    <w:rsid w:val="00F30828"/>
    <w:rsid w:val="00F313D6"/>
    <w:rsid w:val="00F3174A"/>
    <w:rsid w:val="00F35D2F"/>
    <w:rsid w:val="00F36A6A"/>
    <w:rsid w:val="00F40F0C"/>
    <w:rsid w:val="00F41054"/>
    <w:rsid w:val="00F4367C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19E0"/>
    <w:rsid w:val="00F62F72"/>
    <w:rsid w:val="00F6302A"/>
    <w:rsid w:val="00F63950"/>
    <w:rsid w:val="00F642F0"/>
    <w:rsid w:val="00F64C2B"/>
    <w:rsid w:val="00F651BE"/>
    <w:rsid w:val="00F67609"/>
    <w:rsid w:val="00F67F53"/>
    <w:rsid w:val="00F703BE"/>
    <w:rsid w:val="00F7123E"/>
    <w:rsid w:val="00F712AD"/>
    <w:rsid w:val="00F71F69"/>
    <w:rsid w:val="00F72B72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2412"/>
    <w:rsid w:val="00F832A7"/>
    <w:rsid w:val="00F843B0"/>
    <w:rsid w:val="00F8456C"/>
    <w:rsid w:val="00F859D8"/>
    <w:rsid w:val="00F868F5"/>
    <w:rsid w:val="00F9056A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76D1"/>
    <w:rsid w:val="00F97838"/>
    <w:rsid w:val="00FA0046"/>
    <w:rsid w:val="00FA2BB3"/>
    <w:rsid w:val="00FA317E"/>
    <w:rsid w:val="00FA4DB4"/>
    <w:rsid w:val="00FA7251"/>
    <w:rsid w:val="00FA7904"/>
    <w:rsid w:val="00FA7DC8"/>
    <w:rsid w:val="00FB000C"/>
    <w:rsid w:val="00FB37B6"/>
    <w:rsid w:val="00FB4C80"/>
    <w:rsid w:val="00FB6A5E"/>
    <w:rsid w:val="00FB6A6A"/>
    <w:rsid w:val="00FC054E"/>
    <w:rsid w:val="00FC1F07"/>
    <w:rsid w:val="00FC51A3"/>
    <w:rsid w:val="00FC5475"/>
    <w:rsid w:val="00FC5F28"/>
    <w:rsid w:val="00FC7429"/>
    <w:rsid w:val="00FC7A36"/>
    <w:rsid w:val="00FD07F6"/>
    <w:rsid w:val="00FD1EC8"/>
    <w:rsid w:val="00FD30B5"/>
    <w:rsid w:val="00FD47ED"/>
    <w:rsid w:val="00FD74DB"/>
    <w:rsid w:val="00FD7660"/>
    <w:rsid w:val="00FE0655"/>
    <w:rsid w:val="00FE0F5E"/>
    <w:rsid w:val="00FE2365"/>
    <w:rsid w:val="00FE37D7"/>
    <w:rsid w:val="00FE3C46"/>
    <w:rsid w:val="00FE402F"/>
    <w:rsid w:val="00FE4C7B"/>
    <w:rsid w:val="00FE574C"/>
    <w:rsid w:val="00FE6A3B"/>
    <w:rsid w:val="00FE7336"/>
    <w:rsid w:val="00FE787C"/>
    <w:rsid w:val="00FF2C69"/>
    <w:rsid w:val="00FF45A5"/>
    <w:rsid w:val="00FF5C91"/>
    <w:rsid w:val="00FF6135"/>
    <w:rsid w:val="00FF6A81"/>
    <w:rsid w:val="00FF77E0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列出段落,Lista1,?? ??,?????,????,リスト段落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列出段落 Char,Lista1 Char,?? ?? Char,????? Char,???? Char,リスト段落 Char,목록 단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link w:val="Caption"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sid w:val="0031467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sid w:val="00314673"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Normal"/>
    <w:rsid w:val="00B02105"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rsid w:val="00B02105"/>
  </w:style>
  <w:style w:type="character" w:customStyle="1" w:styleId="N1Char">
    <w:name w:val="N1 Char"/>
    <w:basedOn w:val="DefaultParagraphFont"/>
    <w:link w:val="N1"/>
    <w:locked/>
    <w:rsid w:val="00AE77A5"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Normal"/>
    <w:link w:val="N1Char"/>
    <w:qFormat/>
    <w:rsid w:val="00AE77A5"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Normal"/>
    <w:rsid w:val="00942B50"/>
    <w:pPr>
      <w:numPr>
        <w:numId w:val="17"/>
      </w:numPr>
      <w:tabs>
        <w:tab w:val="clear" w:pos="360"/>
        <w:tab w:val="num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SimSun"/>
      <w:szCs w:val="16"/>
      <w:lang w:val="en-US" w:eastAsia="en-US"/>
    </w:rPr>
  </w:style>
  <w:style w:type="paragraph" w:customStyle="1" w:styleId="Review">
    <w:name w:val="Review"/>
    <w:basedOn w:val="Normal"/>
    <w:qFormat/>
    <w:rsid w:val="00F619E0"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5NUHHDQN7SK2-1476151046-45227</_dlc_DocId>
    <_dlc_DocIdUrl xmlns="f166a696-7b5b-4ccd-9f0c-ffde0cceec81">
      <Url>https://ericsson.sharepoint.com/sites/star/_layouts/15/DocIdRedir.aspx?ID=5NUHHDQN7SK2-1476151046-45227</Url>
      <Description>5NUHHDQN7SK2-1476151046-45227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36E9860-224B-45E1-809F-38A3425A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9E3DCE8-6737-4932-8975-76EE2B1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1219</TotalTime>
  <Pages>4</Pages>
  <Words>978</Words>
  <Characters>6446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Stephen Grant</cp:lastModifiedBy>
  <cp:revision>61</cp:revision>
  <cp:lastPrinted>2008-01-30T21:09:00Z</cp:lastPrinted>
  <dcterms:created xsi:type="dcterms:W3CDTF">2021-01-21T23:25:00Z</dcterms:created>
  <dcterms:modified xsi:type="dcterms:W3CDTF">2021-01-25T19:45:00Z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7d6eb967-81f1-40d0-85f3-75fd7b6eb88a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1554696572</vt:lpwstr>
  </property>
  <property fmtid="{D5CDD505-2E9C-101B-9397-08002B2CF9AE}" pid="31" name="CTPClassification">
    <vt:lpwstr>CTP_NT</vt:lpwstr>
  </property>
</Properties>
</file>