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512B4" w14:textId="3C525307" w:rsidR="00651304" w:rsidRPr="00651304" w:rsidRDefault="00651304" w:rsidP="00651304">
      <w:pPr>
        <w:widowControl w:val="0"/>
        <w:tabs>
          <w:tab w:val="right" w:pos="10206"/>
        </w:tabs>
        <w:spacing w:after="0" w:afterAutospacing="0"/>
        <w:rPr>
          <w:rFonts w:ascii="Arial" w:eastAsiaTheme="minorEastAsia" w:hAnsi="Arial" w:cs="Arial"/>
          <w:b/>
          <w:sz w:val="28"/>
          <w:szCs w:val="28"/>
          <w:lang w:eastAsia="zh-CN"/>
        </w:rPr>
      </w:pPr>
      <w:bookmarkStart w:id="0" w:name="OLE_LINK3"/>
      <w:r w:rsidRPr="00651304">
        <w:rPr>
          <w:rFonts w:ascii="Arial" w:eastAsiaTheme="minorEastAsia" w:hAnsi="Arial" w:cs="Arial"/>
          <w:b/>
          <w:sz w:val="28"/>
          <w:szCs w:val="28"/>
          <w:lang w:eastAsia="zh-CN"/>
        </w:rPr>
        <w:t>3GPP TSG-RAN WG1 Meeting #1</w:t>
      </w:r>
      <w:r w:rsidR="008A607C">
        <w:rPr>
          <w:rFonts w:ascii="Arial" w:eastAsiaTheme="minorEastAsia" w:hAnsi="Arial" w:cs="Arial"/>
          <w:b/>
          <w:sz w:val="28"/>
          <w:szCs w:val="28"/>
          <w:lang w:eastAsia="zh-CN"/>
        </w:rPr>
        <w:t xml:space="preserve">04-e                         </w:t>
      </w:r>
      <w:r w:rsidR="008A607C" w:rsidRPr="008A607C">
        <w:rPr>
          <w:rFonts w:ascii="Arial" w:eastAsiaTheme="minorEastAsia" w:hAnsi="Arial" w:cs="Arial"/>
          <w:b/>
          <w:sz w:val="28"/>
          <w:szCs w:val="28"/>
          <w:lang w:eastAsia="zh-CN"/>
        </w:rPr>
        <w:t>R1-2101551</w:t>
      </w:r>
    </w:p>
    <w:p w14:paraId="2599540D" w14:textId="2F9B336C" w:rsidR="00A34DC2" w:rsidRPr="00A34DC2" w:rsidRDefault="00651304" w:rsidP="00651304">
      <w:pPr>
        <w:widowControl w:val="0"/>
        <w:tabs>
          <w:tab w:val="right" w:pos="10206"/>
        </w:tabs>
        <w:spacing w:after="0" w:afterAutospacing="0"/>
        <w:rPr>
          <w:rFonts w:ascii="Arial" w:hAnsi="Arial" w:cs="Arial"/>
          <w:b/>
          <w:sz w:val="28"/>
          <w:szCs w:val="28"/>
        </w:rPr>
      </w:pPr>
      <w:r w:rsidRPr="00651304">
        <w:rPr>
          <w:rFonts w:ascii="Arial" w:eastAsiaTheme="minorEastAsia" w:hAnsi="Arial" w:cs="Arial"/>
          <w:b/>
          <w:sz w:val="28"/>
          <w:szCs w:val="28"/>
          <w:lang w:eastAsia="zh-CN"/>
        </w:rPr>
        <w:t>e-Meeting, January 25</w:t>
      </w:r>
      <w:r w:rsidRPr="00651304">
        <w:rPr>
          <w:rFonts w:ascii="Arial" w:eastAsiaTheme="minorEastAsia" w:hAnsi="Arial" w:cs="Arial"/>
          <w:b/>
          <w:sz w:val="28"/>
          <w:szCs w:val="28"/>
          <w:vertAlign w:val="superscript"/>
          <w:lang w:eastAsia="zh-CN"/>
        </w:rPr>
        <w:t>th</w:t>
      </w:r>
      <w:r w:rsidRPr="00651304">
        <w:rPr>
          <w:rFonts w:ascii="Arial" w:eastAsiaTheme="minorEastAsia" w:hAnsi="Arial" w:cs="Arial"/>
          <w:b/>
          <w:sz w:val="28"/>
          <w:szCs w:val="28"/>
          <w:lang w:eastAsia="zh-CN"/>
        </w:rPr>
        <w:t xml:space="preserve"> – February 5</w:t>
      </w:r>
      <w:r w:rsidRPr="00651304">
        <w:rPr>
          <w:rFonts w:ascii="Arial" w:eastAsiaTheme="minorEastAsia" w:hAnsi="Arial" w:cs="Arial"/>
          <w:b/>
          <w:sz w:val="28"/>
          <w:szCs w:val="28"/>
          <w:vertAlign w:val="superscript"/>
          <w:lang w:eastAsia="zh-CN"/>
        </w:rPr>
        <w:t>th</w:t>
      </w:r>
      <w:r w:rsidRPr="00651304">
        <w:rPr>
          <w:rFonts w:ascii="Arial" w:eastAsiaTheme="minorEastAsia" w:hAnsi="Arial" w:cs="Arial"/>
          <w:b/>
          <w:sz w:val="28"/>
          <w:szCs w:val="28"/>
          <w:lang w:eastAsia="zh-CN"/>
        </w:rPr>
        <w:t>, 2021</w:t>
      </w:r>
    </w:p>
    <w:p w14:paraId="7EA9EC95" w14:textId="2CAECD4F" w:rsidR="000A2F08" w:rsidRPr="00A34DC2"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FBAB51C"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651304" w:rsidRPr="00651304">
        <w:rPr>
          <w:rFonts w:ascii="Arial" w:eastAsiaTheme="minorEastAsia" w:hAnsi="Arial" w:cs="Arial"/>
          <w:b/>
          <w:sz w:val="28"/>
          <w:szCs w:val="28"/>
          <w:lang w:val="en-US" w:eastAsia="zh-CN"/>
        </w:rPr>
        <w:t>Discussion on feasibility and benefits for mode 2 enhancements</w:t>
      </w:r>
    </w:p>
    <w:p w14:paraId="49DC0276" w14:textId="236AA0A5"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w:t>
      </w:r>
      <w:r w:rsidR="008B05E4">
        <w:rPr>
          <w:rFonts w:ascii="Arial" w:eastAsiaTheme="minorEastAsia" w:hAnsi="Arial" w:cs="Arial"/>
          <w:b/>
          <w:sz w:val="28"/>
          <w:szCs w:val="28"/>
          <w:lang w:val="pt-BR" w:eastAsia="zh-CN"/>
        </w:rPr>
        <w:t>11.</w:t>
      </w:r>
      <w:r w:rsidR="00651304">
        <w:rPr>
          <w:rFonts w:ascii="Arial" w:eastAsiaTheme="minorEastAsia" w:hAnsi="Arial" w:cs="Arial"/>
          <w:b/>
          <w:sz w:val="28"/>
          <w:szCs w:val="28"/>
          <w:lang w:val="pt-BR" w:eastAsia="zh-CN"/>
        </w:rPr>
        <w:t>1</w:t>
      </w:r>
      <w:r w:rsidR="008B05E4">
        <w:rPr>
          <w:rFonts w:ascii="Arial" w:eastAsiaTheme="minorEastAsia" w:hAnsi="Arial" w:cs="Arial"/>
          <w:b/>
          <w:sz w:val="28"/>
          <w:szCs w:val="28"/>
          <w:lang w:val="pt-BR" w:eastAsia="zh-CN"/>
        </w:rPr>
        <w:t>.2</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0D0859E9" w14:textId="1507F3C3" w:rsidR="00A34DC2" w:rsidRDefault="00950FDD" w:rsidP="00A34DC2">
      <w:pPr>
        <w:spacing w:before="240" w:after="240" w:afterAutospacing="0"/>
        <w:rPr>
          <w:rFonts w:eastAsiaTheme="minorEastAsia"/>
          <w:lang w:eastAsia="zh-CN"/>
        </w:rPr>
      </w:pPr>
      <w:r>
        <w:rPr>
          <w:rFonts w:eastAsiaTheme="minorEastAsia"/>
          <w:lang w:eastAsia="zh-CN"/>
        </w:rPr>
        <w:t>A revised work</w:t>
      </w:r>
      <w:r w:rsidR="00A34DC2" w:rsidRPr="00801544">
        <w:rPr>
          <w:rFonts w:eastAsiaTheme="minorEastAsia"/>
          <w:lang w:eastAsia="zh-CN"/>
        </w:rPr>
        <w:t xml:space="preserve"> item on NR </w:t>
      </w:r>
      <w:r>
        <w:rPr>
          <w:rFonts w:eastAsiaTheme="minorEastAsia"/>
          <w:lang w:eastAsia="zh-CN"/>
        </w:rPr>
        <w:t xml:space="preserve">sidelink enhancement </w:t>
      </w:r>
      <w:r w:rsidR="00A34DC2" w:rsidRPr="00801544">
        <w:rPr>
          <w:rFonts w:eastAsiaTheme="minorEastAsia"/>
          <w:lang w:eastAsia="zh-CN"/>
        </w:rPr>
        <w:t>was approved</w:t>
      </w:r>
      <w:r>
        <w:rPr>
          <w:rFonts w:eastAsiaTheme="minorEastAsia"/>
          <w:lang w:eastAsia="zh-CN"/>
        </w:rPr>
        <w:t xml:space="preserve"> in RAN#9</w:t>
      </w:r>
      <w:r w:rsidR="00CC2825">
        <w:rPr>
          <w:rFonts w:eastAsiaTheme="minorEastAsia"/>
          <w:lang w:eastAsia="zh-CN"/>
        </w:rPr>
        <w:t>0</w:t>
      </w:r>
      <w:r>
        <w:rPr>
          <w:rFonts w:eastAsiaTheme="minorEastAsia"/>
          <w:lang w:eastAsia="zh-CN"/>
        </w:rPr>
        <w:t xml:space="preserve">-e meeting </w:t>
      </w:r>
      <w:r w:rsidR="00A34DC2">
        <w:rPr>
          <w:rFonts w:eastAsiaTheme="minorEastAsia"/>
          <w:lang w:eastAsia="zh-CN"/>
        </w:rPr>
        <w:fldChar w:fldCharType="begin"/>
      </w:r>
      <w:r w:rsidR="00A34DC2">
        <w:rPr>
          <w:rFonts w:eastAsiaTheme="minorEastAsia"/>
          <w:lang w:eastAsia="zh-CN"/>
        </w:rPr>
        <w:instrText xml:space="preserve"> REF _Ref53209073 \n \h </w:instrText>
      </w:r>
      <w:r w:rsidR="00A34DC2">
        <w:rPr>
          <w:rFonts w:eastAsiaTheme="minorEastAsia"/>
          <w:lang w:eastAsia="zh-CN"/>
        </w:rPr>
      </w:r>
      <w:r w:rsidR="00A34DC2">
        <w:rPr>
          <w:rFonts w:eastAsiaTheme="minorEastAsia"/>
          <w:lang w:eastAsia="zh-CN"/>
        </w:rPr>
        <w:fldChar w:fldCharType="separate"/>
      </w:r>
      <w:r w:rsidR="00A34DC2">
        <w:rPr>
          <w:rFonts w:eastAsiaTheme="minorEastAsia"/>
          <w:lang w:eastAsia="zh-CN"/>
        </w:rPr>
        <w:t>[1]</w:t>
      </w:r>
      <w:r w:rsidR="00A34DC2">
        <w:rPr>
          <w:rFonts w:eastAsiaTheme="minorEastAsia"/>
          <w:lang w:eastAsia="zh-CN"/>
        </w:rPr>
        <w:fldChar w:fldCharType="end"/>
      </w:r>
      <w:r w:rsidR="00A34DC2" w:rsidRPr="00801544">
        <w:rPr>
          <w:rFonts w:eastAsiaTheme="minorEastAsia"/>
          <w:lang w:eastAsia="zh-CN"/>
        </w:rPr>
        <w:t>,</w:t>
      </w:r>
      <w:r w:rsidR="00A34DC2">
        <w:rPr>
          <w:rFonts w:eastAsiaTheme="minorEastAsia"/>
          <w:lang w:eastAsia="zh-CN"/>
        </w:rPr>
        <w:t xml:space="preserve"> with </w:t>
      </w:r>
      <w:r w:rsidR="005F0667">
        <w:rPr>
          <w:rFonts w:eastAsiaTheme="minorEastAsia"/>
          <w:lang w:eastAsia="zh-CN"/>
        </w:rPr>
        <w:t xml:space="preserve">one of </w:t>
      </w:r>
      <w:r w:rsidR="00A34DC2">
        <w:rPr>
          <w:rFonts w:eastAsiaTheme="minorEastAsia"/>
          <w:lang w:eastAsia="zh-CN"/>
        </w:rPr>
        <w:t>the objective</w:t>
      </w:r>
      <w:r w:rsidR="005F0667">
        <w:rPr>
          <w:rFonts w:eastAsiaTheme="minorEastAsia"/>
          <w:lang w:eastAsia="zh-CN"/>
        </w:rPr>
        <w:t xml:space="preserve">s </w:t>
      </w:r>
      <w:r w:rsidR="003602AB">
        <w:rPr>
          <w:rFonts w:eastAsiaTheme="minorEastAsia" w:hint="eastAsia"/>
          <w:lang w:eastAsia="zh-CN"/>
        </w:rPr>
        <w:t>t</w:t>
      </w:r>
      <w:r w:rsidR="003602AB">
        <w:rPr>
          <w:rFonts w:eastAsiaTheme="minorEastAsia"/>
          <w:lang w:eastAsia="zh-CN"/>
        </w:rPr>
        <w:t>o s</w:t>
      </w:r>
      <w:r w:rsidR="003602AB" w:rsidRPr="003602AB">
        <w:rPr>
          <w:rFonts w:eastAsiaTheme="minorEastAsia"/>
          <w:lang w:eastAsia="zh-CN"/>
        </w:rPr>
        <w:t>tudy the feasibility</w:t>
      </w:r>
      <w:r w:rsidR="003602AB">
        <w:rPr>
          <w:rFonts w:eastAsiaTheme="minorEastAsia"/>
          <w:lang w:eastAsia="zh-CN"/>
        </w:rPr>
        <w:t xml:space="preserve"> and benefit of the enhancements</w:t>
      </w:r>
      <w:r w:rsidR="003602AB" w:rsidRPr="003602AB">
        <w:rPr>
          <w:rFonts w:eastAsiaTheme="minorEastAsia"/>
          <w:lang w:eastAsia="zh-CN"/>
        </w:rPr>
        <w:t xml:space="preserve"> in mode 2 for enhanced reliability and reduced latency</w:t>
      </w:r>
      <w:r w:rsidR="003602AB">
        <w:rPr>
          <w:rFonts w:eastAsiaTheme="minorEastAsia"/>
          <w:lang w:eastAsia="zh-CN"/>
        </w:rPr>
        <w:t>,</w:t>
      </w:r>
      <w:r w:rsidR="003602AB" w:rsidRPr="003602AB">
        <w:rPr>
          <w:rFonts w:eastAsiaTheme="minorEastAsia"/>
          <w:lang w:eastAsia="zh-CN"/>
        </w:rPr>
        <w:t xml:space="preserve"> </w:t>
      </w:r>
      <w:r w:rsidR="005F0667">
        <w:rPr>
          <w:rFonts w:eastAsiaTheme="minorEastAsia"/>
          <w:lang w:eastAsia="zh-CN"/>
        </w:rPr>
        <w:t>as follows</w:t>
      </w:r>
      <w:r w:rsidR="00A34DC2">
        <w:rPr>
          <w:rFonts w:eastAsiaTheme="minorEastAsia"/>
          <w:lang w:eastAsia="zh-CN"/>
        </w:rPr>
        <w:t>:</w:t>
      </w:r>
    </w:p>
    <w:tbl>
      <w:tblPr>
        <w:tblStyle w:val="af2"/>
        <w:tblW w:w="0" w:type="auto"/>
        <w:tblLook w:val="04A0" w:firstRow="1" w:lastRow="0" w:firstColumn="1" w:lastColumn="0" w:noHBand="0" w:noVBand="1"/>
      </w:tblPr>
      <w:tblGrid>
        <w:gridCol w:w="10180"/>
      </w:tblGrid>
      <w:tr w:rsidR="00A34DC2" w14:paraId="2E2285C9" w14:textId="77777777" w:rsidTr="00A34DC2">
        <w:tc>
          <w:tcPr>
            <w:tcW w:w="10180" w:type="dxa"/>
          </w:tcPr>
          <w:p w14:paraId="0E6383CE" w14:textId="77777777" w:rsidR="00E727C1" w:rsidRPr="00E727C1" w:rsidRDefault="00E727C1" w:rsidP="00E727C1">
            <w:pPr>
              <w:numPr>
                <w:ilvl w:val="0"/>
                <w:numId w:val="42"/>
              </w:numPr>
              <w:overflowPunct w:val="0"/>
              <w:autoSpaceDE w:val="0"/>
              <w:autoSpaceDN w:val="0"/>
              <w:adjustRightInd w:val="0"/>
              <w:snapToGrid/>
              <w:spacing w:after="0" w:afterAutospacing="0"/>
              <w:jc w:val="left"/>
              <w:rPr>
                <w:sz w:val="20"/>
                <w:lang w:eastAsia="ko-KR"/>
              </w:rPr>
            </w:pPr>
            <w:r w:rsidRPr="00E727C1">
              <w:rPr>
                <w:sz w:val="20"/>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AC439CC" w14:textId="77777777" w:rsidR="00E727C1" w:rsidRPr="00E727C1" w:rsidRDefault="00E727C1" w:rsidP="00E727C1">
            <w:pPr>
              <w:numPr>
                <w:ilvl w:val="1"/>
                <w:numId w:val="42"/>
              </w:numPr>
              <w:overflowPunct w:val="0"/>
              <w:autoSpaceDE w:val="0"/>
              <w:autoSpaceDN w:val="0"/>
              <w:adjustRightInd w:val="0"/>
              <w:snapToGrid/>
              <w:spacing w:after="0" w:afterAutospacing="0"/>
              <w:jc w:val="left"/>
              <w:rPr>
                <w:sz w:val="20"/>
                <w:lang w:eastAsia="ko-KR"/>
              </w:rPr>
            </w:pPr>
            <w:r w:rsidRPr="00E727C1">
              <w:rPr>
                <w:sz w:val="20"/>
                <w:lang w:eastAsia="ko-KR"/>
              </w:rPr>
              <w:t>Inter-UE coordination with the following.</w:t>
            </w:r>
          </w:p>
          <w:p w14:paraId="74EA1748" w14:textId="77777777" w:rsidR="00E727C1" w:rsidRPr="00E727C1" w:rsidRDefault="00E727C1" w:rsidP="00E727C1">
            <w:pPr>
              <w:numPr>
                <w:ilvl w:val="2"/>
                <w:numId w:val="42"/>
              </w:numPr>
              <w:overflowPunct w:val="0"/>
              <w:autoSpaceDE w:val="0"/>
              <w:autoSpaceDN w:val="0"/>
              <w:adjustRightInd w:val="0"/>
              <w:snapToGrid/>
              <w:spacing w:after="0" w:afterAutospacing="0"/>
              <w:jc w:val="left"/>
              <w:rPr>
                <w:sz w:val="20"/>
                <w:lang w:eastAsia="ko-KR"/>
              </w:rPr>
            </w:pPr>
            <w:r w:rsidRPr="00E727C1">
              <w:rPr>
                <w:sz w:val="20"/>
                <w:lang w:eastAsia="ko-KR"/>
              </w:rPr>
              <w:t>A set of resources is determined at UE-A. This set is sent to UE-B in mode 2, and UE-B takes this into account in the resource selection for its own transmission.</w:t>
            </w:r>
          </w:p>
          <w:p w14:paraId="538C0CA2" w14:textId="77777777" w:rsidR="00E727C1" w:rsidRPr="00E727C1" w:rsidRDefault="00E727C1" w:rsidP="00E727C1">
            <w:pPr>
              <w:numPr>
                <w:ilvl w:val="1"/>
                <w:numId w:val="42"/>
              </w:numPr>
              <w:overflowPunct w:val="0"/>
              <w:autoSpaceDE w:val="0"/>
              <w:autoSpaceDN w:val="0"/>
              <w:adjustRightInd w:val="0"/>
              <w:snapToGrid/>
              <w:spacing w:after="0" w:afterAutospacing="0"/>
              <w:jc w:val="left"/>
              <w:rPr>
                <w:sz w:val="20"/>
                <w:lang w:eastAsia="ko-KR"/>
              </w:rPr>
            </w:pPr>
            <w:r w:rsidRPr="00E727C1">
              <w:rPr>
                <w:sz w:val="20"/>
                <w:lang w:eastAsia="ko-KR"/>
              </w:rPr>
              <w:t>Note: The solution should be able to operate in-coverage, partial coverage, and out-of-coverage and to address consecutive packet loss in all coverage scenarios.</w:t>
            </w:r>
          </w:p>
          <w:p w14:paraId="2C86100D" w14:textId="7848EC85" w:rsidR="00E727C1" w:rsidRPr="00E727C1" w:rsidRDefault="00E727C1" w:rsidP="00E727C1">
            <w:pPr>
              <w:numPr>
                <w:ilvl w:val="1"/>
                <w:numId w:val="42"/>
              </w:numPr>
              <w:overflowPunct w:val="0"/>
              <w:autoSpaceDE w:val="0"/>
              <w:autoSpaceDN w:val="0"/>
              <w:adjustRightInd w:val="0"/>
              <w:snapToGrid/>
              <w:spacing w:after="0" w:afterAutospacing="0"/>
              <w:jc w:val="left"/>
              <w:rPr>
                <w:sz w:val="20"/>
                <w:lang w:eastAsia="ko-KR"/>
              </w:rPr>
            </w:pPr>
            <w:r w:rsidRPr="00E727C1">
              <w:rPr>
                <w:sz w:val="20"/>
                <w:lang w:eastAsia="ko-KR"/>
              </w:rPr>
              <w:t>Note: RAN2 work will start after RAN#89.</w:t>
            </w:r>
          </w:p>
        </w:tc>
      </w:tr>
    </w:tbl>
    <w:p w14:paraId="3C9DA22C" w14:textId="77A35DEE"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aspects</w:t>
      </w:r>
      <w:r w:rsidR="003B7FF0" w:rsidRPr="00956D79">
        <w:rPr>
          <w:rFonts w:eastAsiaTheme="minorEastAsia" w:hint="eastAsia"/>
          <w:lang w:eastAsia="zh-CN"/>
        </w:rPr>
        <w:t xml:space="preserve"> </w:t>
      </w:r>
      <w:r w:rsidR="00F034F1">
        <w:rPr>
          <w:rFonts w:eastAsiaTheme="minorEastAsia"/>
          <w:lang w:eastAsia="zh-CN"/>
        </w:rPr>
        <w:t xml:space="preserve">relating to </w:t>
      </w:r>
      <w:r w:rsidR="00F034F1" w:rsidRPr="003602AB">
        <w:rPr>
          <w:rFonts w:eastAsiaTheme="minorEastAsia"/>
          <w:lang w:eastAsia="zh-CN"/>
        </w:rPr>
        <w:t>the feasibility</w:t>
      </w:r>
      <w:r w:rsidR="00F034F1">
        <w:rPr>
          <w:rFonts w:eastAsiaTheme="minorEastAsia"/>
          <w:lang w:eastAsia="zh-CN"/>
        </w:rPr>
        <w:t xml:space="preserve"> and benefit of the enhancements</w:t>
      </w:r>
      <w:r w:rsidR="00F034F1" w:rsidRPr="003602AB">
        <w:rPr>
          <w:rFonts w:eastAsiaTheme="minorEastAsia"/>
          <w:lang w:eastAsia="zh-CN"/>
        </w:rPr>
        <w:t xml:space="preserve"> in mode 2 for enhanced reliability and reduced latency</w:t>
      </w:r>
      <w:r w:rsidR="003B7FF0" w:rsidRPr="00956D79">
        <w:rPr>
          <w:rFonts w:eastAsiaTheme="minorEastAsia" w:hint="eastAsia"/>
          <w:lang w:eastAsia="zh-CN"/>
        </w:rPr>
        <w:t>.</w:t>
      </w:r>
    </w:p>
    <w:p w14:paraId="2F558D9D" w14:textId="3402ED0E" w:rsidR="00B10ACC" w:rsidRDefault="00D25E64" w:rsidP="00EB3292">
      <w:pPr>
        <w:pStyle w:val="10"/>
        <w:spacing w:after="180"/>
      </w:pPr>
      <w:r w:rsidRPr="00956D79">
        <w:t>Discussion</w:t>
      </w:r>
    </w:p>
    <w:p w14:paraId="4348BBC5" w14:textId="63BE6305" w:rsidR="00847593" w:rsidRPr="00956D79" w:rsidRDefault="00CC2825" w:rsidP="00E326CA">
      <w:pPr>
        <w:pStyle w:val="20"/>
        <w:rPr>
          <w:lang w:eastAsia="zh-CN"/>
        </w:rPr>
      </w:pPr>
      <w:r>
        <w:rPr>
          <w:lang w:eastAsia="zh-CN"/>
        </w:rPr>
        <w:t xml:space="preserve">Triggering of </w:t>
      </w:r>
      <w:r w:rsidR="00A07CDF">
        <w:rPr>
          <w:lang w:eastAsia="zh-CN"/>
        </w:rPr>
        <w:t xml:space="preserve">an </w:t>
      </w:r>
      <w:r>
        <w:rPr>
          <w:lang w:eastAsia="zh-CN"/>
        </w:rPr>
        <w:t>inter-UE coordination</w:t>
      </w:r>
      <w:r w:rsidR="00A07CDF">
        <w:rPr>
          <w:lang w:eastAsia="zh-CN"/>
        </w:rPr>
        <w:t xml:space="preserve"> message</w:t>
      </w:r>
    </w:p>
    <w:p w14:paraId="426FC8CD" w14:textId="73A984AA" w:rsidR="00B5063E" w:rsidRDefault="00B5063E" w:rsidP="00E326CA">
      <w:pPr>
        <w:spacing w:before="240" w:after="240" w:afterAutospacing="0"/>
        <w:rPr>
          <w:rFonts w:eastAsia="宋体"/>
          <w:szCs w:val="24"/>
          <w:lang w:eastAsia="zh-CN"/>
        </w:rPr>
      </w:pPr>
      <w:r>
        <w:rPr>
          <w:rFonts w:eastAsia="宋体"/>
          <w:szCs w:val="24"/>
          <w:lang w:eastAsia="zh-CN"/>
        </w:rPr>
        <w:t>Regarding one of the aspects to be further discussed, “</w:t>
      </w:r>
      <w:r w:rsidRPr="00B5063E">
        <w:rPr>
          <w:rFonts w:eastAsia="宋体"/>
          <w:i/>
          <w:szCs w:val="24"/>
          <w:lang w:eastAsia="zh-CN"/>
        </w:rPr>
        <w:t>when UE-A sends ‘a set of resources’ to UE-B, including which UE(s) sends it</w:t>
      </w:r>
      <w:r>
        <w:rPr>
          <w:rFonts w:eastAsia="宋体"/>
          <w:szCs w:val="24"/>
          <w:lang w:eastAsia="zh-CN"/>
        </w:rPr>
        <w:t>”, the following two options were discussed in RAN1#103-e</w:t>
      </w:r>
      <w:r w:rsidR="00C205E2">
        <w:rPr>
          <w:rFonts w:eastAsia="宋体"/>
          <w:szCs w:val="24"/>
          <w:lang w:eastAsia="zh-CN"/>
        </w:rPr>
        <w:t xml:space="preserve"> (</w:t>
      </w:r>
      <w:r w:rsidR="00C205E2">
        <w:rPr>
          <w:rFonts w:eastAsia="宋体"/>
          <w:szCs w:val="24"/>
          <w:lang w:eastAsia="zh-CN"/>
        </w:rPr>
        <w:fldChar w:fldCharType="begin"/>
      </w:r>
      <w:r w:rsidR="00C205E2">
        <w:rPr>
          <w:rFonts w:eastAsia="宋体"/>
          <w:szCs w:val="24"/>
          <w:lang w:eastAsia="zh-CN"/>
        </w:rPr>
        <w:instrText xml:space="preserve"> REF _Ref61863075 \n \h </w:instrText>
      </w:r>
      <w:r w:rsidR="00C205E2">
        <w:rPr>
          <w:rFonts w:eastAsia="宋体"/>
          <w:szCs w:val="24"/>
          <w:lang w:eastAsia="zh-CN"/>
        </w:rPr>
      </w:r>
      <w:r w:rsidR="00C205E2">
        <w:rPr>
          <w:rFonts w:eastAsia="宋体"/>
          <w:szCs w:val="24"/>
          <w:lang w:eastAsia="zh-CN"/>
        </w:rPr>
        <w:fldChar w:fldCharType="separate"/>
      </w:r>
      <w:r w:rsidR="00C205E2">
        <w:rPr>
          <w:rFonts w:eastAsia="宋体"/>
          <w:szCs w:val="24"/>
          <w:lang w:eastAsia="zh-CN"/>
        </w:rPr>
        <w:t>[2]</w:t>
      </w:r>
      <w:r w:rsidR="00C205E2">
        <w:rPr>
          <w:rFonts w:eastAsia="宋体"/>
          <w:szCs w:val="24"/>
          <w:lang w:eastAsia="zh-CN"/>
        </w:rPr>
        <w:fldChar w:fldCharType="end"/>
      </w:r>
      <w:r w:rsidR="00C205E2">
        <w:rPr>
          <w:rFonts w:eastAsia="宋体"/>
          <w:szCs w:val="24"/>
          <w:lang w:eastAsia="zh-CN"/>
        </w:rPr>
        <w:t>)</w:t>
      </w:r>
      <w:r w:rsidR="00A07CDF">
        <w:rPr>
          <w:rFonts w:eastAsia="宋体"/>
          <w:szCs w:val="24"/>
          <w:lang w:eastAsia="zh-CN"/>
        </w:rPr>
        <w:t>,</w:t>
      </w:r>
    </w:p>
    <w:p w14:paraId="45944859" w14:textId="77777777" w:rsidR="00B5063E" w:rsidRPr="00B5063E" w:rsidRDefault="00B5063E" w:rsidP="00A07CDF">
      <w:pPr>
        <w:numPr>
          <w:ilvl w:val="1"/>
          <w:numId w:val="42"/>
        </w:numPr>
        <w:spacing w:before="120" w:after="120" w:afterAutospacing="0"/>
        <w:ind w:left="806" w:hanging="403"/>
        <w:rPr>
          <w:rFonts w:eastAsia="宋体"/>
          <w:szCs w:val="24"/>
          <w:lang w:eastAsia="zh-CN"/>
        </w:rPr>
      </w:pPr>
      <w:r w:rsidRPr="00B5063E">
        <w:rPr>
          <w:rFonts w:eastAsia="宋体"/>
          <w:szCs w:val="24"/>
          <w:lang w:eastAsia="zh-CN"/>
        </w:rPr>
        <w:t>Option 1: Based on signaling of triggering or requesting</w:t>
      </w:r>
    </w:p>
    <w:p w14:paraId="26FB1C59" w14:textId="64A85FF6" w:rsidR="00B5063E" w:rsidRDefault="00B5063E" w:rsidP="00A07CDF">
      <w:pPr>
        <w:numPr>
          <w:ilvl w:val="1"/>
          <w:numId w:val="42"/>
        </w:numPr>
        <w:spacing w:before="120" w:after="120" w:afterAutospacing="0"/>
        <w:ind w:left="806" w:hanging="403"/>
        <w:rPr>
          <w:rFonts w:eastAsia="宋体"/>
          <w:szCs w:val="24"/>
          <w:lang w:eastAsia="zh-CN"/>
        </w:rPr>
      </w:pPr>
      <w:r w:rsidRPr="00B5063E">
        <w:rPr>
          <w:rFonts w:eastAsia="宋体"/>
          <w:szCs w:val="24"/>
          <w:lang w:eastAsia="zh-CN"/>
        </w:rPr>
        <w:t>Option 2: Based on a pre-defined or (pre)configured triggering condition(s)</w:t>
      </w:r>
    </w:p>
    <w:p w14:paraId="76346E97" w14:textId="6B01B490" w:rsidR="00B5063E" w:rsidRDefault="00B5063E" w:rsidP="00E326CA">
      <w:pPr>
        <w:spacing w:before="240" w:after="240" w:afterAutospacing="0"/>
        <w:rPr>
          <w:rFonts w:eastAsia="宋体"/>
          <w:szCs w:val="24"/>
          <w:lang w:eastAsia="zh-CN"/>
        </w:rPr>
      </w:pPr>
      <w:r>
        <w:rPr>
          <w:rFonts w:eastAsia="宋体" w:hint="eastAsia"/>
          <w:szCs w:val="24"/>
          <w:lang w:eastAsia="zh-CN"/>
        </w:rPr>
        <w:t>I</w:t>
      </w:r>
      <w:r>
        <w:rPr>
          <w:rFonts w:eastAsia="宋体"/>
          <w:szCs w:val="24"/>
          <w:lang w:eastAsia="zh-CN"/>
        </w:rPr>
        <w:t xml:space="preserve">n our view, both options should be supported. Option 1 can be used when there is a connection (e.g. PC5-RRC connection) between UE-A and UE-B, in which case UE-B can request coordination from UE-A, </w:t>
      </w:r>
      <w:r w:rsidR="00530298">
        <w:rPr>
          <w:rFonts w:eastAsia="宋体"/>
          <w:szCs w:val="24"/>
          <w:lang w:eastAsia="zh-CN"/>
        </w:rPr>
        <w:t xml:space="preserve">for example, if due to some reason UE-B did not fully perform sensing over the past sensing window, and UE-A can share a set of “preferred resources” to UE-B based on UE-A’s sensing results. Option 2 is useful as well when there is a connection between UE-A and UE-B, for example, when </w:t>
      </w:r>
      <w:r w:rsidR="00530298">
        <w:rPr>
          <w:rFonts w:eastAsia="宋体"/>
          <w:szCs w:val="24"/>
          <w:lang w:eastAsia="zh-CN"/>
        </w:rPr>
        <w:lastRenderedPageBreak/>
        <w:t>UE-A detects an increase of interference in reception of SL transmissions from UE-B. Furthermore, Option 2 is the only choice when the inter-UE coordination message is of broadcast nature. Fo</w:t>
      </w:r>
      <w:r w:rsidR="000567F8">
        <w:rPr>
          <w:rFonts w:eastAsia="宋体"/>
          <w:szCs w:val="24"/>
          <w:lang w:eastAsia="zh-CN"/>
        </w:rPr>
        <w:t xml:space="preserve">r example, UE-A can broadcast an inter-UE coordination message when it detects conflicts in resource reservation from UE-B1 and UE-B2 etc., in which case it would be much less efficient if </w:t>
      </w:r>
      <w:r w:rsidR="00081FD4">
        <w:rPr>
          <w:rFonts w:eastAsia="宋体"/>
          <w:szCs w:val="24"/>
          <w:lang w:eastAsia="zh-CN"/>
        </w:rPr>
        <w:t>a different</w:t>
      </w:r>
      <w:r w:rsidR="00081FD4">
        <w:rPr>
          <w:rFonts w:eastAsia="宋体"/>
          <w:szCs w:val="24"/>
          <w:lang w:eastAsia="zh-CN"/>
        </w:rPr>
        <w:t xml:space="preserve"> cas</w:t>
      </w:r>
      <w:r w:rsidR="00081FD4">
        <w:rPr>
          <w:rFonts w:eastAsia="宋体"/>
          <w:szCs w:val="24"/>
          <w:lang w:eastAsia="zh-CN"/>
        </w:rPr>
        <w:t>t</w:t>
      </w:r>
      <w:r w:rsidR="00081FD4">
        <w:rPr>
          <w:rFonts w:eastAsia="宋体"/>
          <w:szCs w:val="24"/>
          <w:lang w:eastAsia="zh-CN"/>
        </w:rPr>
        <w:t xml:space="preserve"> </w:t>
      </w:r>
      <w:r w:rsidR="000567F8">
        <w:rPr>
          <w:rFonts w:eastAsia="宋体"/>
          <w:szCs w:val="24"/>
          <w:lang w:eastAsia="zh-CN"/>
        </w:rPr>
        <w:t xml:space="preserve">type is used for the inter-UE coordination message, not to mention that UE-A may not </w:t>
      </w:r>
      <w:r w:rsidR="00081FD4">
        <w:rPr>
          <w:rFonts w:eastAsia="宋体"/>
          <w:szCs w:val="24"/>
          <w:lang w:eastAsia="zh-CN"/>
        </w:rPr>
        <w:t xml:space="preserve">even </w:t>
      </w:r>
      <w:r w:rsidR="000567F8">
        <w:rPr>
          <w:rFonts w:eastAsia="宋体"/>
          <w:szCs w:val="24"/>
          <w:lang w:eastAsia="zh-CN"/>
        </w:rPr>
        <w:t>have a</w:t>
      </w:r>
      <w:r w:rsidR="00081FD4">
        <w:rPr>
          <w:rFonts w:eastAsia="宋体"/>
          <w:szCs w:val="24"/>
          <w:lang w:eastAsia="zh-CN"/>
        </w:rPr>
        <w:t>ny</w:t>
      </w:r>
      <w:r w:rsidR="000567F8">
        <w:rPr>
          <w:rFonts w:eastAsia="宋体"/>
          <w:szCs w:val="24"/>
          <w:lang w:eastAsia="zh-CN"/>
        </w:rPr>
        <w:t xml:space="preserve"> connection to each UE-Bx.</w:t>
      </w:r>
    </w:p>
    <w:p w14:paraId="5B08EC3F" w14:textId="13E4DC82" w:rsidR="000567F8" w:rsidRPr="006615C7" w:rsidRDefault="000567F8" w:rsidP="000567F8">
      <w:pPr>
        <w:rPr>
          <w:rFonts w:eastAsia="宋体"/>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 xml:space="preserve">An inter-UE coordination message from UE-A to UE-B can be triggered either by a request from UE-B, or by </w:t>
      </w:r>
      <w:r w:rsidR="00081FD4">
        <w:rPr>
          <w:rFonts w:eastAsia="宋体"/>
          <w:i/>
          <w:lang w:eastAsia="zh-CN"/>
        </w:rPr>
        <w:t>(</w:t>
      </w:r>
      <w:r>
        <w:rPr>
          <w:rFonts w:eastAsia="宋体"/>
          <w:i/>
          <w:lang w:eastAsia="zh-CN"/>
        </w:rPr>
        <w:t>pre-</w:t>
      </w:r>
      <w:r w:rsidR="00081FD4">
        <w:rPr>
          <w:rFonts w:eastAsia="宋体"/>
          <w:i/>
          <w:lang w:eastAsia="zh-CN"/>
        </w:rPr>
        <w:t xml:space="preserve">) </w:t>
      </w:r>
      <w:r>
        <w:rPr>
          <w:rFonts w:eastAsia="宋体"/>
          <w:i/>
          <w:lang w:eastAsia="zh-CN"/>
        </w:rPr>
        <w:t>defined or (pre-) configured condition(s) in UE-A.</w:t>
      </w:r>
    </w:p>
    <w:p w14:paraId="01F7C531" w14:textId="01872666" w:rsidR="00A07CDF" w:rsidRDefault="00A07CDF" w:rsidP="00DB127C">
      <w:pPr>
        <w:pStyle w:val="20"/>
        <w:rPr>
          <w:rFonts w:eastAsiaTheme="minorEastAsia"/>
          <w:lang w:eastAsia="zh-CN"/>
        </w:rPr>
      </w:pPr>
      <w:r>
        <w:rPr>
          <w:rFonts w:eastAsiaTheme="minorEastAsia" w:hint="eastAsia"/>
          <w:lang w:eastAsia="zh-CN"/>
        </w:rPr>
        <w:t>C</w:t>
      </w:r>
      <w:r>
        <w:rPr>
          <w:rFonts w:eastAsiaTheme="minorEastAsia"/>
          <w:lang w:eastAsia="zh-CN"/>
        </w:rPr>
        <w:t xml:space="preserve">ontainer for </w:t>
      </w:r>
      <w:r>
        <w:rPr>
          <w:lang w:eastAsia="zh-CN"/>
        </w:rPr>
        <w:t>an inter-UE coordination message</w:t>
      </w:r>
    </w:p>
    <w:p w14:paraId="5A1EBE59" w14:textId="556218E9" w:rsidR="00A07CDF" w:rsidRDefault="00A07CDF" w:rsidP="00A07CDF">
      <w:pPr>
        <w:rPr>
          <w:rFonts w:eastAsiaTheme="minorEastAsia"/>
          <w:lang w:eastAsia="zh-CN"/>
        </w:rPr>
      </w:pPr>
      <w:r>
        <w:rPr>
          <w:rFonts w:eastAsiaTheme="minorEastAsia" w:hint="eastAsia"/>
          <w:lang w:eastAsia="zh-CN"/>
        </w:rPr>
        <w:t>R</w:t>
      </w:r>
      <w:r>
        <w:rPr>
          <w:rFonts w:eastAsiaTheme="minorEastAsia"/>
          <w:lang w:eastAsia="zh-CN"/>
        </w:rPr>
        <w:t xml:space="preserve">egarding the container for an inter-UE coordination message, the following options were discussed </w:t>
      </w:r>
      <w:r w:rsidR="00C205E2">
        <w:rPr>
          <w:rFonts w:eastAsiaTheme="minorEastAsia"/>
          <w:lang w:eastAsia="zh-CN"/>
        </w:rPr>
        <w:t>in RAN1#103-e</w:t>
      </w:r>
      <w:r w:rsidR="00C205E2">
        <w:rPr>
          <w:rFonts w:eastAsia="宋体"/>
          <w:szCs w:val="24"/>
          <w:lang w:eastAsia="zh-CN"/>
        </w:rPr>
        <w:t xml:space="preserve"> (</w:t>
      </w:r>
      <w:r w:rsidR="00C205E2">
        <w:rPr>
          <w:rFonts w:eastAsia="宋体"/>
          <w:szCs w:val="24"/>
          <w:lang w:eastAsia="zh-CN"/>
        </w:rPr>
        <w:fldChar w:fldCharType="begin"/>
      </w:r>
      <w:r w:rsidR="00C205E2">
        <w:rPr>
          <w:rFonts w:eastAsia="宋体"/>
          <w:szCs w:val="24"/>
          <w:lang w:eastAsia="zh-CN"/>
        </w:rPr>
        <w:instrText xml:space="preserve"> REF _Ref61863075 \n \h </w:instrText>
      </w:r>
      <w:r w:rsidR="00C205E2">
        <w:rPr>
          <w:rFonts w:eastAsia="宋体"/>
          <w:szCs w:val="24"/>
          <w:lang w:eastAsia="zh-CN"/>
        </w:rPr>
      </w:r>
      <w:r w:rsidR="00C205E2">
        <w:rPr>
          <w:rFonts w:eastAsia="宋体"/>
          <w:szCs w:val="24"/>
          <w:lang w:eastAsia="zh-CN"/>
        </w:rPr>
        <w:fldChar w:fldCharType="separate"/>
      </w:r>
      <w:r w:rsidR="00C205E2">
        <w:rPr>
          <w:rFonts w:eastAsia="宋体"/>
          <w:szCs w:val="24"/>
          <w:lang w:eastAsia="zh-CN"/>
        </w:rPr>
        <w:t>[2]</w:t>
      </w:r>
      <w:r w:rsidR="00C205E2">
        <w:rPr>
          <w:rFonts w:eastAsia="宋体"/>
          <w:szCs w:val="24"/>
          <w:lang w:eastAsia="zh-CN"/>
        </w:rPr>
        <w:fldChar w:fldCharType="end"/>
      </w:r>
      <w:r w:rsidR="00C205E2">
        <w:rPr>
          <w:rFonts w:eastAsia="宋体"/>
          <w:szCs w:val="24"/>
          <w:lang w:eastAsia="zh-CN"/>
        </w:rPr>
        <w:t>)</w:t>
      </w:r>
      <w:r w:rsidR="00C205E2">
        <w:rPr>
          <w:rFonts w:eastAsiaTheme="minorEastAsia"/>
          <w:lang w:eastAsia="zh-CN"/>
        </w:rPr>
        <w:t>,</w:t>
      </w:r>
    </w:p>
    <w:p w14:paraId="2EC82496" w14:textId="77777777" w:rsidR="00A07CDF" w:rsidRPr="00A07CDF" w:rsidRDefault="00A07CDF" w:rsidP="00A07CDF">
      <w:pPr>
        <w:numPr>
          <w:ilvl w:val="1"/>
          <w:numId w:val="42"/>
        </w:numPr>
        <w:spacing w:before="120" w:after="120" w:afterAutospacing="0"/>
        <w:ind w:left="806" w:hanging="403"/>
        <w:rPr>
          <w:rFonts w:eastAsia="宋体"/>
          <w:szCs w:val="24"/>
          <w:lang w:eastAsia="zh-CN"/>
        </w:rPr>
      </w:pPr>
      <w:r w:rsidRPr="00A07CDF">
        <w:rPr>
          <w:rFonts w:eastAsia="宋体"/>
          <w:szCs w:val="24"/>
          <w:lang w:eastAsia="zh-CN"/>
        </w:rPr>
        <w:t>Option 1: MAC CE</w:t>
      </w:r>
    </w:p>
    <w:p w14:paraId="4F306063" w14:textId="77777777" w:rsidR="00A07CDF" w:rsidRPr="00A07CDF" w:rsidRDefault="00A07CDF" w:rsidP="00A07CDF">
      <w:pPr>
        <w:numPr>
          <w:ilvl w:val="1"/>
          <w:numId w:val="42"/>
        </w:numPr>
        <w:spacing w:before="120" w:after="120" w:afterAutospacing="0"/>
        <w:ind w:left="806" w:hanging="403"/>
        <w:rPr>
          <w:rFonts w:eastAsia="宋体"/>
          <w:szCs w:val="24"/>
          <w:lang w:eastAsia="zh-CN"/>
        </w:rPr>
      </w:pPr>
      <w:r w:rsidRPr="00A07CDF">
        <w:rPr>
          <w:rFonts w:eastAsia="宋体"/>
          <w:szCs w:val="24"/>
          <w:lang w:eastAsia="zh-CN"/>
        </w:rPr>
        <w:t xml:space="preserve">Option 2: PC5-RRC signaling </w:t>
      </w:r>
    </w:p>
    <w:p w14:paraId="0DEEA443" w14:textId="77777777" w:rsidR="00A07CDF" w:rsidRPr="00A07CDF" w:rsidRDefault="00A07CDF" w:rsidP="00A07CDF">
      <w:pPr>
        <w:numPr>
          <w:ilvl w:val="1"/>
          <w:numId w:val="42"/>
        </w:numPr>
        <w:spacing w:before="120" w:after="120" w:afterAutospacing="0"/>
        <w:ind w:left="806" w:hanging="403"/>
        <w:rPr>
          <w:rFonts w:eastAsia="宋体"/>
          <w:szCs w:val="24"/>
          <w:lang w:eastAsia="zh-CN"/>
        </w:rPr>
      </w:pPr>
      <w:r w:rsidRPr="00A07CDF">
        <w:rPr>
          <w:rFonts w:eastAsia="宋体"/>
          <w:szCs w:val="24"/>
          <w:lang w:eastAsia="zh-CN"/>
        </w:rPr>
        <w:t>Option 3: New 2nd SCI format</w:t>
      </w:r>
    </w:p>
    <w:p w14:paraId="17206034" w14:textId="77777777" w:rsidR="00A07CDF" w:rsidRPr="00A07CDF" w:rsidRDefault="00A07CDF" w:rsidP="00A07CDF">
      <w:pPr>
        <w:numPr>
          <w:ilvl w:val="1"/>
          <w:numId w:val="42"/>
        </w:numPr>
        <w:spacing w:before="120" w:after="120" w:afterAutospacing="0"/>
        <w:ind w:left="806" w:hanging="403"/>
        <w:rPr>
          <w:rFonts w:eastAsia="宋体"/>
          <w:szCs w:val="24"/>
          <w:lang w:eastAsia="zh-CN"/>
        </w:rPr>
      </w:pPr>
      <w:r w:rsidRPr="00A07CDF">
        <w:rPr>
          <w:rFonts w:eastAsia="宋体"/>
          <w:szCs w:val="24"/>
          <w:lang w:eastAsia="zh-CN"/>
        </w:rPr>
        <w:t>Option 4: PSCCH</w:t>
      </w:r>
    </w:p>
    <w:p w14:paraId="56BD9DC2" w14:textId="5E458078" w:rsidR="00963471" w:rsidRPr="00963471" w:rsidRDefault="00A07CDF" w:rsidP="00A07CDF">
      <w:pPr>
        <w:numPr>
          <w:ilvl w:val="1"/>
          <w:numId w:val="42"/>
        </w:numPr>
        <w:spacing w:before="120"/>
        <w:ind w:left="806" w:hanging="403"/>
        <w:rPr>
          <w:rFonts w:eastAsia="宋体"/>
          <w:szCs w:val="24"/>
          <w:lang w:eastAsia="zh-CN"/>
        </w:rPr>
      </w:pPr>
      <w:r w:rsidRPr="00A07CDF">
        <w:rPr>
          <w:rFonts w:eastAsia="宋体"/>
          <w:szCs w:val="24"/>
          <w:lang w:eastAsia="zh-CN"/>
        </w:rPr>
        <w:t>Option 5: PSFCH</w:t>
      </w:r>
    </w:p>
    <w:p w14:paraId="4ACC9BEB" w14:textId="61753D11" w:rsidR="00963471" w:rsidRDefault="002E3281" w:rsidP="00A07CDF">
      <w:pPr>
        <w:rPr>
          <w:rFonts w:eastAsia="宋体"/>
          <w:szCs w:val="24"/>
          <w:lang w:eastAsia="zh-CN"/>
        </w:rPr>
      </w:pPr>
      <w:r>
        <w:rPr>
          <w:rFonts w:eastAsia="宋体"/>
          <w:szCs w:val="24"/>
          <w:lang w:eastAsia="zh-CN"/>
        </w:rPr>
        <w:t>T</w:t>
      </w:r>
      <w:r w:rsidR="00963471">
        <w:rPr>
          <w:rFonts w:eastAsia="宋体"/>
          <w:szCs w:val="24"/>
          <w:lang w:eastAsia="zh-CN"/>
        </w:rPr>
        <w:t xml:space="preserve">he type of container highly depends on the payload size (and correspondingly the contents) of an inter-UE coordination message. On the other hand consensus on the type of container can facilitate discussion of the </w:t>
      </w:r>
      <w:r w:rsidR="00B813AA">
        <w:rPr>
          <w:rFonts w:eastAsia="宋体"/>
          <w:szCs w:val="24"/>
          <w:lang w:eastAsia="zh-CN"/>
        </w:rPr>
        <w:t>contents of the inter-UE coordination message. For the purpose of signalling “a set of resources”, Option 5 is not appropriate (unless supplemented</w:t>
      </w:r>
      <w:r w:rsidR="004A3D65">
        <w:rPr>
          <w:rFonts w:eastAsia="宋体"/>
          <w:szCs w:val="24"/>
          <w:lang w:eastAsia="zh-CN"/>
        </w:rPr>
        <w:t xml:space="preserve"> by other signalling); for Option 4 it seems the intention </w:t>
      </w:r>
      <w:r>
        <w:rPr>
          <w:rFonts w:eastAsia="宋体"/>
          <w:szCs w:val="24"/>
          <w:lang w:eastAsia="zh-CN"/>
        </w:rPr>
        <w:t xml:space="preserve">was </w:t>
      </w:r>
      <w:r w:rsidR="004A3D65">
        <w:rPr>
          <w:rFonts w:eastAsia="宋体"/>
          <w:szCs w:val="24"/>
          <w:lang w:eastAsia="zh-CN"/>
        </w:rPr>
        <w:t>to reuse the time/frequency resource assignment fields in SCI format 1-A, but it is unclear how this can be done in a backward compatible way</w:t>
      </w:r>
      <w:r>
        <w:rPr>
          <w:rFonts w:eastAsia="宋体"/>
          <w:szCs w:val="24"/>
          <w:lang w:eastAsia="zh-CN"/>
        </w:rPr>
        <w:t>, as</w:t>
      </w:r>
      <w:r w:rsidR="004A3D65">
        <w:rPr>
          <w:rFonts w:eastAsia="宋体"/>
          <w:szCs w:val="24"/>
          <w:lang w:eastAsia="zh-CN"/>
        </w:rPr>
        <w:t xml:space="preserve"> the time/frequency resource assignment fields in SCI format 1-A should not confuse an Rel-16 UE, regardless whether a “reserved bit” change the meaning of these two fields for Rel-17 UEs. Overall, we think at least the contents of an inter-UE coordination message can be designed assuming Option 1, Option 2 or Option 3.</w:t>
      </w:r>
    </w:p>
    <w:p w14:paraId="5CE5AF0A" w14:textId="190AFA61" w:rsidR="004A3D65" w:rsidRPr="006615C7" w:rsidRDefault="004A3D65" w:rsidP="004A3D65">
      <w:pPr>
        <w:rPr>
          <w:rFonts w:eastAsia="宋体"/>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2</w:t>
      </w:r>
      <w:r w:rsidRPr="00956D79">
        <w:rPr>
          <w:rFonts w:eastAsia="宋体" w:hint="eastAsia"/>
          <w:b/>
          <w:i/>
          <w:lang w:eastAsia="zh-CN"/>
        </w:rPr>
        <w:t xml:space="preserve">: </w:t>
      </w:r>
      <w:r>
        <w:rPr>
          <w:rFonts w:eastAsia="宋体"/>
          <w:i/>
          <w:lang w:eastAsia="zh-CN"/>
        </w:rPr>
        <w:t>At least one inter-UE coordination message “format” can be contained in MAC CE or PC5-RRC or new 2</w:t>
      </w:r>
      <w:r w:rsidRPr="004A3D65">
        <w:rPr>
          <w:rFonts w:eastAsia="宋体"/>
          <w:i/>
          <w:vertAlign w:val="superscript"/>
          <w:lang w:eastAsia="zh-CN"/>
        </w:rPr>
        <w:t>nd</w:t>
      </w:r>
      <w:r>
        <w:rPr>
          <w:rFonts w:eastAsia="宋体"/>
          <w:i/>
          <w:lang w:eastAsia="zh-CN"/>
        </w:rPr>
        <w:t xml:space="preserve"> SCI format.</w:t>
      </w:r>
    </w:p>
    <w:p w14:paraId="738F97B6" w14:textId="02DE1F22" w:rsidR="00755506" w:rsidRDefault="00755506" w:rsidP="00DB127C">
      <w:pPr>
        <w:pStyle w:val="20"/>
        <w:rPr>
          <w:rFonts w:eastAsiaTheme="minorEastAsia"/>
          <w:lang w:eastAsia="zh-CN"/>
        </w:rPr>
      </w:pPr>
      <w:r>
        <w:rPr>
          <w:rFonts w:eastAsiaTheme="minorEastAsia"/>
          <w:lang w:eastAsia="zh-CN"/>
        </w:rPr>
        <w:t>Multiple “UE-A”s and/or “UE-B”s</w:t>
      </w:r>
    </w:p>
    <w:p w14:paraId="72F96D42" w14:textId="27FEEC01" w:rsidR="00755506" w:rsidRDefault="00755506" w:rsidP="00755506">
      <w:pPr>
        <w:rPr>
          <w:rFonts w:eastAsiaTheme="minorEastAsia"/>
          <w:lang w:eastAsia="zh-CN"/>
        </w:rPr>
      </w:pPr>
      <w:r>
        <w:rPr>
          <w:rFonts w:eastAsiaTheme="minorEastAsia"/>
          <w:lang w:eastAsia="zh-CN"/>
        </w:rPr>
        <w:t xml:space="preserve">Depending on how </w:t>
      </w:r>
      <w:r>
        <w:rPr>
          <w:rFonts w:eastAsiaTheme="minorEastAsia" w:hint="eastAsia"/>
          <w:lang w:eastAsia="zh-CN"/>
        </w:rPr>
        <w:t>the</w:t>
      </w:r>
      <w:r>
        <w:rPr>
          <w:rFonts w:eastAsiaTheme="minorEastAsia"/>
          <w:lang w:eastAsia="zh-CN"/>
        </w:rPr>
        <w:t xml:space="preserve"> inter-UE coordination message is triggered and/or transmitted, it may be possible that more than one “UE-A” transmits an inter-UE coordination message to one “UE-B”, and that more than one “UE-B” receives a same inter-UE coordination message from UE-A. For example, if UE-A detects a conflict in resource reservation by UE-B1 and UE-B2, an inter-UE coordination message may be transmitted targeting both UE-B1 and UE-B2, in which case UE-B1 and UE-B2 </w:t>
      </w:r>
      <w:r w:rsidR="00314E33">
        <w:rPr>
          <w:rFonts w:eastAsiaTheme="minorEastAsia"/>
          <w:lang w:eastAsia="zh-CN"/>
        </w:rPr>
        <w:t>may</w:t>
      </w:r>
      <w:r>
        <w:rPr>
          <w:rFonts w:eastAsiaTheme="minorEastAsia"/>
          <w:lang w:eastAsia="zh-CN"/>
        </w:rPr>
        <w:t xml:space="preserve"> both react to the message</w:t>
      </w:r>
      <w:r w:rsidR="00314E33">
        <w:rPr>
          <w:rFonts w:eastAsiaTheme="minorEastAsia"/>
          <w:lang w:eastAsia="zh-CN"/>
        </w:rPr>
        <w:t>. Discussion of UE-B handling of the inter-UE coordination message should take this aspect into account.</w:t>
      </w:r>
    </w:p>
    <w:p w14:paraId="61E4AD94" w14:textId="3C63066B" w:rsidR="00314E33" w:rsidRPr="006615C7" w:rsidRDefault="00314E33" w:rsidP="00314E33">
      <w:pPr>
        <w:rPr>
          <w:rFonts w:eastAsia="宋体"/>
          <w:lang w:eastAsia="zh-CN"/>
        </w:rPr>
      </w:pPr>
      <w:r>
        <w:rPr>
          <w:rFonts w:eastAsia="宋体"/>
          <w:b/>
          <w:i/>
          <w:lang w:eastAsia="zh-CN"/>
        </w:rPr>
        <w:lastRenderedPageBreak/>
        <w:t>Observation</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Discussion of UE-B handling of the inter-UE coordination message should take into account the fact that there may be more than one “UE-A” and/or more than one “UE-B”.</w:t>
      </w:r>
    </w:p>
    <w:p w14:paraId="03B91E80" w14:textId="5FAC6445" w:rsidR="00DB127C" w:rsidRPr="00956D79" w:rsidRDefault="00463C8B" w:rsidP="00DB127C">
      <w:pPr>
        <w:pStyle w:val="20"/>
        <w:rPr>
          <w:lang w:eastAsia="zh-CN"/>
        </w:rPr>
      </w:pPr>
      <w:r>
        <w:rPr>
          <w:lang w:eastAsia="zh-CN"/>
        </w:rPr>
        <w:t>Restrictions on the usage of the inter-UE-</w:t>
      </w:r>
      <w:r w:rsidR="00AD0B3C">
        <w:rPr>
          <w:lang w:eastAsia="zh-CN"/>
        </w:rPr>
        <w:t>coordinated resources</w:t>
      </w:r>
    </w:p>
    <w:p w14:paraId="4293A1EE" w14:textId="33C3DA19" w:rsidR="00EC4F56" w:rsidRDefault="00AD0B3C" w:rsidP="00DB127C">
      <w:pPr>
        <w:spacing w:before="240" w:after="240" w:afterAutospacing="0"/>
        <w:rPr>
          <w:rFonts w:eastAsia="宋体"/>
          <w:szCs w:val="24"/>
          <w:lang w:eastAsia="zh-CN"/>
        </w:rPr>
      </w:pPr>
      <w:r>
        <w:rPr>
          <w:rFonts w:eastAsia="宋体"/>
          <w:szCs w:val="24"/>
          <w:lang w:eastAsia="zh-CN"/>
        </w:rPr>
        <w:t>O</w:t>
      </w:r>
      <w:r w:rsidR="00DB127C">
        <w:rPr>
          <w:rFonts w:eastAsia="宋体"/>
          <w:szCs w:val="24"/>
          <w:lang w:eastAsia="zh-CN"/>
        </w:rPr>
        <w:t>ne important issue that needs to be agree</w:t>
      </w:r>
      <w:r w:rsidR="00B374C3">
        <w:rPr>
          <w:rFonts w:eastAsia="宋体" w:hint="eastAsia"/>
          <w:szCs w:val="24"/>
          <w:lang w:eastAsia="zh-CN"/>
        </w:rPr>
        <w:t>d</w:t>
      </w:r>
      <w:r w:rsidR="00DB127C">
        <w:rPr>
          <w:rFonts w:eastAsia="宋体"/>
          <w:szCs w:val="24"/>
          <w:lang w:eastAsia="zh-CN"/>
        </w:rPr>
        <w:t xml:space="preserve"> upon </w:t>
      </w:r>
      <w:r>
        <w:rPr>
          <w:rFonts w:eastAsia="宋体"/>
          <w:szCs w:val="24"/>
          <w:lang w:eastAsia="zh-CN"/>
        </w:rPr>
        <w:t xml:space="preserve">before discussing other issues </w:t>
      </w:r>
      <w:r w:rsidR="00DB127C">
        <w:rPr>
          <w:rFonts w:eastAsia="宋体"/>
          <w:szCs w:val="24"/>
          <w:lang w:eastAsia="zh-CN"/>
        </w:rPr>
        <w:t xml:space="preserve">is </w:t>
      </w:r>
      <w:r w:rsidR="00EC4F56">
        <w:rPr>
          <w:rFonts w:eastAsia="宋体"/>
          <w:szCs w:val="24"/>
          <w:lang w:eastAsia="zh-CN"/>
        </w:rPr>
        <w:t xml:space="preserve">whether there is any restriction for UE-B on the usage of the “set of resources” sent from UE-A. In our view there should not be any such restriction, e.g. UE-B </w:t>
      </w:r>
      <w:r w:rsidR="006D302E">
        <w:rPr>
          <w:rFonts w:eastAsia="宋体"/>
          <w:szCs w:val="24"/>
          <w:lang w:eastAsia="zh-CN"/>
        </w:rPr>
        <w:t>just t</w:t>
      </w:r>
      <w:r w:rsidR="006D302E" w:rsidRPr="006D302E">
        <w:rPr>
          <w:rFonts w:eastAsia="宋体"/>
          <w:szCs w:val="24"/>
          <w:lang w:eastAsia="zh-CN"/>
        </w:rPr>
        <w:t>ake</w:t>
      </w:r>
      <w:r w:rsidR="006D302E">
        <w:rPr>
          <w:rFonts w:eastAsia="宋体"/>
          <w:szCs w:val="24"/>
          <w:lang w:eastAsia="zh-CN"/>
        </w:rPr>
        <w:t>s the “set of resources” into account when</w:t>
      </w:r>
      <w:r w:rsidR="006D302E" w:rsidRPr="006D302E">
        <w:rPr>
          <w:rFonts w:eastAsia="宋体"/>
          <w:szCs w:val="24"/>
          <w:lang w:eastAsia="zh-CN"/>
        </w:rPr>
        <w:t xml:space="preserve"> </w:t>
      </w:r>
      <w:r w:rsidR="006D302E">
        <w:rPr>
          <w:rFonts w:eastAsia="宋体"/>
          <w:szCs w:val="24"/>
          <w:lang w:eastAsia="zh-CN"/>
        </w:rPr>
        <w:t xml:space="preserve">deciding </w:t>
      </w:r>
      <w:r w:rsidR="006D302E" w:rsidRPr="006D302E">
        <w:rPr>
          <w:rFonts w:eastAsia="宋体"/>
          <w:szCs w:val="24"/>
          <w:lang w:eastAsia="zh-CN"/>
        </w:rPr>
        <w:t xml:space="preserve">a candidate </w:t>
      </w:r>
      <w:r w:rsidR="006D302E">
        <w:rPr>
          <w:rFonts w:eastAsia="宋体"/>
          <w:szCs w:val="24"/>
          <w:lang w:eastAsia="zh-CN"/>
        </w:rPr>
        <w:t xml:space="preserve">set of </w:t>
      </w:r>
      <w:r w:rsidR="006D302E" w:rsidRPr="006D302E">
        <w:rPr>
          <w:rFonts w:eastAsia="宋体"/>
          <w:szCs w:val="24"/>
          <w:lang w:eastAsia="zh-CN"/>
        </w:rPr>
        <w:t>TX resource</w:t>
      </w:r>
      <w:r w:rsidR="006D302E">
        <w:rPr>
          <w:rFonts w:eastAsia="宋体"/>
          <w:szCs w:val="24"/>
          <w:lang w:eastAsia="zh-CN"/>
        </w:rPr>
        <w:t>s for any upcoming SL transmission, with no restriction on the source UE ID, destination UE ID, cast type etc. of that SL transmission. Otherwise there would be a strong limitation on the gain obtained from inter-UE coordination. For example, UE-B may have a couple of ongoing higher layer “links”, with different destination IDs, and the next SL transmission may be for any one of the “links”</w:t>
      </w:r>
      <w:r w:rsidR="00B374C3">
        <w:rPr>
          <w:rFonts w:eastAsia="宋体" w:hint="eastAsia"/>
          <w:szCs w:val="24"/>
          <w:lang w:eastAsia="zh-CN"/>
        </w:rPr>
        <w:t xml:space="preserve">; UE-B should be able to take all those </w:t>
      </w:r>
      <w:r w:rsidR="00B374C3">
        <w:rPr>
          <w:rFonts w:eastAsia="宋体"/>
          <w:szCs w:val="24"/>
          <w:lang w:eastAsia="zh-CN"/>
        </w:rPr>
        <w:t>“</w:t>
      </w:r>
      <w:r w:rsidR="00B374C3">
        <w:rPr>
          <w:rFonts w:eastAsia="宋体" w:hint="eastAsia"/>
          <w:szCs w:val="24"/>
          <w:lang w:eastAsia="zh-CN"/>
        </w:rPr>
        <w:t>links</w:t>
      </w:r>
      <w:r w:rsidR="00B374C3">
        <w:rPr>
          <w:rFonts w:eastAsia="宋体"/>
          <w:szCs w:val="24"/>
          <w:lang w:eastAsia="zh-CN"/>
        </w:rPr>
        <w:t>”</w:t>
      </w:r>
      <w:r w:rsidR="00B374C3">
        <w:rPr>
          <w:rFonts w:eastAsia="宋体" w:hint="eastAsia"/>
          <w:szCs w:val="24"/>
          <w:lang w:eastAsia="zh-CN"/>
        </w:rPr>
        <w:t xml:space="preserve"> into account, rather than just the </w:t>
      </w:r>
      <w:r w:rsidR="00B374C3">
        <w:rPr>
          <w:rFonts w:eastAsia="宋体"/>
          <w:szCs w:val="24"/>
          <w:lang w:eastAsia="zh-CN"/>
        </w:rPr>
        <w:t>“</w:t>
      </w:r>
      <w:r w:rsidR="00B374C3">
        <w:rPr>
          <w:rFonts w:eastAsia="宋体" w:hint="eastAsia"/>
          <w:szCs w:val="24"/>
          <w:lang w:eastAsia="zh-CN"/>
        </w:rPr>
        <w:t>link</w:t>
      </w:r>
      <w:r w:rsidR="00B374C3">
        <w:rPr>
          <w:rFonts w:eastAsia="宋体"/>
          <w:szCs w:val="24"/>
          <w:lang w:eastAsia="zh-CN"/>
        </w:rPr>
        <w:t>”</w:t>
      </w:r>
      <w:r w:rsidR="00B374C3">
        <w:rPr>
          <w:rFonts w:eastAsia="宋体" w:hint="eastAsia"/>
          <w:szCs w:val="24"/>
          <w:lang w:eastAsia="zh-CN"/>
        </w:rPr>
        <w:t xml:space="preserve"> between UE-A and UE-B</w:t>
      </w:r>
      <w:r w:rsidR="006D302E">
        <w:rPr>
          <w:rFonts w:eastAsia="宋体"/>
          <w:szCs w:val="24"/>
          <w:lang w:eastAsia="zh-CN"/>
        </w:rPr>
        <w:t>.</w:t>
      </w:r>
    </w:p>
    <w:p w14:paraId="68D429F3" w14:textId="54DF4B3C" w:rsidR="006D302E" w:rsidRPr="006615C7" w:rsidRDefault="006D302E" w:rsidP="006D302E">
      <w:pPr>
        <w:rPr>
          <w:rFonts w:eastAsia="宋体"/>
          <w:lang w:eastAsia="zh-CN"/>
        </w:rPr>
      </w:pPr>
      <w:r>
        <w:rPr>
          <w:rFonts w:eastAsia="宋体"/>
          <w:b/>
          <w:i/>
          <w:lang w:eastAsia="zh-CN"/>
        </w:rPr>
        <w:t>Proposal</w:t>
      </w:r>
      <w:r w:rsidRPr="00956D79">
        <w:rPr>
          <w:rFonts w:eastAsia="宋体" w:hint="eastAsia"/>
          <w:b/>
          <w:i/>
          <w:lang w:eastAsia="zh-CN"/>
        </w:rPr>
        <w:t xml:space="preserve"> </w:t>
      </w:r>
      <w:r w:rsidR="00314E33">
        <w:rPr>
          <w:rFonts w:eastAsia="宋体"/>
          <w:b/>
          <w:i/>
          <w:lang w:eastAsia="zh-CN"/>
        </w:rPr>
        <w:t>3</w:t>
      </w:r>
      <w:r w:rsidRPr="00956D79">
        <w:rPr>
          <w:rFonts w:eastAsia="宋体" w:hint="eastAsia"/>
          <w:b/>
          <w:i/>
          <w:lang w:eastAsia="zh-CN"/>
        </w:rPr>
        <w:t xml:space="preserve">: </w:t>
      </w:r>
      <w:r>
        <w:rPr>
          <w:rFonts w:eastAsia="宋体"/>
          <w:i/>
          <w:lang w:eastAsia="zh-CN"/>
        </w:rPr>
        <w:t xml:space="preserve">No restriction (e.g. with regard to source UE ID, destination UE ID, cast type etc.) is imposed on the SL transmission </w:t>
      </w:r>
      <w:r w:rsidR="00290C2D">
        <w:rPr>
          <w:rFonts w:eastAsia="宋体"/>
          <w:i/>
          <w:lang w:eastAsia="zh-CN"/>
        </w:rPr>
        <w:t>in</w:t>
      </w:r>
      <w:r w:rsidR="00290C2D">
        <w:rPr>
          <w:rFonts w:eastAsia="宋体"/>
          <w:i/>
          <w:lang w:eastAsia="zh-CN"/>
        </w:rPr>
        <w:t xml:space="preserve"> </w:t>
      </w:r>
      <w:r>
        <w:rPr>
          <w:rFonts w:eastAsia="宋体"/>
          <w:i/>
          <w:lang w:eastAsia="zh-CN"/>
        </w:rPr>
        <w:t xml:space="preserve">UE-B </w:t>
      </w:r>
      <w:r w:rsidR="00290C2D">
        <w:rPr>
          <w:rFonts w:eastAsia="宋体"/>
          <w:i/>
          <w:lang w:eastAsia="zh-CN"/>
        </w:rPr>
        <w:t>that can use</w:t>
      </w:r>
      <w:r>
        <w:rPr>
          <w:rFonts w:eastAsia="宋体"/>
          <w:i/>
          <w:lang w:eastAsia="zh-CN"/>
        </w:rPr>
        <w:t xml:space="preserve"> the set of resources sent from UE-A.</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173102F9"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3095D">
        <w:rPr>
          <w:rFonts w:eastAsiaTheme="minorEastAsia"/>
          <w:lang w:eastAsia="zh-CN"/>
        </w:rPr>
        <w:t>a few aspects</w:t>
      </w:r>
      <w:r w:rsidR="0003095D" w:rsidRPr="00956D79">
        <w:rPr>
          <w:rFonts w:eastAsiaTheme="minorEastAsia" w:hint="eastAsia"/>
          <w:lang w:eastAsia="zh-CN"/>
        </w:rPr>
        <w:t xml:space="preserve"> </w:t>
      </w:r>
      <w:r w:rsidR="00A5255F">
        <w:rPr>
          <w:rFonts w:eastAsiaTheme="minorEastAsia"/>
          <w:lang w:eastAsia="zh-CN"/>
        </w:rPr>
        <w:t xml:space="preserve">relating to </w:t>
      </w:r>
      <w:r w:rsidR="00A5255F" w:rsidRPr="003602AB">
        <w:rPr>
          <w:rFonts w:eastAsiaTheme="minorEastAsia"/>
          <w:lang w:eastAsia="zh-CN"/>
        </w:rPr>
        <w:t>the feasibility</w:t>
      </w:r>
      <w:r w:rsidR="00A5255F">
        <w:rPr>
          <w:rFonts w:eastAsiaTheme="minorEastAsia"/>
          <w:lang w:eastAsia="zh-CN"/>
        </w:rPr>
        <w:t xml:space="preserve"> and benefit of the enhancements</w:t>
      </w:r>
      <w:r w:rsidR="00A5255F" w:rsidRPr="003602AB">
        <w:rPr>
          <w:rFonts w:eastAsiaTheme="minorEastAsia"/>
          <w:lang w:eastAsia="zh-CN"/>
        </w:rPr>
        <w:t xml:space="preserve"> in mode 2 for enhanced reliability and reduced latency</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F90D19">
        <w:rPr>
          <w:lang w:val="en-US"/>
        </w:rPr>
        <w:t>observation</w:t>
      </w:r>
      <w:r w:rsidR="00F90D19" w:rsidRPr="00F90D19">
        <w:rPr>
          <w:lang w:val="en-US"/>
        </w:rPr>
        <w:t xml:space="preserve"> </w:t>
      </w:r>
      <w:r w:rsidR="00F90D19">
        <w:rPr>
          <w:lang w:val="en-US"/>
        </w:rPr>
        <w:t>and</w:t>
      </w:r>
      <w:r w:rsidR="00F90D19" w:rsidRPr="00956D79">
        <w:rPr>
          <w:lang w:val="en-US"/>
        </w:rPr>
        <w:t xml:space="preserve"> </w:t>
      </w:r>
      <w:r w:rsidR="00C028AA" w:rsidRPr="00956D79">
        <w:rPr>
          <w:lang w:val="en-US"/>
        </w:rPr>
        <w:t>proposal</w:t>
      </w:r>
      <w:r w:rsidR="00F90D19">
        <w:rPr>
          <w:lang w:val="en-US"/>
        </w:rPr>
        <w:t>s</w:t>
      </w:r>
      <w:r w:rsidR="00E55042">
        <w:rPr>
          <w:rFonts w:eastAsiaTheme="minorEastAsia"/>
          <w:lang w:val="en-US" w:eastAsia="zh-CN"/>
        </w:rPr>
        <w:t>.</w:t>
      </w:r>
    </w:p>
    <w:p w14:paraId="0ADE31D4" w14:textId="77777777" w:rsidR="00314E33" w:rsidRPr="006615C7" w:rsidRDefault="00314E33" w:rsidP="00314E33">
      <w:pPr>
        <w:rPr>
          <w:rFonts w:eastAsia="宋体"/>
          <w:lang w:eastAsia="zh-CN"/>
        </w:rPr>
      </w:pPr>
      <w:r>
        <w:rPr>
          <w:rFonts w:eastAsia="宋体"/>
          <w:b/>
          <w:i/>
          <w:lang w:eastAsia="zh-CN"/>
        </w:rPr>
        <w:t>Observation</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Discussion of UE-B handling of the inter-UE coordination message should take into account the fact that there may be more than one “UE-A” and/or more than one “UE-B”.</w:t>
      </w:r>
    </w:p>
    <w:p w14:paraId="41E2A180" w14:textId="3C47C246" w:rsidR="00314E33" w:rsidRPr="006615C7" w:rsidRDefault="00314E33" w:rsidP="00314E33">
      <w:pPr>
        <w:rPr>
          <w:rFonts w:eastAsia="宋体"/>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 xml:space="preserve">An inter-UE coordination message from UE-A to UE-B can be triggered either by a request from UE-B, or by </w:t>
      </w:r>
      <w:r w:rsidR="00F17EDC">
        <w:rPr>
          <w:rFonts w:eastAsia="宋体"/>
          <w:i/>
          <w:lang w:eastAsia="zh-CN"/>
        </w:rPr>
        <w:t>(</w:t>
      </w:r>
      <w:r>
        <w:rPr>
          <w:rFonts w:eastAsia="宋体"/>
          <w:i/>
          <w:lang w:eastAsia="zh-CN"/>
        </w:rPr>
        <w:t>pre-</w:t>
      </w:r>
      <w:r w:rsidR="00F17EDC">
        <w:rPr>
          <w:rFonts w:eastAsia="宋体"/>
          <w:i/>
          <w:lang w:eastAsia="zh-CN"/>
        </w:rPr>
        <w:t xml:space="preserve">) </w:t>
      </w:r>
      <w:bookmarkStart w:id="3" w:name="_GoBack"/>
      <w:bookmarkEnd w:id="3"/>
      <w:r>
        <w:rPr>
          <w:rFonts w:eastAsia="宋体"/>
          <w:i/>
          <w:lang w:eastAsia="zh-CN"/>
        </w:rPr>
        <w:t>defined or (pre-) configured condition(s) in UE-A.</w:t>
      </w:r>
    </w:p>
    <w:p w14:paraId="0808CA4D" w14:textId="3ECCAFA9" w:rsidR="00314E33" w:rsidRDefault="00314E33" w:rsidP="00314E33">
      <w:pPr>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2</w:t>
      </w:r>
      <w:r w:rsidRPr="00956D79">
        <w:rPr>
          <w:rFonts w:eastAsia="宋体" w:hint="eastAsia"/>
          <w:b/>
          <w:i/>
          <w:lang w:eastAsia="zh-CN"/>
        </w:rPr>
        <w:t xml:space="preserve">: </w:t>
      </w:r>
      <w:r>
        <w:rPr>
          <w:rFonts w:eastAsia="宋体"/>
          <w:i/>
          <w:lang w:eastAsia="zh-CN"/>
        </w:rPr>
        <w:t>At least one inter-UE coordination message “format” can be contained in MAC CE or PC5-RRC or new 2</w:t>
      </w:r>
      <w:r w:rsidRPr="004A3D65">
        <w:rPr>
          <w:rFonts w:eastAsia="宋体"/>
          <w:i/>
          <w:vertAlign w:val="superscript"/>
          <w:lang w:eastAsia="zh-CN"/>
        </w:rPr>
        <w:t>nd</w:t>
      </w:r>
      <w:r>
        <w:rPr>
          <w:rFonts w:eastAsia="宋体"/>
          <w:i/>
          <w:lang w:eastAsia="zh-CN"/>
        </w:rPr>
        <w:t xml:space="preserve"> SCI format.</w:t>
      </w:r>
    </w:p>
    <w:p w14:paraId="55108301" w14:textId="77777777" w:rsidR="00290C2D" w:rsidRPr="006615C7" w:rsidRDefault="00290C2D" w:rsidP="00290C2D">
      <w:pPr>
        <w:rPr>
          <w:rFonts w:eastAsia="宋体"/>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3</w:t>
      </w:r>
      <w:r w:rsidRPr="00956D79">
        <w:rPr>
          <w:rFonts w:eastAsia="宋体" w:hint="eastAsia"/>
          <w:b/>
          <w:i/>
          <w:lang w:eastAsia="zh-CN"/>
        </w:rPr>
        <w:t xml:space="preserve">: </w:t>
      </w:r>
      <w:r>
        <w:rPr>
          <w:rFonts w:eastAsia="宋体"/>
          <w:i/>
          <w:lang w:eastAsia="zh-CN"/>
        </w:rPr>
        <w:t>No restriction (e.g. with regard to source UE ID, destination UE ID, cast type etc.) is imposed on the SL transmission in</w:t>
      </w:r>
      <w:r>
        <w:rPr>
          <w:rFonts w:eastAsia="宋体"/>
          <w:i/>
          <w:lang w:eastAsia="zh-CN"/>
        </w:rPr>
        <w:t xml:space="preserve"> </w:t>
      </w:r>
      <w:r>
        <w:rPr>
          <w:rFonts w:eastAsia="宋体"/>
          <w:i/>
          <w:lang w:eastAsia="zh-CN"/>
        </w:rPr>
        <w:t>UE-B that can use the set of resources sent from UE-A.</w:t>
      </w:r>
    </w:p>
    <w:p w14:paraId="4257F253" w14:textId="77777777" w:rsidR="00D521DD" w:rsidRPr="00956D79" w:rsidRDefault="00D521DD" w:rsidP="00D521DD">
      <w:pPr>
        <w:pStyle w:val="10"/>
        <w:spacing w:after="180"/>
        <w:rPr>
          <w:rStyle w:val="af7"/>
          <w:lang w:val="en-US"/>
        </w:rPr>
      </w:pPr>
      <w:r w:rsidRPr="00956D79">
        <w:rPr>
          <w:lang w:val="en-US"/>
        </w:rPr>
        <w:t>References</w:t>
      </w:r>
    </w:p>
    <w:p w14:paraId="580CB0AF" w14:textId="2C206EB4" w:rsidR="00A34DC2" w:rsidRPr="00A34DC2" w:rsidRDefault="00E727C1" w:rsidP="00E727C1">
      <w:pPr>
        <w:pStyle w:val="textintend2"/>
      </w:pPr>
      <w:r w:rsidRPr="00E727C1">
        <w:rPr>
          <w:rFonts w:eastAsia="宋体"/>
          <w:sz w:val="22"/>
          <w:lang w:eastAsia="zh-CN"/>
        </w:rPr>
        <w:t>RP-202846</w:t>
      </w:r>
      <w:r w:rsidR="00950FDD">
        <w:t>, “</w:t>
      </w:r>
      <w:r w:rsidR="00950FDD" w:rsidRPr="00950FDD">
        <w:t>Revised WID on NR Sidelink enhancement</w:t>
      </w:r>
      <w:r w:rsidR="00950FDD">
        <w:t xml:space="preserve">”, </w:t>
      </w:r>
      <w:r w:rsidR="00950FDD" w:rsidRPr="00950FDD">
        <w:t>LG Electronics</w:t>
      </w:r>
      <w:r w:rsidR="00950FDD">
        <w:t>, RAN#9</w:t>
      </w:r>
      <w:r>
        <w:t>0</w:t>
      </w:r>
      <w:r w:rsidR="00950FDD">
        <w:t>-e.</w:t>
      </w:r>
    </w:p>
    <w:p w14:paraId="2ECAD56A" w14:textId="2A2F7AC1" w:rsidR="005B0CD8" w:rsidRDefault="00A07CDF" w:rsidP="00A07CDF">
      <w:pPr>
        <w:pStyle w:val="textintend2"/>
      </w:pPr>
      <w:bookmarkStart w:id="4" w:name="_Ref61863075"/>
      <w:r w:rsidRPr="00A07CDF">
        <w:t xml:space="preserve">R1-2009788, </w:t>
      </w:r>
      <w:r>
        <w:t>“</w:t>
      </w:r>
      <w:r w:rsidRPr="00A07CDF">
        <w:t>Feature lead summary for AI 8.11.2.2 Feasibility and benefits for mode 2 enhancements</w:t>
      </w:r>
      <w:r>
        <w:t xml:space="preserve">”, </w:t>
      </w:r>
      <w:r w:rsidRPr="00A07CDF">
        <w:t>Moderator (LG Electronics)</w:t>
      </w:r>
      <w:r>
        <w:t>, RAN1#103-e.</w:t>
      </w:r>
      <w:bookmarkEnd w:id="4"/>
    </w:p>
    <w:p w14:paraId="3E7F399F" w14:textId="5CD7F8BB" w:rsidR="00E04651" w:rsidRPr="00956D79" w:rsidRDefault="00E04651" w:rsidP="00E04651">
      <w:pPr>
        <w:pStyle w:val="10"/>
        <w:spacing w:after="180"/>
        <w:rPr>
          <w:rStyle w:val="af7"/>
          <w:lang w:val="en-US"/>
        </w:rPr>
      </w:pPr>
      <w:r>
        <w:rPr>
          <w:lang w:val="en-US"/>
        </w:rPr>
        <w:lastRenderedPageBreak/>
        <w:t xml:space="preserve">RAN1 agreements on </w:t>
      </w:r>
      <w:r w:rsidRPr="00E04651">
        <w:rPr>
          <w:lang w:val="en-US"/>
        </w:rPr>
        <w:t>feasibility and benefits for mode 2 enhancements</w:t>
      </w:r>
    </w:p>
    <w:p w14:paraId="31D26620" w14:textId="77777777" w:rsidR="00E04651" w:rsidRPr="00956D79" w:rsidRDefault="00E04651" w:rsidP="00E04651">
      <w:pPr>
        <w:pStyle w:val="20"/>
        <w:rPr>
          <w:lang w:eastAsia="zh-CN"/>
        </w:rPr>
      </w:pPr>
      <w:r>
        <w:rPr>
          <w:lang w:eastAsia="zh-CN"/>
        </w:rPr>
        <w:t>RAN1#103-e</w:t>
      </w:r>
    </w:p>
    <w:p w14:paraId="3C23C46E" w14:textId="77777777" w:rsidR="00E04651" w:rsidRPr="00E04651" w:rsidRDefault="00E04651" w:rsidP="00E04651">
      <w:pPr>
        <w:snapToGrid/>
        <w:spacing w:after="0" w:afterAutospacing="0"/>
        <w:ind w:left="400" w:hanging="400"/>
        <w:jc w:val="left"/>
        <w:rPr>
          <w:rFonts w:eastAsia="Gulim"/>
          <w:b/>
          <w:bCs/>
          <w:i/>
          <w:iCs/>
          <w:szCs w:val="24"/>
          <w:u w:val="single"/>
          <w:lang w:val="en-US" w:eastAsia="ko-KR"/>
        </w:rPr>
      </w:pPr>
      <w:r w:rsidRPr="00E04651">
        <w:rPr>
          <w:rFonts w:eastAsia="Gulim"/>
          <w:b/>
          <w:bCs/>
          <w:i/>
          <w:iCs/>
          <w:szCs w:val="24"/>
          <w:u w:val="single"/>
          <w:lang w:val="en-US" w:eastAsia="ko-KR"/>
        </w:rPr>
        <w:t>Conclusion:</w:t>
      </w:r>
    </w:p>
    <w:p w14:paraId="43338980" w14:textId="77777777" w:rsidR="00E04651" w:rsidRPr="00E04651" w:rsidRDefault="00E04651" w:rsidP="00E04651">
      <w:pPr>
        <w:numPr>
          <w:ilvl w:val="1"/>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The schemes of inter-UE coordination in Mode 2 are categorized as being based on the following types of “A set of resources” sent by UE-A to UE-B:</w:t>
      </w:r>
    </w:p>
    <w:p w14:paraId="2B2ECFAA" w14:textId="77777777" w:rsidR="00E04651" w:rsidRPr="00E04651" w:rsidRDefault="00E04651" w:rsidP="00E04651">
      <w:pPr>
        <w:numPr>
          <w:ilvl w:val="2"/>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UE-A sends to UE-B the set of resources preferred for UE-B’s transmission</w:t>
      </w:r>
    </w:p>
    <w:p w14:paraId="3DE17045" w14:textId="77777777" w:rsidR="00E04651" w:rsidRPr="00E04651" w:rsidRDefault="00E04651" w:rsidP="00E04651">
      <w:pPr>
        <w:numPr>
          <w:ilvl w:val="3"/>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e.g., based on its sensing result</w:t>
      </w:r>
    </w:p>
    <w:p w14:paraId="0C9CD3CC" w14:textId="77777777" w:rsidR="00E04651" w:rsidRPr="00E04651" w:rsidRDefault="00E04651" w:rsidP="00E04651">
      <w:pPr>
        <w:numPr>
          <w:ilvl w:val="2"/>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UE-A sends to UE-B the set of resources not preferred for UE-B’s transmission</w:t>
      </w:r>
    </w:p>
    <w:p w14:paraId="7775EC95" w14:textId="77777777" w:rsidR="00E04651" w:rsidRPr="00E04651" w:rsidRDefault="00E04651" w:rsidP="00E04651">
      <w:pPr>
        <w:numPr>
          <w:ilvl w:val="3"/>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e.g., based on its sensing result and/or expected/potential resource conflict</w:t>
      </w:r>
    </w:p>
    <w:p w14:paraId="0202082B" w14:textId="77777777" w:rsidR="00E04651" w:rsidRPr="00E04651" w:rsidRDefault="00E04651" w:rsidP="00E04651">
      <w:pPr>
        <w:numPr>
          <w:ilvl w:val="2"/>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UE-A sends to UE-B the set of resource where the resource conflict is detected</w:t>
      </w:r>
    </w:p>
    <w:p w14:paraId="23000CCD" w14:textId="77777777" w:rsidR="00E04651" w:rsidRPr="00E04651" w:rsidRDefault="00E04651" w:rsidP="00E04651">
      <w:pPr>
        <w:numPr>
          <w:ilvl w:val="2"/>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FFS: details of resource conflict, e.g., including type of resource conflict</w:t>
      </w:r>
    </w:p>
    <w:p w14:paraId="53F7CA46" w14:textId="77777777" w:rsidR="00E04651" w:rsidRPr="00E04651" w:rsidRDefault="00E04651" w:rsidP="00E04651">
      <w:pPr>
        <w:numPr>
          <w:ilvl w:val="2"/>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FFS: details of sensing operation at UE-A side</w:t>
      </w:r>
    </w:p>
    <w:p w14:paraId="6417B9F1" w14:textId="77777777" w:rsidR="00E04651" w:rsidRPr="00E04651" w:rsidRDefault="00E04651" w:rsidP="00E04651">
      <w:pPr>
        <w:numPr>
          <w:ilvl w:val="2"/>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FFS: which type(s) of resource set information is(are) beneficial/feasible to which cast type(s)</w:t>
      </w:r>
    </w:p>
    <w:p w14:paraId="7D453C92" w14:textId="77777777" w:rsidR="00E04651" w:rsidRPr="00E04651" w:rsidRDefault="00E04651" w:rsidP="00E04651">
      <w:pPr>
        <w:numPr>
          <w:ilvl w:val="2"/>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Note: these different types may be used in combination with each other</w:t>
      </w:r>
    </w:p>
    <w:p w14:paraId="6431AE10" w14:textId="77777777" w:rsidR="00E04651" w:rsidRPr="00E04651" w:rsidRDefault="00E04651" w:rsidP="00E04651">
      <w:pPr>
        <w:numPr>
          <w:ilvl w:val="1"/>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From RAN1 perspective, further study on the feasibility/benefit of inter-UE coordination is required</w:t>
      </w:r>
    </w:p>
    <w:p w14:paraId="60EF93EC" w14:textId="77777777" w:rsidR="00E04651" w:rsidRPr="00E04651" w:rsidRDefault="00E04651" w:rsidP="00E04651">
      <w:pPr>
        <w:numPr>
          <w:ilvl w:val="1"/>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Send an LS to RAN plenary</w:t>
      </w:r>
    </w:p>
    <w:p w14:paraId="620AA517" w14:textId="77777777" w:rsidR="00E04651" w:rsidRPr="00E04651" w:rsidRDefault="00E04651" w:rsidP="00E04651">
      <w:pPr>
        <w:snapToGrid/>
        <w:spacing w:after="0" w:afterAutospacing="0"/>
        <w:ind w:left="400" w:hanging="400"/>
        <w:jc w:val="left"/>
        <w:rPr>
          <w:rFonts w:eastAsia="Gulim"/>
          <w:b/>
          <w:bCs/>
          <w:i/>
          <w:iCs/>
          <w:szCs w:val="24"/>
          <w:u w:val="single"/>
          <w:lang w:val="en-US" w:eastAsia="ko-KR"/>
        </w:rPr>
      </w:pPr>
      <w:r w:rsidRPr="00E04651">
        <w:rPr>
          <w:rFonts w:eastAsia="Gulim"/>
          <w:b/>
          <w:bCs/>
          <w:i/>
          <w:iCs/>
          <w:szCs w:val="24"/>
          <w:u w:val="single"/>
          <w:lang w:val="en-US" w:eastAsia="ko-KR"/>
        </w:rPr>
        <w:t>Conclusion:</w:t>
      </w:r>
    </w:p>
    <w:p w14:paraId="4D6C53D3" w14:textId="77777777" w:rsidR="00E04651" w:rsidRPr="00E04651" w:rsidRDefault="00E04651" w:rsidP="00E04651">
      <w:pPr>
        <w:numPr>
          <w:ilvl w:val="1"/>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For the schemes of inter-UE coordination identified as feasible/beneficial, at least the following aspects are further discussed.</w:t>
      </w:r>
    </w:p>
    <w:p w14:paraId="4FD891C7" w14:textId="77777777" w:rsidR="00E04651" w:rsidRPr="00E04651" w:rsidRDefault="00E04651" w:rsidP="00E04651">
      <w:pPr>
        <w:numPr>
          <w:ilvl w:val="2"/>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How/when UE-A determines the contents of ”A set of resources”, including consideration of UL scheduling</w:t>
      </w:r>
    </w:p>
    <w:p w14:paraId="425D6E1D" w14:textId="77777777" w:rsidR="00E04651" w:rsidRPr="00E04651" w:rsidRDefault="00E04651" w:rsidP="00E04651">
      <w:pPr>
        <w:numPr>
          <w:ilvl w:val="2"/>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When UE-A sends ”A set of resources” to UE-B, including which UE(s) sends it</w:t>
      </w:r>
    </w:p>
    <w:p w14:paraId="15561AD1" w14:textId="77777777" w:rsidR="00E04651" w:rsidRPr="00E04651" w:rsidRDefault="00E04651" w:rsidP="00E04651">
      <w:pPr>
        <w:numPr>
          <w:ilvl w:val="2"/>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How UE-A and UE-B are determined</w:t>
      </w:r>
    </w:p>
    <w:p w14:paraId="234F73F5" w14:textId="77777777" w:rsidR="00E04651" w:rsidRPr="00E04651" w:rsidRDefault="00E04651" w:rsidP="00E04651">
      <w:pPr>
        <w:numPr>
          <w:ilvl w:val="2"/>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How UE-A sends ”A set of resources” to UE-B, including container used for carrying it, implicitly or explicitly or both</w:t>
      </w:r>
    </w:p>
    <w:p w14:paraId="3878F4DE" w14:textId="77777777" w:rsidR="00E04651" w:rsidRPr="00E04651" w:rsidRDefault="00E04651" w:rsidP="00E04651">
      <w:pPr>
        <w:numPr>
          <w:ilvl w:val="2"/>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How/when/whether UE-B receives “A set of resources” and takes it into account in the resource selection for its own transmission</w:t>
      </w:r>
    </w:p>
    <w:p w14:paraId="4D43305A" w14:textId="290261A9" w:rsidR="00E04651" w:rsidRDefault="00E04651" w:rsidP="00E04651">
      <w:pPr>
        <w:numPr>
          <w:ilvl w:val="2"/>
          <w:numId w:val="45"/>
        </w:numPr>
        <w:snapToGrid/>
        <w:spacing w:after="0" w:afterAutospacing="0"/>
        <w:jc w:val="left"/>
        <w:rPr>
          <w:rFonts w:eastAsia="Gulim"/>
          <w:bCs/>
          <w:i/>
          <w:iCs/>
          <w:szCs w:val="24"/>
          <w:lang w:val="en-US" w:eastAsia="ko-KR"/>
        </w:rPr>
      </w:pPr>
      <w:r w:rsidRPr="00E04651">
        <w:rPr>
          <w:rFonts w:eastAsia="Gulim"/>
          <w:bCs/>
          <w:i/>
          <w:iCs/>
          <w:szCs w:val="24"/>
          <w:lang w:val="en-US" w:eastAsia="ko-KR"/>
        </w:rPr>
        <w:t>How/whether to define the relationship between support/signaling of inter-UE coordination and cast type</w:t>
      </w:r>
    </w:p>
    <w:p w14:paraId="5B695F84" w14:textId="77777777" w:rsidR="00E04651" w:rsidRPr="00E04651" w:rsidRDefault="00E04651" w:rsidP="00E04651">
      <w:pPr>
        <w:snapToGrid/>
        <w:spacing w:after="0" w:afterAutospacing="0"/>
        <w:jc w:val="left"/>
        <w:rPr>
          <w:rFonts w:eastAsia="Gulim"/>
          <w:bCs/>
          <w:iCs/>
          <w:szCs w:val="24"/>
          <w:lang w:val="en-US" w:eastAsia="ko-KR"/>
        </w:rPr>
      </w:pPr>
    </w:p>
    <w:sectPr w:rsidR="00E04651" w:rsidRPr="00E04651"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E1161" w14:textId="77777777" w:rsidR="000C4133" w:rsidRDefault="000C4133">
      <w:r>
        <w:separator/>
      </w:r>
    </w:p>
  </w:endnote>
  <w:endnote w:type="continuationSeparator" w:id="0">
    <w:p w14:paraId="31BC8C4F" w14:textId="77777777" w:rsidR="000C4133" w:rsidRDefault="000C4133">
      <w:r>
        <w:continuationSeparator/>
      </w:r>
    </w:p>
  </w:endnote>
  <w:endnote w:type="continuationNotice" w:id="1">
    <w:p w14:paraId="502F6C5C" w14:textId="77777777" w:rsidR="000C4133" w:rsidRDefault="000C4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Gulim">
    <w:altName w:val="Arial Unicode MS"/>
    <w:panose1 w:val="020B0600000101010101"/>
    <w:charset w:val="81"/>
    <w:family w:val="moder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6048588B" w:rsidR="00755506" w:rsidRDefault="00755506">
    <w:pPr>
      <w:pStyle w:val="af"/>
      <w:jc w:val="center"/>
    </w:pPr>
    <w:r>
      <w:rPr>
        <w:b/>
      </w:rPr>
      <w:fldChar w:fldCharType="begin"/>
    </w:r>
    <w:r>
      <w:rPr>
        <w:b/>
      </w:rPr>
      <w:instrText>PAGE</w:instrText>
    </w:r>
    <w:r>
      <w:rPr>
        <w:b/>
      </w:rPr>
      <w:fldChar w:fldCharType="separate"/>
    </w:r>
    <w:r w:rsidR="00181FD3">
      <w:rPr>
        <w:b/>
        <w:noProof/>
      </w:rPr>
      <w:t>2</w:t>
    </w:r>
    <w:r>
      <w:rPr>
        <w:b/>
      </w:rPr>
      <w:fldChar w:fldCharType="end"/>
    </w:r>
  </w:p>
  <w:p w14:paraId="3D641BD9" w14:textId="77777777" w:rsidR="00755506" w:rsidRDefault="00755506">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91AB3" w14:textId="77777777" w:rsidR="000C4133" w:rsidRDefault="000C4133">
      <w:r>
        <w:separator/>
      </w:r>
    </w:p>
  </w:footnote>
  <w:footnote w:type="continuationSeparator" w:id="0">
    <w:p w14:paraId="41157261" w14:textId="77777777" w:rsidR="000C4133" w:rsidRDefault="000C4133">
      <w:r>
        <w:continuationSeparator/>
      </w:r>
    </w:p>
  </w:footnote>
  <w:footnote w:type="continuationNotice" w:id="1">
    <w:p w14:paraId="0114512F" w14:textId="77777777" w:rsidR="000C4133" w:rsidRDefault="000C41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1C9037C"/>
    <w:multiLevelType w:val="hybridMultilevel"/>
    <w:tmpl w:val="91EA5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312F1"/>
    <w:multiLevelType w:val="hybridMultilevel"/>
    <w:tmpl w:val="593E120E"/>
    <w:lvl w:ilvl="0" w:tplc="FFFFFFFF">
      <w:start w:val="1"/>
      <w:numFmt w:val="bullet"/>
      <w:lvlText w:val=""/>
      <w:lvlJc w:val="left"/>
      <w:pPr>
        <w:ind w:left="541" w:hanging="420"/>
      </w:pPr>
      <w:rPr>
        <w:rFonts w:ascii="Symbol" w:hAnsi="Symbol" w:hint="default"/>
      </w:rPr>
    </w:lvl>
    <w:lvl w:ilvl="1" w:tplc="04090005">
      <w:start w:val="1"/>
      <w:numFmt w:val="bullet"/>
      <w:lvlText w:val=""/>
      <w:lvlJc w:val="left"/>
      <w:pPr>
        <w:ind w:left="961" w:hanging="420"/>
      </w:pPr>
      <w:rPr>
        <w:rFonts w:ascii="Wingdings" w:hAnsi="Wingdings" w:hint="default"/>
      </w:rPr>
    </w:lvl>
    <w:lvl w:ilvl="2" w:tplc="04090005"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3" w:tentative="1">
      <w:start w:val="1"/>
      <w:numFmt w:val="bullet"/>
      <w:lvlText w:val=""/>
      <w:lvlJc w:val="left"/>
      <w:pPr>
        <w:ind w:left="2221" w:hanging="420"/>
      </w:pPr>
      <w:rPr>
        <w:rFonts w:ascii="Wingdings" w:hAnsi="Wingdings" w:hint="default"/>
      </w:rPr>
    </w:lvl>
    <w:lvl w:ilvl="5" w:tplc="04090005"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3" w:tentative="1">
      <w:start w:val="1"/>
      <w:numFmt w:val="bullet"/>
      <w:lvlText w:val=""/>
      <w:lvlJc w:val="left"/>
      <w:pPr>
        <w:ind w:left="3481" w:hanging="420"/>
      </w:pPr>
      <w:rPr>
        <w:rFonts w:ascii="Wingdings" w:hAnsi="Wingdings" w:hint="default"/>
      </w:rPr>
    </w:lvl>
    <w:lvl w:ilvl="8" w:tplc="04090005" w:tentative="1">
      <w:start w:val="1"/>
      <w:numFmt w:val="bullet"/>
      <w:lvlText w:val=""/>
      <w:lvlJc w:val="left"/>
      <w:pPr>
        <w:ind w:left="3901" w:hanging="420"/>
      </w:pPr>
      <w:rPr>
        <w:rFonts w:ascii="Wingdings" w:hAnsi="Wingdings" w:hint="default"/>
      </w:rPr>
    </w:lvl>
  </w:abstractNum>
  <w:abstractNum w:abstractNumId="12"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E4F6ED1"/>
    <w:multiLevelType w:val="hybridMultilevel"/>
    <w:tmpl w:val="112C1B3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6" w15:restartNumberingAfterBreak="0">
    <w:nsid w:val="205175D0"/>
    <w:multiLevelType w:val="hybridMultilevel"/>
    <w:tmpl w:val="2F8A41C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7F33D3"/>
    <w:multiLevelType w:val="hybridMultilevel"/>
    <w:tmpl w:val="5C046896"/>
    <w:lvl w:ilvl="0" w:tplc="04090001">
      <w:start w:val="1"/>
      <w:numFmt w:val="bullet"/>
      <w:lvlText w:val=""/>
      <w:lvlJc w:val="left"/>
      <w:pPr>
        <w:ind w:left="1200" w:hanging="36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26E546AB"/>
    <w:multiLevelType w:val="hybridMultilevel"/>
    <w:tmpl w:val="34D07566"/>
    <w:lvl w:ilvl="0" w:tplc="9404E84C">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394BED"/>
    <w:multiLevelType w:val="multilevel"/>
    <w:tmpl w:val="2C394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3"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36338A"/>
    <w:multiLevelType w:val="hybridMultilevel"/>
    <w:tmpl w:val="0B7A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8A1A09"/>
    <w:multiLevelType w:val="hybridMultilevel"/>
    <w:tmpl w:val="F7309B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555F66"/>
    <w:multiLevelType w:val="multilevel"/>
    <w:tmpl w:val="31A041A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Times New Roman"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Calibri" w:hAnsi="Calibri" w:cs="Times New Roman"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604F7ED6"/>
    <w:multiLevelType w:val="hybridMultilevel"/>
    <w:tmpl w:val="BE32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0B2737"/>
    <w:multiLevelType w:val="hybridMultilevel"/>
    <w:tmpl w:val="3E826A6C"/>
    <w:lvl w:ilvl="0" w:tplc="4202C932">
      <w:start w:val="1"/>
      <w:numFmt w:val="bullet"/>
      <w:lvlText w:val=""/>
      <w:lvlJc w:val="left"/>
      <w:pPr>
        <w:ind w:left="420" w:hanging="420"/>
      </w:pPr>
      <w:rPr>
        <w:rFonts w:ascii="Symbol" w:eastAsia="MS Mincho" w:hAnsi="Symbol"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38B6C36"/>
    <w:multiLevelType w:val="hybridMultilevel"/>
    <w:tmpl w:val="9C0A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4E1B4A"/>
    <w:multiLevelType w:val="hybridMultilevel"/>
    <w:tmpl w:val="94226CBA"/>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8" w15:restartNumberingAfterBreak="0">
    <w:nsid w:val="76A13E29"/>
    <w:multiLevelType w:val="hybridMultilevel"/>
    <w:tmpl w:val="76A2C28C"/>
    <w:lvl w:ilvl="0" w:tplc="0DB2C91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E66B4D"/>
    <w:multiLevelType w:val="hybridMultilevel"/>
    <w:tmpl w:val="8CDC7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EFF5F28"/>
    <w:multiLevelType w:val="hybridMultilevel"/>
    <w:tmpl w:val="A2C28F16"/>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4"/>
  </w:num>
  <w:num w:numId="2">
    <w:abstractNumId w:val="6"/>
  </w:num>
  <w:num w:numId="3">
    <w:abstractNumId w:val="15"/>
  </w:num>
  <w:num w:numId="4">
    <w:abstractNumId w:val="35"/>
  </w:num>
  <w:num w:numId="5">
    <w:abstractNumId w:val="27"/>
  </w:num>
  <w:num w:numId="6">
    <w:abstractNumId w:val="28"/>
  </w:num>
  <w:num w:numId="7">
    <w:abstractNumId w:val="26"/>
  </w:num>
  <w:num w:numId="8">
    <w:abstractNumId w:val="4"/>
  </w:num>
  <w:num w:numId="9">
    <w:abstractNumId w:val="39"/>
  </w:num>
  <w:num w:numId="10">
    <w:abstractNumId w:val="22"/>
  </w:num>
  <w:num w:numId="11">
    <w:abstractNumId w:val="2"/>
  </w:num>
  <w:num w:numId="12">
    <w:abstractNumId w:val="1"/>
  </w:num>
  <w:num w:numId="13">
    <w:abstractNumId w:val="24"/>
  </w:num>
  <w:num w:numId="14">
    <w:abstractNumId w:val="4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36"/>
  </w:num>
  <w:num w:numId="17">
    <w:abstractNumId w:val="12"/>
  </w:num>
  <w:num w:numId="18">
    <w:abstractNumId w:val="16"/>
  </w:num>
  <w:num w:numId="19">
    <w:abstractNumId w:val="23"/>
  </w:num>
  <w:num w:numId="20">
    <w:abstractNumId w:val="10"/>
  </w:num>
  <w:num w:numId="21">
    <w:abstractNumId w:val="32"/>
  </w:num>
  <w:num w:numId="22">
    <w:abstractNumId w:val="9"/>
  </w:num>
  <w:num w:numId="23">
    <w:abstractNumId w:val="30"/>
  </w:num>
  <w:num w:numId="24">
    <w:abstractNumId w:val="33"/>
  </w:num>
  <w:num w:numId="25">
    <w:abstractNumId w:val="11"/>
  </w:num>
  <w:num w:numId="26">
    <w:abstractNumId w:val="34"/>
  </w:num>
  <w:num w:numId="27">
    <w:abstractNumId w:val="34"/>
  </w:num>
  <w:num w:numId="28">
    <w:abstractNumId w:val="34"/>
  </w:num>
  <w:num w:numId="29">
    <w:abstractNumId w:val="40"/>
  </w:num>
  <w:num w:numId="30">
    <w:abstractNumId w:val="21"/>
  </w:num>
  <w:num w:numId="31">
    <w:abstractNumId w:val="20"/>
  </w:num>
  <w:num w:numId="32">
    <w:abstractNumId w:val="25"/>
  </w:num>
  <w:num w:numId="33">
    <w:abstractNumId w:val="18"/>
  </w:num>
  <w:num w:numId="34">
    <w:abstractNumId w:val="15"/>
  </w:num>
  <w:num w:numId="35">
    <w:abstractNumId w:val="13"/>
  </w:num>
  <w:num w:numId="36">
    <w:abstractNumId w:val="19"/>
  </w:num>
  <w:num w:numId="37">
    <w:abstractNumId w:val="29"/>
  </w:num>
  <w:num w:numId="38">
    <w:abstractNumId w:val="17"/>
  </w:num>
  <w:num w:numId="39">
    <w:abstractNumId w:val="14"/>
  </w:num>
  <w:num w:numId="40">
    <w:abstractNumId w:val="38"/>
  </w:num>
  <w:num w:numId="41">
    <w:abstractNumId w:val="7"/>
  </w:num>
  <w:num w:numId="42">
    <w:abstractNumId w:val="37"/>
  </w:num>
  <w:num w:numId="43">
    <w:abstractNumId w:val="42"/>
  </w:num>
  <w:num w:numId="44">
    <w:abstractNumId w:val="15"/>
  </w:num>
  <w:num w:numId="45">
    <w:abstractNumId w:val="8"/>
  </w:num>
  <w:num w:numId="46">
    <w:abstractNumId w:val="31"/>
  </w:num>
  <w:num w:numId="47">
    <w:abstractNumId w:val="8"/>
  </w:num>
  <w:num w:numId="48">
    <w:abstractNumId w:val="5"/>
  </w:num>
  <w:num w:numId="49">
    <w:abstractNumId w:val="15"/>
  </w:num>
  <w:num w:numId="5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B6F"/>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A94"/>
    <w:rsid w:val="00031D64"/>
    <w:rsid w:val="00032022"/>
    <w:rsid w:val="00033228"/>
    <w:rsid w:val="000334D9"/>
    <w:rsid w:val="00033523"/>
    <w:rsid w:val="000335B3"/>
    <w:rsid w:val="00034798"/>
    <w:rsid w:val="000347D2"/>
    <w:rsid w:val="00034A31"/>
    <w:rsid w:val="000356EC"/>
    <w:rsid w:val="00035799"/>
    <w:rsid w:val="00035D4D"/>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7F8"/>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EDD"/>
    <w:rsid w:val="000C1B4B"/>
    <w:rsid w:val="000C1C18"/>
    <w:rsid w:val="000C2A4A"/>
    <w:rsid w:val="000C2F83"/>
    <w:rsid w:val="000C3E9A"/>
    <w:rsid w:val="000C3F22"/>
    <w:rsid w:val="000C4133"/>
    <w:rsid w:val="000C46F8"/>
    <w:rsid w:val="000C4E1E"/>
    <w:rsid w:val="000C532C"/>
    <w:rsid w:val="000C57B8"/>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0DA"/>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1FD3"/>
    <w:rsid w:val="00182667"/>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DF"/>
    <w:rsid w:val="001E260E"/>
    <w:rsid w:val="001E2E64"/>
    <w:rsid w:val="001E31E4"/>
    <w:rsid w:val="001E33C1"/>
    <w:rsid w:val="001E3488"/>
    <w:rsid w:val="001E35AA"/>
    <w:rsid w:val="001E50E0"/>
    <w:rsid w:val="001E558D"/>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437"/>
    <w:rsid w:val="00240DBF"/>
    <w:rsid w:val="002414CB"/>
    <w:rsid w:val="00241BE2"/>
    <w:rsid w:val="00242BB1"/>
    <w:rsid w:val="00243811"/>
    <w:rsid w:val="0024390D"/>
    <w:rsid w:val="00243B89"/>
    <w:rsid w:val="00243F95"/>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0C2D"/>
    <w:rsid w:val="00291356"/>
    <w:rsid w:val="002914A4"/>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078"/>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2751"/>
    <w:rsid w:val="002E3281"/>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987"/>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1A21"/>
    <w:rsid w:val="00381CBD"/>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8F"/>
    <w:rsid w:val="0039345F"/>
    <w:rsid w:val="003935EB"/>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485"/>
    <w:rsid w:val="003A4702"/>
    <w:rsid w:val="003A48DE"/>
    <w:rsid w:val="003A5477"/>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91C"/>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E5B"/>
    <w:rsid w:val="00433C02"/>
    <w:rsid w:val="0043490D"/>
    <w:rsid w:val="00435F40"/>
    <w:rsid w:val="0043616F"/>
    <w:rsid w:val="00436E68"/>
    <w:rsid w:val="00437D4E"/>
    <w:rsid w:val="00437D5F"/>
    <w:rsid w:val="00440148"/>
    <w:rsid w:val="00440A5E"/>
    <w:rsid w:val="00442319"/>
    <w:rsid w:val="00442A16"/>
    <w:rsid w:val="00443075"/>
    <w:rsid w:val="004430CC"/>
    <w:rsid w:val="00443AE7"/>
    <w:rsid w:val="00444676"/>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3C8B"/>
    <w:rsid w:val="0046426A"/>
    <w:rsid w:val="00464657"/>
    <w:rsid w:val="0046496F"/>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9C5"/>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3D65"/>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15"/>
    <w:rsid w:val="004D76E5"/>
    <w:rsid w:val="004D7E61"/>
    <w:rsid w:val="004E0135"/>
    <w:rsid w:val="004E05CD"/>
    <w:rsid w:val="004E1164"/>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87E3B"/>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8FE"/>
    <w:rsid w:val="005E584E"/>
    <w:rsid w:val="005E64B3"/>
    <w:rsid w:val="005E67E6"/>
    <w:rsid w:val="005E686E"/>
    <w:rsid w:val="005E7DAD"/>
    <w:rsid w:val="005F01A1"/>
    <w:rsid w:val="005F0667"/>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6002C1"/>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162A"/>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EE"/>
    <w:rsid w:val="006506ED"/>
    <w:rsid w:val="00650DAF"/>
    <w:rsid w:val="00651185"/>
    <w:rsid w:val="00651304"/>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E3F"/>
    <w:rsid w:val="00681ABD"/>
    <w:rsid w:val="00681B8D"/>
    <w:rsid w:val="0068203E"/>
    <w:rsid w:val="0068233E"/>
    <w:rsid w:val="00683020"/>
    <w:rsid w:val="0068353D"/>
    <w:rsid w:val="0068357C"/>
    <w:rsid w:val="006837EC"/>
    <w:rsid w:val="006839DD"/>
    <w:rsid w:val="00683BA3"/>
    <w:rsid w:val="00684B3B"/>
    <w:rsid w:val="00685740"/>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97469"/>
    <w:rsid w:val="006A11D9"/>
    <w:rsid w:val="006A145C"/>
    <w:rsid w:val="006A243F"/>
    <w:rsid w:val="006A260F"/>
    <w:rsid w:val="006A29D4"/>
    <w:rsid w:val="006A30CC"/>
    <w:rsid w:val="006A46DF"/>
    <w:rsid w:val="006A4CD0"/>
    <w:rsid w:val="006A4F53"/>
    <w:rsid w:val="006A514B"/>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02E"/>
    <w:rsid w:val="006D3952"/>
    <w:rsid w:val="006D3A37"/>
    <w:rsid w:val="006D5233"/>
    <w:rsid w:val="006D533E"/>
    <w:rsid w:val="006D6171"/>
    <w:rsid w:val="006D661D"/>
    <w:rsid w:val="006D684E"/>
    <w:rsid w:val="006D6FD9"/>
    <w:rsid w:val="006D748F"/>
    <w:rsid w:val="006D7A23"/>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6E32"/>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506"/>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89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0A4"/>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1BD"/>
    <w:rsid w:val="007F7B63"/>
    <w:rsid w:val="007F7FAC"/>
    <w:rsid w:val="008002C9"/>
    <w:rsid w:val="00800E20"/>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884"/>
    <w:rsid w:val="00857C31"/>
    <w:rsid w:val="00860360"/>
    <w:rsid w:val="00860609"/>
    <w:rsid w:val="00860714"/>
    <w:rsid w:val="008609EE"/>
    <w:rsid w:val="00861138"/>
    <w:rsid w:val="00861AE4"/>
    <w:rsid w:val="0086262F"/>
    <w:rsid w:val="00862D6D"/>
    <w:rsid w:val="00863FAD"/>
    <w:rsid w:val="008640A3"/>
    <w:rsid w:val="008641FB"/>
    <w:rsid w:val="0086435E"/>
    <w:rsid w:val="008649DB"/>
    <w:rsid w:val="00864A4C"/>
    <w:rsid w:val="00864D42"/>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0FB6"/>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119"/>
    <w:rsid w:val="008A2493"/>
    <w:rsid w:val="008A2E6F"/>
    <w:rsid w:val="008A40D1"/>
    <w:rsid w:val="008A41F8"/>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3E9"/>
    <w:rsid w:val="008B1928"/>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6F76"/>
    <w:rsid w:val="009075B3"/>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E9C"/>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07BA5"/>
    <w:rsid w:val="00A07CDF"/>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68"/>
    <w:rsid w:val="00A66EA1"/>
    <w:rsid w:val="00A678C6"/>
    <w:rsid w:val="00A70275"/>
    <w:rsid w:val="00A70935"/>
    <w:rsid w:val="00A7232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04F"/>
    <w:rsid w:val="00A81515"/>
    <w:rsid w:val="00A81FD9"/>
    <w:rsid w:val="00A82645"/>
    <w:rsid w:val="00A82A57"/>
    <w:rsid w:val="00A83454"/>
    <w:rsid w:val="00A839B4"/>
    <w:rsid w:val="00A83F45"/>
    <w:rsid w:val="00A83FC0"/>
    <w:rsid w:val="00A845A6"/>
    <w:rsid w:val="00A85B11"/>
    <w:rsid w:val="00A85F38"/>
    <w:rsid w:val="00A862EC"/>
    <w:rsid w:val="00A863C2"/>
    <w:rsid w:val="00A86D6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CB7"/>
    <w:rsid w:val="00AE4053"/>
    <w:rsid w:val="00AE4098"/>
    <w:rsid w:val="00AE458B"/>
    <w:rsid w:val="00AE4D4D"/>
    <w:rsid w:val="00AE587C"/>
    <w:rsid w:val="00AE6CA1"/>
    <w:rsid w:val="00AE6E44"/>
    <w:rsid w:val="00AE7295"/>
    <w:rsid w:val="00AE731C"/>
    <w:rsid w:val="00AE7C75"/>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105D"/>
    <w:rsid w:val="00B1114F"/>
    <w:rsid w:val="00B11197"/>
    <w:rsid w:val="00B117B6"/>
    <w:rsid w:val="00B123BE"/>
    <w:rsid w:val="00B13528"/>
    <w:rsid w:val="00B1355B"/>
    <w:rsid w:val="00B137E8"/>
    <w:rsid w:val="00B138A4"/>
    <w:rsid w:val="00B13B65"/>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827"/>
    <w:rsid w:val="00B35EC5"/>
    <w:rsid w:val="00B3680A"/>
    <w:rsid w:val="00B374C3"/>
    <w:rsid w:val="00B416C6"/>
    <w:rsid w:val="00B41881"/>
    <w:rsid w:val="00B41E54"/>
    <w:rsid w:val="00B42B98"/>
    <w:rsid w:val="00B433D1"/>
    <w:rsid w:val="00B439BF"/>
    <w:rsid w:val="00B44021"/>
    <w:rsid w:val="00B4596D"/>
    <w:rsid w:val="00B46088"/>
    <w:rsid w:val="00B46166"/>
    <w:rsid w:val="00B46979"/>
    <w:rsid w:val="00B502AC"/>
    <w:rsid w:val="00B5063E"/>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907"/>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5E2"/>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278"/>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89"/>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A12"/>
    <w:rsid w:val="00DA0BED"/>
    <w:rsid w:val="00DA2437"/>
    <w:rsid w:val="00DA2D12"/>
    <w:rsid w:val="00DA2D34"/>
    <w:rsid w:val="00DA3538"/>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4443"/>
    <w:rsid w:val="00E04651"/>
    <w:rsid w:val="00E04781"/>
    <w:rsid w:val="00E04A77"/>
    <w:rsid w:val="00E04CA6"/>
    <w:rsid w:val="00E04DF1"/>
    <w:rsid w:val="00E0580E"/>
    <w:rsid w:val="00E0664F"/>
    <w:rsid w:val="00E06FDC"/>
    <w:rsid w:val="00E0718E"/>
    <w:rsid w:val="00E0793E"/>
    <w:rsid w:val="00E07AAE"/>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5313"/>
    <w:rsid w:val="00E65883"/>
    <w:rsid w:val="00E66655"/>
    <w:rsid w:val="00E66934"/>
    <w:rsid w:val="00E67DC1"/>
    <w:rsid w:val="00E70482"/>
    <w:rsid w:val="00E7139E"/>
    <w:rsid w:val="00E7204B"/>
    <w:rsid w:val="00E723AC"/>
    <w:rsid w:val="00E724E9"/>
    <w:rsid w:val="00E7268D"/>
    <w:rsid w:val="00E727C1"/>
    <w:rsid w:val="00E727C7"/>
    <w:rsid w:val="00E73BA8"/>
    <w:rsid w:val="00E74163"/>
    <w:rsid w:val="00E747F8"/>
    <w:rsid w:val="00E74C47"/>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E8B"/>
    <w:rsid w:val="00E853A9"/>
    <w:rsid w:val="00E85CE9"/>
    <w:rsid w:val="00E86226"/>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59A"/>
    <w:rsid w:val="00F92EA7"/>
    <w:rsid w:val="00F9367F"/>
    <w:rsid w:val="00F93A98"/>
    <w:rsid w:val="00F93FED"/>
    <w:rsid w:val="00F9501E"/>
    <w:rsid w:val="00F95DD9"/>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825"/>
    <w:rsid w:val="00FB5915"/>
    <w:rsid w:val="00FB605E"/>
    <w:rsid w:val="00FB618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3F3"/>
    <w:rsid w:val="00FD3815"/>
    <w:rsid w:val="00FD3FE7"/>
    <w:rsid w:val="00FD4110"/>
    <w:rsid w:val="00FD6CD6"/>
    <w:rsid w:val="00FD6D5D"/>
    <w:rsid w:val="00FD6EA8"/>
    <w:rsid w:val="00FD6EC4"/>
    <w:rsid w:val="00FD7092"/>
    <w:rsid w:val="00FD7C04"/>
    <w:rsid w:val="00FD7CDF"/>
    <w:rsid w:val="00FE040D"/>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4ECCC2AB-7D51-4986-BD30-251215760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0C2D"/>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444DAC"/>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31"/>
      </w:numPr>
      <w:snapToGrid/>
      <w:spacing w:after="0" w:afterAutospacing="0"/>
    </w:pPr>
    <w:rPr>
      <w:rFonts w:eastAsia="MS Mincho"/>
      <w:sz w:val="20"/>
      <w:lang w:eastAsia="en-US"/>
    </w:rPr>
  </w:style>
  <w:style w:type="paragraph" w:styleId="affd">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FB902-9A6D-428D-9700-E46AA0945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Pages>
  <Words>1352</Words>
  <Characters>7710</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31</cp:revision>
  <cp:lastPrinted>2013-09-26T07:23:00Z</cp:lastPrinted>
  <dcterms:created xsi:type="dcterms:W3CDTF">2020-10-16T01:06:00Z</dcterms:created>
  <dcterms:modified xsi:type="dcterms:W3CDTF">2021-01-18T07:43:00Z</dcterms:modified>
</cp:coreProperties>
</file>