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7BF7B0EE" w:rsidR="001740EE" w:rsidRPr="00E17197" w:rsidRDefault="001740EE" w:rsidP="001740EE">
      <w:pPr>
        <w:pStyle w:val="af4"/>
        <w:tabs>
          <w:tab w:val="right" w:pos="9781"/>
        </w:tabs>
        <w:snapToGrid w:val="0"/>
        <w:ind w:left="-2" w:right="-57"/>
        <w:jc w:val="both"/>
        <w:rPr>
          <w:rFonts w:eastAsiaTheme="minorEastAsia"/>
          <w:bCs/>
          <w:sz w:val="22"/>
          <w:szCs w:val="22"/>
          <w:lang w:val="en-GB" w:eastAsia="zh-CN"/>
        </w:rPr>
      </w:pPr>
      <w:r w:rsidRPr="00E17197">
        <w:rPr>
          <w:bCs/>
          <w:sz w:val="22"/>
          <w:szCs w:val="22"/>
          <w:lang w:val="en-GB"/>
        </w:rPr>
        <w:t xml:space="preserve">3GPP TSG RAN WG1 </w:t>
      </w:r>
      <w:r w:rsidRPr="00E17197">
        <w:rPr>
          <w:rFonts w:eastAsiaTheme="minorEastAsia" w:hint="eastAsia"/>
          <w:bCs/>
          <w:sz w:val="22"/>
          <w:szCs w:val="22"/>
          <w:lang w:val="en-GB" w:eastAsia="zh-CN"/>
        </w:rPr>
        <w:t xml:space="preserve">meeting </w:t>
      </w:r>
      <w:r w:rsidRPr="00E17197">
        <w:rPr>
          <w:bCs/>
          <w:sz w:val="22"/>
          <w:szCs w:val="22"/>
          <w:lang w:val="en-GB"/>
        </w:rPr>
        <w:t>#</w:t>
      </w:r>
      <w:r w:rsidR="00977C56" w:rsidRPr="00E17197">
        <w:rPr>
          <w:bCs/>
          <w:sz w:val="22"/>
          <w:szCs w:val="22"/>
          <w:lang w:val="en-GB"/>
        </w:rPr>
        <w:t>10</w:t>
      </w:r>
      <w:r w:rsidR="005A08C6" w:rsidRPr="00E17197">
        <w:rPr>
          <w:rFonts w:eastAsiaTheme="minorEastAsia"/>
          <w:bCs/>
          <w:sz w:val="22"/>
          <w:szCs w:val="22"/>
          <w:lang w:val="en-GB" w:eastAsia="zh-CN"/>
        </w:rPr>
        <w:t>4-e</w:t>
      </w:r>
      <w:r w:rsidR="00977C56" w:rsidRPr="00E17197">
        <w:rPr>
          <w:rFonts w:eastAsiaTheme="minorEastAsia" w:hint="eastAsia"/>
          <w:bCs/>
          <w:sz w:val="22"/>
          <w:szCs w:val="22"/>
          <w:lang w:val="en-GB" w:eastAsia="zh-CN"/>
        </w:rPr>
        <w:t xml:space="preserve">                                                            </w:t>
      </w:r>
      <w:r w:rsidR="00977C56" w:rsidRPr="002F4E91">
        <w:rPr>
          <w:rFonts w:hint="eastAsia"/>
          <w:bCs/>
          <w:sz w:val="22"/>
          <w:szCs w:val="22"/>
          <w:lang w:val="en-GB"/>
        </w:rPr>
        <w:t xml:space="preserve"> </w:t>
      </w:r>
      <w:r w:rsidR="002F4E91">
        <w:rPr>
          <w:bCs/>
          <w:sz w:val="22"/>
          <w:szCs w:val="22"/>
          <w:lang w:val="en-GB"/>
        </w:rPr>
        <w:t xml:space="preserve">                </w:t>
      </w:r>
      <w:r w:rsidR="003A66D7" w:rsidRPr="002F4E91">
        <w:rPr>
          <w:bCs/>
          <w:sz w:val="22"/>
          <w:szCs w:val="22"/>
          <w:lang w:val="en-GB"/>
        </w:rPr>
        <w:t>R1-2</w:t>
      </w:r>
      <w:r w:rsidR="002F4E91">
        <w:rPr>
          <w:bCs/>
          <w:sz w:val="22"/>
          <w:szCs w:val="22"/>
          <w:lang w:val="en-GB"/>
        </w:rPr>
        <w:t>100315</w:t>
      </w:r>
    </w:p>
    <w:p w14:paraId="5859C0B2" w14:textId="340ADBCE" w:rsidR="001740EE" w:rsidRPr="00E17197" w:rsidRDefault="005A08C6" w:rsidP="001740EE">
      <w:pPr>
        <w:pStyle w:val="af4"/>
        <w:tabs>
          <w:tab w:val="right" w:pos="8280"/>
          <w:tab w:val="right" w:pos="9781"/>
        </w:tabs>
        <w:snapToGrid w:val="0"/>
        <w:ind w:left="-2" w:right="-57"/>
        <w:jc w:val="both"/>
        <w:rPr>
          <w:bCs/>
          <w:sz w:val="22"/>
          <w:szCs w:val="22"/>
          <w:lang w:val="en-GB"/>
        </w:rPr>
      </w:pPr>
      <w:r w:rsidRPr="00E17197">
        <w:rPr>
          <w:rFonts w:cs="Arial"/>
          <w:bCs/>
          <w:sz w:val="22"/>
          <w:szCs w:val="22"/>
          <w:lang w:eastAsia="ja-JP"/>
        </w:rPr>
        <w:t>e-Meeting, January 25</w:t>
      </w:r>
      <w:r w:rsidRPr="00E17197">
        <w:rPr>
          <w:rFonts w:cs="Arial"/>
          <w:bCs/>
          <w:sz w:val="22"/>
          <w:szCs w:val="22"/>
          <w:vertAlign w:val="superscript"/>
          <w:lang w:eastAsia="ja-JP"/>
        </w:rPr>
        <w:t>th</w:t>
      </w:r>
      <w:r w:rsidRPr="00E17197">
        <w:rPr>
          <w:rFonts w:cs="Arial"/>
          <w:bCs/>
          <w:sz w:val="22"/>
          <w:szCs w:val="22"/>
          <w:lang w:eastAsia="ja-JP"/>
        </w:rPr>
        <w:t xml:space="preserve"> – February 5</w:t>
      </w:r>
      <w:r w:rsidRPr="00E17197">
        <w:rPr>
          <w:rFonts w:cs="Arial"/>
          <w:bCs/>
          <w:sz w:val="22"/>
          <w:szCs w:val="22"/>
          <w:vertAlign w:val="superscript"/>
          <w:lang w:eastAsia="ja-JP"/>
        </w:rPr>
        <w:t>th</w:t>
      </w:r>
      <w:r w:rsidRPr="00E17197">
        <w:rPr>
          <w:rFonts w:cs="Arial"/>
          <w:bCs/>
          <w:sz w:val="22"/>
          <w:szCs w:val="22"/>
          <w:lang w:eastAsia="ja-JP"/>
        </w:rPr>
        <w:t>, 2021</w:t>
      </w:r>
    </w:p>
    <w:p w14:paraId="5C2FCDCB" w14:textId="77777777" w:rsidR="00E17197" w:rsidRPr="00E17197" w:rsidRDefault="00E17197" w:rsidP="001740EE">
      <w:pPr>
        <w:pStyle w:val="af4"/>
        <w:widowControl w:val="0"/>
        <w:tabs>
          <w:tab w:val="clear" w:pos="9072"/>
          <w:tab w:val="right" w:pos="8280"/>
          <w:tab w:val="right" w:pos="9781"/>
        </w:tabs>
        <w:snapToGrid w:val="0"/>
        <w:ind w:left="-2" w:right="-57"/>
        <w:rPr>
          <w:rFonts w:eastAsiaTheme="minorEastAsia" w:cs="Arial"/>
          <w:bCs/>
          <w:sz w:val="22"/>
          <w:szCs w:val="22"/>
          <w:lang w:eastAsia="zh-CN"/>
        </w:rPr>
      </w:pPr>
    </w:p>
    <w:p w14:paraId="7A988D64" w14:textId="5AFC6063" w:rsidR="00E17197" w:rsidRPr="00E17197" w:rsidRDefault="00E17197" w:rsidP="00E17197">
      <w:pPr>
        <w:pStyle w:val="af4"/>
        <w:tabs>
          <w:tab w:val="clear" w:pos="4536"/>
          <w:tab w:val="left" w:pos="1800"/>
        </w:tabs>
        <w:ind w:left="-2"/>
        <w:rPr>
          <w:rFonts w:eastAsiaTheme="minorEastAsia"/>
          <w:sz w:val="22"/>
          <w:szCs w:val="22"/>
          <w:lang w:eastAsia="zh-CN"/>
        </w:rPr>
      </w:pPr>
      <w:r w:rsidRPr="00E17197">
        <w:rPr>
          <w:sz w:val="22"/>
          <w:szCs w:val="22"/>
        </w:rPr>
        <w:t>Title:</w:t>
      </w:r>
      <w:bookmarkStart w:id="0" w:name="Title"/>
      <w:bookmarkEnd w:id="0"/>
      <w:r w:rsidRPr="00E17197">
        <w:rPr>
          <w:sz w:val="22"/>
          <w:szCs w:val="22"/>
        </w:rPr>
        <w:tab/>
      </w:r>
      <w:r w:rsidRPr="00E17197">
        <w:rPr>
          <w:rFonts w:eastAsiaTheme="minorEastAsia"/>
          <w:sz w:val="22"/>
          <w:szCs w:val="22"/>
          <w:lang w:eastAsia="zh-CN"/>
        </w:rPr>
        <w:t xml:space="preserve">Draft </w:t>
      </w:r>
      <w:r w:rsidR="002F4E91">
        <w:rPr>
          <w:rFonts w:eastAsiaTheme="minorEastAsia"/>
          <w:sz w:val="22"/>
          <w:szCs w:val="22"/>
          <w:lang w:eastAsia="zh-CN"/>
        </w:rPr>
        <w:t>r</w:t>
      </w:r>
      <w:r w:rsidRPr="00E17197">
        <w:rPr>
          <w:rFonts w:eastAsiaTheme="minorEastAsia"/>
          <w:sz w:val="22"/>
          <w:szCs w:val="22"/>
          <w:lang w:eastAsia="zh-CN"/>
        </w:rPr>
        <w:t>eply LS on per table MCS range for mode-2</w:t>
      </w:r>
    </w:p>
    <w:p w14:paraId="11092969" w14:textId="6B463958" w:rsidR="00E17197" w:rsidRPr="00E17197" w:rsidRDefault="00E17197" w:rsidP="00E17197">
      <w:pPr>
        <w:pStyle w:val="af4"/>
        <w:tabs>
          <w:tab w:val="clear" w:pos="4536"/>
          <w:tab w:val="left" w:pos="1800"/>
        </w:tabs>
        <w:ind w:left="-2"/>
        <w:rPr>
          <w:sz w:val="22"/>
          <w:szCs w:val="22"/>
        </w:rPr>
      </w:pPr>
      <w:r w:rsidRPr="00E17197">
        <w:rPr>
          <w:sz w:val="22"/>
          <w:szCs w:val="22"/>
        </w:rPr>
        <w:t>Response to:</w:t>
      </w:r>
      <w:r w:rsidRPr="00E17197">
        <w:rPr>
          <w:sz w:val="22"/>
          <w:szCs w:val="22"/>
        </w:rPr>
        <w:tab/>
        <w:t>R2-2010933</w:t>
      </w:r>
    </w:p>
    <w:p w14:paraId="0012E0E8" w14:textId="7DC1B470" w:rsidR="00E17197" w:rsidRPr="00E17197" w:rsidRDefault="00E17197" w:rsidP="00E17197">
      <w:pPr>
        <w:pStyle w:val="af4"/>
        <w:tabs>
          <w:tab w:val="clear" w:pos="4536"/>
          <w:tab w:val="left" w:pos="1800"/>
        </w:tabs>
        <w:ind w:left="-2"/>
        <w:rPr>
          <w:sz w:val="22"/>
          <w:szCs w:val="22"/>
        </w:rPr>
      </w:pPr>
      <w:r w:rsidRPr="00E17197">
        <w:rPr>
          <w:sz w:val="22"/>
          <w:szCs w:val="22"/>
        </w:rPr>
        <w:t xml:space="preserve">Release: </w:t>
      </w:r>
      <w:r w:rsidRPr="00E17197">
        <w:rPr>
          <w:sz w:val="22"/>
          <w:szCs w:val="22"/>
        </w:rPr>
        <w:tab/>
        <w:t>Rel-16</w:t>
      </w:r>
    </w:p>
    <w:p w14:paraId="0B34239A" w14:textId="3A155E75" w:rsidR="00E17197" w:rsidRPr="00E17197" w:rsidRDefault="00E17197" w:rsidP="00E17197">
      <w:pPr>
        <w:pStyle w:val="af4"/>
        <w:tabs>
          <w:tab w:val="clear" w:pos="4536"/>
          <w:tab w:val="left" w:pos="1800"/>
        </w:tabs>
        <w:ind w:left="-2"/>
        <w:rPr>
          <w:sz w:val="22"/>
          <w:szCs w:val="22"/>
        </w:rPr>
      </w:pPr>
      <w:r w:rsidRPr="00E17197">
        <w:rPr>
          <w:sz w:val="22"/>
          <w:szCs w:val="22"/>
        </w:rPr>
        <w:t xml:space="preserve">Work Item: </w:t>
      </w:r>
      <w:r w:rsidRPr="00E17197">
        <w:rPr>
          <w:sz w:val="22"/>
          <w:szCs w:val="22"/>
        </w:rPr>
        <w:tab/>
        <w:t>5G_V2X_NRSL-Core</w:t>
      </w:r>
    </w:p>
    <w:p w14:paraId="60D576BC" w14:textId="77777777" w:rsidR="00E17197" w:rsidRPr="00E17197" w:rsidRDefault="00E17197" w:rsidP="00E17197">
      <w:pPr>
        <w:pStyle w:val="af4"/>
        <w:tabs>
          <w:tab w:val="clear" w:pos="4536"/>
          <w:tab w:val="left" w:pos="1800"/>
        </w:tabs>
        <w:ind w:left="-2"/>
        <w:rPr>
          <w:rFonts w:eastAsiaTheme="minorEastAsia"/>
          <w:sz w:val="22"/>
          <w:szCs w:val="22"/>
          <w:lang w:eastAsia="zh-CN"/>
        </w:rPr>
      </w:pPr>
    </w:p>
    <w:p w14:paraId="392162D1" w14:textId="1E4E7A95" w:rsidR="00830F4E" w:rsidRPr="00E17197" w:rsidRDefault="00830F4E" w:rsidP="00E9523A">
      <w:pPr>
        <w:pStyle w:val="af4"/>
        <w:tabs>
          <w:tab w:val="clear" w:pos="4536"/>
          <w:tab w:val="left" w:pos="1800"/>
        </w:tabs>
        <w:ind w:left="1798" w:hanging="1800"/>
        <w:rPr>
          <w:rFonts w:eastAsia="宋体"/>
          <w:sz w:val="22"/>
          <w:szCs w:val="22"/>
          <w:lang w:eastAsia="zh-CN"/>
        </w:rPr>
      </w:pPr>
      <w:r w:rsidRPr="00E17197">
        <w:rPr>
          <w:sz w:val="22"/>
          <w:szCs w:val="22"/>
        </w:rPr>
        <w:t>Source:</w:t>
      </w:r>
      <w:r w:rsidRPr="00E17197">
        <w:rPr>
          <w:sz w:val="22"/>
          <w:szCs w:val="22"/>
        </w:rPr>
        <w:tab/>
      </w:r>
      <w:r w:rsidRPr="00E17197">
        <w:rPr>
          <w:rFonts w:eastAsia="宋体"/>
          <w:sz w:val="22"/>
          <w:szCs w:val="22"/>
          <w:lang w:eastAsia="zh-CN"/>
        </w:rPr>
        <w:t>CATT</w:t>
      </w:r>
      <w:r w:rsidR="005B6E0B">
        <w:rPr>
          <w:rFonts w:eastAsia="宋体"/>
          <w:sz w:val="22"/>
          <w:szCs w:val="22"/>
          <w:lang w:eastAsia="zh-CN"/>
        </w:rPr>
        <w:t>, GOHIGH</w:t>
      </w:r>
      <w:r w:rsidR="00E17197" w:rsidRPr="00E17197">
        <w:rPr>
          <w:rFonts w:eastAsia="宋体"/>
          <w:sz w:val="22"/>
          <w:szCs w:val="22"/>
          <w:lang w:eastAsia="zh-CN"/>
        </w:rPr>
        <w:t xml:space="preserve"> [RAN1]</w:t>
      </w:r>
    </w:p>
    <w:p w14:paraId="03CF4470" w14:textId="68D59836" w:rsidR="00E17197" w:rsidRPr="00E17197" w:rsidRDefault="00E17197" w:rsidP="00E9523A">
      <w:pPr>
        <w:pStyle w:val="af4"/>
        <w:tabs>
          <w:tab w:val="clear" w:pos="4536"/>
          <w:tab w:val="left" w:pos="1800"/>
        </w:tabs>
        <w:ind w:left="1798" w:hanging="1800"/>
        <w:rPr>
          <w:rFonts w:eastAsia="宋体"/>
          <w:sz w:val="22"/>
          <w:szCs w:val="22"/>
          <w:lang w:eastAsia="zh-CN"/>
        </w:rPr>
      </w:pPr>
      <w:r w:rsidRPr="00E17197">
        <w:rPr>
          <w:sz w:val="22"/>
          <w:szCs w:val="22"/>
        </w:rPr>
        <w:t>To:</w:t>
      </w:r>
      <w:r w:rsidRPr="00E17197">
        <w:rPr>
          <w:rFonts w:eastAsia="宋体"/>
          <w:sz w:val="22"/>
          <w:szCs w:val="22"/>
          <w:lang w:eastAsia="zh-CN"/>
        </w:rPr>
        <w:t xml:space="preserve"> </w:t>
      </w:r>
      <w:r w:rsidRPr="00E17197">
        <w:rPr>
          <w:rFonts w:eastAsia="宋体"/>
          <w:sz w:val="22"/>
          <w:szCs w:val="22"/>
          <w:lang w:eastAsia="zh-CN"/>
        </w:rPr>
        <w:tab/>
        <w:t>RAN2</w:t>
      </w:r>
    </w:p>
    <w:p w14:paraId="653D34C5" w14:textId="1EDE05D9" w:rsidR="00E17197" w:rsidRDefault="00E17197" w:rsidP="00E9523A">
      <w:pPr>
        <w:pStyle w:val="af4"/>
        <w:tabs>
          <w:tab w:val="clear" w:pos="4536"/>
          <w:tab w:val="left" w:pos="1800"/>
        </w:tabs>
        <w:ind w:left="1798" w:hanging="1800"/>
        <w:rPr>
          <w:rFonts w:eastAsia="宋体"/>
          <w:sz w:val="22"/>
          <w:szCs w:val="22"/>
          <w:lang w:eastAsia="zh-CN"/>
        </w:rPr>
      </w:pPr>
      <w:r w:rsidRPr="00E17197">
        <w:rPr>
          <w:sz w:val="22"/>
          <w:szCs w:val="22"/>
        </w:rPr>
        <w:t>Cc:</w:t>
      </w:r>
      <w:r w:rsidRPr="00E17197">
        <w:rPr>
          <w:rFonts w:eastAsia="宋体"/>
          <w:sz w:val="22"/>
          <w:szCs w:val="22"/>
          <w:lang w:eastAsia="zh-CN"/>
        </w:rPr>
        <w:t xml:space="preserve"> </w:t>
      </w:r>
      <w:r w:rsidRPr="00E17197">
        <w:rPr>
          <w:rFonts w:eastAsia="宋体"/>
          <w:sz w:val="22"/>
          <w:szCs w:val="22"/>
          <w:lang w:eastAsia="zh-CN"/>
        </w:rPr>
        <w:tab/>
      </w:r>
    </w:p>
    <w:p w14:paraId="469317B2" w14:textId="1400D48B" w:rsidR="007805FD" w:rsidRDefault="007805FD" w:rsidP="00E9523A">
      <w:pPr>
        <w:pStyle w:val="af4"/>
        <w:tabs>
          <w:tab w:val="clear" w:pos="4536"/>
          <w:tab w:val="left" w:pos="1800"/>
        </w:tabs>
        <w:ind w:left="1798" w:hanging="1800"/>
        <w:rPr>
          <w:rFonts w:eastAsia="宋体"/>
          <w:sz w:val="22"/>
          <w:szCs w:val="22"/>
          <w:lang w:eastAsia="zh-CN"/>
        </w:rPr>
      </w:pPr>
    </w:p>
    <w:p w14:paraId="6FAB4912" w14:textId="77777777" w:rsidR="007805FD" w:rsidRPr="00AE4F9A" w:rsidRDefault="007805FD" w:rsidP="007805FD">
      <w:pPr>
        <w:pStyle w:val="af4"/>
        <w:tabs>
          <w:tab w:val="clear" w:pos="4536"/>
          <w:tab w:val="left" w:pos="1800"/>
        </w:tabs>
        <w:ind w:left="1798" w:hanging="1800"/>
        <w:rPr>
          <w:sz w:val="22"/>
          <w:szCs w:val="22"/>
        </w:rPr>
      </w:pPr>
      <w:r w:rsidRPr="00AE4F9A">
        <w:rPr>
          <w:sz w:val="22"/>
          <w:szCs w:val="22"/>
        </w:rPr>
        <w:t>Contact person:</w:t>
      </w:r>
      <w:r w:rsidRPr="00AE4F9A">
        <w:rPr>
          <w:sz w:val="22"/>
          <w:szCs w:val="22"/>
        </w:rPr>
        <w:tab/>
      </w:r>
      <w:r>
        <w:rPr>
          <w:sz w:val="22"/>
          <w:szCs w:val="22"/>
        </w:rPr>
        <w:t>Rui Zhao</w:t>
      </w:r>
    </w:p>
    <w:p w14:paraId="191F380B" w14:textId="77777777" w:rsidR="007805FD" w:rsidRPr="00AE4F9A" w:rsidRDefault="007805FD" w:rsidP="007805FD">
      <w:pPr>
        <w:pStyle w:val="af4"/>
        <w:tabs>
          <w:tab w:val="clear" w:pos="4536"/>
          <w:tab w:val="left" w:pos="1800"/>
        </w:tabs>
        <w:ind w:left="1798" w:hanging="1800"/>
        <w:rPr>
          <w:sz w:val="22"/>
          <w:szCs w:val="22"/>
        </w:rPr>
      </w:pPr>
      <w:r w:rsidRPr="00AE4F9A">
        <w:rPr>
          <w:sz w:val="22"/>
          <w:szCs w:val="22"/>
        </w:rPr>
        <w:tab/>
      </w:r>
      <w:r>
        <w:rPr>
          <w:sz w:val="22"/>
          <w:szCs w:val="22"/>
        </w:rPr>
        <w:t>zhaorui</w:t>
      </w:r>
      <w:r w:rsidRPr="00AE4F9A">
        <w:rPr>
          <w:sz w:val="22"/>
          <w:szCs w:val="22"/>
        </w:rPr>
        <w:t>@</w:t>
      </w:r>
      <w:r>
        <w:rPr>
          <w:sz w:val="22"/>
          <w:szCs w:val="22"/>
        </w:rPr>
        <w:t>gohigh.com.cn</w:t>
      </w:r>
    </w:p>
    <w:p w14:paraId="5DB5C540" w14:textId="77777777" w:rsidR="007805FD" w:rsidRPr="00AE4F9A" w:rsidRDefault="007805FD" w:rsidP="007805FD">
      <w:pPr>
        <w:pStyle w:val="af4"/>
        <w:tabs>
          <w:tab w:val="clear" w:pos="4536"/>
          <w:tab w:val="left" w:pos="1800"/>
        </w:tabs>
        <w:ind w:left="1798" w:hanging="1800"/>
        <w:rPr>
          <w:sz w:val="22"/>
          <w:szCs w:val="22"/>
        </w:rPr>
      </w:pPr>
      <w:r w:rsidRPr="00AE4F9A">
        <w:rPr>
          <w:sz w:val="22"/>
          <w:szCs w:val="22"/>
        </w:rPr>
        <w:tab/>
      </w:r>
    </w:p>
    <w:p w14:paraId="215D1E7D" w14:textId="77777777" w:rsidR="007805FD" w:rsidRPr="00AE4F9A" w:rsidRDefault="007805FD" w:rsidP="007805FD">
      <w:pPr>
        <w:pStyle w:val="af4"/>
        <w:tabs>
          <w:tab w:val="clear" w:pos="4536"/>
          <w:tab w:val="left" w:pos="1800"/>
        </w:tabs>
        <w:ind w:left="1798" w:hanging="1800"/>
        <w:rPr>
          <w:sz w:val="22"/>
          <w:szCs w:val="22"/>
        </w:rPr>
      </w:pPr>
      <w:r w:rsidRPr="00AE4F9A">
        <w:rPr>
          <w:sz w:val="22"/>
          <w:szCs w:val="22"/>
        </w:rPr>
        <w:t>Attachments:</w:t>
      </w:r>
      <w:r w:rsidRPr="00AE4F9A">
        <w:rPr>
          <w:sz w:val="22"/>
          <w:szCs w:val="22"/>
        </w:rPr>
        <w:tab/>
        <w:t>None</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64E8FCE7" w:rsidR="00830F4E" w:rsidRDefault="00E17197" w:rsidP="003976A4">
      <w:pPr>
        <w:pStyle w:val="1"/>
        <w:ind w:left="431" w:hanging="431"/>
      </w:pPr>
      <w:r>
        <w:t>Overall Description</w:t>
      </w:r>
    </w:p>
    <w:p w14:paraId="593B1584" w14:textId="6E267E3C" w:rsidR="00E17197" w:rsidRPr="00E17197" w:rsidRDefault="00E17197" w:rsidP="00E17197">
      <w:pPr>
        <w:spacing w:after="120"/>
        <w:jc w:val="both"/>
        <w:rPr>
          <w:bCs/>
          <w:iCs/>
          <w:lang w:eastAsia="zh-CN"/>
        </w:rPr>
      </w:pPr>
      <w:r w:rsidRPr="00E17197">
        <w:rPr>
          <w:bCs/>
          <w:iCs/>
          <w:lang w:eastAsia="zh-CN"/>
        </w:rPr>
        <w:t xml:space="preserve">RAN1 would like to thank RAN2 for the LS </w:t>
      </w:r>
      <w:r w:rsidR="0090693C" w:rsidRPr="0090693C">
        <w:rPr>
          <w:rFonts w:eastAsia="Calibri Light"/>
          <w:lang w:eastAsia="ja-JP"/>
        </w:rPr>
        <w:t>R1-2009644</w:t>
      </w:r>
      <w:r w:rsidR="0090693C">
        <w:rPr>
          <w:rFonts w:eastAsia="Calibri Light"/>
          <w:lang w:eastAsia="ja-JP"/>
        </w:rPr>
        <w:t>[1]</w:t>
      </w:r>
      <w:r w:rsidRPr="00E17197">
        <w:rPr>
          <w:rFonts w:eastAsia="Calibri Light"/>
          <w:lang w:eastAsia="ja-JP"/>
        </w:rPr>
        <w:t xml:space="preserve"> on per table MCS range for mode-2</w:t>
      </w:r>
      <w:r w:rsidRPr="00E17197">
        <w:rPr>
          <w:bCs/>
          <w:iCs/>
          <w:lang w:eastAsia="zh-CN"/>
        </w:rPr>
        <w:t>.</w:t>
      </w:r>
    </w:p>
    <w:tbl>
      <w:tblPr>
        <w:tblStyle w:val="afe"/>
        <w:tblW w:w="0" w:type="auto"/>
        <w:tblLook w:val="04A0" w:firstRow="1" w:lastRow="0" w:firstColumn="1" w:lastColumn="0" w:noHBand="0" w:noVBand="1"/>
      </w:tblPr>
      <w:tblGrid>
        <w:gridCol w:w="9288"/>
      </w:tblGrid>
      <w:tr w:rsidR="00E17197" w:rsidRPr="00E17197" w14:paraId="317E99C4" w14:textId="77777777" w:rsidTr="00E17197">
        <w:tc>
          <w:tcPr>
            <w:tcW w:w="9288" w:type="dxa"/>
          </w:tcPr>
          <w:p w14:paraId="3F54C10B" w14:textId="26263EFD" w:rsidR="00E17197" w:rsidRPr="00E17197" w:rsidRDefault="00E17197" w:rsidP="00E17197">
            <w:pPr>
              <w:spacing w:after="120"/>
              <w:jc w:val="both"/>
              <w:rPr>
                <w:bCs/>
                <w:iCs/>
                <w:lang w:eastAsia="zh-CN"/>
              </w:rPr>
            </w:pPr>
            <w:r w:rsidRPr="00E17197">
              <w:rPr>
                <w:b/>
                <w:bCs/>
              </w:rPr>
              <w:t>Q1</w:t>
            </w:r>
            <w:r w:rsidRPr="00E17197">
              <w:rPr>
                <w:bCs/>
              </w:rPr>
              <w:t xml:space="preserve">: </w:t>
            </w:r>
            <w:r w:rsidRPr="00E17197">
              <w:t xml:space="preserve"> </w:t>
            </w:r>
            <w:r w:rsidRPr="00E17197">
              <w:rPr>
                <w:bCs/>
              </w:rPr>
              <w:t>Should the</w:t>
            </w:r>
            <w:r w:rsidRPr="00E17197" w:rsidDel="00126FF4">
              <w:rPr>
                <w:bCs/>
              </w:rPr>
              <w:t xml:space="preserve"> </w:t>
            </w:r>
            <w:r w:rsidRPr="00E17197">
              <w:rPr>
                <w:bCs/>
              </w:rPr>
              <w:t xml:space="preserve">MCS ranges for mode-2 operation (i.e., in the </w:t>
            </w:r>
            <w:r w:rsidRPr="00E17197">
              <w:rPr>
                <w:rFonts w:eastAsiaTheme="minorEastAsia"/>
                <w:lang w:eastAsia="zh-CN"/>
              </w:rPr>
              <w:t>PSSCH transmission parameter table based on UE speed and synchronization source, and the PSSCH transmission parameter table based on CBR and priority)</w:t>
            </w:r>
            <w:r w:rsidRPr="00E17197">
              <w:t xml:space="preserve"> </w:t>
            </w:r>
            <w:r w:rsidRPr="00E17197">
              <w:rPr>
                <w:rFonts w:eastAsiaTheme="minorEastAsia"/>
                <w:lang w:eastAsia="zh-CN"/>
              </w:rPr>
              <w:t>be defined per MCS table</w:t>
            </w:r>
            <w:r w:rsidRPr="00E17197">
              <w:rPr>
                <w:bCs/>
              </w:rPr>
              <w:t>?</w:t>
            </w:r>
          </w:p>
        </w:tc>
      </w:tr>
    </w:tbl>
    <w:p w14:paraId="523FE07E" w14:textId="73EEFA20" w:rsidR="00E17197" w:rsidRPr="00DB5421" w:rsidRDefault="00E17197" w:rsidP="00E17197">
      <w:pPr>
        <w:spacing w:beforeLines="50" w:before="120" w:after="120"/>
        <w:jc w:val="both"/>
        <w:rPr>
          <w:rFonts w:eastAsiaTheme="minorEastAsia"/>
          <w:b/>
          <w:bCs/>
          <w:iCs/>
          <w:lang w:eastAsia="zh-CN"/>
        </w:rPr>
      </w:pPr>
      <w:r w:rsidRPr="00DB5421">
        <w:rPr>
          <w:rFonts w:eastAsiaTheme="minorEastAsia"/>
          <w:b/>
          <w:bCs/>
          <w:iCs/>
          <w:lang w:eastAsia="zh-CN"/>
        </w:rPr>
        <w:t xml:space="preserve">Answer: </w:t>
      </w:r>
      <w:r w:rsidRPr="00DB5421">
        <w:rPr>
          <w:rFonts w:eastAsiaTheme="minorEastAsia"/>
          <w:bCs/>
          <w:iCs/>
          <w:lang w:eastAsia="zh-CN"/>
        </w:rPr>
        <w:t xml:space="preserve">Yes, the MCS ranges for mode-2 </w:t>
      </w:r>
      <w:r w:rsidR="00FB09A4" w:rsidRPr="00DB5421">
        <w:rPr>
          <w:rFonts w:eastAsiaTheme="minorEastAsia"/>
          <w:bCs/>
          <w:iCs/>
          <w:lang w:eastAsia="zh-CN"/>
        </w:rPr>
        <w:t>operation (</w:t>
      </w:r>
      <w:r w:rsidRPr="00DB5421">
        <w:rPr>
          <w:rFonts w:eastAsiaTheme="minorEastAsia"/>
          <w:bCs/>
          <w:iCs/>
          <w:lang w:eastAsia="zh-CN"/>
        </w:rPr>
        <w:t>i.e., in the PSSCH transmission parameter table based on UE speed and synchronization source, and the PSSCH transmission parameter table based on CBR and priority) should be defined per MCS table.</w:t>
      </w:r>
      <w:bookmarkStart w:id="1" w:name="_GoBack"/>
      <w:bookmarkEnd w:id="1"/>
    </w:p>
    <w:p w14:paraId="01E318D5" w14:textId="1FD9AB45" w:rsidR="00E17197" w:rsidRPr="00E17197" w:rsidRDefault="00E17197" w:rsidP="00E17197">
      <w:pPr>
        <w:spacing w:beforeLines="50" w:before="120" w:line="276" w:lineRule="auto"/>
        <w:rPr>
          <w:rFonts w:eastAsiaTheme="minorEastAsia"/>
          <w:bCs/>
          <w:lang w:eastAsia="zh-CN"/>
        </w:rPr>
      </w:pPr>
      <w:r w:rsidRPr="00E17197">
        <w:rPr>
          <w:rFonts w:eastAsiaTheme="minorEastAsia"/>
          <w:bCs/>
          <w:lang w:eastAsia="zh-CN"/>
        </w:rPr>
        <w:t>In RAN1#98bis meeting, the following agreements were archived:</w:t>
      </w:r>
    </w:p>
    <w:tbl>
      <w:tblPr>
        <w:tblStyle w:val="afe"/>
        <w:tblW w:w="0" w:type="auto"/>
        <w:tblLook w:val="04A0" w:firstRow="1" w:lastRow="0" w:firstColumn="1" w:lastColumn="0" w:noHBand="0" w:noVBand="1"/>
      </w:tblPr>
      <w:tblGrid>
        <w:gridCol w:w="10080"/>
      </w:tblGrid>
      <w:tr w:rsidR="00E17197" w14:paraId="02C7B4CE" w14:textId="77777777" w:rsidTr="00E17197">
        <w:tc>
          <w:tcPr>
            <w:tcW w:w="10080" w:type="dxa"/>
          </w:tcPr>
          <w:p w14:paraId="25613B11" w14:textId="77777777" w:rsidR="00E17197" w:rsidRPr="008A76BC" w:rsidRDefault="00E17197" w:rsidP="00E17197">
            <w:r w:rsidRPr="008A76BC">
              <w:rPr>
                <w:highlight w:val="green"/>
              </w:rPr>
              <w:t>Agreements</w:t>
            </w:r>
            <w:r w:rsidRPr="008A76BC">
              <w:t>:</w:t>
            </w:r>
          </w:p>
          <w:p w14:paraId="1E23C9EE" w14:textId="77777777" w:rsidR="00E17197" w:rsidRPr="00E17197" w:rsidRDefault="00E17197" w:rsidP="00E17197">
            <w:pPr>
              <w:numPr>
                <w:ilvl w:val="0"/>
                <w:numId w:val="22"/>
              </w:numPr>
              <w:rPr>
                <w:lang w:eastAsia="zh-CN"/>
              </w:rPr>
            </w:pPr>
            <w:r w:rsidRPr="00E17197">
              <w:rPr>
                <w:lang w:eastAsia="zh-CN"/>
              </w:rPr>
              <w:t>Congestion control can restrict the values of at least the following PSSCH/PSCCH TX parameters per resource pool:</w:t>
            </w:r>
          </w:p>
          <w:p w14:paraId="5E065F44" w14:textId="77777777" w:rsidR="00E17197" w:rsidRPr="00E17197" w:rsidRDefault="00E17197" w:rsidP="00E17197">
            <w:pPr>
              <w:pStyle w:val="afc"/>
              <w:numPr>
                <w:ilvl w:val="1"/>
                <w:numId w:val="22"/>
              </w:numPr>
              <w:spacing w:line="259" w:lineRule="auto"/>
              <w:ind w:firstLineChars="0"/>
              <w:rPr>
                <w:rFonts w:ascii="Times New Roman" w:hAnsi="Times New Roman" w:cs="Times New Roman"/>
                <w:sz w:val="20"/>
                <w:szCs w:val="20"/>
              </w:rPr>
            </w:pPr>
            <w:r w:rsidRPr="00E17197">
              <w:rPr>
                <w:rFonts w:ascii="Times New Roman" w:hAnsi="Times New Roman" w:cs="Times New Roman"/>
                <w:sz w:val="20"/>
                <w:szCs w:val="20"/>
              </w:rPr>
              <w:t xml:space="preserve">Range of MCS </w:t>
            </w:r>
            <w:r w:rsidRPr="00E17197">
              <w:rPr>
                <w:rFonts w:ascii="Times New Roman" w:hAnsi="Times New Roman" w:cs="Times New Roman"/>
                <w:b/>
                <w:color w:val="C00000"/>
                <w:sz w:val="20"/>
                <w:szCs w:val="20"/>
              </w:rPr>
              <w:t>for a given MCS table</w:t>
            </w:r>
            <w:r w:rsidRPr="00E17197">
              <w:rPr>
                <w:rFonts w:ascii="Times New Roman" w:hAnsi="Times New Roman" w:cs="Times New Roman"/>
                <w:b/>
                <w:sz w:val="20"/>
                <w:szCs w:val="20"/>
              </w:rPr>
              <w:t xml:space="preserve"> </w:t>
            </w:r>
            <w:r w:rsidRPr="00E17197">
              <w:rPr>
                <w:rFonts w:ascii="Times New Roman" w:hAnsi="Times New Roman" w:cs="Times New Roman"/>
                <w:sz w:val="20"/>
                <w:szCs w:val="20"/>
              </w:rPr>
              <w:t>supported within the resource pool</w:t>
            </w:r>
          </w:p>
          <w:p w14:paraId="35818933" w14:textId="77777777" w:rsidR="00E17197" w:rsidRPr="00E17197" w:rsidRDefault="00E17197" w:rsidP="00E17197">
            <w:pPr>
              <w:pStyle w:val="afc"/>
              <w:numPr>
                <w:ilvl w:val="1"/>
                <w:numId w:val="22"/>
              </w:numPr>
              <w:spacing w:line="259" w:lineRule="auto"/>
              <w:ind w:firstLineChars="0"/>
              <w:rPr>
                <w:rFonts w:ascii="Times New Roman" w:hAnsi="Times New Roman" w:cs="Times New Roman"/>
                <w:sz w:val="20"/>
                <w:szCs w:val="20"/>
              </w:rPr>
            </w:pPr>
            <w:r w:rsidRPr="00E17197">
              <w:rPr>
                <w:rFonts w:ascii="Times New Roman" w:hAnsi="Times New Roman" w:cs="Times New Roman"/>
                <w:sz w:val="20"/>
                <w:szCs w:val="20"/>
              </w:rPr>
              <w:t>Range of number of sub-channels</w:t>
            </w:r>
          </w:p>
          <w:p w14:paraId="457926AB" w14:textId="77777777" w:rsidR="00E17197" w:rsidRPr="00E17197" w:rsidRDefault="00E17197" w:rsidP="00E17197">
            <w:pPr>
              <w:pStyle w:val="afc"/>
              <w:numPr>
                <w:ilvl w:val="1"/>
                <w:numId w:val="22"/>
              </w:numPr>
              <w:spacing w:line="259" w:lineRule="auto"/>
              <w:ind w:firstLineChars="0"/>
              <w:rPr>
                <w:rFonts w:ascii="Times New Roman" w:hAnsi="Times New Roman" w:cs="Times New Roman"/>
                <w:sz w:val="20"/>
                <w:szCs w:val="20"/>
              </w:rPr>
            </w:pPr>
            <w:r w:rsidRPr="00E17197">
              <w:rPr>
                <w:rFonts w:ascii="Times New Roman" w:hAnsi="Times New Roman" w:cs="Times New Roman"/>
                <w:sz w:val="20"/>
                <w:szCs w:val="20"/>
              </w:rPr>
              <w:t>Upper bound of number of (re)transmissions – already agreed in mode 2 AI</w:t>
            </w:r>
          </w:p>
          <w:p w14:paraId="53CD505A" w14:textId="77777777" w:rsidR="00E17197" w:rsidRPr="00E17197" w:rsidRDefault="00E17197" w:rsidP="00E17197">
            <w:pPr>
              <w:pStyle w:val="afc"/>
              <w:numPr>
                <w:ilvl w:val="1"/>
                <w:numId w:val="22"/>
              </w:numPr>
              <w:spacing w:line="259" w:lineRule="auto"/>
              <w:ind w:firstLineChars="0"/>
              <w:rPr>
                <w:rFonts w:ascii="Times New Roman" w:hAnsi="Times New Roman" w:cs="Times New Roman"/>
                <w:sz w:val="20"/>
                <w:szCs w:val="20"/>
              </w:rPr>
            </w:pPr>
            <w:r w:rsidRPr="00E17197">
              <w:rPr>
                <w:rFonts w:ascii="Times New Roman" w:hAnsi="Times New Roman" w:cs="Times New Roman"/>
                <w:sz w:val="20"/>
                <w:szCs w:val="20"/>
              </w:rPr>
              <w:t>Upper bound of TX power (including zero TX power)</w:t>
            </w:r>
          </w:p>
          <w:p w14:paraId="06906B8F" w14:textId="77777777" w:rsidR="00E17197" w:rsidRPr="00E17197" w:rsidRDefault="00E17197" w:rsidP="00E17197">
            <w:pPr>
              <w:numPr>
                <w:ilvl w:val="0"/>
                <w:numId w:val="22"/>
              </w:numPr>
              <w:rPr>
                <w:lang w:eastAsia="zh-CN"/>
              </w:rPr>
            </w:pPr>
            <w:r w:rsidRPr="00E17197">
              <w:rPr>
                <w:lang w:eastAsia="zh-CN"/>
              </w:rPr>
              <w:t xml:space="preserve">Congestion control can set an upper bound on channel occupancy ratio (CR), </w:t>
            </w:r>
            <w:proofErr w:type="spellStart"/>
            <w:r w:rsidRPr="00E17197">
              <w:rPr>
                <w:lang w:eastAsia="zh-CN"/>
              </w:rPr>
              <w:t>CR</w:t>
            </w:r>
            <w:r w:rsidRPr="00E17197">
              <w:rPr>
                <w:vertAlign w:val="subscript"/>
                <w:lang w:eastAsia="zh-CN"/>
              </w:rPr>
              <w:t>limit</w:t>
            </w:r>
            <w:proofErr w:type="spellEnd"/>
            <w:r w:rsidRPr="00E17197">
              <w:rPr>
                <w:lang w:eastAsia="zh-CN"/>
              </w:rPr>
              <w:t>.</w:t>
            </w:r>
          </w:p>
          <w:p w14:paraId="27124401" w14:textId="044DB617" w:rsidR="00E17197" w:rsidRPr="00E17197" w:rsidRDefault="00E17197" w:rsidP="00E17197">
            <w:pPr>
              <w:numPr>
                <w:ilvl w:val="0"/>
                <w:numId w:val="22"/>
              </w:numPr>
              <w:rPr>
                <w:lang w:eastAsia="ko-KR"/>
              </w:rPr>
            </w:pPr>
            <w:r w:rsidRPr="00E17197">
              <w:rPr>
                <w:lang w:eastAsia="ko-KR"/>
              </w:rPr>
              <w:t xml:space="preserve">Ranges/bounds of the transmission parameters and </w:t>
            </w:r>
            <w:proofErr w:type="spellStart"/>
            <w:r w:rsidRPr="00E17197">
              <w:rPr>
                <w:lang w:eastAsia="zh-CN"/>
              </w:rPr>
              <w:t>CR</w:t>
            </w:r>
            <w:r w:rsidRPr="00E17197">
              <w:rPr>
                <w:vertAlign w:val="subscript"/>
                <w:lang w:eastAsia="zh-CN"/>
              </w:rPr>
              <w:t>limit</w:t>
            </w:r>
            <w:proofErr w:type="spellEnd"/>
            <w:r w:rsidRPr="00E17197">
              <w:rPr>
                <w:lang w:eastAsia="ko-KR"/>
              </w:rPr>
              <w:t xml:space="preserve"> are functions of </w:t>
            </w:r>
            <w:proofErr w:type="spellStart"/>
            <w:r w:rsidRPr="00E17197">
              <w:rPr>
                <w:lang w:eastAsia="ko-KR"/>
              </w:rPr>
              <w:t>QoS</w:t>
            </w:r>
            <w:proofErr w:type="spellEnd"/>
            <w:r w:rsidRPr="00E17197">
              <w:rPr>
                <w:lang w:eastAsia="ko-KR"/>
              </w:rPr>
              <w:t xml:space="preserve"> and CBR.</w:t>
            </w:r>
          </w:p>
        </w:tc>
      </w:tr>
    </w:tbl>
    <w:p w14:paraId="18E5161B" w14:textId="6FC71B02" w:rsidR="00E17197" w:rsidRPr="00E17197" w:rsidRDefault="00E17197" w:rsidP="00E17197">
      <w:pPr>
        <w:spacing w:beforeLines="50" w:before="120" w:line="276" w:lineRule="auto"/>
        <w:rPr>
          <w:rFonts w:eastAsiaTheme="minorEastAsia"/>
          <w:bCs/>
          <w:lang w:eastAsia="zh-CN"/>
        </w:rPr>
      </w:pPr>
      <w:r w:rsidRPr="00E17197">
        <w:rPr>
          <w:rFonts w:eastAsiaTheme="minorEastAsia"/>
          <w:bCs/>
          <w:lang w:eastAsia="zh-CN"/>
        </w:rPr>
        <w:t>In RAN1#100b-e meeting, the following agreements were archived:</w:t>
      </w:r>
    </w:p>
    <w:tbl>
      <w:tblPr>
        <w:tblStyle w:val="afe"/>
        <w:tblW w:w="0" w:type="auto"/>
        <w:tblLook w:val="04A0" w:firstRow="1" w:lastRow="0" w:firstColumn="1" w:lastColumn="0" w:noHBand="0" w:noVBand="1"/>
      </w:tblPr>
      <w:tblGrid>
        <w:gridCol w:w="10080"/>
      </w:tblGrid>
      <w:tr w:rsidR="00E17197" w:rsidRPr="00E17197" w14:paraId="076E5156" w14:textId="77777777" w:rsidTr="00E17197">
        <w:tc>
          <w:tcPr>
            <w:tcW w:w="10080" w:type="dxa"/>
          </w:tcPr>
          <w:p w14:paraId="013A7281" w14:textId="77777777" w:rsidR="00E17197" w:rsidRPr="00E17197" w:rsidRDefault="00E17197" w:rsidP="00E17197">
            <w:pPr>
              <w:rPr>
                <w:highlight w:val="green"/>
                <w:lang w:eastAsia="zh-CN"/>
              </w:rPr>
            </w:pPr>
            <w:r w:rsidRPr="00E17197">
              <w:rPr>
                <w:highlight w:val="green"/>
              </w:rPr>
              <w:t>Agreement:</w:t>
            </w:r>
          </w:p>
          <w:p w14:paraId="3A4764B4" w14:textId="77777777" w:rsidR="00E17197" w:rsidRPr="00E17197" w:rsidRDefault="00E17197" w:rsidP="00E17197">
            <w:pPr>
              <w:numPr>
                <w:ilvl w:val="0"/>
                <w:numId w:val="22"/>
              </w:numPr>
              <w:rPr>
                <w:lang w:eastAsia="zh-CN"/>
              </w:rPr>
            </w:pPr>
            <w:r w:rsidRPr="00E17197">
              <w:rPr>
                <w:lang w:eastAsia="zh-CN"/>
              </w:rPr>
              <w:t xml:space="preserve">In addition to congestion control (in use or not in use), the following PSSCH/PSCCH TX parameters per resource pool can be restricted by reusing the same mechanism as in LTE: </w:t>
            </w:r>
          </w:p>
          <w:p w14:paraId="5FEF1CD0" w14:textId="77777777" w:rsidR="00E17197" w:rsidRPr="00E17197" w:rsidRDefault="00E17197" w:rsidP="00E17197">
            <w:pPr>
              <w:pStyle w:val="afc"/>
              <w:numPr>
                <w:ilvl w:val="1"/>
                <w:numId w:val="22"/>
              </w:numPr>
              <w:spacing w:line="259" w:lineRule="auto"/>
              <w:ind w:firstLineChars="0"/>
              <w:rPr>
                <w:rFonts w:ascii="Times New Roman" w:hAnsi="Times New Roman" w:cs="Times New Roman"/>
                <w:sz w:val="20"/>
                <w:szCs w:val="20"/>
              </w:rPr>
            </w:pPr>
            <w:r w:rsidRPr="00E17197">
              <w:rPr>
                <w:rFonts w:ascii="Times New Roman" w:hAnsi="Times New Roman" w:cs="Times New Roman"/>
                <w:sz w:val="20"/>
                <w:szCs w:val="20"/>
              </w:rPr>
              <w:t xml:space="preserve">Range of MCS </w:t>
            </w:r>
            <w:r w:rsidRPr="00E17197">
              <w:rPr>
                <w:rFonts w:ascii="Times New Roman" w:hAnsi="Times New Roman" w:cs="Times New Roman"/>
                <w:b/>
                <w:color w:val="C00000"/>
                <w:sz w:val="20"/>
                <w:szCs w:val="20"/>
              </w:rPr>
              <w:t>for a given MCS table</w:t>
            </w:r>
            <w:r w:rsidRPr="00E17197">
              <w:rPr>
                <w:rFonts w:ascii="Times New Roman" w:hAnsi="Times New Roman" w:cs="Times New Roman"/>
                <w:color w:val="C00000"/>
                <w:sz w:val="20"/>
                <w:szCs w:val="20"/>
              </w:rPr>
              <w:t xml:space="preserve"> </w:t>
            </w:r>
            <w:r w:rsidRPr="00E17197">
              <w:rPr>
                <w:rFonts w:ascii="Times New Roman" w:hAnsi="Times New Roman" w:cs="Times New Roman"/>
                <w:sz w:val="20"/>
                <w:szCs w:val="20"/>
              </w:rPr>
              <w:t>supported within the resource pool</w:t>
            </w:r>
          </w:p>
          <w:p w14:paraId="7331518B" w14:textId="77777777" w:rsidR="00E17197" w:rsidRPr="00E17197" w:rsidRDefault="00E17197" w:rsidP="00E17197">
            <w:pPr>
              <w:pStyle w:val="afc"/>
              <w:numPr>
                <w:ilvl w:val="1"/>
                <w:numId w:val="22"/>
              </w:numPr>
              <w:spacing w:line="259" w:lineRule="auto"/>
              <w:ind w:firstLineChars="0"/>
              <w:rPr>
                <w:rFonts w:ascii="Times New Roman" w:hAnsi="Times New Roman" w:cs="Times New Roman"/>
                <w:sz w:val="20"/>
                <w:szCs w:val="20"/>
              </w:rPr>
            </w:pPr>
            <w:r w:rsidRPr="00E17197">
              <w:rPr>
                <w:rFonts w:ascii="Times New Roman" w:hAnsi="Times New Roman" w:cs="Times New Roman"/>
                <w:sz w:val="20"/>
                <w:szCs w:val="20"/>
              </w:rPr>
              <w:t>Range of number of sub-channels</w:t>
            </w:r>
          </w:p>
          <w:p w14:paraId="7AEA3E8B" w14:textId="0D466085" w:rsidR="00E17197" w:rsidRPr="00E17197" w:rsidRDefault="00E17197" w:rsidP="00E17197">
            <w:pPr>
              <w:pStyle w:val="afc"/>
              <w:numPr>
                <w:ilvl w:val="1"/>
                <w:numId w:val="22"/>
              </w:numPr>
              <w:spacing w:line="259" w:lineRule="auto"/>
              <w:ind w:firstLineChars="0"/>
              <w:rPr>
                <w:rFonts w:ascii="Times New Roman" w:eastAsiaTheme="minorEastAsia" w:hAnsi="Times New Roman" w:cs="Times New Roman"/>
                <w:bCs/>
                <w:sz w:val="20"/>
                <w:szCs w:val="20"/>
              </w:rPr>
            </w:pPr>
            <w:r w:rsidRPr="00E17197">
              <w:rPr>
                <w:rFonts w:ascii="Times New Roman" w:hAnsi="Times New Roman" w:cs="Times New Roman"/>
                <w:sz w:val="20"/>
                <w:szCs w:val="20"/>
              </w:rPr>
              <w:t>Upper bound of number of (re)transmissions</w:t>
            </w:r>
          </w:p>
        </w:tc>
      </w:tr>
    </w:tbl>
    <w:p w14:paraId="7641E270" w14:textId="7C301457" w:rsidR="00E17197" w:rsidRPr="00E17197" w:rsidRDefault="00E17197" w:rsidP="00E17197">
      <w:pPr>
        <w:spacing w:beforeLines="50" w:before="120" w:after="100" w:afterAutospacing="1" w:line="276" w:lineRule="auto"/>
        <w:rPr>
          <w:rFonts w:eastAsiaTheme="minorEastAsia"/>
          <w:bCs/>
          <w:lang w:eastAsia="zh-CN"/>
        </w:rPr>
      </w:pPr>
      <w:r>
        <w:rPr>
          <w:rFonts w:eastAsiaTheme="minorEastAsia" w:hint="eastAsia"/>
          <w:bCs/>
          <w:lang w:eastAsia="zh-CN"/>
        </w:rPr>
        <w:t>A</w:t>
      </w:r>
      <w:r>
        <w:rPr>
          <w:rFonts w:eastAsiaTheme="minorEastAsia"/>
          <w:bCs/>
          <w:lang w:eastAsia="zh-CN"/>
        </w:rPr>
        <w:t xml:space="preserve">ccording the above agreements, the MCS ranges based on congestion control, </w:t>
      </w:r>
      <w:r w:rsidRPr="00E17197">
        <w:rPr>
          <w:rFonts w:eastAsiaTheme="minorEastAsia"/>
          <w:lang w:eastAsia="zh-CN"/>
        </w:rPr>
        <w:t>UE speed and synchronization source</w:t>
      </w:r>
      <w:r>
        <w:rPr>
          <w:rFonts w:eastAsiaTheme="minorEastAsia"/>
          <w:lang w:eastAsia="zh-CN"/>
        </w:rPr>
        <w:t xml:space="preserve"> should be defined per MCS table. </w:t>
      </w:r>
    </w:p>
    <w:p w14:paraId="2103EECB" w14:textId="1E7555F9" w:rsidR="00E17197" w:rsidRPr="00E17197" w:rsidRDefault="00E17197" w:rsidP="00E17197">
      <w:pPr>
        <w:pStyle w:val="1"/>
        <w:ind w:left="431" w:hanging="431"/>
      </w:pPr>
      <w:r w:rsidRPr="00EB1EAB">
        <w:t>Actions</w:t>
      </w:r>
    </w:p>
    <w:p w14:paraId="4A38C2EC" w14:textId="4BEE2DDD" w:rsidR="00E17197" w:rsidRPr="001D7D51" w:rsidRDefault="00E17197" w:rsidP="00E17197">
      <w:pPr>
        <w:spacing w:after="120"/>
        <w:jc w:val="both"/>
        <w:rPr>
          <w:b/>
          <w:bCs/>
          <w:iCs/>
          <w:lang w:eastAsia="zh-CN"/>
        </w:rPr>
      </w:pPr>
      <w:r w:rsidRPr="001D7D51">
        <w:rPr>
          <w:b/>
          <w:bCs/>
          <w:iCs/>
          <w:lang w:eastAsia="zh-CN"/>
        </w:rPr>
        <w:t>To RAN2</w:t>
      </w:r>
    </w:p>
    <w:p w14:paraId="7E9AC234" w14:textId="77777777" w:rsidR="00E17197" w:rsidRPr="00E17197" w:rsidRDefault="00E17197" w:rsidP="00E17197">
      <w:pPr>
        <w:spacing w:after="120"/>
        <w:jc w:val="both"/>
        <w:rPr>
          <w:bCs/>
          <w:iCs/>
          <w:lang w:eastAsia="zh-CN"/>
        </w:rPr>
      </w:pPr>
      <w:r w:rsidRPr="001D7D51">
        <w:rPr>
          <w:b/>
          <w:bCs/>
          <w:iCs/>
          <w:lang w:eastAsia="zh-CN"/>
        </w:rPr>
        <w:t>ACTION:</w:t>
      </w:r>
      <w:r w:rsidRPr="00E17197">
        <w:rPr>
          <w:bCs/>
          <w:iCs/>
          <w:lang w:eastAsia="zh-CN"/>
        </w:rPr>
        <w:t xml:space="preserve"> RAN1</w:t>
      </w:r>
      <w:r w:rsidRPr="00E17197">
        <w:rPr>
          <w:rFonts w:hint="eastAsia"/>
          <w:bCs/>
          <w:iCs/>
          <w:lang w:eastAsia="zh-CN"/>
        </w:rPr>
        <w:t xml:space="preserve"> </w:t>
      </w:r>
      <w:r w:rsidRPr="00E17197">
        <w:rPr>
          <w:bCs/>
          <w:iCs/>
          <w:lang w:eastAsia="zh-CN"/>
        </w:rPr>
        <w:t>respectfully ask</w:t>
      </w:r>
      <w:r w:rsidRPr="00E17197">
        <w:rPr>
          <w:rFonts w:hint="eastAsia"/>
          <w:bCs/>
          <w:iCs/>
          <w:lang w:eastAsia="zh-CN"/>
        </w:rPr>
        <w:t>s</w:t>
      </w:r>
      <w:r w:rsidRPr="00E17197">
        <w:rPr>
          <w:bCs/>
          <w:iCs/>
          <w:lang w:eastAsia="zh-CN"/>
        </w:rPr>
        <w:t xml:space="preserve"> RAN2 to take the above information into account. </w:t>
      </w:r>
    </w:p>
    <w:p w14:paraId="6F205404" w14:textId="286BE968" w:rsidR="00E17197" w:rsidRPr="00E17197" w:rsidRDefault="00E17197" w:rsidP="00E17197">
      <w:pPr>
        <w:pStyle w:val="1"/>
        <w:ind w:left="431" w:hanging="431"/>
      </w:pPr>
      <w:r w:rsidRPr="00EB1EAB">
        <w:t>Date of Next RAN WG1 Meetings:</w:t>
      </w:r>
    </w:p>
    <w:p w14:paraId="4644187C" w14:textId="6EE30D06" w:rsidR="00E17197" w:rsidRDefault="00E17197" w:rsidP="00E17197">
      <w:pPr>
        <w:spacing w:after="120"/>
        <w:jc w:val="both"/>
        <w:rPr>
          <w:bCs/>
          <w:iCs/>
          <w:lang w:eastAsia="zh-CN"/>
        </w:rPr>
      </w:pPr>
      <w:r w:rsidRPr="00E17197">
        <w:rPr>
          <w:rFonts w:hint="eastAsia"/>
          <w:bCs/>
          <w:iCs/>
          <w:lang w:eastAsia="zh-CN"/>
        </w:rPr>
        <w:t>TSG-RAN WG1 Meeting #10</w:t>
      </w:r>
      <w:r w:rsidRPr="00E17197">
        <w:rPr>
          <w:bCs/>
          <w:iCs/>
          <w:lang w:eastAsia="zh-CN"/>
        </w:rPr>
        <w:t>4b</w:t>
      </w:r>
      <w:r w:rsidRPr="00E17197">
        <w:rPr>
          <w:rFonts w:hint="eastAsia"/>
          <w:bCs/>
          <w:iCs/>
          <w:lang w:eastAsia="zh-CN"/>
        </w:rPr>
        <w:t xml:space="preserve">-e                                       </w:t>
      </w:r>
      <w:r w:rsidRPr="00E17197">
        <w:rPr>
          <w:bCs/>
          <w:iCs/>
          <w:lang w:eastAsia="zh-CN"/>
        </w:rPr>
        <w:t>12</w:t>
      </w:r>
      <w:r w:rsidRPr="00E17197">
        <w:rPr>
          <w:rFonts w:hint="eastAsia"/>
          <w:bCs/>
          <w:iCs/>
          <w:lang w:eastAsia="zh-CN"/>
        </w:rPr>
        <w:t xml:space="preserve"> </w:t>
      </w:r>
      <w:r w:rsidRPr="00E17197">
        <w:rPr>
          <w:bCs/>
          <w:iCs/>
          <w:lang w:eastAsia="zh-CN"/>
        </w:rPr>
        <w:t>Apr</w:t>
      </w:r>
      <w:r w:rsidRPr="00E17197">
        <w:rPr>
          <w:rFonts w:hint="eastAsia"/>
          <w:bCs/>
          <w:iCs/>
          <w:lang w:eastAsia="zh-CN"/>
        </w:rPr>
        <w:t xml:space="preserve">. </w:t>
      </w:r>
      <w:r w:rsidRPr="00E17197">
        <w:rPr>
          <w:bCs/>
          <w:iCs/>
          <w:lang w:eastAsia="zh-CN"/>
        </w:rPr>
        <w:t>–</w:t>
      </w:r>
      <w:r w:rsidRPr="00E17197">
        <w:rPr>
          <w:rFonts w:hint="eastAsia"/>
          <w:bCs/>
          <w:iCs/>
          <w:lang w:eastAsia="zh-CN"/>
        </w:rPr>
        <w:t xml:space="preserve"> </w:t>
      </w:r>
      <w:r w:rsidRPr="00E17197">
        <w:rPr>
          <w:bCs/>
          <w:iCs/>
          <w:lang w:eastAsia="zh-CN"/>
        </w:rPr>
        <w:t>20</w:t>
      </w:r>
      <w:r w:rsidRPr="00E17197">
        <w:rPr>
          <w:rFonts w:hint="eastAsia"/>
          <w:bCs/>
          <w:iCs/>
          <w:lang w:eastAsia="zh-CN"/>
        </w:rPr>
        <w:t xml:space="preserve"> </w:t>
      </w:r>
      <w:r w:rsidRPr="00E17197">
        <w:rPr>
          <w:bCs/>
          <w:iCs/>
          <w:lang w:eastAsia="zh-CN"/>
        </w:rPr>
        <w:t>Apr</w:t>
      </w:r>
      <w:r w:rsidRPr="00E17197">
        <w:rPr>
          <w:rFonts w:hint="eastAsia"/>
          <w:bCs/>
          <w:iCs/>
          <w:lang w:eastAsia="zh-CN"/>
        </w:rPr>
        <w:t>. 202</w:t>
      </w:r>
      <w:r w:rsidRPr="00E17197">
        <w:rPr>
          <w:bCs/>
          <w:iCs/>
          <w:lang w:eastAsia="zh-CN"/>
        </w:rPr>
        <w:t>1</w:t>
      </w:r>
      <w:r w:rsidRPr="00E17197">
        <w:rPr>
          <w:rFonts w:hint="eastAsia"/>
          <w:bCs/>
          <w:iCs/>
          <w:lang w:eastAsia="zh-CN"/>
        </w:rPr>
        <w:t xml:space="preserve">                       e-Meeting</w:t>
      </w:r>
    </w:p>
    <w:p w14:paraId="4FFF8B48" w14:textId="6833D38C" w:rsidR="00E17197" w:rsidRDefault="00E17197" w:rsidP="00E17197">
      <w:pPr>
        <w:spacing w:after="120"/>
        <w:jc w:val="both"/>
        <w:rPr>
          <w:bCs/>
          <w:iCs/>
          <w:lang w:eastAsia="zh-CN"/>
        </w:rPr>
      </w:pPr>
      <w:r w:rsidRPr="00E17197">
        <w:rPr>
          <w:rFonts w:hint="eastAsia"/>
          <w:bCs/>
          <w:iCs/>
          <w:lang w:eastAsia="zh-CN"/>
        </w:rPr>
        <w:t>TSG-RAN WG1 Meeting #10</w:t>
      </w:r>
      <w:r>
        <w:rPr>
          <w:bCs/>
          <w:iCs/>
          <w:lang w:eastAsia="zh-CN"/>
        </w:rPr>
        <w:t>5</w:t>
      </w:r>
      <w:r w:rsidRPr="00E17197">
        <w:rPr>
          <w:rFonts w:hint="eastAsia"/>
          <w:bCs/>
          <w:iCs/>
          <w:lang w:eastAsia="zh-CN"/>
        </w:rPr>
        <w:t xml:space="preserve">-e                                       </w:t>
      </w:r>
      <w:r>
        <w:rPr>
          <w:bCs/>
          <w:iCs/>
          <w:lang w:eastAsia="zh-CN"/>
        </w:rPr>
        <w:t xml:space="preserve">  </w:t>
      </w:r>
      <w:r w:rsidRPr="00E17197">
        <w:rPr>
          <w:bCs/>
          <w:iCs/>
          <w:lang w:eastAsia="zh-CN"/>
        </w:rPr>
        <w:t>1</w:t>
      </w:r>
      <w:r>
        <w:rPr>
          <w:bCs/>
          <w:iCs/>
          <w:lang w:eastAsia="zh-CN"/>
        </w:rPr>
        <w:t>9</w:t>
      </w:r>
      <w:r w:rsidRPr="00E17197">
        <w:rPr>
          <w:rFonts w:hint="eastAsia"/>
          <w:bCs/>
          <w:iCs/>
          <w:lang w:eastAsia="zh-CN"/>
        </w:rPr>
        <w:t xml:space="preserve"> </w:t>
      </w:r>
      <w:r>
        <w:rPr>
          <w:bCs/>
          <w:iCs/>
          <w:lang w:eastAsia="zh-CN"/>
        </w:rPr>
        <w:t>May</w:t>
      </w:r>
      <w:r w:rsidRPr="00E17197">
        <w:rPr>
          <w:rFonts w:hint="eastAsia"/>
          <w:bCs/>
          <w:iCs/>
          <w:lang w:eastAsia="zh-CN"/>
        </w:rPr>
        <w:t xml:space="preserve"> </w:t>
      </w:r>
      <w:r w:rsidRPr="00E17197">
        <w:rPr>
          <w:bCs/>
          <w:iCs/>
          <w:lang w:eastAsia="zh-CN"/>
        </w:rPr>
        <w:t>–</w:t>
      </w:r>
      <w:r w:rsidRPr="00E17197">
        <w:rPr>
          <w:rFonts w:hint="eastAsia"/>
          <w:bCs/>
          <w:iCs/>
          <w:lang w:eastAsia="zh-CN"/>
        </w:rPr>
        <w:t xml:space="preserve"> </w:t>
      </w:r>
      <w:r w:rsidRPr="00E17197">
        <w:rPr>
          <w:bCs/>
          <w:iCs/>
          <w:lang w:eastAsia="zh-CN"/>
        </w:rPr>
        <w:t>2</w:t>
      </w:r>
      <w:r>
        <w:rPr>
          <w:bCs/>
          <w:iCs/>
          <w:lang w:eastAsia="zh-CN"/>
        </w:rPr>
        <w:t>7</w:t>
      </w:r>
      <w:r w:rsidRPr="00E17197">
        <w:rPr>
          <w:rFonts w:hint="eastAsia"/>
          <w:bCs/>
          <w:iCs/>
          <w:lang w:eastAsia="zh-CN"/>
        </w:rPr>
        <w:t xml:space="preserve"> </w:t>
      </w:r>
      <w:r>
        <w:rPr>
          <w:bCs/>
          <w:iCs/>
          <w:lang w:eastAsia="zh-CN"/>
        </w:rPr>
        <w:t>May</w:t>
      </w:r>
      <w:r w:rsidRPr="00E17197">
        <w:rPr>
          <w:rFonts w:hint="eastAsia"/>
          <w:bCs/>
          <w:iCs/>
          <w:lang w:eastAsia="zh-CN"/>
        </w:rPr>
        <w:t xml:space="preserve"> 202</w:t>
      </w:r>
      <w:r w:rsidRPr="00E17197">
        <w:rPr>
          <w:bCs/>
          <w:iCs/>
          <w:lang w:eastAsia="zh-CN"/>
        </w:rPr>
        <w:t>1</w:t>
      </w:r>
      <w:r w:rsidRPr="00E17197">
        <w:rPr>
          <w:rFonts w:hint="eastAsia"/>
          <w:bCs/>
          <w:iCs/>
          <w:lang w:eastAsia="zh-CN"/>
        </w:rPr>
        <w:t xml:space="preserve">                       e-Meeting</w:t>
      </w:r>
    </w:p>
    <w:p w14:paraId="6E4251A9" w14:textId="6EAEF8C7" w:rsidR="00E17197" w:rsidRPr="00E17197" w:rsidRDefault="00E17197" w:rsidP="00E17197">
      <w:pPr>
        <w:pStyle w:val="1"/>
        <w:ind w:left="431" w:hanging="431"/>
      </w:pPr>
      <w:r>
        <w:lastRenderedPageBreak/>
        <w:t>Reference</w:t>
      </w:r>
    </w:p>
    <w:p w14:paraId="7562748D" w14:textId="12C84D3A" w:rsidR="00224873" w:rsidRDefault="000D2EB6" w:rsidP="00B50FC5">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2" w:name="_Ref525291815"/>
      <w:bookmarkStart w:id="3" w:name="_Ref520799645"/>
      <w:r>
        <w:rPr>
          <w:rFonts w:eastAsia="宋体" w:hint="eastAsia"/>
          <w:noProof/>
          <w:lang w:eastAsia="zh-CN"/>
        </w:rPr>
        <w:t>R</w:t>
      </w:r>
      <w:r w:rsidR="0090693C">
        <w:rPr>
          <w:rFonts w:eastAsia="宋体"/>
          <w:noProof/>
          <w:lang w:eastAsia="zh-CN"/>
        </w:rPr>
        <w:t>1-2009644</w:t>
      </w:r>
      <w:r>
        <w:rPr>
          <w:rFonts w:eastAsia="宋体" w:hint="eastAsia"/>
          <w:noProof/>
          <w:lang w:eastAsia="zh-CN"/>
        </w:rPr>
        <w:t xml:space="preserve">, </w:t>
      </w:r>
      <w:r>
        <w:rPr>
          <w:rFonts w:eastAsia="宋体"/>
          <w:noProof/>
          <w:lang w:eastAsia="zh-CN"/>
        </w:rPr>
        <w:t>“</w:t>
      </w:r>
      <w:r w:rsidR="00E17197" w:rsidRPr="00E17197">
        <w:rPr>
          <w:rFonts w:eastAsia="宋体"/>
          <w:noProof/>
          <w:lang w:eastAsia="zh-CN"/>
        </w:rPr>
        <w:t>LS on per-table MCS range for mode-2</w:t>
      </w:r>
      <w:r>
        <w:rPr>
          <w:rFonts w:eastAsia="宋体"/>
          <w:noProof/>
          <w:lang w:eastAsia="zh-CN"/>
        </w:rPr>
        <w:t>”</w:t>
      </w:r>
      <w:r>
        <w:rPr>
          <w:rFonts w:eastAsia="宋体" w:hint="eastAsia"/>
          <w:noProof/>
          <w:lang w:eastAsia="zh-CN"/>
        </w:rPr>
        <w:t xml:space="preserve">, </w:t>
      </w:r>
      <w:r w:rsidR="00E17197">
        <w:rPr>
          <w:rFonts w:eastAsia="宋体"/>
          <w:noProof/>
          <w:lang w:eastAsia="zh-CN"/>
        </w:rPr>
        <w:t>RAN2</w:t>
      </w:r>
      <w:r>
        <w:rPr>
          <w:rFonts w:eastAsia="宋体" w:hint="eastAsia"/>
          <w:noProof/>
          <w:lang w:eastAsia="zh-CN"/>
        </w:rPr>
        <w:t>.</w:t>
      </w:r>
      <w:bookmarkEnd w:id="2"/>
      <w:bookmarkEnd w:id="3"/>
    </w:p>
    <w:sectPr w:rsidR="00224873" w:rsidSect="00E17197">
      <w:headerReference w:type="default" r:id="rId8"/>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98FEF" w14:textId="77777777" w:rsidR="00866207" w:rsidRDefault="00866207" w:rsidP="00E9523A">
      <w:pPr>
        <w:ind w:left="-2"/>
      </w:pPr>
      <w:r>
        <w:separator/>
      </w:r>
    </w:p>
  </w:endnote>
  <w:endnote w:type="continuationSeparator" w:id="0">
    <w:p w14:paraId="14F98D64" w14:textId="77777777" w:rsidR="00866207" w:rsidRDefault="0086620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B7A47" w14:textId="77777777" w:rsidR="00866207" w:rsidRDefault="00866207" w:rsidP="00E9523A">
      <w:pPr>
        <w:ind w:left="-2"/>
      </w:pPr>
      <w:r>
        <w:separator/>
      </w:r>
    </w:p>
  </w:footnote>
  <w:footnote w:type="continuationSeparator" w:id="0">
    <w:p w14:paraId="569F468A" w14:textId="77777777" w:rsidR="00866207" w:rsidRDefault="00866207"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D02A8C"/>
    <w:multiLevelType w:val="hybridMultilevel"/>
    <w:tmpl w:val="4A76ECF2"/>
    <w:lvl w:ilvl="0" w:tplc="99BC6920">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3A45F4F"/>
    <w:multiLevelType w:val="hybridMultilevel"/>
    <w:tmpl w:val="42E0E0DA"/>
    <w:lvl w:ilvl="0" w:tplc="E878FC2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C2FD6"/>
    <w:multiLevelType w:val="hybridMultilevel"/>
    <w:tmpl w:val="02DAE47C"/>
    <w:lvl w:ilvl="0" w:tplc="E3E6A0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74033A"/>
    <w:multiLevelType w:val="hybridMultilevel"/>
    <w:tmpl w:val="2AD204BC"/>
    <w:lvl w:ilvl="0" w:tplc="79B81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8"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ED65E0B"/>
    <w:multiLevelType w:val="hybridMultilevel"/>
    <w:tmpl w:val="346A46B6"/>
    <w:lvl w:ilvl="0" w:tplc="E878FC24">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7B661FB"/>
    <w:multiLevelType w:val="hybridMultilevel"/>
    <w:tmpl w:val="E14A7560"/>
    <w:lvl w:ilvl="0" w:tplc="E878FC24">
      <w:start w:val="3"/>
      <w:numFmt w:val="bullet"/>
      <w:lvlText w:val="-"/>
      <w:lvlJc w:val="left"/>
      <w:pPr>
        <w:ind w:left="360" w:hanging="360"/>
      </w:pPr>
      <w:rPr>
        <w:rFonts w:ascii="Times New Roman" w:eastAsiaTheme="minorEastAsia"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7"/>
  </w:num>
  <w:num w:numId="3">
    <w:abstractNumId w:val="0"/>
  </w:num>
  <w:num w:numId="4">
    <w:abstractNumId w:val="11"/>
  </w:num>
  <w:num w:numId="5">
    <w:abstractNumId w:val="14"/>
  </w:num>
  <w:num w:numId="6">
    <w:abstractNumId w:val="9"/>
  </w:num>
  <w:num w:numId="7">
    <w:abstractNumId w:val="12"/>
  </w:num>
  <w:num w:numId="8">
    <w:abstractNumId w:val="17"/>
  </w:num>
  <w:num w:numId="9">
    <w:abstractNumId w:val="13"/>
  </w:num>
  <w:num w:numId="10">
    <w:abstractNumId w:val="1"/>
  </w:num>
  <w:num w:numId="11">
    <w:abstractNumId w:val="18"/>
  </w:num>
  <w:num w:numId="12">
    <w:abstractNumId w:val="8"/>
  </w:num>
  <w:num w:numId="13">
    <w:abstractNumId w:val="21"/>
  </w:num>
  <w:num w:numId="14">
    <w:abstractNumId w:val="6"/>
  </w:num>
  <w:num w:numId="15">
    <w:abstractNumId w:val="19"/>
  </w:num>
  <w:num w:numId="16">
    <w:abstractNumId w:val="4"/>
  </w:num>
  <w:num w:numId="17">
    <w:abstractNumId w:val="20"/>
  </w:num>
  <w:num w:numId="18">
    <w:abstractNumId w:val="3"/>
  </w:num>
  <w:num w:numId="19">
    <w:abstractNumId w:val="2"/>
  </w:num>
  <w:num w:numId="20">
    <w:abstractNumId w:val="5"/>
  </w:num>
  <w:num w:numId="21">
    <w:abstractNumId w:val="10"/>
  </w:num>
  <w:num w:numId="22">
    <w:abstractNumId w:val="16"/>
  </w:num>
  <w:num w:numId="23">
    <w:abstractNumId w:val="7"/>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BAC"/>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F21"/>
    <w:rsid w:val="001762E8"/>
    <w:rsid w:val="00176857"/>
    <w:rsid w:val="0017766A"/>
    <w:rsid w:val="00177A6F"/>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51"/>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4E91"/>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6D24"/>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6B49"/>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47EB3"/>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3A3A"/>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308"/>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8C6"/>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3D8"/>
    <w:rsid w:val="005B642A"/>
    <w:rsid w:val="005B6E0B"/>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310"/>
    <w:rsid w:val="005E14A9"/>
    <w:rsid w:val="005E14DA"/>
    <w:rsid w:val="005E3F40"/>
    <w:rsid w:val="005E4C2B"/>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6E75"/>
    <w:rsid w:val="00667804"/>
    <w:rsid w:val="00667A1E"/>
    <w:rsid w:val="00671D46"/>
    <w:rsid w:val="00672813"/>
    <w:rsid w:val="00673F5A"/>
    <w:rsid w:val="00674A25"/>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69E"/>
    <w:rsid w:val="00771A19"/>
    <w:rsid w:val="00771FE2"/>
    <w:rsid w:val="007739B3"/>
    <w:rsid w:val="0077412A"/>
    <w:rsid w:val="00774450"/>
    <w:rsid w:val="00774604"/>
    <w:rsid w:val="00775B4D"/>
    <w:rsid w:val="0077614F"/>
    <w:rsid w:val="00776AFA"/>
    <w:rsid w:val="00777937"/>
    <w:rsid w:val="00780130"/>
    <w:rsid w:val="0078057F"/>
    <w:rsid w:val="007805FD"/>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4BEF"/>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6B0F"/>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07"/>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9C2"/>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86A"/>
    <w:rsid w:val="008B2B6B"/>
    <w:rsid w:val="008B2D25"/>
    <w:rsid w:val="008B34D0"/>
    <w:rsid w:val="008B392F"/>
    <w:rsid w:val="008B3D56"/>
    <w:rsid w:val="008B4824"/>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3C"/>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D90"/>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4D06"/>
    <w:rsid w:val="00A252AC"/>
    <w:rsid w:val="00A25414"/>
    <w:rsid w:val="00A25639"/>
    <w:rsid w:val="00A25893"/>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35A"/>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0EF6"/>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206"/>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87E"/>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3042"/>
    <w:rsid w:val="00D03538"/>
    <w:rsid w:val="00D04363"/>
    <w:rsid w:val="00D04820"/>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5E4D"/>
    <w:rsid w:val="00DA60A3"/>
    <w:rsid w:val="00DA66FB"/>
    <w:rsid w:val="00DA6DB4"/>
    <w:rsid w:val="00DA742A"/>
    <w:rsid w:val="00DA787C"/>
    <w:rsid w:val="00DB00F6"/>
    <w:rsid w:val="00DB103E"/>
    <w:rsid w:val="00DB15BA"/>
    <w:rsid w:val="00DB1BB1"/>
    <w:rsid w:val="00DB1D9A"/>
    <w:rsid w:val="00DB1E78"/>
    <w:rsid w:val="00DB4BCB"/>
    <w:rsid w:val="00DB5421"/>
    <w:rsid w:val="00DB56D6"/>
    <w:rsid w:val="00DB5722"/>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CDE"/>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97"/>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6FED"/>
    <w:rsid w:val="00E2721B"/>
    <w:rsid w:val="00E27AFE"/>
    <w:rsid w:val="00E27D10"/>
    <w:rsid w:val="00E27DEA"/>
    <w:rsid w:val="00E3081C"/>
    <w:rsid w:val="00E31845"/>
    <w:rsid w:val="00E3279D"/>
    <w:rsid w:val="00E32A36"/>
    <w:rsid w:val="00E3399E"/>
    <w:rsid w:val="00E342E8"/>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9EC"/>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399"/>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6952"/>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27D"/>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093"/>
    <w:rsid w:val="00F93D17"/>
    <w:rsid w:val="00F94104"/>
    <w:rsid w:val="00F947A6"/>
    <w:rsid w:val="00F94A04"/>
    <w:rsid w:val="00F94BCA"/>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09A4"/>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B4E87B56-F91E-4926-8C20-32B61DF5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131CC-7C6C-445C-8C4C-992ADE4CA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383</Words>
  <Characters>2186</Characters>
  <Application>Microsoft Office Word</Application>
  <DocSecurity>0</DocSecurity>
  <PresentationFormat/>
  <Lines>18</Lines>
  <Paragraphs>5</Paragraphs>
  <Slides>0</Slides>
  <Notes>0</Notes>
  <HiddenSlides>0</HiddenSlides>
  <MMClips>0</MMClips>
  <ScaleCrop>false</ScaleCrop>
  <Company>DaTang Mobile</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 GOHIGH</cp:lastModifiedBy>
  <cp:revision>3</cp:revision>
  <dcterms:created xsi:type="dcterms:W3CDTF">2021-01-15T03:28:00Z</dcterms:created>
  <dcterms:modified xsi:type="dcterms:W3CDTF">2021-01-15T05:02:00Z</dcterms:modified>
</cp:coreProperties>
</file>