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173A" w14:textId="278419FA" w:rsidR="001E368D" w:rsidRPr="00AD1910" w:rsidRDefault="001E368D" w:rsidP="001E368D">
      <w:pPr>
        <w:tabs>
          <w:tab w:val="center" w:pos="4536"/>
          <w:tab w:val="right" w:pos="8280"/>
          <w:tab w:val="right" w:pos="9639"/>
        </w:tabs>
        <w:ind w:right="2"/>
        <w:rPr>
          <w:rFonts w:ascii="Arial" w:hAnsi="Arial" w:cs="Arial"/>
          <w:b/>
          <w:bCs/>
          <w:sz w:val="24"/>
          <w:szCs w:val="18"/>
        </w:rPr>
      </w:pPr>
      <w:bookmarkStart w:id="0" w:name="page1"/>
      <w:bookmarkStart w:id="1" w:name="_GoBack"/>
      <w:bookmarkEnd w:id="1"/>
      <w:r w:rsidRPr="00AD1910">
        <w:rPr>
          <w:rFonts w:ascii="Arial" w:hAnsi="Arial" w:cs="Arial"/>
          <w:b/>
          <w:bCs/>
          <w:sz w:val="24"/>
          <w:szCs w:val="18"/>
        </w:rPr>
        <w:t>3GPP TSG RAN WG1 #103-e</w:t>
      </w:r>
      <w:r w:rsidRPr="00AD1910">
        <w:rPr>
          <w:rFonts w:ascii="Arial" w:hAnsi="Arial" w:cs="Arial"/>
          <w:b/>
          <w:bCs/>
          <w:sz w:val="24"/>
          <w:szCs w:val="18"/>
        </w:rPr>
        <w:tab/>
      </w:r>
      <w:r w:rsidRPr="00AD1910">
        <w:rPr>
          <w:rFonts w:ascii="Arial" w:hAnsi="Arial" w:cs="Arial"/>
          <w:b/>
          <w:bCs/>
          <w:sz w:val="24"/>
          <w:szCs w:val="18"/>
        </w:rPr>
        <w:tab/>
      </w:r>
      <w:r w:rsidR="00CD66BB">
        <w:rPr>
          <w:rFonts w:ascii="Arial" w:hAnsi="Arial" w:cs="Arial"/>
          <w:b/>
          <w:bCs/>
          <w:sz w:val="24"/>
          <w:szCs w:val="18"/>
        </w:rPr>
        <w:tab/>
      </w:r>
      <w:r w:rsidR="00CD66BB" w:rsidRPr="00CD66BB">
        <w:rPr>
          <w:rFonts w:ascii="Arial" w:hAnsi="Arial" w:cs="Arial"/>
          <w:b/>
          <w:bCs/>
          <w:sz w:val="24"/>
          <w:szCs w:val="18"/>
        </w:rPr>
        <w:t>R1-2009281</w:t>
      </w:r>
    </w:p>
    <w:p w14:paraId="616FFB30" w14:textId="1D395359" w:rsidR="001E368D" w:rsidRPr="00AD1910" w:rsidRDefault="001E368D" w:rsidP="001E368D">
      <w:pPr>
        <w:tabs>
          <w:tab w:val="center" w:pos="4536"/>
          <w:tab w:val="right" w:pos="9072"/>
        </w:tabs>
        <w:rPr>
          <w:rFonts w:ascii="Arial" w:eastAsia="MS Mincho" w:hAnsi="Arial" w:cs="Arial"/>
          <w:b/>
          <w:bCs/>
          <w:sz w:val="24"/>
          <w:szCs w:val="18"/>
          <w:lang w:eastAsia="ja-JP"/>
        </w:rPr>
      </w:pPr>
      <w:r w:rsidRPr="00AD1910">
        <w:rPr>
          <w:rFonts w:ascii="Arial" w:eastAsia="MS Mincho" w:hAnsi="Arial" w:cs="Arial"/>
          <w:b/>
          <w:bCs/>
          <w:sz w:val="24"/>
          <w:szCs w:val="18"/>
          <w:lang w:eastAsia="ja-JP"/>
        </w:rPr>
        <w:t>e-Meeting, October 2</w:t>
      </w:r>
      <w:r w:rsidR="00C625B8">
        <w:rPr>
          <w:rFonts w:ascii="Arial" w:eastAsia="MS Mincho" w:hAnsi="Arial" w:cs="Arial"/>
          <w:b/>
          <w:bCs/>
          <w:sz w:val="24"/>
          <w:szCs w:val="18"/>
          <w:lang w:eastAsia="ja-JP"/>
        </w:rPr>
        <w:t>6</w:t>
      </w:r>
      <w:r w:rsidRPr="00AD1910">
        <w:rPr>
          <w:rFonts w:ascii="Arial" w:eastAsia="MS Mincho" w:hAnsi="Arial" w:cs="Arial"/>
          <w:b/>
          <w:bCs/>
          <w:sz w:val="24"/>
          <w:szCs w:val="18"/>
          <w:vertAlign w:val="superscript"/>
          <w:lang w:eastAsia="ja-JP"/>
        </w:rPr>
        <w:t>th</w:t>
      </w:r>
      <w:r w:rsidRPr="00AD1910">
        <w:rPr>
          <w:rFonts w:ascii="Arial" w:eastAsia="MS Mincho" w:hAnsi="Arial" w:cs="Arial"/>
          <w:b/>
          <w:bCs/>
          <w:sz w:val="24"/>
          <w:szCs w:val="18"/>
          <w:lang w:eastAsia="ja-JP"/>
        </w:rPr>
        <w:t xml:space="preserve"> – November 13</w:t>
      </w:r>
      <w:r w:rsidRPr="00AD1910">
        <w:rPr>
          <w:rFonts w:ascii="Arial" w:eastAsia="MS Mincho" w:hAnsi="Arial" w:cs="Arial"/>
          <w:b/>
          <w:bCs/>
          <w:sz w:val="24"/>
          <w:szCs w:val="18"/>
          <w:vertAlign w:val="superscript"/>
          <w:lang w:eastAsia="ja-JP"/>
        </w:rPr>
        <w:t>th</w:t>
      </w:r>
      <w:r w:rsidRPr="00AD1910">
        <w:rPr>
          <w:rFonts w:ascii="Arial" w:eastAsia="MS Mincho" w:hAnsi="Arial" w:cs="Arial"/>
          <w:b/>
          <w:bCs/>
          <w:sz w:val="24"/>
          <w:szCs w:val="18"/>
          <w:lang w:eastAsia="ja-JP"/>
        </w:rPr>
        <w:t>, 2020</w:t>
      </w:r>
    </w:p>
    <w:p w14:paraId="692A0ED4" w14:textId="086B9C04" w:rsidR="001E368D" w:rsidRPr="008A33E5" w:rsidRDefault="001E368D" w:rsidP="00D32DCD">
      <w:pPr>
        <w:tabs>
          <w:tab w:val="left" w:pos="1985"/>
        </w:tabs>
        <w:jc w:val="both"/>
        <w:rPr>
          <w:rFonts w:asciiTheme="minorHAnsi" w:hAnsiTheme="minorHAnsi" w:cstheme="minorHAnsi"/>
          <w:b/>
        </w:rPr>
      </w:pPr>
      <w:r w:rsidRPr="000E6463">
        <w:rPr>
          <w:rFonts w:cs="Arial"/>
          <w:bCs/>
          <w:sz w:val="22"/>
        </w:rPr>
        <w:br/>
      </w:r>
      <w:r w:rsidR="00D32DCD" w:rsidRPr="008A33E5">
        <w:rPr>
          <w:rFonts w:asciiTheme="minorHAnsi" w:hAnsiTheme="minorHAnsi" w:cstheme="minorHAnsi"/>
          <w:b/>
        </w:rPr>
        <w:t>Agenda item:</w:t>
      </w:r>
      <w:r w:rsidR="00D32DCD" w:rsidRPr="008A33E5">
        <w:rPr>
          <w:rFonts w:asciiTheme="minorHAnsi" w:hAnsiTheme="minorHAnsi" w:cstheme="minorHAnsi"/>
          <w:b/>
        </w:rPr>
        <w:tab/>
      </w:r>
      <w:bookmarkStart w:id="2" w:name="Source"/>
      <w:bookmarkEnd w:id="2"/>
      <w:r w:rsidR="00D32DCD" w:rsidRPr="008A33E5">
        <w:rPr>
          <w:rFonts w:asciiTheme="minorHAnsi" w:hAnsiTheme="minorHAnsi" w:cstheme="minorHAnsi"/>
          <w:b/>
        </w:rPr>
        <w:t>8.14.</w:t>
      </w:r>
      <w:r w:rsidR="004C2F70">
        <w:rPr>
          <w:rFonts w:asciiTheme="minorHAnsi" w:hAnsiTheme="minorHAnsi" w:cstheme="minorHAnsi"/>
          <w:b/>
        </w:rPr>
        <w:t>2</w:t>
      </w:r>
    </w:p>
    <w:p w14:paraId="0D87D47B" w14:textId="0B8417B6" w:rsidR="001E368D" w:rsidRPr="008A33E5" w:rsidRDefault="001E368D" w:rsidP="001E368D">
      <w:pPr>
        <w:spacing w:after="60"/>
        <w:ind w:left="1985" w:hanging="1985"/>
        <w:rPr>
          <w:rFonts w:asciiTheme="minorHAnsi" w:hAnsiTheme="minorHAnsi" w:cs="Arial"/>
          <w:b/>
        </w:rPr>
      </w:pPr>
      <w:r w:rsidRPr="008A33E5">
        <w:rPr>
          <w:rFonts w:asciiTheme="minorHAnsi" w:hAnsiTheme="minorHAnsi" w:cs="Arial"/>
          <w:b/>
        </w:rPr>
        <w:t>Title:</w:t>
      </w:r>
      <w:r w:rsidRPr="008A33E5">
        <w:rPr>
          <w:rFonts w:asciiTheme="minorHAnsi" w:hAnsiTheme="minorHAnsi" w:cs="Arial"/>
          <w:b/>
        </w:rPr>
        <w:tab/>
        <w:t xml:space="preserve">TR </w:t>
      </w:r>
      <w:r w:rsidR="00E81B14" w:rsidRPr="008A33E5">
        <w:rPr>
          <w:rFonts w:asciiTheme="minorHAnsi" w:hAnsiTheme="minorHAnsi" w:cs="Arial"/>
          <w:b/>
        </w:rPr>
        <w:t>S</w:t>
      </w:r>
      <w:r w:rsidRPr="008A33E5">
        <w:rPr>
          <w:rFonts w:asciiTheme="minorHAnsi" w:hAnsiTheme="minorHAnsi" w:cs="Arial"/>
          <w:b/>
        </w:rPr>
        <w:t>keleton for Study on XR Evaluations for NR</w:t>
      </w:r>
      <w:r w:rsidRPr="008A33E5">
        <w:rPr>
          <w:rFonts w:asciiTheme="minorHAnsi" w:hAnsiTheme="minorHAnsi" w:cs="Arial"/>
          <w:b/>
        </w:rPr>
        <w:br/>
      </w:r>
    </w:p>
    <w:p w14:paraId="2EEF27A9" w14:textId="53889EF5" w:rsidR="001E368D" w:rsidRPr="008A33E5" w:rsidRDefault="001E368D" w:rsidP="001E368D">
      <w:pPr>
        <w:spacing w:after="60"/>
        <w:ind w:left="1985" w:hanging="1985"/>
        <w:rPr>
          <w:rFonts w:asciiTheme="minorHAnsi" w:hAnsiTheme="minorHAnsi" w:cs="Arial"/>
          <w:b/>
        </w:rPr>
      </w:pPr>
      <w:r w:rsidRPr="008A33E5">
        <w:rPr>
          <w:rFonts w:asciiTheme="minorHAnsi" w:hAnsiTheme="minorHAnsi" w:cs="Arial"/>
          <w:b/>
        </w:rPr>
        <w:t>Source:</w:t>
      </w:r>
      <w:r w:rsidRPr="008A33E5">
        <w:rPr>
          <w:rFonts w:asciiTheme="minorHAnsi" w:hAnsiTheme="minorHAnsi" w:cs="Arial"/>
          <w:b/>
        </w:rPr>
        <w:tab/>
        <w:t>Rapporteur (Qualcomm)</w:t>
      </w:r>
      <w:r w:rsidRPr="008A33E5">
        <w:rPr>
          <w:rFonts w:asciiTheme="minorHAnsi" w:hAnsiTheme="minorHAnsi" w:cs="Arial"/>
          <w:b/>
        </w:rPr>
        <w:br/>
      </w:r>
    </w:p>
    <w:p w14:paraId="27D141FB" w14:textId="77777777" w:rsidR="001E368D" w:rsidRPr="008A33E5" w:rsidRDefault="001E368D" w:rsidP="001E368D">
      <w:pPr>
        <w:spacing w:after="60"/>
        <w:ind w:left="1985" w:hanging="1985"/>
        <w:rPr>
          <w:rFonts w:asciiTheme="minorHAnsi" w:hAnsiTheme="minorHAnsi" w:cs="Arial"/>
          <w:b/>
        </w:rPr>
      </w:pPr>
      <w:r w:rsidRPr="008A33E5">
        <w:rPr>
          <w:rFonts w:asciiTheme="minorHAnsi" w:hAnsiTheme="minorHAnsi" w:cs="Arial"/>
          <w:b/>
        </w:rPr>
        <w:t>Document for:</w:t>
      </w:r>
      <w:r w:rsidRPr="008A33E5">
        <w:rPr>
          <w:rFonts w:asciiTheme="minorHAnsi" w:hAnsiTheme="minorHAnsi" w:cs="Arial"/>
          <w:b/>
        </w:rPr>
        <w:tab/>
        <w:t>Discussion</w:t>
      </w:r>
    </w:p>
    <w:p w14:paraId="21DD0DE1" w14:textId="77777777" w:rsidR="001E368D" w:rsidRPr="000E6463" w:rsidRDefault="001E368D" w:rsidP="001E368D">
      <w:pPr>
        <w:spacing w:after="60"/>
        <w:ind w:left="1985" w:hanging="1985"/>
        <w:rPr>
          <w:rFonts w:ascii="Arial" w:hAnsi="Arial" w:cs="Arial"/>
          <w:bCs/>
        </w:rPr>
      </w:pPr>
    </w:p>
    <w:p w14:paraId="386A4675" w14:textId="77777777" w:rsidR="001E368D" w:rsidRPr="00222D66" w:rsidRDefault="001E368D" w:rsidP="001E368D">
      <w:pPr>
        <w:tabs>
          <w:tab w:val="left" w:pos="3119"/>
        </w:tabs>
        <w:rPr>
          <w:b/>
          <w:sz w:val="24"/>
        </w:rPr>
      </w:pPr>
    </w:p>
    <w:p w14:paraId="601DC88C" w14:textId="77777777" w:rsidR="001E368D" w:rsidRDefault="001E368D" w:rsidP="001E368D">
      <w:pPr>
        <w:pBdr>
          <w:top w:val="single" w:sz="4" w:space="1" w:color="auto"/>
        </w:pBdr>
        <w:tabs>
          <w:tab w:val="left" w:pos="3119"/>
        </w:tabs>
        <w:rPr>
          <w:b/>
          <w:sz w:val="24"/>
        </w:rPr>
      </w:pPr>
    </w:p>
    <w:p w14:paraId="79E85D67" w14:textId="77777777" w:rsidR="001E368D" w:rsidRDefault="001E368D">
      <w:r>
        <w:br w:type="page"/>
      </w:r>
    </w:p>
    <w:tbl>
      <w:tblPr>
        <w:tblW w:w="10423" w:type="dxa"/>
        <w:tblLook w:val="04A0" w:firstRow="1" w:lastRow="0" w:firstColumn="1" w:lastColumn="0" w:noHBand="0" w:noVBand="1"/>
      </w:tblPr>
      <w:tblGrid>
        <w:gridCol w:w="4883"/>
        <w:gridCol w:w="5540"/>
      </w:tblGrid>
      <w:tr w:rsidR="004F0988" w:rsidRPr="00A77DEE" w14:paraId="2B2D88E4" w14:textId="77777777" w:rsidTr="00E13B95">
        <w:tc>
          <w:tcPr>
            <w:tcW w:w="10423" w:type="dxa"/>
            <w:gridSpan w:val="2"/>
            <w:shd w:val="clear" w:color="auto" w:fill="auto"/>
          </w:tcPr>
          <w:p w14:paraId="6D9C95D9" w14:textId="77777777" w:rsidR="004F0988" w:rsidRPr="00A77DEE" w:rsidRDefault="004F0988" w:rsidP="00133525">
            <w:pPr>
              <w:pStyle w:val="ZA"/>
              <w:framePr w:w="0" w:hRule="auto" w:wrap="auto" w:vAnchor="margin" w:hAnchor="text" w:yAlign="inline"/>
            </w:pPr>
            <w:r w:rsidRPr="00A77DEE">
              <w:rPr>
                <w:sz w:val="64"/>
              </w:rPr>
              <w:lastRenderedPageBreak/>
              <w:t xml:space="preserve">3GPP </w:t>
            </w:r>
            <w:bookmarkStart w:id="3" w:name="specType1"/>
            <w:r w:rsidR="0063543D" w:rsidRPr="00A77DEE">
              <w:rPr>
                <w:sz w:val="64"/>
              </w:rPr>
              <w:t>TR</w:t>
            </w:r>
            <w:bookmarkEnd w:id="3"/>
            <w:r w:rsidRPr="00A77DEE">
              <w:rPr>
                <w:sz w:val="64"/>
              </w:rPr>
              <w:t xml:space="preserve"> </w:t>
            </w:r>
            <w:bookmarkStart w:id="4" w:name="specNumber"/>
            <w:r w:rsidR="00532EF5" w:rsidRPr="00A77DEE">
              <w:rPr>
                <w:sz w:val="64"/>
              </w:rPr>
              <w:t>38</w:t>
            </w:r>
            <w:r w:rsidRPr="00A77DEE">
              <w:rPr>
                <w:sz w:val="64"/>
              </w:rPr>
              <w:t>.</w:t>
            </w:r>
            <w:bookmarkEnd w:id="4"/>
            <w:r w:rsidR="00EB4DFB">
              <w:rPr>
                <w:sz w:val="64"/>
              </w:rPr>
              <w:t>838</w:t>
            </w:r>
            <w:r w:rsidRPr="00A77DEE">
              <w:rPr>
                <w:sz w:val="64"/>
              </w:rPr>
              <w:t xml:space="preserve"> </w:t>
            </w:r>
            <w:r w:rsidRPr="00A77DEE">
              <w:t>V</w:t>
            </w:r>
            <w:r w:rsidR="007B0F99">
              <w:t>0.0.</w:t>
            </w:r>
            <w:r w:rsidR="00EA00B8">
              <w:rPr>
                <w:lang w:eastAsia="zh-CN"/>
              </w:rPr>
              <w:t>1</w:t>
            </w:r>
            <w:r w:rsidRPr="00A77DEE">
              <w:t xml:space="preserve"> </w:t>
            </w:r>
            <w:r w:rsidRPr="00A77DEE">
              <w:rPr>
                <w:sz w:val="32"/>
              </w:rPr>
              <w:t>(</w:t>
            </w:r>
            <w:bookmarkStart w:id="5" w:name="issueDate"/>
            <w:r w:rsidR="00210FFA" w:rsidRPr="00A77DEE">
              <w:rPr>
                <w:sz w:val="32"/>
              </w:rPr>
              <w:t>2020</w:t>
            </w:r>
            <w:r w:rsidRPr="00A77DEE">
              <w:rPr>
                <w:sz w:val="32"/>
              </w:rPr>
              <w:t>-</w:t>
            </w:r>
            <w:bookmarkEnd w:id="5"/>
            <w:r w:rsidR="00210FFA" w:rsidRPr="00A77DEE">
              <w:rPr>
                <w:sz w:val="32"/>
              </w:rPr>
              <w:t>0</w:t>
            </w:r>
            <w:r w:rsidR="00EA00B8">
              <w:rPr>
                <w:sz w:val="32"/>
              </w:rPr>
              <w:t>10</w:t>
            </w:r>
            <w:r w:rsidRPr="00A77DEE">
              <w:rPr>
                <w:sz w:val="32"/>
              </w:rPr>
              <w:t>)</w:t>
            </w:r>
          </w:p>
        </w:tc>
      </w:tr>
      <w:tr w:rsidR="004F0988" w:rsidRPr="00A77DEE" w14:paraId="6CFE6736" w14:textId="77777777" w:rsidTr="00E13B95">
        <w:trPr>
          <w:trHeight w:hRule="exact" w:val="1134"/>
        </w:trPr>
        <w:tc>
          <w:tcPr>
            <w:tcW w:w="10423" w:type="dxa"/>
            <w:gridSpan w:val="2"/>
            <w:shd w:val="clear" w:color="auto" w:fill="auto"/>
          </w:tcPr>
          <w:p w14:paraId="0CE94B67" w14:textId="77777777" w:rsidR="00BA4B8D" w:rsidRPr="00A77DEE" w:rsidRDefault="004F0988" w:rsidP="00BA7FC7">
            <w:pPr>
              <w:pStyle w:val="ZB"/>
              <w:framePr w:w="0" w:hRule="auto" w:wrap="auto" w:vAnchor="margin" w:hAnchor="text" w:yAlign="inline"/>
            </w:pPr>
            <w:r w:rsidRPr="00A77DEE">
              <w:t xml:space="preserve">Technical </w:t>
            </w:r>
            <w:bookmarkStart w:id="6" w:name="spectype2"/>
            <w:r w:rsidR="00D57972" w:rsidRPr="00A77DEE">
              <w:t>Report</w:t>
            </w:r>
            <w:bookmarkEnd w:id="6"/>
          </w:p>
        </w:tc>
      </w:tr>
      <w:tr w:rsidR="004F0988" w:rsidRPr="00A77DEE" w14:paraId="49560A76" w14:textId="77777777" w:rsidTr="00E13B95">
        <w:trPr>
          <w:trHeight w:hRule="exact" w:val="3686"/>
        </w:trPr>
        <w:tc>
          <w:tcPr>
            <w:tcW w:w="10423" w:type="dxa"/>
            <w:gridSpan w:val="2"/>
            <w:shd w:val="clear" w:color="auto" w:fill="auto"/>
          </w:tcPr>
          <w:p w14:paraId="76CA76AE" w14:textId="77777777" w:rsidR="004F0988" w:rsidRPr="00A77DEE" w:rsidRDefault="004F0988" w:rsidP="00133525">
            <w:pPr>
              <w:pStyle w:val="ZT"/>
              <w:framePr w:wrap="auto" w:hAnchor="text" w:yAlign="inline"/>
            </w:pPr>
            <w:r w:rsidRPr="00A77DEE">
              <w:t>3rd Generation Partnership Project;</w:t>
            </w:r>
          </w:p>
          <w:p w14:paraId="5037D8FC" w14:textId="77777777" w:rsidR="004F0988" w:rsidRPr="00A77DEE" w:rsidRDefault="004F0988" w:rsidP="00B44D1B">
            <w:pPr>
              <w:pStyle w:val="ZT"/>
              <w:framePr w:wrap="auto" w:hAnchor="text" w:yAlign="inline"/>
              <w:wordWrap w:val="0"/>
            </w:pPr>
            <w:r w:rsidRPr="00A77DEE">
              <w:t xml:space="preserve">Technical Specification Group </w:t>
            </w:r>
            <w:bookmarkStart w:id="7" w:name="specTitle"/>
            <w:r w:rsidR="00B44D1B" w:rsidRPr="00A77DEE">
              <w:t>Radio Access Network</w:t>
            </w:r>
            <w:r w:rsidRPr="00A77DEE">
              <w:t>;</w:t>
            </w:r>
          </w:p>
          <w:bookmarkEnd w:id="7"/>
          <w:p w14:paraId="098C2B6B" w14:textId="77777777" w:rsidR="004F0988" w:rsidRPr="00A77DEE" w:rsidRDefault="00B44D1B" w:rsidP="00B44D1B">
            <w:pPr>
              <w:pStyle w:val="ZT"/>
              <w:framePr w:wrap="auto" w:hAnchor="text" w:yAlign="inline"/>
              <w:wordWrap w:val="0"/>
            </w:pPr>
            <w:r w:rsidRPr="00A77DEE">
              <w:t xml:space="preserve">Study on </w:t>
            </w:r>
            <w:r w:rsidR="00FA0A6F">
              <w:t>XR</w:t>
            </w:r>
            <w:r w:rsidR="00EB4DFB">
              <w:t xml:space="preserve"> (Extended Reality)</w:t>
            </w:r>
            <w:r w:rsidRPr="00A77DEE">
              <w:t xml:space="preserve"> </w:t>
            </w:r>
            <w:r w:rsidR="00FA0A6F">
              <w:t>Evaluations for NR</w:t>
            </w:r>
          </w:p>
          <w:p w14:paraId="616A629D" w14:textId="77777777" w:rsidR="004F0988" w:rsidRPr="00A77DEE" w:rsidRDefault="004F0988" w:rsidP="00133525">
            <w:pPr>
              <w:pStyle w:val="ZT"/>
              <w:framePr w:wrap="auto" w:hAnchor="text" w:yAlign="inline"/>
              <w:rPr>
                <w:i/>
                <w:sz w:val="28"/>
              </w:rPr>
            </w:pPr>
            <w:r w:rsidRPr="00A77DEE">
              <w:t>(</w:t>
            </w:r>
            <w:r w:rsidRPr="00A77DEE">
              <w:rPr>
                <w:rStyle w:val="ZGSM"/>
              </w:rPr>
              <w:t xml:space="preserve">Release </w:t>
            </w:r>
            <w:bookmarkStart w:id="8" w:name="specRelease"/>
            <w:r w:rsidRPr="00A77DEE">
              <w:rPr>
                <w:rStyle w:val="ZGSM"/>
              </w:rPr>
              <w:t>17</w:t>
            </w:r>
            <w:bookmarkEnd w:id="8"/>
            <w:r w:rsidRPr="00A77DEE">
              <w:t>)</w:t>
            </w:r>
          </w:p>
        </w:tc>
      </w:tr>
      <w:tr w:rsidR="00BF128E" w:rsidRPr="00A77DEE" w14:paraId="0AE3F003" w14:textId="77777777" w:rsidTr="00E13B95">
        <w:tc>
          <w:tcPr>
            <w:tcW w:w="10423" w:type="dxa"/>
            <w:gridSpan w:val="2"/>
            <w:shd w:val="clear" w:color="auto" w:fill="auto"/>
          </w:tcPr>
          <w:p w14:paraId="04DC1A27" w14:textId="77777777" w:rsidR="00BF128E" w:rsidRPr="00A77DEE" w:rsidRDefault="00BF128E" w:rsidP="00133525">
            <w:pPr>
              <w:pStyle w:val="ZU"/>
              <w:framePr w:w="0" w:wrap="auto" w:vAnchor="margin" w:hAnchor="text" w:yAlign="inline"/>
              <w:tabs>
                <w:tab w:val="right" w:pos="10206"/>
              </w:tabs>
              <w:jc w:val="left"/>
              <w:rPr>
                <w:color w:val="0000FF"/>
              </w:rPr>
            </w:pPr>
            <w:r w:rsidRPr="00A77DEE">
              <w:rPr>
                <w:color w:val="0000FF"/>
              </w:rPr>
              <w:tab/>
            </w:r>
          </w:p>
        </w:tc>
      </w:tr>
      <w:tr w:rsidR="00D57972" w:rsidRPr="00A77DEE" w14:paraId="1D8812EC" w14:textId="77777777" w:rsidTr="00E13B95">
        <w:trPr>
          <w:trHeight w:hRule="exact" w:val="1531"/>
        </w:trPr>
        <w:tc>
          <w:tcPr>
            <w:tcW w:w="4883" w:type="dxa"/>
            <w:shd w:val="clear" w:color="auto" w:fill="auto"/>
          </w:tcPr>
          <w:p w14:paraId="657B4C26" w14:textId="77777777" w:rsidR="00D57972" w:rsidRPr="00A77DEE" w:rsidRDefault="00BC5449">
            <w:r>
              <w:rPr>
                <w:i/>
                <w:noProof/>
              </w:rPr>
              <w:drawing>
                <wp:inline distT="0" distB="0" distL="0" distR="0" wp14:anchorId="5B74EC39" wp14:editId="2F972E8F">
                  <wp:extent cx="120015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825500"/>
                          </a:xfrm>
                          <a:prstGeom prst="rect">
                            <a:avLst/>
                          </a:prstGeom>
                          <a:noFill/>
                          <a:ln>
                            <a:noFill/>
                          </a:ln>
                        </pic:spPr>
                      </pic:pic>
                    </a:graphicData>
                  </a:graphic>
                </wp:inline>
              </w:drawing>
            </w:r>
          </w:p>
        </w:tc>
        <w:tc>
          <w:tcPr>
            <w:tcW w:w="5540" w:type="dxa"/>
            <w:shd w:val="clear" w:color="auto" w:fill="auto"/>
          </w:tcPr>
          <w:p w14:paraId="46253C53" w14:textId="77777777" w:rsidR="00D57972" w:rsidRPr="00A77DEE" w:rsidRDefault="00BC5449" w:rsidP="00133525">
            <w:pPr>
              <w:jc w:val="right"/>
            </w:pPr>
            <w:bookmarkStart w:id="9" w:name="logos"/>
            <w:r>
              <w:rPr>
                <w:noProof/>
              </w:rPr>
              <w:drawing>
                <wp:inline distT="0" distB="0" distL="0" distR="0" wp14:anchorId="55E1F459" wp14:editId="5867D059">
                  <wp:extent cx="16256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bookmarkEnd w:id="9"/>
          </w:p>
        </w:tc>
      </w:tr>
      <w:tr w:rsidR="00C074DD" w:rsidRPr="00A77DEE" w14:paraId="332561CA" w14:textId="77777777" w:rsidTr="00E13B95">
        <w:trPr>
          <w:trHeight w:hRule="exact" w:val="5783"/>
        </w:trPr>
        <w:tc>
          <w:tcPr>
            <w:tcW w:w="10423" w:type="dxa"/>
            <w:gridSpan w:val="2"/>
            <w:shd w:val="clear" w:color="auto" w:fill="auto"/>
          </w:tcPr>
          <w:p w14:paraId="084AA840" w14:textId="77777777" w:rsidR="00C074DD" w:rsidRPr="00A77DEE" w:rsidRDefault="00C074DD" w:rsidP="00C074DD">
            <w:pPr>
              <w:pStyle w:val="Guidance"/>
              <w:rPr>
                <w:b/>
              </w:rPr>
            </w:pPr>
          </w:p>
        </w:tc>
      </w:tr>
      <w:tr w:rsidR="00C074DD" w:rsidRPr="00A77DEE" w14:paraId="3E9EC7CB" w14:textId="77777777" w:rsidTr="00E13B95">
        <w:trPr>
          <w:trHeight w:hRule="exact" w:val="964"/>
        </w:trPr>
        <w:tc>
          <w:tcPr>
            <w:tcW w:w="10423" w:type="dxa"/>
            <w:gridSpan w:val="2"/>
            <w:shd w:val="clear" w:color="auto" w:fill="auto"/>
          </w:tcPr>
          <w:p w14:paraId="3C254140" w14:textId="77777777" w:rsidR="00C074DD" w:rsidRPr="00A77DEE" w:rsidRDefault="00C074DD" w:rsidP="00C074DD">
            <w:pPr>
              <w:rPr>
                <w:sz w:val="16"/>
              </w:rPr>
            </w:pPr>
            <w:bookmarkStart w:id="10" w:name="warningNotice"/>
            <w:r w:rsidRPr="00A77DEE">
              <w:rPr>
                <w:sz w:val="16"/>
              </w:rPr>
              <w:t>The present document has been developed within the 3rd Generation Partnership Project (3GPP</w:t>
            </w:r>
            <w:r w:rsidRPr="00A77DEE">
              <w:rPr>
                <w:sz w:val="16"/>
                <w:vertAlign w:val="superscript"/>
              </w:rPr>
              <w:t xml:space="preserve"> TM</w:t>
            </w:r>
            <w:r w:rsidRPr="00A77DEE">
              <w:rPr>
                <w:sz w:val="16"/>
              </w:rPr>
              <w:t>) and may be further elaborated for the purposes of 3GPP.</w:t>
            </w:r>
            <w:r w:rsidRPr="00A77DEE">
              <w:rPr>
                <w:sz w:val="16"/>
              </w:rPr>
              <w:br/>
              <w:t>The present document has not been subject to any approval process by the 3GPP</w:t>
            </w:r>
            <w:r w:rsidRPr="00A77DEE">
              <w:rPr>
                <w:sz w:val="16"/>
                <w:vertAlign w:val="superscript"/>
              </w:rPr>
              <w:t xml:space="preserve"> </w:t>
            </w:r>
            <w:r w:rsidRPr="00A77DEE">
              <w:rPr>
                <w:sz w:val="16"/>
              </w:rPr>
              <w:t>Organizational Partners and shall not be implemented.</w:t>
            </w:r>
            <w:r w:rsidRPr="00A77DEE">
              <w:rPr>
                <w:sz w:val="16"/>
              </w:rPr>
              <w:br/>
              <w:t>This Specification is provided for future development work within 3GPP</w:t>
            </w:r>
            <w:r w:rsidRPr="00A77DEE">
              <w:rPr>
                <w:sz w:val="16"/>
                <w:vertAlign w:val="superscript"/>
              </w:rPr>
              <w:t xml:space="preserve"> </w:t>
            </w:r>
            <w:r w:rsidRPr="00A77DEE">
              <w:rPr>
                <w:sz w:val="16"/>
              </w:rPr>
              <w:t>only. The Organizational Partners accept no liability for any use of this Specification.</w:t>
            </w:r>
            <w:r w:rsidRPr="00A77DEE">
              <w:rPr>
                <w:sz w:val="16"/>
              </w:rPr>
              <w:br/>
              <w:t>Specifications and Reports for implementation of the 3GPP</w:t>
            </w:r>
            <w:r w:rsidRPr="00A77DEE">
              <w:rPr>
                <w:sz w:val="16"/>
                <w:vertAlign w:val="superscript"/>
              </w:rPr>
              <w:t xml:space="preserve"> TM</w:t>
            </w:r>
            <w:r w:rsidRPr="00A77DEE">
              <w:rPr>
                <w:sz w:val="16"/>
              </w:rPr>
              <w:t xml:space="preserve"> system should be obtained via the 3GPP Organizational Partners' Publications Offices.</w:t>
            </w:r>
            <w:bookmarkEnd w:id="10"/>
          </w:p>
          <w:p w14:paraId="7C44F6EF" w14:textId="77777777" w:rsidR="00C074DD" w:rsidRPr="00A77DEE" w:rsidRDefault="00C074DD" w:rsidP="00C074DD">
            <w:pPr>
              <w:pStyle w:val="ZV"/>
              <w:framePr w:w="0" w:wrap="auto" w:vAnchor="margin" w:hAnchor="text" w:yAlign="inline"/>
            </w:pPr>
          </w:p>
          <w:p w14:paraId="7CC221FC" w14:textId="77777777" w:rsidR="00C074DD" w:rsidRPr="00A77DEE" w:rsidRDefault="00C074DD" w:rsidP="00C074DD">
            <w:pPr>
              <w:rPr>
                <w:sz w:val="16"/>
              </w:rPr>
            </w:pPr>
          </w:p>
        </w:tc>
      </w:tr>
      <w:bookmarkEnd w:id="0"/>
    </w:tbl>
    <w:p w14:paraId="01164471" w14:textId="77777777" w:rsidR="00080512" w:rsidRPr="004D3578" w:rsidRDefault="00080512">
      <w:pPr>
        <w:sectPr w:rsidR="00080512" w:rsidRPr="004D3578" w:rsidSect="00E13B9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77DEE" w14:paraId="60A915D6" w14:textId="77777777" w:rsidTr="00133525">
        <w:trPr>
          <w:trHeight w:hRule="exact" w:val="5670"/>
        </w:trPr>
        <w:tc>
          <w:tcPr>
            <w:tcW w:w="10423" w:type="dxa"/>
            <w:shd w:val="clear" w:color="auto" w:fill="auto"/>
          </w:tcPr>
          <w:p w14:paraId="4E4C5015" w14:textId="77777777" w:rsidR="00E16509" w:rsidRPr="00A77DEE" w:rsidRDefault="00E16509" w:rsidP="00E16509">
            <w:pPr>
              <w:pStyle w:val="Guidance"/>
            </w:pPr>
            <w:bookmarkStart w:id="11" w:name="page2"/>
          </w:p>
        </w:tc>
      </w:tr>
      <w:tr w:rsidR="00E16509" w:rsidRPr="00A77DEE" w14:paraId="4E6AC0F8" w14:textId="77777777" w:rsidTr="00C074DD">
        <w:trPr>
          <w:trHeight w:hRule="exact" w:val="5387"/>
        </w:trPr>
        <w:tc>
          <w:tcPr>
            <w:tcW w:w="10423" w:type="dxa"/>
            <w:shd w:val="clear" w:color="auto" w:fill="auto"/>
          </w:tcPr>
          <w:p w14:paraId="51B7A0BC" w14:textId="77777777" w:rsidR="00E16509" w:rsidRPr="00A77DEE" w:rsidRDefault="00E16509" w:rsidP="00133525">
            <w:pPr>
              <w:pStyle w:val="FP"/>
              <w:spacing w:after="240"/>
              <w:ind w:left="2835" w:right="2835"/>
              <w:jc w:val="center"/>
              <w:rPr>
                <w:rFonts w:ascii="Arial" w:hAnsi="Arial"/>
                <w:b/>
                <w:i/>
              </w:rPr>
            </w:pPr>
            <w:bookmarkStart w:id="12" w:name="coords3gpp"/>
            <w:r w:rsidRPr="00A77DEE">
              <w:rPr>
                <w:rFonts w:ascii="Arial" w:hAnsi="Arial"/>
                <w:b/>
                <w:i/>
              </w:rPr>
              <w:t>3GPP</w:t>
            </w:r>
          </w:p>
          <w:p w14:paraId="0C9E3F04" w14:textId="77777777" w:rsidR="00E16509" w:rsidRPr="00A77DEE" w:rsidRDefault="00E16509" w:rsidP="00133525">
            <w:pPr>
              <w:pStyle w:val="FP"/>
              <w:pBdr>
                <w:bottom w:val="single" w:sz="6" w:space="1" w:color="auto"/>
              </w:pBdr>
              <w:ind w:left="2835" w:right="2835"/>
              <w:jc w:val="center"/>
            </w:pPr>
            <w:r w:rsidRPr="00A77DEE">
              <w:t>Postal address</w:t>
            </w:r>
          </w:p>
          <w:p w14:paraId="2DE43374" w14:textId="77777777" w:rsidR="00E16509" w:rsidRPr="00A77DEE" w:rsidRDefault="00E16509" w:rsidP="00133525">
            <w:pPr>
              <w:pStyle w:val="FP"/>
              <w:ind w:left="2835" w:right="2835"/>
              <w:jc w:val="center"/>
              <w:rPr>
                <w:rFonts w:ascii="Arial" w:hAnsi="Arial"/>
                <w:sz w:val="18"/>
              </w:rPr>
            </w:pPr>
          </w:p>
          <w:p w14:paraId="2696A90E" w14:textId="77777777" w:rsidR="00E16509" w:rsidRPr="00A77DEE" w:rsidRDefault="00E16509" w:rsidP="00133525">
            <w:pPr>
              <w:pStyle w:val="FP"/>
              <w:pBdr>
                <w:bottom w:val="single" w:sz="6" w:space="1" w:color="auto"/>
              </w:pBdr>
              <w:spacing w:before="240"/>
              <w:ind w:left="2835" w:right="2835"/>
              <w:jc w:val="center"/>
            </w:pPr>
            <w:r w:rsidRPr="00A77DEE">
              <w:t>3GPP support office address</w:t>
            </w:r>
          </w:p>
          <w:p w14:paraId="7CE05599" w14:textId="77777777" w:rsidR="00E16509" w:rsidRPr="00A77DEE" w:rsidRDefault="00E16509" w:rsidP="00133525">
            <w:pPr>
              <w:pStyle w:val="FP"/>
              <w:ind w:left="2835" w:right="2835"/>
              <w:jc w:val="center"/>
              <w:rPr>
                <w:rFonts w:ascii="Arial" w:hAnsi="Arial"/>
                <w:sz w:val="18"/>
              </w:rPr>
            </w:pPr>
            <w:r w:rsidRPr="00A77DEE">
              <w:rPr>
                <w:rFonts w:ascii="Arial" w:hAnsi="Arial"/>
                <w:sz w:val="18"/>
              </w:rPr>
              <w:t>650 Route des Lucioles - Sophia Antipolis</w:t>
            </w:r>
          </w:p>
          <w:p w14:paraId="4540D4C7" w14:textId="77777777" w:rsidR="00E16509" w:rsidRPr="00A77DEE" w:rsidRDefault="00E16509" w:rsidP="00133525">
            <w:pPr>
              <w:pStyle w:val="FP"/>
              <w:ind w:left="2835" w:right="2835"/>
              <w:jc w:val="center"/>
              <w:rPr>
                <w:rFonts w:ascii="Arial" w:hAnsi="Arial"/>
                <w:sz w:val="18"/>
              </w:rPr>
            </w:pPr>
            <w:r w:rsidRPr="00A77DEE">
              <w:rPr>
                <w:rFonts w:ascii="Arial" w:hAnsi="Arial"/>
                <w:sz w:val="18"/>
              </w:rPr>
              <w:t>Valbonne - FRANCE</w:t>
            </w:r>
          </w:p>
          <w:p w14:paraId="632FBC6B" w14:textId="77777777" w:rsidR="00E16509" w:rsidRPr="00A77DEE" w:rsidRDefault="00E16509" w:rsidP="00133525">
            <w:pPr>
              <w:pStyle w:val="FP"/>
              <w:spacing w:after="20"/>
              <w:ind w:left="2835" w:right="2835"/>
              <w:jc w:val="center"/>
              <w:rPr>
                <w:rFonts w:ascii="Arial" w:hAnsi="Arial"/>
                <w:sz w:val="18"/>
              </w:rPr>
            </w:pPr>
            <w:r w:rsidRPr="00A77DEE">
              <w:rPr>
                <w:rFonts w:ascii="Arial" w:hAnsi="Arial"/>
                <w:sz w:val="18"/>
              </w:rPr>
              <w:t>Tel.: +33 4 92 94 42 00 Fax: +33 4 93 65 47 16</w:t>
            </w:r>
          </w:p>
          <w:p w14:paraId="395C44D1" w14:textId="77777777" w:rsidR="00E16509" w:rsidRPr="00A77DEE" w:rsidRDefault="00E16509" w:rsidP="00133525">
            <w:pPr>
              <w:pStyle w:val="FP"/>
              <w:pBdr>
                <w:bottom w:val="single" w:sz="6" w:space="1" w:color="auto"/>
              </w:pBdr>
              <w:spacing w:before="240"/>
              <w:ind w:left="2835" w:right="2835"/>
              <w:jc w:val="center"/>
            </w:pPr>
            <w:r w:rsidRPr="00A77DEE">
              <w:t>Internet</w:t>
            </w:r>
          </w:p>
          <w:p w14:paraId="23C8C7A4" w14:textId="77777777" w:rsidR="00E16509" w:rsidRPr="00A77DEE" w:rsidRDefault="00E16509" w:rsidP="00133525">
            <w:pPr>
              <w:pStyle w:val="FP"/>
              <w:ind w:left="2835" w:right="2835"/>
              <w:jc w:val="center"/>
              <w:rPr>
                <w:rFonts w:ascii="Arial" w:hAnsi="Arial"/>
                <w:sz w:val="18"/>
              </w:rPr>
            </w:pPr>
            <w:r w:rsidRPr="00A77DEE">
              <w:rPr>
                <w:rFonts w:ascii="Arial" w:hAnsi="Arial"/>
                <w:sz w:val="18"/>
              </w:rPr>
              <w:t>http://www.3gpp.org</w:t>
            </w:r>
            <w:bookmarkEnd w:id="12"/>
          </w:p>
          <w:p w14:paraId="689F9D84" w14:textId="77777777" w:rsidR="00E16509" w:rsidRPr="00A77DEE" w:rsidRDefault="00E16509" w:rsidP="00133525"/>
        </w:tc>
      </w:tr>
      <w:tr w:rsidR="00E16509" w:rsidRPr="00A77DEE" w14:paraId="6BB01AA4" w14:textId="77777777" w:rsidTr="00C074DD">
        <w:tc>
          <w:tcPr>
            <w:tcW w:w="10423" w:type="dxa"/>
            <w:shd w:val="clear" w:color="auto" w:fill="auto"/>
            <w:vAlign w:val="bottom"/>
          </w:tcPr>
          <w:p w14:paraId="7079D923" w14:textId="77777777" w:rsidR="00E16509" w:rsidRPr="00A77DEE" w:rsidRDefault="00E16509" w:rsidP="00133525">
            <w:pPr>
              <w:pStyle w:val="FP"/>
              <w:pBdr>
                <w:bottom w:val="single" w:sz="6" w:space="1" w:color="auto"/>
              </w:pBdr>
              <w:spacing w:after="240"/>
              <w:jc w:val="center"/>
              <w:rPr>
                <w:rFonts w:ascii="Arial" w:hAnsi="Arial"/>
                <w:b/>
                <w:i/>
                <w:noProof/>
              </w:rPr>
            </w:pPr>
            <w:bookmarkStart w:id="13" w:name="copyrightNotification"/>
            <w:r w:rsidRPr="00A77DEE">
              <w:rPr>
                <w:rFonts w:ascii="Arial" w:hAnsi="Arial"/>
                <w:b/>
                <w:i/>
                <w:noProof/>
              </w:rPr>
              <w:t>Copyright Notification</w:t>
            </w:r>
          </w:p>
          <w:p w14:paraId="0D8BF4E6" w14:textId="77777777" w:rsidR="00E16509" w:rsidRPr="00A77DEE" w:rsidRDefault="00E16509" w:rsidP="00133525">
            <w:pPr>
              <w:pStyle w:val="FP"/>
              <w:jc w:val="center"/>
              <w:rPr>
                <w:noProof/>
              </w:rPr>
            </w:pPr>
            <w:r w:rsidRPr="00A77DEE">
              <w:rPr>
                <w:noProof/>
              </w:rPr>
              <w:t>No part may be reproduced except as authorized by written permission.</w:t>
            </w:r>
            <w:r w:rsidRPr="00A77DEE">
              <w:rPr>
                <w:noProof/>
              </w:rPr>
              <w:br/>
              <w:t>The copyright and the foregoing restriction extend to reproduction in all media.</w:t>
            </w:r>
          </w:p>
          <w:p w14:paraId="4D3EE5A9" w14:textId="77777777" w:rsidR="00E16509" w:rsidRPr="00A77DEE" w:rsidRDefault="00E16509" w:rsidP="00133525">
            <w:pPr>
              <w:pStyle w:val="FP"/>
              <w:jc w:val="center"/>
              <w:rPr>
                <w:noProof/>
              </w:rPr>
            </w:pPr>
          </w:p>
          <w:p w14:paraId="00FD5087" w14:textId="77777777" w:rsidR="00E16509" w:rsidRPr="00A77DEE" w:rsidRDefault="00E16509" w:rsidP="00133525">
            <w:pPr>
              <w:pStyle w:val="FP"/>
              <w:jc w:val="center"/>
              <w:rPr>
                <w:noProof/>
                <w:sz w:val="18"/>
              </w:rPr>
            </w:pPr>
            <w:r w:rsidRPr="00A77DEE">
              <w:rPr>
                <w:noProof/>
                <w:sz w:val="18"/>
              </w:rPr>
              <w:t xml:space="preserve">© </w:t>
            </w:r>
            <w:bookmarkStart w:id="14" w:name="copyrightDate"/>
            <w:r w:rsidRPr="00A77DEE">
              <w:rPr>
                <w:noProof/>
                <w:sz w:val="18"/>
              </w:rPr>
              <w:t>2019</w:t>
            </w:r>
            <w:bookmarkEnd w:id="14"/>
            <w:r w:rsidRPr="00A77DEE">
              <w:rPr>
                <w:noProof/>
                <w:sz w:val="18"/>
              </w:rPr>
              <w:t>, 3GPP Organizational Partners (ARIB, ATIS, CCSA, ETSI, TSDSI, TTA, TTC).</w:t>
            </w:r>
            <w:bookmarkStart w:id="15" w:name="copyrightaddon"/>
            <w:bookmarkEnd w:id="15"/>
          </w:p>
          <w:p w14:paraId="1106ED23" w14:textId="77777777" w:rsidR="00E16509" w:rsidRPr="00A77DEE" w:rsidRDefault="00E16509" w:rsidP="00133525">
            <w:pPr>
              <w:pStyle w:val="FP"/>
              <w:jc w:val="center"/>
              <w:rPr>
                <w:noProof/>
                <w:sz w:val="18"/>
              </w:rPr>
            </w:pPr>
            <w:r w:rsidRPr="00A77DEE">
              <w:rPr>
                <w:noProof/>
                <w:sz w:val="18"/>
              </w:rPr>
              <w:t>All rights reserved.</w:t>
            </w:r>
          </w:p>
          <w:p w14:paraId="51C423FE" w14:textId="77777777" w:rsidR="00E16509" w:rsidRPr="00A77DEE" w:rsidRDefault="00E16509" w:rsidP="00E16509">
            <w:pPr>
              <w:pStyle w:val="FP"/>
              <w:rPr>
                <w:noProof/>
                <w:sz w:val="18"/>
              </w:rPr>
            </w:pPr>
          </w:p>
          <w:p w14:paraId="6CA5A92A" w14:textId="77777777" w:rsidR="00E16509" w:rsidRPr="00A77DEE" w:rsidRDefault="00E16509" w:rsidP="00E16509">
            <w:pPr>
              <w:pStyle w:val="FP"/>
              <w:rPr>
                <w:noProof/>
                <w:sz w:val="18"/>
              </w:rPr>
            </w:pPr>
            <w:r w:rsidRPr="00A77DEE">
              <w:rPr>
                <w:noProof/>
                <w:sz w:val="18"/>
              </w:rPr>
              <w:t>UMTS™ is a Trade Mark of ETSI registered for the benefit of its members</w:t>
            </w:r>
          </w:p>
          <w:p w14:paraId="2A57A958" w14:textId="77777777" w:rsidR="00E16509" w:rsidRPr="00A77DEE" w:rsidRDefault="00E16509" w:rsidP="00E16509">
            <w:pPr>
              <w:pStyle w:val="FP"/>
              <w:rPr>
                <w:noProof/>
                <w:sz w:val="18"/>
              </w:rPr>
            </w:pPr>
            <w:r w:rsidRPr="00A77DEE">
              <w:rPr>
                <w:noProof/>
                <w:sz w:val="18"/>
              </w:rPr>
              <w:t>3GPP™ is a Trade Mark of ETSI registered for the benefit of its Members and of the 3GPP Organizational Partners</w:t>
            </w:r>
            <w:r w:rsidRPr="00A77DEE">
              <w:rPr>
                <w:noProof/>
                <w:sz w:val="18"/>
              </w:rPr>
              <w:br/>
              <w:t>LTE™ is a Trade Mark of ETSI registered for the benefit of its Members and of the 3GPP Organizational Partners</w:t>
            </w:r>
          </w:p>
          <w:p w14:paraId="00085CD4" w14:textId="77777777" w:rsidR="00E16509" w:rsidRPr="00A77DEE" w:rsidRDefault="00E16509" w:rsidP="00E16509">
            <w:pPr>
              <w:pStyle w:val="FP"/>
              <w:rPr>
                <w:noProof/>
                <w:sz w:val="18"/>
              </w:rPr>
            </w:pPr>
            <w:r w:rsidRPr="00A77DEE">
              <w:rPr>
                <w:noProof/>
                <w:sz w:val="18"/>
              </w:rPr>
              <w:t>GSM® and the GSM logo are registered and owned by the GSM Association</w:t>
            </w:r>
            <w:bookmarkEnd w:id="13"/>
          </w:p>
          <w:p w14:paraId="5BDDEBE8" w14:textId="77777777" w:rsidR="00E16509" w:rsidRPr="00A77DEE" w:rsidRDefault="00E16509" w:rsidP="00133525"/>
        </w:tc>
      </w:tr>
      <w:bookmarkEnd w:id="11"/>
    </w:tbl>
    <w:p w14:paraId="5DFAFA9D" w14:textId="77777777" w:rsidR="00080512" w:rsidRPr="004D3578" w:rsidRDefault="00080512" w:rsidP="009426B8">
      <w:pPr>
        <w:pStyle w:val="TT"/>
      </w:pPr>
      <w:r w:rsidRPr="004D3578">
        <w:br w:type="page"/>
      </w:r>
      <w:bookmarkStart w:id="16" w:name="tableOfContents"/>
      <w:bookmarkEnd w:id="16"/>
      <w:r w:rsidRPr="004D3578">
        <w:lastRenderedPageBreak/>
        <w:t>Contents</w:t>
      </w:r>
    </w:p>
    <w:p w14:paraId="5B52A580" w14:textId="4EB11B4C" w:rsidR="00E356BA" w:rsidRDefault="004D3578">
      <w:pPr>
        <w:pStyle w:val="TOC1"/>
        <w:rPr>
          <w:rFonts w:asciiTheme="minorHAnsi" w:eastAsiaTheme="minorEastAsia" w:hAnsiTheme="minorHAnsi" w:cstheme="minorBidi"/>
          <w:szCs w:val="22"/>
          <w:lang w:val="en-US" w:eastAsia="ko-KR"/>
        </w:rPr>
      </w:pPr>
      <w:r w:rsidRPr="004D3578">
        <w:fldChar w:fldCharType="begin"/>
      </w:r>
      <w:r w:rsidRPr="004D3578">
        <w:instrText xml:space="preserve"> TOC \o "1-9" </w:instrText>
      </w:r>
      <w:r w:rsidRPr="004D3578">
        <w:fldChar w:fldCharType="separate"/>
      </w:r>
      <w:r w:rsidR="00E356BA">
        <w:t>Foreword</w:t>
      </w:r>
      <w:r w:rsidR="00E356BA">
        <w:tab/>
      </w:r>
      <w:r w:rsidR="00E356BA">
        <w:fldChar w:fldCharType="begin"/>
      </w:r>
      <w:r w:rsidR="00E356BA">
        <w:instrText xml:space="preserve"> PAGEREF _Toc54377473 \h </w:instrText>
      </w:r>
      <w:r w:rsidR="00E356BA">
        <w:fldChar w:fldCharType="separate"/>
      </w:r>
      <w:r w:rsidR="00E356BA">
        <w:t>5</w:t>
      </w:r>
      <w:r w:rsidR="00E356BA">
        <w:fldChar w:fldCharType="end"/>
      </w:r>
    </w:p>
    <w:p w14:paraId="0CA410B8" w14:textId="40B45759" w:rsidR="00E356BA" w:rsidRDefault="00E356BA">
      <w:pPr>
        <w:pStyle w:val="TOC1"/>
        <w:rPr>
          <w:rFonts w:asciiTheme="minorHAnsi" w:eastAsiaTheme="minorEastAsia" w:hAnsiTheme="minorHAnsi" w:cstheme="minorBidi"/>
          <w:szCs w:val="22"/>
          <w:lang w:val="en-US" w:eastAsia="ko-KR"/>
        </w:rPr>
      </w:pPr>
      <w:r>
        <w:t>Introduction</w:t>
      </w:r>
      <w:r>
        <w:tab/>
      </w:r>
      <w:r>
        <w:fldChar w:fldCharType="begin"/>
      </w:r>
      <w:r>
        <w:instrText xml:space="preserve"> PAGEREF _Toc54377474 \h </w:instrText>
      </w:r>
      <w:r>
        <w:fldChar w:fldCharType="separate"/>
      </w:r>
      <w:r>
        <w:t>6</w:t>
      </w:r>
      <w:r>
        <w:fldChar w:fldCharType="end"/>
      </w:r>
    </w:p>
    <w:p w14:paraId="0D2227EE" w14:textId="74A842C0" w:rsidR="00E356BA" w:rsidRDefault="00E356BA">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fldChar w:fldCharType="begin"/>
      </w:r>
      <w:r>
        <w:instrText xml:space="preserve"> PAGEREF _Toc54377475 \h </w:instrText>
      </w:r>
      <w:r>
        <w:fldChar w:fldCharType="separate"/>
      </w:r>
      <w:r>
        <w:t>6</w:t>
      </w:r>
      <w:r>
        <w:fldChar w:fldCharType="end"/>
      </w:r>
    </w:p>
    <w:p w14:paraId="72629B11" w14:textId="7F20E7FC" w:rsidR="00E356BA" w:rsidRDefault="00E356BA">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fldChar w:fldCharType="begin"/>
      </w:r>
      <w:r>
        <w:instrText xml:space="preserve"> PAGEREF _Toc54377476 \h </w:instrText>
      </w:r>
      <w:r>
        <w:fldChar w:fldCharType="separate"/>
      </w:r>
      <w:r>
        <w:t>6</w:t>
      </w:r>
      <w:r>
        <w:fldChar w:fldCharType="end"/>
      </w:r>
    </w:p>
    <w:p w14:paraId="4BE3D190" w14:textId="3D740766" w:rsidR="00E356BA" w:rsidRDefault="00E356BA">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fldChar w:fldCharType="begin"/>
      </w:r>
      <w:r>
        <w:instrText xml:space="preserve"> PAGEREF _Toc54377477 \h </w:instrText>
      </w:r>
      <w:r>
        <w:fldChar w:fldCharType="separate"/>
      </w:r>
      <w:r>
        <w:t>7</w:t>
      </w:r>
      <w:r>
        <w:fldChar w:fldCharType="end"/>
      </w:r>
    </w:p>
    <w:p w14:paraId="7DEB5AD9" w14:textId="76F5EA39" w:rsidR="00E356BA" w:rsidRDefault="00E356BA">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fldChar w:fldCharType="begin"/>
      </w:r>
      <w:r>
        <w:instrText xml:space="preserve"> PAGEREF _Toc54377478 \h </w:instrText>
      </w:r>
      <w:r>
        <w:fldChar w:fldCharType="separate"/>
      </w:r>
      <w:r>
        <w:t>7</w:t>
      </w:r>
      <w:r>
        <w:fldChar w:fldCharType="end"/>
      </w:r>
    </w:p>
    <w:p w14:paraId="4909395B" w14:textId="21094196" w:rsidR="00E356BA" w:rsidRDefault="00E356BA">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fldChar w:fldCharType="begin"/>
      </w:r>
      <w:r>
        <w:instrText xml:space="preserve"> PAGEREF _Toc54377479 \h </w:instrText>
      </w:r>
      <w:r>
        <w:fldChar w:fldCharType="separate"/>
      </w:r>
      <w:r>
        <w:t>7</w:t>
      </w:r>
      <w:r>
        <w:fldChar w:fldCharType="end"/>
      </w:r>
    </w:p>
    <w:p w14:paraId="01EA4216" w14:textId="0C282465" w:rsidR="00E356BA" w:rsidRDefault="00E356BA">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fldChar w:fldCharType="begin"/>
      </w:r>
      <w:r>
        <w:instrText xml:space="preserve"> PAGEREF _Toc54377480 \h </w:instrText>
      </w:r>
      <w:r>
        <w:fldChar w:fldCharType="separate"/>
      </w:r>
      <w:r>
        <w:t>7</w:t>
      </w:r>
      <w:r>
        <w:fldChar w:fldCharType="end"/>
      </w:r>
    </w:p>
    <w:p w14:paraId="12F5FA4C" w14:textId="3EFF028A" w:rsidR="00E356BA" w:rsidRDefault="00E356BA">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fldChar w:fldCharType="begin"/>
      </w:r>
      <w:r>
        <w:instrText xml:space="preserve"> PAGEREF _Toc54377481 \h </w:instrText>
      </w:r>
      <w:r>
        <w:fldChar w:fldCharType="separate"/>
      </w:r>
      <w:r>
        <w:t>7</w:t>
      </w:r>
      <w:r>
        <w:fldChar w:fldCharType="end"/>
      </w:r>
    </w:p>
    <w:p w14:paraId="018FE0D9" w14:textId="7E937EB9" w:rsidR="00E356BA" w:rsidRDefault="00E356BA">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t>Traffic Models</w:t>
      </w:r>
      <w:r>
        <w:tab/>
      </w:r>
      <w:r>
        <w:fldChar w:fldCharType="begin"/>
      </w:r>
      <w:r>
        <w:instrText xml:space="preserve"> PAGEREF _Toc54377482 \h </w:instrText>
      </w:r>
      <w:r>
        <w:fldChar w:fldCharType="separate"/>
      </w:r>
      <w:r>
        <w:t>8</w:t>
      </w:r>
      <w:r>
        <w:fldChar w:fldCharType="end"/>
      </w:r>
    </w:p>
    <w:p w14:paraId="07B1A7E6" w14:textId="79C4C804" w:rsidR="00E356BA" w:rsidRDefault="00E356BA">
      <w:pPr>
        <w:pStyle w:val="TOC1"/>
        <w:rPr>
          <w:rFonts w:asciiTheme="minorHAnsi" w:eastAsiaTheme="minorEastAsia" w:hAnsiTheme="minorHAnsi" w:cstheme="minorBidi"/>
          <w:szCs w:val="22"/>
          <w:lang w:val="en-US" w:eastAsia="ko-KR"/>
        </w:rPr>
      </w:pPr>
      <w:r>
        <w:t>6</w:t>
      </w:r>
      <w:r>
        <w:rPr>
          <w:rFonts w:asciiTheme="minorHAnsi" w:eastAsiaTheme="minorEastAsia" w:hAnsiTheme="minorHAnsi" w:cstheme="minorBidi"/>
          <w:szCs w:val="22"/>
          <w:lang w:val="en-US" w:eastAsia="ko-KR"/>
        </w:rPr>
        <w:tab/>
      </w:r>
      <w:r>
        <w:t>Deployment Scenarios</w:t>
      </w:r>
      <w:r>
        <w:tab/>
      </w:r>
      <w:r>
        <w:fldChar w:fldCharType="begin"/>
      </w:r>
      <w:r>
        <w:instrText xml:space="preserve"> PAGEREF _Toc54377483 \h </w:instrText>
      </w:r>
      <w:r>
        <w:fldChar w:fldCharType="separate"/>
      </w:r>
      <w:r>
        <w:t>8</w:t>
      </w:r>
      <w:r>
        <w:fldChar w:fldCharType="end"/>
      </w:r>
    </w:p>
    <w:p w14:paraId="4582C579" w14:textId="119EEC10" w:rsidR="00E356BA" w:rsidRDefault="00E356BA">
      <w:pPr>
        <w:pStyle w:val="TOC1"/>
        <w:rPr>
          <w:rFonts w:asciiTheme="minorHAnsi" w:eastAsiaTheme="minorEastAsia" w:hAnsiTheme="minorHAnsi" w:cstheme="minorBidi"/>
          <w:szCs w:val="22"/>
          <w:lang w:val="en-US" w:eastAsia="ko-KR"/>
        </w:rPr>
      </w:pPr>
      <w:r>
        <w:t>7</w:t>
      </w:r>
      <w:r>
        <w:rPr>
          <w:rFonts w:asciiTheme="minorHAnsi" w:eastAsiaTheme="minorEastAsia" w:hAnsiTheme="minorHAnsi" w:cstheme="minorBidi"/>
          <w:szCs w:val="22"/>
          <w:lang w:val="en-US" w:eastAsia="ko-KR"/>
        </w:rPr>
        <w:tab/>
      </w:r>
      <w:r>
        <w:t>XR Evaluation for NR: Capacity</w:t>
      </w:r>
      <w:r>
        <w:tab/>
      </w:r>
      <w:r>
        <w:fldChar w:fldCharType="begin"/>
      </w:r>
      <w:r>
        <w:instrText xml:space="preserve"> PAGEREF _Toc54377484 \h </w:instrText>
      </w:r>
      <w:r>
        <w:fldChar w:fldCharType="separate"/>
      </w:r>
      <w:r>
        <w:t>8</w:t>
      </w:r>
      <w:r>
        <w:fldChar w:fldCharType="end"/>
      </w:r>
    </w:p>
    <w:p w14:paraId="44DE8AA9" w14:textId="69B195B1" w:rsidR="00E356BA" w:rsidRDefault="00E356BA">
      <w:pPr>
        <w:pStyle w:val="TOC2"/>
        <w:rPr>
          <w:rFonts w:asciiTheme="minorHAnsi" w:eastAsiaTheme="minorEastAsia" w:hAnsiTheme="minorHAnsi" w:cstheme="minorBidi"/>
          <w:sz w:val="22"/>
          <w:szCs w:val="22"/>
          <w:lang w:val="en-US" w:eastAsia="ko-KR"/>
        </w:rPr>
      </w:pPr>
      <w:r>
        <w:t>7.2</w:t>
      </w:r>
      <w:r>
        <w:rPr>
          <w:rFonts w:asciiTheme="minorHAnsi" w:eastAsiaTheme="minorEastAsia" w:hAnsiTheme="minorHAnsi" w:cstheme="minorBidi"/>
          <w:sz w:val="22"/>
          <w:szCs w:val="22"/>
          <w:lang w:val="en-US" w:eastAsia="ko-KR"/>
        </w:rPr>
        <w:tab/>
      </w:r>
      <w:r>
        <w:t>KPI</w:t>
      </w:r>
      <w:r>
        <w:tab/>
      </w:r>
      <w:r>
        <w:fldChar w:fldCharType="begin"/>
      </w:r>
      <w:r>
        <w:instrText xml:space="preserve"> PAGEREF _Toc54377485 \h </w:instrText>
      </w:r>
      <w:r>
        <w:fldChar w:fldCharType="separate"/>
      </w:r>
      <w:r>
        <w:t>8</w:t>
      </w:r>
      <w:r>
        <w:fldChar w:fldCharType="end"/>
      </w:r>
    </w:p>
    <w:p w14:paraId="287A5382" w14:textId="402B4996" w:rsidR="00E356BA" w:rsidRDefault="00E356BA">
      <w:pPr>
        <w:pStyle w:val="TOC2"/>
        <w:rPr>
          <w:rFonts w:asciiTheme="minorHAnsi" w:eastAsiaTheme="minorEastAsia" w:hAnsiTheme="minorHAnsi" w:cstheme="minorBidi"/>
          <w:sz w:val="22"/>
          <w:szCs w:val="22"/>
          <w:lang w:val="en-US" w:eastAsia="ko-KR"/>
        </w:rPr>
      </w:pPr>
      <w:r>
        <w:t>7.3</w:t>
      </w:r>
      <w:r>
        <w:rPr>
          <w:rFonts w:asciiTheme="minorHAnsi" w:eastAsiaTheme="minorEastAsia" w:hAnsiTheme="minorHAnsi" w:cstheme="minorBidi"/>
          <w:sz w:val="22"/>
          <w:szCs w:val="22"/>
          <w:lang w:val="en-US" w:eastAsia="ko-KR"/>
        </w:rPr>
        <w:tab/>
      </w:r>
      <w:r>
        <w:t>Evaluation Methodology and Assumption</w:t>
      </w:r>
      <w:r>
        <w:tab/>
      </w:r>
      <w:r>
        <w:fldChar w:fldCharType="begin"/>
      </w:r>
      <w:r>
        <w:instrText xml:space="preserve"> PAGEREF _Toc54377486 \h </w:instrText>
      </w:r>
      <w:r>
        <w:fldChar w:fldCharType="separate"/>
      </w:r>
      <w:r>
        <w:t>8</w:t>
      </w:r>
      <w:r>
        <w:fldChar w:fldCharType="end"/>
      </w:r>
    </w:p>
    <w:p w14:paraId="77E25B18" w14:textId="176315BF" w:rsidR="00E356BA" w:rsidRDefault="00E356BA">
      <w:pPr>
        <w:pStyle w:val="TOC2"/>
        <w:rPr>
          <w:rFonts w:asciiTheme="minorHAnsi" w:eastAsiaTheme="minorEastAsia" w:hAnsiTheme="minorHAnsi" w:cstheme="minorBidi"/>
          <w:sz w:val="22"/>
          <w:szCs w:val="22"/>
          <w:lang w:val="en-US" w:eastAsia="ko-KR"/>
        </w:rPr>
      </w:pPr>
      <w:r>
        <w:t>7.4</w:t>
      </w:r>
      <w:r>
        <w:rPr>
          <w:rFonts w:asciiTheme="minorHAnsi" w:eastAsiaTheme="minorEastAsia" w:hAnsiTheme="minorHAnsi" w:cstheme="minorBidi"/>
          <w:sz w:val="22"/>
          <w:szCs w:val="22"/>
          <w:lang w:val="en-US" w:eastAsia="ko-KR"/>
        </w:rPr>
        <w:tab/>
      </w:r>
      <w:r>
        <w:t>Evaluation Results</w:t>
      </w:r>
      <w:r>
        <w:tab/>
      </w:r>
      <w:r>
        <w:fldChar w:fldCharType="begin"/>
      </w:r>
      <w:r>
        <w:instrText xml:space="preserve"> PAGEREF _Toc54377487 \h </w:instrText>
      </w:r>
      <w:r>
        <w:fldChar w:fldCharType="separate"/>
      </w:r>
      <w:r>
        <w:t>8</w:t>
      </w:r>
      <w:r>
        <w:fldChar w:fldCharType="end"/>
      </w:r>
    </w:p>
    <w:p w14:paraId="41CDA2C0" w14:textId="1C905A2C" w:rsidR="00E356BA" w:rsidRDefault="00E356BA">
      <w:pPr>
        <w:pStyle w:val="TOC3"/>
        <w:rPr>
          <w:rFonts w:asciiTheme="minorHAnsi" w:eastAsiaTheme="minorEastAsia" w:hAnsiTheme="minorHAnsi" w:cstheme="minorBidi"/>
          <w:sz w:val="22"/>
          <w:szCs w:val="22"/>
          <w:lang w:val="en-US" w:eastAsia="ko-KR"/>
        </w:rPr>
      </w:pPr>
      <w:r>
        <w:t>7.4.1</w:t>
      </w:r>
      <w:r>
        <w:rPr>
          <w:rFonts w:asciiTheme="minorHAnsi" w:eastAsiaTheme="minorEastAsia" w:hAnsiTheme="minorHAnsi" w:cstheme="minorBidi"/>
          <w:sz w:val="22"/>
          <w:szCs w:val="22"/>
          <w:lang w:val="en-US" w:eastAsia="ko-KR"/>
        </w:rPr>
        <w:tab/>
      </w:r>
      <w:r>
        <w:t>Baseline capacity results</w:t>
      </w:r>
      <w:r>
        <w:tab/>
      </w:r>
      <w:r>
        <w:fldChar w:fldCharType="begin"/>
      </w:r>
      <w:r>
        <w:instrText xml:space="preserve"> PAGEREF _Toc54377488 \h </w:instrText>
      </w:r>
      <w:r>
        <w:fldChar w:fldCharType="separate"/>
      </w:r>
      <w:r>
        <w:t>8</w:t>
      </w:r>
      <w:r>
        <w:fldChar w:fldCharType="end"/>
      </w:r>
    </w:p>
    <w:p w14:paraId="08E9837C" w14:textId="4F829C3D" w:rsidR="00E356BA" w:rsidRDefault="00E356BA">
      <w:pPr>
        <w:pStyle w:val="TOC3"/>
        <w:rPr>
          <w:rFonts w:asciiTheme="minorHAnsi" w:eastAsiaTheme="minorEastAsia" w:hAnsiTheme="minorHAnsi" w:cstheme="minorBidi"/>
          <w:sz w:val="22"/>
          <w:szCs w:val="22"/>
          <w:lang w:val="en-US" w:eastAsia="ko-KR"/>
        </w:rPr>
      </w:pPr>
      <w:r>
        <w:t>7.4.2</w:t>
      </w:r>
      <w:r>
        <w:rPr>
          <w:rFonts w:asciiTheme="minorHAnsi" w:eastAsiaTheme="minorEastAsia" w:hAnsiTheme="minorHAnsi" w:cstheme="minorBidi"/>
          <w:sz w:val="22"/>
          <w:szCs w:val="22"/>
          <w:lang w:val="en-US" w:eastAsia="ko-KR"/>
        </w:rPr>
        <w:tab/>
      </w:r>
      <w:r>
        <w:t>Capacity Impact of Different Evaluation Assumptions</w:t>
      </w:r>
      <w:r>
        <w:tab/>
      </w:r>
      <w:r>
        <w:fldChar w:fldCharType="begin"/>
      </w:r>
      <w:r>
        <w:instrText xml:space="preserve"> PAGEREF _Toc54377489 \h </w:instrText>
      </w:r>
      <w:r>
        <w:fldChar w:fldCharType="separate"/>
      </w:r>
      <w:r>
        <w:t>9</w:t>
      </w:r>
      <w:r>
        <w:fldChar w:fldCharType="end"/>
      </w:r>
    </w:p>
    <w:p w14:paraId="0165D676" w14:textId="7FC1CA51" w:rsidR="00E356BA" w:rsidRDefault="00E356BA">
      <w:pPr>
        <w:pStyle w:val="TOC2"/>
        <w:rPr>
          <w:rFonts w:asciiTheme="minorHAnsi" w:eastAsiaTheme="minorEastAsia" w:hAnsiTheme="minorHAnsi" w:cstheme="minorBidi"/>
          <w:sz w:val="22"/>
          <w:szCs w:val="22"/>
          <w:lang w:val="en-US" w:eastAsia="ko-KR"/>
        </w:rPr>
      </w:pPr>
      <w:r>
        <w:t>7.5</w:t>
      </w:r>
      <w:r>
        <w:rPr>
          <w:rFonts w:asciiTheme="minorHAnsi" w:eastAsiaTheme="minorEastAsia" w:hAnsiTheme="minorHAnsi" w:cstheme="minorBidi"/>
          <w:sz w:val="22"/>
          <w:szCs w:val="22"/>
          <w:lang w:val="en-US" w:eastAsia="ko-KR"/>
        </w:rPr>
        <w:tab/>
      </w:r>
      <w:r>
        <w:t>Observations</w:t>
      </w:r>
      <w:r>
        <w:tab/>
      </w:r>
      <w:r>
        <w:fldChar w:fldCharType="begin"/>
      </w:r>
      <w:r>
        <w:instrText xml:space="preserve"> PAGEREF _Toc54377490 \h </w:instrText>
      </w:r>
      <w:r>
        <w:fldChar w:fldCharType="separate"/>
      </w:r>
      <w:r>
        <w:t>9</w:t>
      </w:r>
      <w:r>
        <w:fldChar w:fldCharType="end"/>
      </w:r>
    </w:p>
    <w:p w14:paraId="3AE11900" w14:textId="4323C32D" w:rsidR="00E356BA" w:rsidRDefault="00E356BA">
      <w:pPr>
        <w:pStyle w:val="TOC1"/>
        <w:rPr>
          <w:rFonts w:asciiTheme="minorHAnsi" w:eastAsiaTheme="minorEastAsia" w:hAnsiTheme="minorHAnsi" w:cstheme="minorBidi"/>
          <w:szCs w:val="22"/>
          <w:lang w:val="en-US" w:eastAsia="ko-KR"/>
        </w:rPr>
      </w:pPr>
      <w:r>
        <w:t>8</w:t>
      </w:r>
      <w:r>
        <w:rPr>
          <w:rFonts w:asciiTheme="minorHAnsi" w:eastAsiaTheme="minorEastAsia" w:hAnsiTheme="minorHAnsi" w:cstheme="minorBidi"/>
          <w:szCs w:val="22"/>
          <w:lang w:val="en-US" w:eastAsia="ko-KR"/>
        </w:rPr>
        <w:tab/>
      </w:r>
      <w:r>
        <w:t>XR Evaluation for NR: UE Power Consumption</w:t>
      </w:r>
      <w:r>
        <w:tab/>
      </w:r>
      <w:r>
        <w:fldChar w:fldCharType="begin"/>
      </w:r>
      <w:r>
        <w:instrText xml:space="preserve"> PAGEREF _Toc54377491 \h </w:instrText>
      </w:r>
      <w:r>
        <w:fldChar w:fldCharType="separate"/>
      </w:r>
      <w:r>
        <w:t>9</w:t>
      </w:r>
      <w:r>
        <w:fldChar w:fldCharType="end"/>
      </w:r>
    </w:p>
    <w:p w14:paraId="6888EE50" w14:textId="19D58AB2" w:rsidR="00E356BA" w:rsidRDefault="00E356BA">
      <w:pPr>
        <w:pStyle w:val="TOC2"/>
        <w:rPr>
          <w:rFonts w:asciiTheme="minorHAnsi" w:eastAsiaTheme="minorEastAsia" w:hAnsiTheme="minorHAnsi" w:cstheme="minorBidi"/>
          <w:sz w:val="22"/>
          <w:szCs w:val="22"/>
          <w:lang w:val="en-US" w:eastAsia="ko-KR"/>
        </w:rPr>
      </w:pPr>
      <w:r>
        <w:t>8.1</w:t>
      </w:r>
      <w:r>
        <w:rPr>
          <w:rFonts w:asciiTheme="minorHAnsi" w:eastAsiaTheme="minorEastAsia" w:hAnsiTheme="minorHAnsi" w:cstheme="minorBidi"/>
          <w:sz w:val="22"/>
          <w:szCs w:val="22"/>
          <w:lang w:val="en-US" w:eastAsia="ko-KR"/>
        </w:rPr>
        <w:tab/>
      </w:r>
      <w:r>
        <w:t>KPI</w:t>
      </w:r>
      <w:r>
        <w:tab/>
      </w:r>
      <w:r>
        <w:fldChar w:fldCharType="begin"/>
      </w:r>
      <w:r>
        <w:instrText xml:space="preserve"> PAGEREF _Toc54377492 \h </w:instrText>
      </w:r>
      <w:r>
        <w:fldChar w:fldCharType="separate"/>
      </w:r>
      <w:r>
        <w:t>9</w:t>
      </w:r>
      <w:r>
        <w:fldChar w:fldCharType="end"/>
      </w:r>
    </w:p>
    <w:p w14:paraId="682B6C25" w14:textId="436B199C" w:rsidR="00E356BA" w:rsidRDefault="00E356BA">
      <w:pPr>
        <w:pStyle w:val="TOC2"/>
        <w:rPr>
          <w:rFonts w:asciiTheme="minorHAnsi" w:eastAsiaTheme="minorEastAsia" w:hAnsiTheme="minorHAnsi" w:cstheme="minorBidi"/>
          <w:sz w:val="22"/>
          <w:szCs w:val="22"/>
          <w:lang w:val="en-US" w:eastAsia="ko-KR"/>
        </w:rPr>
      </w:pPr>
      <w:r>
        <w:t>8.2</w:t>
      </w:r>
      <w:r>
        <w:rPr>
          <w:rFonts w:asciiTheme="minorHAnsi" w:eastAsiaTheme="minorEastAsia" w:hAnsiTheme="minorHAnsi" w:cstheme="minorBidi"/>
          <w:sz w:val="22"/>
          <w:szCs w:val="22"/>
          <w:lang w:val="en-US" w:eastAsia="ko-KR"/>
        </w:rPr>
        <w:tab/>
      </w:r>
      <w:r>
        <w:t>Capacity and Power Tradeoff</w:t>
      </w:r>
      <w:r>
        <w:tab/>
      </w:r>
      <w:r>
        <w:fldChar w:fldCharType="begin"/>
      </w:r>
      <w:r>
        <w:instrText xml:space="preserve"> PAGEREF _Toc54377493 \h </w:instrText>
      </w:r>
      <w:r>
        <w:fldChar w:fldCharType="separate"/>
      </w:r>
      <w:r>
        <w:t>9</w:t>
      </w:r>
      <w:r>
        <w:fldChar w:fldCharType="end"/>
      </w:r>
    </w:p>
    <w:p w14:paraId="64E0B5A9" w14:textId="1574891A" w:rsidR="00E356BA" w:rsidRDefault="00E356BA">
      <w:pPr>
        <w:pStyle w:val="TOC2"/>
        <w:rPr>
          <w:rFonts w:asciiTheme="minorHAnsi" w:eastAsiaTheme="minorEastAsia" w:hAnsiTheme="minorHAnsi" w:cstheme="minorBidi"/>
          <w:sz w:val="22"/>
          <w:szCs w:val="22"/>
          <w:lang w:val="en-US" w:eastAsia="ko-KR"/>
        </w:rPr>
      </w:pPr>
      <w:r>
        <w:t>8.3</w:t>
      </w:r>
      <w:r>
        <w:rPr>
          <w:rFonts w:asciiTheme="minorHAnsi" w:eastAsiaTheme="minorEastAsia" w:hAnsiTheme="minorHAnsi" w:cstheme="minorBidi"/>
          <w:sz w:val="22"/>
          <w:szCs w:val="22"/>
          <w:lang w:val="en-US" w:eastAsia="ko-KR"/>
        </w:rPr>
        <w:tab/>
      </w:r>
      <w:r>
        <w:t>Evaluation Methodology and Assumption</w:t>
      </w:r>
      <w:r>
        <w:tab/>
      </w:r>
      <w:r>
        <w:fldChar w:fldCharType="begin"/>
      </w:r>
      <w:r>
        <w:instrText xml:space="preserve"> PAGEREF _Toc54377494 \h </w:instrText>
      </w:r>
      <w:r>
        <w:fldChar w:fldCharType="separate"/>
      </w:r>
      <w:r>
        <w:t>9</w:t>
      </w:r>
      <w:r>
        <w:fldChar w:fldCharType="end"/>
      </w:r>
    </w:p>
    <w:p w14:paraId="1BA5F5A7" w14:textId="1F4C4855" w:rsidR="00E356BA" w:rsidRDefault="00E356BA">
      <w:pPr>
        <w:pStyle w:val="TOC2"/>
        <w:rPr>
          <w:rFonts w:asciiTheme="minorHAnsi" w:eastAsiaTheme="minorEastAsia" w:hAnsiTheme="minorHAnsi" w:cstheme="minorBidi"/>
          <w:sz w:val="22"/>
          <w:szCs w:val="22"/>
          <w:lang w:val="en-US" w:eastAsia="ko-KR"/>
        </w:rPr>
      </w:pPr>
      <w:r>
        <w:t xml:space="preserve">8.4 </w:t>
      </w:r>
      <w:r>
        <w:rPr>
          <w:rFonts w:asciiTheme="minorHAnsi" w:eastAsiaTheme="minorEastAsia" w:hAnsiTheme="minorHAnsi" w:cstheme="minorBidi"/>
          <w:sz w:val="22"/>
          <w:szCs w:val="22"/>
          <w:lang w:val="en-US" w:eastAsia="ko-KR"/>
        </w:rPr>
        <w:tab/>
      </w:r>
      <w:r>
        <w:t>Evaluation Results</w:t>
      </w:r>
      <w:r>
        <w:tab/>
      </w:r>
      <w:r>
        <w:fldChar w:fldCharType="begin"/>
      </w:r>
      <w:r>
        <w:instrText xml:space="preserve"> PAGEREF _Toc54377495 \h </w:instrText>
      </w:r>
      <w:r>
        <w:fldChar w:fldCharType="separate"/>
      </w:r>
      <w:r>
        <w:t>9</w:t>
      </w:r>
      <w:r>
        <w:fldChar w:fldCharType="end"/>
      </w:r>
    </w:p>
    <w:p w14:paraId="48CDD8AA" w14:textId="35C96DF3" w:rsidR="00E356BA" w:rsidRDefault="00E356BA">
      <w:pPr>
        <w:pStyle w:val="TOC3"/>
        <w:rPr>
          <w:rFonts w:asciiTheme="minorHAnsi" w:eastAsiaTheme="minorEastAsia" w:hAnsiTheme="minorHAnsi" w:cstheme="minorBidi"/>
          <w:sz w:val="22"/>
          <w:szCs w:val="22"/>
          <w:lang w:val="en-US" w:eastAsia="ko-KR"/>
        </w:rPr>
      </w:pPr>
      <w:r>
        <w:t>8.4.1</w:t>
      </w:r>
      <w:r>
        <w:rPr>
          <w:rFonts w:asciiTheme="minorHAnsi" w:eastAsiaTheme="minorEastAsia" w:hAnsiTheme="minorHAnsi" w:cstheme="minorBidi"/>
          <w:sz w:val="22"/>
          <w:szCs w:val="22"/>
          <w:lang w:val="en-US" w:eastAsia="ko-KR"/>
        </w:rPr>
        <w:tab/>
      </w:r>
      <w:r>
        <w:t>Baseline Results</w:t>
      </w:r>
      <w:r>
        <w:tab/>
      </w:r>
      <w:r>
        <w:fldChar w:fldCharType="begin"/>
      </w:r>
      <w:r>
        <w:instrText xml:space="preserve"> PAGEREF _Toc54377496 \h </w:instrText>
      </w:r>
      <w:r>
        <w:fldChar w:fldCharType="separate"/>
      </w:r>
      <w:r>
        <w:t>9</w:t>
      </w:r>
      <w:r>
        <w:fldChar w:fldCharType="end"/>
      </w:r>
    </w:p>
    <w:p w14:paraId="1BFDD929" w14:textId="42A28F7F" w:rsidR="00E356BA" w:rsidRDefault="00E356BA">
      <w:pPr>
        <w:pStyle w:val="TOC3"/>
        <w:rPr>
          <w:rFonts w:asciiTheme="minorHAnsi" w:eastAsiaTheme="minorEastAsia" w:hAnsiTheme="minorHAnsi" w:cstheme="minorBidi"/>
          <w:sz w:val="22"/>
          <w:szCs w:val="22"/>
          <w:lang w:val="en-US" w:eastAsia="ko-KR"/>
        </w:rPr>
      </w:pPr>
      <w:r>
        <w:t>8.4.2</w:t>
      </w:r>
      <w:r>
        <w:rPr>
          <w:rFonts w:asciiTheme="minorHAnsi" w:eastAsiaTheme="minorEastAsia" w:hAnsiTheme="minorHAnsi" w:cstheme="minorBidi"/>
          <w:sz w:val="22"/>
          <w:szCs w:val="22"/>
          <w:lang w:val="en-US" w:eastAsia="ko-KR"/>
        </w:rPr>
        <w:tab/>
      </w:r>
      <w:r>
        <w:t>Upper Bound of UE Power Saving by Power Saving Schemes</w:t>
      </w:r>
      <w:r>
        <w:tab/>
      </w:r>
      <w:r>
        <w:fldChar w:fldCharType="begin"/>
      </w:r>
      <w:r>
        <w:instrText xml:space="preserve"> PAGEREF _Toc54377497 \h </w:instrText>
      </w:r>
      <w:r>
        <w:fldChar w:fldCharType="separate"/>
      </w:r>
      <w:r>
        <w:t>9</w:t>
      </w:r>
      <w:r>
        <w:fldChar w:fldCharType="end"/>
      </w:r>
    </w:p>
    <w:p w14:paraId="7480C6D8" w14:textId="66C3D281" w:rsidR="00E356BA" w:rsidRDefault="00E356BA">
      <w:pPr>
        <w:pStyle w:val="TOC3"/>
        <w:rPr>
          <w:rFonts w:asciiTheme="minorHAnsi" w:eastAsiaTheme="minorEastAsia" w:hAnsiTheme="minorHAnsi" w:cstheme="minorBidi"/>
          <w:sz w:val="22"/>
          <w:szCs w:val="22"/>
          <w:lang w:val="en-US" w:eastAsia="ko-KR"/>
        </w:rPr>
      </w:pPr>
      <w:r>
        <w:t>8.4.3</w:t>
      </w:r>
      <w:r>
        <w:rPr>
          <w:rFonts w:asciiTheme="minorHAnsi" w:eastAsiaTheme="minorEastAsia" w:hAnsiTheme="minorHAnsi" w:cstheme="minorBidi"/>
          <w:sz w:val="22"/>
          <w:szCs w:val="22"/>
          <w:lang w:val="en-US" w:eastAsia="ko-KR"/>
        </w:rPr>
        <w:tab/>
      </w:r>
      <w:r>
        <w:t>Power Saving by Power Saving Schemes</w:t>
      </w:r>
      <w:r>
        <w:tab/>
      </w:r>
      <w:r>
        <w:fldChar w:fldCharType="begin"/>
      </w:r>
      <w:r>
        <w:instrText xml:space="preserve"> PAGEREF _Toc54377498 \h </w:instrText>
      </w:r>
      <w:r>
        <w:fldChar w:fldCharType="separate"/>
      </w:r>
      <w:r>
        <w:t>9</w:t>
      </w:r>
      <w:r>
        <w:fldChar w:fldCharType="end"/>
      </w:r>
    </w:p>
    <w:p w14:paraId="0B593B37" w14:textId="093549E5" w:rsidR="00E356BA" w:rsidRDefault="00E356BA">
      <w:pPr>
        <w:pStyle w:val="TOC3"/>
        <w:rPr>
          <w:rFonts w:asciiTheme="minorHAnsi" w:eastAsiaTheme="minorEastAsia" w:hAnsiTheme="minorHAnsi" w:cstheme="minorBidi"/>
          <w:sz w:val="22"/>
          <w:szCs w:val="22"/>
          <w:lang w:val="en-US" w:eastAsia="ko-KR"/>
        </w:rPr>
      </w:pPr>
      <w:r>
        <w:t>8.4.4</w:t>
      </w:r>
      <w:r>
        <w:rPr>
          <w:rFonts w:asciiTheme="minorHAnsi" w:eastAsiaTheme="minorEastAsia" w:hAnsiTheme="minorHAnsi" w:cstheme="minorBidi"/>
          <w:sz w:val="22"/>
          <w:szCs w:val="22"/>
          <w:lang w:val="en-US" w:eastAsia="ko-KR"/>
        </w:rPr>
        <w:tab/>
      </w:r>
      <w:r>
        <w:t>Impact of UE Staggering on UE Power Consumption</w:t>
      </w:r>
      <w:r>
        <w:tab/>
      </w:r>
      <w:r>
        <w:fldChar w:fldCharType="begin"/>
      </w:r>
      <w:r>
        <w:instrText xml:space="preserve"> PAGEREF _Toc54377499 \h </w:instrText>
      </w:r>
      <w:r>
        <w:fldChar w:fldCharType="separate"/>
      </w:r>
      <w:r>
        <w:t>9</w:t>
      </w:r>
      <w:r>
        <w:fldChar w:fldCharType="end"/>
      </w:r>
    </w:p>
    <w:p w14:paraId="79417270" w14:textId="5E5A869E" w:rsidR="00E356BA" w:rsidRDefault="00E356BA">
      <w:pPr>
        <w:pStyle w:val="TOC3"/>
        <w:rPr>
          <w:rFonts w:asciiTheme="minorHAnsi" w:eastAsiaTheme="minorEastAsia" w:hAnsiTheme="minorHAnsi" w:cstheme="minorBidi"/>
          <w:sz w:val="22"/>
          <w:szCs w:val="22"/>
          <w:lang w:val="en-US" w:eastAsia="ko-KR"/>
        </w:rPr>
      </w:pPr>
      <w:r>
        <w:t xml:space="preserve">8.4.5 </w:t>
      </w:r>
      <w:r>
        <w:rPr>
          <w:rFonts w:asciiTheme="minorHAnsi" w:eastAsiaTheme="minorEastAsia" w:hAnsiTheme="minorHAnsi" w:cstheme="minorBidi"/>
          <w:sz w:val="22"/>
          <w:szCs w:val="22"/>
          <w:lang w:val="en-US" w:eastAsia="ko-KR"/>
        </w:rPr>
        <w:tab/>
      </w:r>
      <w:r>
        <w:t>Impact of DL and UL Alignment on UE Power Consumption</w:t>
      </w:r>
      <w:r>
        <w:tab/>
      </w:r>
      <w:r>
        <w:fldChar w:fldCharType="begin"/>
      </w:r>
      <w:r>
        <w:instrText xml:space="preserve"> PAGEREF _Toc54377500 \h </w:instrText>
      </w:r>
      <w:r>
        <w:fldChar w:fldCharType="separate"/>
      </w:r>
      <w:r>
        <w:t>10</w:t>
      </w:r>
      <w:r>
        <w:fldChar w:fldCharType="end"/>
      </w:r>
    </w:p>
    <w:p w14:paraId="5ED01B23" w14:textId="7E38BB34" w:rsidR="00E356BA" w:rsidRDefault="00E356BA">
      <w:pPr>
        <w:pStyle w:val="TOC2"/>
        <w:rPr>
          <w:rFonts w:asciiTheme="minorHAnsi" w:eastAsiaTheme="minorEastAsia" w:hAnsiTheme="minorHAnsi" w:cstheme="minorBidi"/>
          <w:sz w:val="22"/>
          <w:szCs w:val="22"/>
          <w:lang w:val="en-US" w:eastAsia="ko-KR"/>
        </w:rPr>
      </w:pPr>
      <w:r>
        <w:t>8.5</w:t>
      </w:r>
      <w:r>
        <w:rPr>
          <w:rFonts w:asciiTheme="minorHAnsi" w:eastAsiaTheme="minorEastAsia" w:hAnsiTheme="minorHAnsi" w:cstheme="minorBidi"/>
          <w:sz w:val="22"/>
          <w:szCs w:val="22"/>
          <w:lang w:val="en-US" w:eastAsia="ko-KR"/>
        </w:rPr>
        <w:tab/>
      </w:r>
      <w:r>
        <w:t>Observations</w:t>
      </w:r>
      <w:r>
        <w:tab/>
      </w:r>
      <w:r>
        <w:fldChar w:fldCharType="begin"/>
      </w:r>
      <w:r>
        <w:instrText xml:space="preserve"> PAGEREF _Toc54377501 \h </w:instrText>
      </w:r>
      <w:r>
        <w:fldChar w:fldCharType="separate"/>
      </w:r>
      <w:r>
        <w:t>10</w:t>
      </w:r>
      <w:r>
        <w:fldChar w:fldCharType="end"/>
      </w:r>
    </w:p>
    <w:p w14:paraId="70ADEFA5" w14:textId="7A11FED9" w:rsidR="00E356BA" w:rsidRDefault="00E356BA">
      <w:pPr>
        <w:pStyle w:val="TOC1"/>
        <w:rPr>
          <w:rFonts w:asciiTheme="minorHAnsi" w:eastAsiaTheme="minorEastAsia" w:hAnsiTheme="minorHAnsi" w:cstheme="minorBidi"/>
          <w:szCs w:val="22"/>
          <w:lang w:val="en-US" w:eastAsia="ko-KR"/>
        </w:rPr>
      </w:pPr>
      <w:r>
        <w:t>9</w:t>
      </w:r>
      <w:r>
        <w:rPr>
          <w:rFonts w:asciiTheme="minorHAnsi" w:eastAsiaTheme="minorEastAsia" w:hAnsiTheme="minorHAnsi" w:cstheme="minorBidi"/>
          <w:szCs w:val="22"/>
          <w:lang w:val="en-US" w:eastAsia="ko-KR"/>
        </w:rPr>
        <w:tab/>
      </w:r>
      <w:r>
        <w:t>XR Evaluation for NR: Coverage</w:t>
      </w:r>
      <w:r>
        <w:tab/>
      </w:r>
      <w:r>
        <w:fldChar w:fldCharType="begin"/>
      </w:r>
      <w:r>
        <w:instrText xml:space="preserve"> PAGEREF _Toc54377502 \h </w:instrText>
      </w:r>
      <w:r>
        <w:fldChar w:fldCharType="separate"/>
      </w:r>
      <w:r>
        <w:t>10</w:t>
      </w:r>
      <w:r>
        <w:fldChar w:fldCharType="end"/>
      </w:r>
    </w:p>
    <w:p w14:paraId="5BCF764A" w14:textId="6BA70077" w:rsidR="00E356BA" w:rsidRDefault="00E356BA">
      <w:pPr>
        <w:pStyle w:val="TOC2"/>
        <w:rPr>
          <w:rFonts w:asciiTheme="minorHAnsi" w:eastAsiaTheme="minorEastAsia" w:hAnsiTheme="minorHAnsi" w:cstheme="minorBidi"/>
          <w:sz w:val="22"/>
          <w:szCs w:val="22"/>
          <w:lang w:val="en-US" w:eastAsia="ko-KR"/>
        </w:rPr>
      </w:pPr>
      <w:r>
        <w:t>9.1</w:t>
      </w:r>
      <w:r>
        <w:rPr>
          <w:rFonts w:asciiTheme="minorHAnsi" w:eastAsiaTheme="minorEastAsia" w:hAnsiTheme="minorHAnsi" w:cstheme="minorBidi"/>
          <w:sz w:val="22"/>
          <w:szCs w:val="22"/>
          <w:lang w:val="en-US" w:eastAsia="ko-KR"/>
        </w:rPr>
        <w:tab/>
      </w:r>
      <w:r>
        <w:t>KPI</w:t>
      </w:r>
      <w:r>
        <w:tab/>
      </w:r>
      <w:r>
        <w:fldChar w:fldCharType="begin"/>
      </w:r>
      <w:r>
        <w:instrText xml:space="preserve"> PAGEREF _Toc54377503 \h </w:instrText>
      </w:r>
      <w:r>
        <w:fldChar w:fldCharType="separate"/>
      </w:r>
      <w:r>
        <w:t>10</w:t>
      </w:r>
      <w:r>
        <w:fldChar w:fldCharType="end"/>
      </w:r>
    </w:p>
    <w:p w14:paraId="40F9DDB5" w14:textId="7DB0AE23" w:rsidR="00E356BA" w:rsidRDefault="00E356BA">
      <w:pPr>
        <w:pStyle w:val="TOC2"/>
        <w:rPr>
          <w:rFonts w:asciiTheme="minorHAnsi" w:eastAsiaTheme="minorEastAsia" w:hAnsiTheme="minorHAnsi" w:cstheme="minorBidi"/>
          <w:sz w:val="22"/>
          <w:szCs w:val="22"/>
          <w:lang w:val="en-US" w:eastAsia="ko-KR"/>
        </w:rPr>
      </w:pPr>
      <w:r>
        <w:t xml:space="preserve">9.2 </w:t>
      </w:r>
      <w:r>
        <w:rPr>
          <w:rFonts w:asciiTheme="minorHAnsi" w:eastAsiaTheme="minorEastAsia" w:hAnsiTheme="minorHAnsi" w:cstheme="minorBidi"/>
          <w:sz w:val="22"/>
          <w:szCs w:val="22"/>
          <w:lang w:val="en-US" w:eastAsia="ko-KR"/>
        </w:rPr>
        <w:tab/>
      </w:r>
      <w:r>
        <w:t>Evaluation Methodology and Assumption</w:t>
      </w:r>
      <w:r>
        <w:tab/>
      </w:r>
      <w:r>
        <w:fldChar w:fldCharType="begin"/>
      </w:r>
      <w:r>
        <w:instrText xml:space="preserve"> PAGEREF _Toc54377504 \h </w:instrText>
      </w:r>
      <w:r>
        <w:fldChar w:fldCharType="separate"/>
      </w:r>
      <w:r>
        <w:t>10</w:t>
      </w:r>
      <w:r>
        <w:fldChar w:fldCharType="end"/>
      </w:r>
    </w:p>
    <w:p w14:paraId="4CBB4703" w14:textId="204337AE" w:rsidR="00E356BA" w:rsidRDefault="00E356BA">
      <w:pPr>
        <w:pStyle w:val="TOC2"/>
        <w:rPr>
          <w:rFonts w:asciiTheme="minorHAnsi" w:eastAsiaTheme="minorEastAsia" w:hAnsiTheme="minorHAnsi" w:cstheme="minorBidi"/>
          <w:sz w:val="22"/>
          <w:szCs w:val="22"/>
          <w:lang w:val="en-US" w:eastAsia="ko-KR"/>
        </w:rPr>
      </w:pPr>
      <w:r>
        <w:t>9.3</w:t>
      </w:r>
      <w:r>
        <w:rPr>
          <w:rFonts w:asciiTheme="minorHAnsi" w:eastAsiaTheme="minorEastAsia" w:hAnsiTheme="minorHAnsi" w:cstheme="minorBidi"/>
          <w:sz w:val="22"/>
          <w:szCs w:val="22"/>
          <w:lang w:val="en-US" w:eastAsia="ko-KR"/>
        </w:rPr>
        <w:tab/>
      </w:r>
      <w:r>
        <w:t>Evaluation Results</w:t>
      </w:r>
      <w:r>
        <w:tab/>
      </w:r>
      <w:r>
        <w:fldChar w:fldCharType="begin"/>
      </w:r>
      <w:r>
        <w:instrText xml:space="preserve"> PAGEREF _Toc54377505 \h </w:instrText>
      </w:r>
      <w:r>
        <w:fldChar w:fldCharType="separate"/>
      </w:r>
      <w:r>
        <w:t>10</w:t>
      </w:r>
      <w:r>
        <w:fldChar w:fldCharType="end"/>
      </w:r>
    </w:p>
    <w:p w14:paraId="47A02B43" w14:textId="274AE04E" w:rsidR="00E356BA" w:rsidRDefault="00E356BA">
      <w:pPr>
        <w:pStyle w:val="TOC2"/>
        <w:rPr>
          <w:rFonts w:asciiTheme="minorHAnsi" w:eastAsiaTheme="minorEastAsia" w:hAnsiTheme="minorHAnsi" w:cstheme="minorBidi"/>
          <w:sz w:val="22"/>
          <w:szCs w:val="22"/>
          <w:lang w:val="en-US" w:eastAsia="ko-KR"/>
        </w:rPr>
      </w:pPr>
      <w:r>
        <w:t>9.4</w:t>
      </w:r>
      <w:r>
        <w:rPr>
          <w:rFonts w:asciiTheme="minorHAnsi" w:eastAsiaTheme="minorEastAsia" w:hAnsiTheme="minorHAnsi" w:cstheme="minorBidi"/>
          <w:sz w:val="22"/>
          <w:szCs w:val="22"/>
          <w:lang w:val="en-US" w:eastAsia="ko-KR"/>
        </w:rPr>
        <w:tab/>
      </w:r>
      <w:r>
        <w:t>Observations</w:t>
      </w:r>
      <w:r>
        <w:tab/>
      </w:r>
      <w:r>
        <w:fldChar w:fldCharType="begin"/>
      </w:r>
      <w:r>
        <w:instrText xml:space="preserve"> PAGEREF _Toc54377506 \h </w:instrText>
      </w:r>
      <w:r>
        <w:fldChar w:fldCharType="separate"/>
      </w:r>
      <w:r>
        <w:t>10</w:t>
      </w:r>
      <w:r>
        <w:fldChar w:fldCharType="end"/>
      </w:r>
    </w:p>
    <w:p w14:paraId="66A875C4" w14:textId="53898779" w:rsidR="00E356BA" w:rsidRDefault="00E356BA">
      <w:pPr>
        <w:pStyle w:val="TOC1"/>
        <w:rPr>
          <w:rFonts w:asciiTheme="minorHAnsi" w:eastAsiaTheme="minorEastAsia" w:hAnsiTheme="minorHAnsi" w:cstheme="minorBidi"/>
          <w:szCs w:val="22"/>
          <w:lang w:val="en-US" w:eastAsia="ko-KR"/>
        </w:rPr>
      </w:pPr>
      <w:r>
        <w:t>10</w:t>
      </w:r>
      <w:r>
        <w:rPr>
          <w:rFonts w:asciiTheme="minorHAnsi" w:eastAsiaTheme="minorEastAsia" w:hAnsiTheme="minorHAnsi" w:cstheme="minorBidi"/>
          <w:szCs w:val="22"/>
          <w:lang w:val="en-US" w:eastAsia="ko-KR"/>
        </w:rPr>
        <w:tab/>
      </w:r>
      <w:r>
        <w:t>XR Evaluation for NR: Mobility</w:t>
      </w:r>
      <w:r>
        <w:tab/>
      </w:r>
      <w:r>
        <w:fldChar w:fldCharType="begin"/>
      </w:r>
      <w:r>
        <w:instrText xml:space="preserve"> PAGEREF _Toc54377507 \h </w:instrText>
      </w:r>
      <w:r>
        <w:fldChar w:fldCharType="separate"/>
      </w:r>
      <w:r>
        <w:t>10</w:t>
      </w:r>
      <w:r>
        <w:fldChar w:fldCharType="end"/>
      </w:r>
    </w:p>
    <w:p w14:paraId="67BAC488" w14:textId="598B5649" w:rsidR="00E356BA" w:rsidRDefault="00E356BA">
      <w:pPr>
        <w:pStyle w:val="TOC2"/>
        <w:rPr>
          <w:rFonts w:asciiTheme="minorHAnsi" w:eastAsiaTheme="minorEastAsia" w:hAnsiTheme="minorHAnsi" w:cstheme="minorBidi"/>
          <w:sz w:val="22"/>
          <w:szCs w:val="22"/>
          <w:lang w:val="en-US" w:eastAsia="ko-KR"/>
        </w:rPr>
      </w:pPr>
      <w:r>
        <w:t>10.1</w:t>
      </w:r>
      <w:r>
        <w:rPr>
          <w:rFonts w:asciiTheme="minorHAnsi" w:eastAsiaTheme="minorEastAsia" w:hAnsiTheme="minorHAnsi" w:cstheme="minorBidi"/>
          <w:sz w:val="22"/>
          <w:szCs w:val="22"/>
          <w:lang w:val="en-US" w:eastAsia="ko-KR"/>
        </w:rPr>
        <w:tab/>
      </w:r>
      <w:r>
        <w:t>KPI</w:t>
      </w:r>
      <w:r>
        <w:tab/>
      </w:r>
      <w:r>
        <w:fldChar w:fldCharType="begin"/>
      </w:r>
      <w:r>
        <w:instrText xml:space="preserve"> PAGEREF _Toc54377508 \h </w:instrText>
      </w:r>
      <w:r>
        <w:fldChar w:fldCharType="separate"/>
      </w:r>
      <w:r>
        <w:t>10</w:t>
      </w:r>
      <w:r>
        <w:fldChar w:fldCharType="end"/>
      </w:r>
    </w:p>
    <w:p w14:paraId="03127791" w14:textId="61A8583B" w:rsidR="00E356BA" w:rsidRDefault="00E356BA">
      <w:pPr>
        <w:pStyle w:val="TOC2"/>
        <w:rPr>
          <w:rFonts w:asciiTheme="minorHAnsi" w:eastAsiaTheme="minorEastAsia" w:hAnsiTheme="minorHAnsi" w:cstheme="minorBidi"/>
          <w:sz w:val="22"/>
          <w:szCs w:val="22"/>
          <w:lang w:val="en-US" w:eastAsia="ko-KR"/>
        </w:rPr>
      </w:pPr>
      <w:r>
        <w:t xml:space="preserve">10.2 </w:t>
      </w:r>
      <w:r>
        <w:rPr>
          <w:rFonts w:asciiTheme="minorHAnsi" w:eastAsiaTheme="minorEastAsia" w:hAnsiTheme="minorHAnsi" w:cstheme="minorBidi"/>
          <w:sz w:val="22"/>
          <w:szCs w:val="22"/>
          <w:lang w:val="en-US" w:eastAsia="ko-KR"/>
        </w:rPr>
        <w:tab/>
      </w:r>
      <w:r>
        <w:t>Evaluation Methodology and Assumption</w:t>
      </w:r>
      <w:r>
        <w:tab/>
      </w:r>
      <w:r>
        <w:fldChar w:fldCharType="begin"/>
      </w:r>
      <w:r>
        <w:instrText xml:space="preserve"> PAGEREF _Toc54377509 \h </w:instrText>
      </w:r>
      <w:r>
        <w:fldChar w:fldCharType="separate"/>
      </w:r>
      <w:r>
        <w:t>10</w:t>
      </w:r>
      <w:r>
        <w:fldChar w:fldCharType="end"/>
      </w:r>
    </w:p>
    <w:p w14:paraId="7681A733" w14:textId="3733596E" w:rsidR="00E356BA" w:rsidRDefault="00E356BA">
      <w:pPr>
        <w:pStyle w:val="TOC2"/>
        <w:rPr>
          <w:rFonts w:asciiTheme="minorHAnsi" w:eastAsiaTheme="minorEastAsia" w:hAnsiTheme="minorHAnsi" w:cstheme="minorBidi"/>
          <w:sz w:val="22"/>
          <w:szCs w:val="22"/>
          <w:lang w:val="en-US" w:eastAsia="ko-KR"/>
        </w:rPr>
      </w:pPr>
      <w:r>
        <w:t>10.3</w:t>
      </w:r>
      <w:r>
        <w:rPr>
          <w:rFonts w:asciiTheme="minorHAnsi" w:eastAsiaTheme="minorEastAsia" w:hAnsiTheme="minorHAnsi" w:cstheme="minorBidi"/>
          <w:sz w:val="22"/>
          <w:szCs w:val="22"/>
          <w:lang w:val="en-US" w:eastAsia="ko-KR"/>
        </w:rPr>
        <w:tab/>
      </w:r>
      <w:r>
        <w:t>Evaluation Results</w:t>
      </w:r>
      <w:r>
        <w:tab/>
      </w:r>
      <w:r>
        <w:fldChar w:fldCharType="begin"/>
      </w:r>
      <w:r>
        <w:instrText xml:space="preserve"> PAGEREF _Toc54377510 \h </w:instrText>
      </w:r>
      <w:r>
        <w:fldChar w:fldCharType="separate"/>
      </w:r>
      <w:r>
        <w:t>10</w:t>
      </w:r>
      <w:r>
        <w:fldChar w:fldCharType="end"/>
      </w:r>
    </w:p>
    <w:p w14:paraId="66F85234" w14:textId="71BAD4AA" w:rsidR="00E356BA" w:rsidRDefault="00E356BA">
      <w:pPr>
        <w:pStyle w:val="TOC2"/>
        <w:rPr>
          <w:rFonts w:asciiTheme="minorHAnsi" w:eastAsiaTheme="minorEastAsia" w:hAnsiTheme="minorHAnsi" w:cstheme="minorBidi"/>
          <w:sz w:val="22"/>
          <w:szCs w:val="22"/>
          <w:lang w:val="en-US" w:eastAsia="ko-KR"/>
        </w:rPr>
      </w:pPr>
      <w:r>
        <w:t>10.4</w:t>
      </w:r>
      <w:r>
        <w:rPr>
          <w:rFonts w:asciiTheme="minorHAnsi" w:eastAsiaTheme="minorEastAsia" w:hAnsiTheme="minorHAnsi" w:cstheme="minorBidi"/>
          <w:sz w:val="22"/>
          <w:szCs w:val="22"/>
          <w:lang w:val="en-US" w:eastAsia="ko-KR"/>
        </w:rPr>
        <w:tab/>
      </w:r>
      <w:r>
        <w:t>Observations</w:t>
      </w:r>
      <w:r>
        <w:tab/>
      </w:r>
      <w:r>
        <w:fldChar w:fldCharType="begin"/>
      </w:r>
      <w:r>
        <w:instrText xml:space="preserve"> PAGEREF _Toc54377511 \h </w:instrText>
      </w:r>
      <w:r>
        <w:fldChar w:fldCharType="separate"/>
      </w:r>
      <w:r>
        <w:t>10</w:t>
      </w:r>
      <w:r>
        <w:fldChar w:fldCharType="end"/>
      </w:r>
    </w:p>
    <w:p w14:paraId="5F767D6A" w14:textId="0164F0F4" w:rsidR="00E356BA" w:rsidRDefault="00E356BA">
      <w:pPr>
        <w:pStyle w:val="TOC1"/>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fldChar w:fldCharType="begin"/>
      </w:r>
      <w:r>
        <w:instrText xml:space="preserve"> PAGEREF _Toc54377512 \h </w:instrText>
      </w:r>
      <w:r>
        <w:fldChar w:fldCharType="separate"/>
      </w:r>
      <w:r>
        <w:t>10</w:t>
      </w:r>
      <w:r>
        <w:fldChar w:fldCharType="end"/>
      </w:r>
    </w:p>
    <w:p w14:paraId="5FB63442" w14:textId="76FD9D33" w:rsidR="00E356BA" w:rsidRDefault="00E356BA">
      <w:pPr>
        <w:pStyle w:val="TOC8"/>
        <w:rPr>
          <w:rFonts w:asciiTheme="minorHAnsi" w:eastAsiaTheme="minorEastAsia" w:hAnsiTheme="minorHAnsi" w:cstheme="minorBidi"/>
          <w:b w:val="0"/>
          <w:szCs w:val="22"/>
          <w:lang w:val="en-US" w:eastAsia="ko-KR"/>
        </w:rPr>
      </w:pPr>
      <w:r>
        <w:t>Annex &lt;A&gt;: Simulation assumptions</w:t>
      </w:r>
      <w:r>
        <w:tab/>
      </w:r>
      <w:r>
        <w:fldChar w:fldCharType="begin"/>
      </w:r>
      <w:r>
        <w:instrText xml:space="preserve"> PAGEREF _Toc54377513 \h </w:instrText>
      </w:r>
      <w:r>
        <w:fldChar w:fldCharType="separate"/>
      </w:r>
      <w:r>
        <w:t>11</w:t>
      </w:r>
      <w:r>
        <w:fldChar w:fldCharType="end"/>
      </w:r>
    </w:p>
    <w:p w14:paraId="6BFF9F44" w14:textId="75AD5370" w:rsidR="00E356BA" w:rsidRDefault="00E356BA">
      <w:pPr>
        <w:pStyle w:val="TOC1"/>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fldChar w:fldCharType="begin"/>
      </w:r>
      <w:r>
        <w:instrText xml:space="preserve"> PAGEREF _Toc54377514 \h </w:instrText>
      </w:r>
      <w:r>
        <w:fldChar w:fldCharType="separate"/>
      </w:r>
      <w:r>
        <w:t>11</w:t>
      </w:r>
      <w:r>
        <w:fldChar w:fldCharType="end"/>
      </w:r>
    </w:p>
    <w:p w14:paraId="488DE4FF" w14:textId="626BE47E" w:rsidR="00E356BA" w:rsidRDefault="00E356BA">
      <w:pPr>
        <w:pStyle w:val="TOC1"/>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fldChar w:fldCharType="begin"/>
      </w:r>
      <w:r>
        <w:instrText xml:space="preserve"> PAGEREF _Toc54377515 \h </w:instrText>
      </w:r>
      <w:r>
        <w:fldChar w:fldCharType="separate"/>
      </w:r>
      <w:r>
        <w:t>11</w:t>
      </w:r>
      <w:r>
        <w:fldChar w:fldCharType="end"/>
      </w:r>
    </w:p>
    <w:p w14:paraId="0696D6B1" w14:textId="28642C70" w:rsidR="00E356BA" w:rsidRDefault="00E356BA">
      <w:pPr>
        <w:pStyle w:val="TOC8"/>
        <w:rPr>
          <w:rFonts w:asciiTheme="minorHAnsi" w:eastAsiaTheme="minorEastAsia" w:hAnsiTheme="minorHAnsi" w:cstheme="minorBidi"/>
          <w:b w:val="0"/>
          <w:szCs w:val="22"/>
          <w:lang w:val="en-US" w:eastAsia="ko-KR"/>
        </w:rPr>
      </w:pPr>
      <w:r>
        <w:t>Annex &lt;B&gt; (informative): Change history</w:t>
      </w:r>
      <w:r>
        <w:tab/>
      </w:r>
      <w:r>
        <w:fldChar w:fldCharType="begin"/>
      </w:r>
      <w:r>
        <w:instrText xml:space="preserve"> PAGEREF _Toc54377516 \h </w:instrText>
      </w:r>
      <w:r>
        <w:fldChar w:fldCharType="separate"/>
      </w:r>
      <w:r>
        <w:t>11</w:t>
      </w:r>
      <w:r>
        <w:fldChar w:fldCharType="end"/>
      </w:r>
    </w:p>
    <w:p w14:paraId="33AD42C7" w14:textId="63B705C9" w:rsidR="00080512" w:rsidRPr="004D3578" w:rsidRDefault="004D3578">
      <w:r w:rsidRPr="004D3578">
        <w:rPr>
          <w:noProof/>
          <w:sz w:val="22"/>
        </w:rPr>
        <w:fldChar w:fldCharType="end"/>
      </w:r>
    </w:p>
    <w:p w14:paraId="18E79AD2" w14:textId="77777777" w:rsidR="00080512" w:rsidRDefault="00080512" w:rsidP="009426B8">
      <w:pPr>
        <w:pStyle w:val="Heading1"/>
      </w:pPr>
      <w:r w:rsidRPr="004D3578">
        <w:br w:type="page"/>
      </w:r>
      <w:bookmarkStart w:id="17" w:name="foreword"/>
      <w:bookmarkStart w:id="18" w:name="_Toc54335597"/>
      <w:bookmarkStart w:id="19" w:name="_Toc54377473"/>
      <w:bookmarkEnd w:id="17"/>
      <w:r w:rsidRPr="004D3578">
        <w:lastRenderedPageBreak/>
        <w:t>Foreword</w:t>
      </w:r>
      <w:bookmarkEnd w:id="18"/>
      <w:bookmarkEnd w:id="19"/>
    </w:p>
    <w:p w14:paraId="082B2B8E" w14:textId="77777777" w:rsidR="00080512" w:rsidRPr="004D3578" w:rsidRDefault="00080512">
      <w:r w:rsidRPr="004D3578">
        <w:t xml:space="preserve">This Technical </w:t>
      </w:r>
      <w:bookmarkStart w:id="20" w:name="spectype3"/>
      <w:r w:rsidR="00602AEA" w:rsidRPr="00000E11">
        <w:t>Report</w:t>
      </w:r>
      <w:bookmarkEnd w:id="20"/>
      <w:r w:rsidRPr="004D3578">
        <w:t xml:space="preserve"> has been produced by the 3</w:t>
      </w:r>
      <w:r w:rsidR="00F04712">
        <w:t>rd</w:t>
      </w:r>
      <w:r w:rsidRPr="004D3578">
        <w:t xml:space="preserve"> Generation Partnership Project (3GPP).</w:t>
      </w:r>
    </w:p>
    <w:p w14:paraId="7B32A21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80BBA5" w14:textId="77777777" w:rsidR="00080512" w:rsidRPr="004D3578" w:rsidRDefault="00080512">
      <w:pPr>
        <w:pStyle w:val="B1"/>
      </w:pPr>
      <w:r w:rsidRPr="004D3578">
        <w:t>Version x.y.z</w:t>
      </w:r>
    </w:p>
    <w:p w14:paraId="45AB95D0" w14:textId="77777777" w:rsidR="00080512" w:rsidRPr="004D3578" w:rsidRDefault="00080512">
      <w:pPr>
        <w:pStyle w:val="B1"/>
      </w:pPr>
      <w:r w:rsidRPr="004D3578">
        <w:t>where:</w:t>
      </w:r>
    </w:p>
    <w:p w14:paraId="629F237A" w14:textId="77777777" w:rsidR="00080512" w:rsidRPr="004D3578" w:rsidRDefault="00080512">
      <w:pPr>
        <w:pStyle w:val="B2"/>
      </w:pPr>
      <w:r w:rsidRPr="004D3578">
        <w:t>x</w:t>
      </w:r>
      <w:r w:rsidRPr="004D3578">
        <w:tab/>
        <w:t>the first digit:</w:t>
      </w:r>
    </w:p>
    <w:p w14:paraId="0E20F423" w14:textId="77777777" w:rsidR="00080512" w:rsidRPr="004D3578" w:rsidRDefault="00080512">
      <w:pPr>
        <w:pStyle w:val="B3"/>
      </w:pPr>
      <w:r w:rsidRPr="004D3578">
        <w:t>1</w:t>
      </w:r>
      <w:r w:rsidRPr="004D3578">
        <w:tab/>
        <w:t>presented to TSG for information;</w:t>
      </w:r>
    </w:p>
    <w:p w14:paraId="21429D03" w14:textId="77777777" w:rsidR="00080512" w:rsidRPr="004D3578" w:rsidRDefault="00080512">
      <w:pPr>
        <w:pStyle w:val="B3"/>
      </w:pPr>
      <w:r w:rsidRPr="004D3578">
        <w:t>2</w:t>
      </w:r>
      <w:r w:rsidRPr="004D3578">
        <w:tab/>
        <w:t>presented to TSG for approval;</w:t>
      </w:r>
    </w:p>
    <w:p w14:paraId="138E3BB5" w14:textId="77777777" w:rsidR="00080512" w:rsidRPr="004D3578" w:rsidRDefault="00080512">
      <w:pPr>
        <w:pStyle w:val="B3"/>
      </w:pPr>
      <w:r w:rsidRPr="004D3578">
        <w:t>3</w:t>
      </w:r>
      <w:r w:rsidRPr="004D3578">
        <w:tab/>
        <w:t>or greater indicates TSG approved document under change control.</w:t>
      </w:r>
    </w:p>
    <w:p w14:paraId="52954A6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453F502" w14:textId="77777777" w:rsidR="00080512" w:rsidRDefault="00080512">
      <w:pPr>
        <w:pStyle w:val="B2"/>
      </w:pPr>
      <w:r w:rsidRPr="004D3578">
        <w:t>z</w:t>
      </w:r>
      <w:r w:rsidRPr="004D3578">
        <w:tab/>
        <w:t>the third digit is incremented when editorial only changes have been incorporated in the document.</w:t>
      </w:r>
    </w:p>
    <w:p w14:paraId="63EB3247" w14:textId="77777777" w:rsidR="008C384C" w:rsidRDefault="008C384C" w:rsidP="008C384C">
      <w:r>
        <w:t xml:space="preserve">In </w:t>
      </w:r>
      <w:r w:rsidR="0074026F">
        <w:t>the present</w:t>
      </w:r>
      <w:r>
        <w:t xml:space="preserve"> document, modal verbs have the following meanings:</w:t>
      </w:r>
    </w:p>
    <w:p w14:paraId="50F4C4DA" w14:textId="77777777" w:rsidR="008C384C" w:rsidRDefault="008C384C" w:rsidP="00774DA4">
      <w:pPr>
        <w:pStyle w:val="EX"/>
      </w:pPr>
      <w:r w:rsidRPr="008C384C">
        <w:rPr>
          <w:b/>
        </w:rPr>
        <w:t>shall</w:t>
      </w:r>
      <w:r>
        <w:tab/>
      </w:r>
      <w:r>
        <w:tab/>
        <w:t>indicates a mandatory requirement to do something</w:t>
      </w:r>
    </w:p>
    <w:p w14:paraId="5930D116" w14:textId="77777777" w:rsidR="008C384C" w:rsidRDefault="008C384C" w:rsidP="00774DA4">
      <w:pPr>
        <w:pStyle w:val="EX"/>
      </w:pPr>
      <w:r w:rsidRPr="008C384C">
        <w:rPr>
          <w:b/>
        </w:rPr>
        <w:t>shall not</w:t>
      </w:r>
      <w:r>
        <w:tab/>
        <w:t>indicates an interdiction (</w:t>
      </w:r>
      <w:r w:rsidR="001F1132">
        <w:t>prohibition</w:t>
      </w:r>
      <w:r>
        <w:t>) to do something</w:t>
      </w:r>
    </w:p>
    <w:p w14:paraId="40D2166E" w14:textId="77777777" w:rsidR="00BA19ED" w:rsidRPr="004D3578" w:rsidRDefault="00BA19ED" w:rsidP="00A27486">
      <w:r>
        <w:t>The constructions "shall" and "shall not" are confined to the context of normative provisions, and do not appear in Technical Reports.</w:t>
      </w:r>
    </w:p>
    <w:p w14:paraId="56B340D8"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5CB71DD" w14:textId="77777777" w:rsidR="008C384C" w:rsidRDefault="008C384C" w:rsidP="00774DA4">
      <w:pPr>
        <w:pStyle w:val="EX"/>
      </w:pPr>
      <w:r w:rsidRPr="008C384C">
        <w:rPr>
          <w:b/>
        </w:rPr>
        <w:t>should</w:t>
      </w:r>
      <w:r>
        <w:tab/>
      </w:r>
      <w:r>
        <w:tab/>
        <w:t>indicates a recommendation to do something</w:t>
      </w:r>
    </w:p>
    <w:p w14:paraId="58DC0B7E" w14:textId="77777777" w:rsidR="008C384C" w:rsidRDefault="008C384C" w:rsidP="00774DA4">
      <w:pPr>
        <w:pStyle w:val="EX"/>
      </w:pPr>
      <w:r w:rsidRPr="008C384C">
        <w:rPr>
          <w:b/>
        </w:rPr>
        <w:t>should not</w:t>
      </w:r>
      <w:r>
        <w:tab/>
        <w:t>indicates a recommendation not to do something</w:t>
      </w:r>
    </w:p>
    <w:p w14:paraId="0CB1C34F" w14:textId="77777777" w:rsidR="008C384C" w:rsidRDefault="008C384C" w:rsidP="00774DA4">
      <w:pPr>
        <w:pStyle w:val="EX"/>
      </w:pPr>
      <w:r w:rsidRPr="00774DA4">
        <w:rPr>
          <w:b/>
        </w:rPr>
        <w:t>may</w:t>
      </w:r>
      <w:r>
        <w:tab/>
      </w:r>
      <w:r>
        <w:tab/>
        <w:t>indicates permission to do something</w:t>
      </w:r>
    </w:p>
    <w:p w14:paraId="1A9E5BB5" w14:textId="77777777" w:rsidR="008C384C" w:rsidRDefault="008C384C" w:rsidP="00774DA4">
      <w:pPr>
        <w:pStyle w:val="EX"/>
      </w:pPr>
      <w:r w:rsidRPr="00774DA4">
        <w:rPr>
          <w:b/>
        </w:rPr>
        <w:t>need not</w:t>
      </w:r>
      <w:r>
        <w:tab/>
        <w:t>indicates permission not to do something</w:t>
      </w:r>
    </w:p>
    <w:p w14:paraId="4830F676"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96BE031" w14:textId="77777777" w:rsidR="008C384C" w:rsidRDefault="008C384C" w:rsidP="00774DA4">
      <w:pPr>
        <w:pStyle w:val="EX"/>
      </w:pPr>
      <w:r w:rsidRPr="00774DA4">
        <w:rPr>
          <w:b/>
        </w:rPr>
        <w:t>can</w:t>
      </w:r>
      <w:r>
        <w:tab/>
      </w:r>
      <w:r>
        <w:tab/>
        <w:t>indicates</w:t>
      </w:r>
      <w:r w:rsidR="00774DA4">
        <w:t xml:space="preserve"> that something is possible</w:t>
      </w:r>
    </w:p>
    <w:p w14:paraId="5A846AAD" w14:textId="77777777" w:rsidR="00774DA4" w:rsidRDefault="00774DA4" w:rsidP="00774DA4">
      <w:pPr>
        <w:pStyle w:val="EX"/>
      </w:pPr>
      <w:r w:rsidRPr="00774DA4">
        <w:rPr>
          <w:b/>
        </w:rPr>
        <w:t>cannot</w:t>
      </w:r>
      <w:r>
        <w:tab/>
      </w:r>
      <w:r>
        <w:tab/>
        <w:t>indicates that something is impossible</w:t>
      </w:r>
    </w:p>
    <w:p w14:paraId="24FD558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5C5E37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3B54A5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CF2B9B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CB527D"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12830F2" w14:textId="77777777" w:rsidR="001F1132" w:rsidRDefault="001F1132" w:rsidP="001F1132">
      <w:r>
        <w:t>In addition:</w:t>
      </w:r>
    </w:p>
    <w:p w14:paraId="4DEA7BD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79DF5B2"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1E77A8A" w14:textId="77777777" w:rsidR="00774DA4" w:rsidRPr="004D3578" w:rsidRDefault="00647114" w:rsidP="00A27486">
      <w:r>
        <w:t>The constructions "is" and "is not" do not indicate requirements.</w:t>
      </w:r>
    </w:p>
    <w:p w14:paraId="6854E7E8" w14:textId="77777777" w:rsidR="00080512" w:rsidRPr="004D3578" w:rsidRDefault="00080512" w:rsidP="009426B8">
      <w:pPr>
        <w:pStyle w:val="Heading1"/>
      </w:pPr>
      <w:bookmarkStart w:id="21" w:name="introduction"/>
      <w:bookmarkStart w:id="22" w:name="_Toc54335598"/>
      <w:bookmarkStart w:id="23" w:name="_Toc54377474"/>
      <w:bookmarkEnd w:id="21"/>
      <w:r w:rsidRPr="004D3578">
        <w:t>Introduction</w:t>
      </w:r>
      <w:bookmarkEnd w:id="22"/>
      <w:bookmarkEnd w:id="23"/>
    </w:p>
    <w:p w14:paraId="1C519F14" w14:textId="77777777" w:rsidR="00EB4DFB" w:rsidRPr="00EB4DFB" w:rsidRDefault="0058520F" w:rsidP="00EB4DFB">
      <w:r w:rsidRPr="0058520F">
        <w:t>I</w:t>
      </w:r>
      <w:r w:rsidRPr="0058520F">
        <w:rPr>
          <w:rFonts w:hint="eastAsia"/>
        </w:rPr>
        <w:t xml:space="preserve">n </w:t>
      </w:r>
      <w:r w:rsidRPr="0058520F">
        <w:t xml:space="preserve">RAN #86 meeting, a new Rel-17 study item on </w:t>
      </w:r>
      <w:r w:rsidR="00EB4DFB">
        <w:t>XR</w:t>
      </w:r>
      <w:r w:rsidRPr="0058520F">
        <w:t xml:space="preserve"> </w:t>
      </w:r>
      <w:r w:rsidR="00EB4DFB">
        <w:t>Evaluation for NR</w:t>
      </w:r>
      <w:r w:rsidRPr="0058520F">
        <w:t xml:space="preserve"> was approved</w:t>
      </w:r>
      <w:r>
        <w:t xml:space="preserve"> </w:t>
      </w:r>
      <w:r w:rsidR="00B978C9">
        <w:fldChar w:fldCharType="begin"/>
      </w:r>
      <w:r w:rsidR="00B978C9">
        <w:instrText xml:space="preserve"> REF _Ref53005758 \r \h </w:instrText>
      </w:r>
      <w:r w:rsidR="00B978C9">
        <w:fldChar w:fldCharType="separate"/>
      </w:r>
      <w:r w:rsidR="00B978C9">
        <w:t>[2]</w:t>
      </w:r>
      <w:r w:rsidR="00B978C9">
        <w:fldChar w:fldCharType="end"/>
      </w:r>
      <w:r w:rsidRPr="0058520F">
        <w:t xml:space="preserve">. The objective of this study item is to </w:t>
      </w:r>
      <w:r w:rsidR="00EB4DFB">
        <w:t xml:space="preserve">study and evaluate XR applications </w:t>
      </w:r>
      <w:r w:rsidRPr="0058520F">
        <w:t>for specific scenarios for FR1 and FR2.</w:t>
      </w:r>
      <w:r w:rsidR="00E20E5D">
        <w:t xml:space="preserve"> </w:t>
      </w:r>
      <w:r w:rsidR="00E20E5D" w:rsidRPr="00E20E5D">
        <w:t>The detailed objectives are as follows.</w:t>
      </w:r>
    </w:p>
    <w:p w14:paraId="0250760C" w14:textId="77777777" w:rsidR="00EB4DFB" w:rsidRPr="009E1C6F" w:rsidRDefault="00EB4DFB" w:rsidP="00EB4DFB">
      <w:pPr>
        <w:pStyle w:val="ListParagraph"/>
        <w:numPr>
          <w:ilvl w:val="0"/>
          <w:numId w:val="6"/>
        </w:numPr>
        <w:spacing w:after="0"/>
        <w:ind w:firstLineChars="0"/>
        <w:rPr>
          <w:bCs/>
        </w:rPr>
      </w:pPr>
      <w:r>
        <w:rPr>
          <w:bCs/>
        </w:rPr>
        <w:t xml:space="preserve">Confirm </w:t>
      </w:r>
      <w:r w:rsidRPr="009E1C6F">
        <w:rPr>
          <w:bCs/>
        </w:rPr>
        <w:t xml:space="preserve">XR </w:t>
      </w:r>
      <w:r>
        <w:rPr>
          <w:bCs/>
        </w:rPr>
        <w:t xml:space="preserve">and Cloud Gaming </w:t>
      </w:r>
      <w:r w:rsidRPr="009E1C6F">
        <w:rPr>
          <w:bCs/>
        </w:rPr>
        <w:t>applications of interest</w:t>
      </w:r>
    </w:p>
    <w:p w14:paraId="63CD4B2D" w14:textId="77777777" w:rsidR="00EB4DFB" w:rsidRDefault="00EB4DFB" w:rsidP="00EB4DFB">
      <w:pPr>
        <w:pStyle w:val="ListParagraph"/>
        <w:numPr>
          <w:ilvl w:val="0"/>
          <w:numId w:val="6"/>
        </w:numPr>
        <w:spacing w:after="0"/>
        <w:ind w:firstLineChars="0"/>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55C9EC9E" w14:textId="77777777" w:rsidR="00EB4DFB" w:rsidRDefault="00EB4DFB" w:rsidP="00EB4DFB">
      <w:pPr>
        <w:pStyle w:val="ListParagraph"/>
        <w:numPr>
          <w:ilvl w:val="0"/>
          <w:numId w:val="6"/>
        </w:numPr>
        <w:spacing w:after="0"/>
        <w:ind w:firstLineChars="0"/>
        <w:rPr>
          <w:bCs/>
        </w:rPr>
      </w:pPr>
      <w:r>
        <w:rPr>
          <w:bCs/>
        </w:rPr>
        <w:t>Identify evaluation methodology to assess XR and CG performance along with identification of KPIs of interest for relevant deployment scenarios</w:t>
      </w:r>
    </w:p>
    <w:p w14:paraId="3E875020" w14:textId="77777777" w:rsidR="00EB4DFB" w:rsidRDefault="00EB4DFB" w:rsidP="00EB4DFB">
      <w:pPr>
        <w:pStyle w:val="ListParagraph"/>
        <w:numPr>
          <w:ilvl w:val="0"/>
          <w:numId w:val="6"/>
        </w:numPr>
        <w:spacing w:after="0"/>
        <w:ind w:firstLineChars="0"/>
        <w:rPr>
          <w:bCs/>
        </w:rPr>
      </w:pPr>
      <w:r>
        <w:rPr>
          <w:bCs/>
        </w:rPr>
        <w:t xml:space="preserve">Once traffic model and evaluation methodologies are agreed, carry out performance evaluations towards characterization of identified KPIs </w:t>
      </w:r>
    </w:p>
    <w:p w14:paraId="6819B696" w14:textId="77777777" w:rsidR="00EB4DFB" w:rsidRDefault="00EB4DFB" w:rsidP="00EB4DFB">
      <w:pPr>
        <w:spacing w:after="0"/>
        <w:rPr>
          <w:bCs/>
        </w:rPr>
      </w:pPr>
    </w:p>
    <w:p w14:paraId="3D7E85F7" w14:textId="77777777" w:rsidR="00EB4DFB" w:rsidRPr="00EB4DFB" w:rsidRDefault="00EB4DFB" w:rsidP="00EB4DFB">
      <w:pPr>
        <w:spacing w:after="0"/>
        <w:rPr>
          <w:bCs/>
        </w:rPr>
      </w:pPr>
    </w:p>
    <w:p w14:paraId="39E616AB" w14:textId="77777777" w:rsidR="00080512" w:rsidRPr="004D3578" w:rsidRDefault="00080512" w:rsidP="009426B8">
      <w:pPr>
        <w:pStyle w:val="Heading1"/>
      </w:pPr>
      <w:bookmarkStart w:id="24" w:name="scope"/>
      <w:bookmarkStart w:id="25" w:name="_Toc54335599"/>
      <w:bookmarkStart w:id="26" w:name="_Toc54377475"/>
      <w:bookmarkEnd w:id="24"/>
      <w:r w:rsidRPr="004D3578">
        <w:t>1</w:t>
      </w:r>
      <w:r w:rsidRPr="004D3578">
        <w:tab/>
        <w:t>Scope</w:t>
      </w:r>
      <w:bookmarkEnd w:id="25"/>
      <w:bookmarkEnd w:id="26"/>
    </w:p>
    <w:p w14:paraId="4B0071F7" w14:textId="77777777" w:rsidR="00B978C9" w:rsidRDefault="0058520F" w:rsidP="0058520F">
      <w:pPr>
        <w:rPr>
          <w:rFonts w:eastAsia="Malgun Gothic"/>
          <w:lang w:val="en-US"/>
        </w:rPr>
      </w:pPr>
      <w:r w:rsidRPr="00A66E3D">
        <w:rPr>
          <w:rFonts w:eastAsia="Malgun Gothic"/>
          <w:lang w:val="en-US"/>
        </w:rPr>
        <w:t xml:space="preserve">The present </w:t>
      </w:r>
      <w:r w:rsidRPr="00A66E3D">
        <w:rPr>
          <w:rFonts w:eastAsia="Malgun Gothic"/>
          <w:noProof/>
          <w:lang w:val="en-US"/>
        </w:rPr>
        <w:t>document captures the</w:t>
      </w:r>
      <w:r>
        <w:rPr>
          <w:rFonts w:hint="eastAsia"/>
          <w:noProof/>
          <w:lang w:val="en-US" w:eastAsia="zh-CN"/>
        </w:rPr>
        <w:t xml:space="preserve"> results and</w:t>
      </w:r>
      <w:r>
        <w:rPr>
          <w:rFonts w:eastAsia="Malgun Gothic"/>
          <w:noProof/>
          <w:lang w:val="en-US"/>
        </w:rPr>
        <w:t xml:space="preserve"> findings </w:t>
      </w:r>
      <w:r>
        <w:rPr>
          <w:rFonts w:hint="eastAsia"/>
          <w:noProof/>
          <w:lang w:val="en-US" w:eastAsia="zh-CN"/>
        </w:rPr>
        <w:t>from</w:t>
      </w:r>
      <w:r>
        <w:rPr>
          <w:rFonts w:eastAsia="Malgun Gothic"/>
          <w:noProof/>
          <w:lang w:val="en-US"/>
        </w:rPr>
        <w:t xml:space="preserve"> the study item</w:t>
      </w:r>
      <w:r>
        <w:rPr>
          <w:rFonts w:hint="eastAsia"/>
          <w:noProof/>
          <w:lang w:val="en-US" w:eastAsia="zh-CN"/>
        </w:rPr>
        <w:t xml:space="preserve"> </w:t>
      </w:r>
      <w:r w:rsidRPr="00A66E3D">
        <w:rPr>
          <w:rFonts w:eastAsia="Malgun Gothic"/>
          <w:noProof/>
          <w:lang w:val="en-US"/>
        </w:rPr>
        <w:t>"</w:t>
      </w:r>
      <w:r w:rsidR="00B978C9">
        <w:rPr>
          <w:rFonts w:eastAsia="Malgun Gothic"/>
          <w:noProof/>
          <w:lang w:val="en-US"/>
        </w:rPr>
        <w:t xml:space="preserve">Study on </w:t>
      </w:r>
      <w:r w:rsidR="00B978C9">
        <w:t>XR Evaluation for NR</w:t>
      </w:r>
      <w:r w:rsidR="00B978C9" w:rsidRPr="00A66E3D">
        <w:rPr>
          <w:rFonts w:eastAsia="Malgun Gothic"/>
          <w:noProof/>
          <w:lang w:val="en-US"/>
        </w:rPr>
        <w:t xml:space="preserve"> </w:t>
      </w:r>
      <w:r w:rsidRPr="00A66E3D">
        <w:rPr>
          <w:rFonts w:eastAsia="Malgun Gothic"/>
          <w:noProof/>
          <w:lang w:val="en-US"/>
        </w:rPr>
        <w:t>"</w:t>
      </w:r>
      <w:r w:rsidR="00B978C9">
        <w:rPr>
          <w:rFonts w:eastAsia="Malgun Gothic"/>
          <w:noProof/>
          <w:lang w:val="en-US"/>
        </w:rPr>
        <w:fldChar w:fldCharType="begin"/>
      </w:r>
      <w:r w:rsidR="00B978C9">
        <w:rPr>
          <w:rFonts w:eastAsia="Malgun Gothic"/>
          <w:noProof/>
          <w:lang w:val="en-US"/>
        </w:rPr>
        <w:instrText xml:space="preserve"> REF _Ref53005758 \r \h </w:instrText>
      </w:r>
      <w:r w:rsidR="00B978C9">
        <w:rPr>
          <w:rFonts w:eastAsia="Malgun Gothic"/>
          <w:noProof/>
          <w:lang w:val="en-US"/>
        </w:rPr>
      </w:r>
      <w:r w:rsidR="00B978C9">
        <w:rPr>
          <w:rFonts w:eastAsia="Malgun Gothic"/>
          <w:noProof/>
          <w:lang w:val="en-US"/>
        </w:rPr>
        <w:fldChar w:fldCharType="separate"/>
      </w:r>
      <w:r w:rsidR="00B978C9">
        <w:rPr>
          <w:rFonts w:eastAsia="Malgun Gothic"/>
          <w:noProof/>
          <w:lang w:val="en-US"/>
        </w:rPr>
        <w:t>[2]</w:t>
      </w:r>
      <w:r w:rsidR="00B978C9">
        <w:rPr>
          <w:rFonts w:eastAsia="Malgun Gothic"/>
          <w:noProof/>
          <w:lang w:val="en-US"/>
        </w:rPr>
        <w:fldChar w:fldCharType="end"/>
      </w:r>
      <w:r w:rsidRPr="00A66E3D">
        <w:rPr>
          <w:rFonts w:eastAsia="Malgun Gothic"/>
          <w:noProof/>
          <w:lang w:val="en-US"/>
        </w:rPr>
        <w:t>.</w:t>
      </w:r>
      <w:r w:rsidRPr="00A66E3D">
        <w:rPr>
          <w:rFonts w:eastAsia="Malgun Gothic"/>
          <w:lang w:val="en-US"/>
        </w:rPr>
        <w:t xml:space="preserve"> </w:t>
      </w:r>
    </w:p>
    <w:p w14:paraId="6B20F462" w14:textId="77777777" w:rsidR="00B978C9" w:rsidRDefault="0058520F" w:rsidP="0058520F">
      <w:pPr>
        <w:rPr>
          <w:rFonts w:eastAsia="Malgun Gothic"/>
          <w:lang w:val="en-US"/>
        </w:rPr>
      </w:pPr>
      <w:r w:rsidRPr="00A66E3D">
        <w:rPr>
          <w:rFonts w:eastAsia="Malgun Gothic"/>
          <w:lang w:val="en-US"/>
        </w:rPr>
        <w:t xml:space="preserve">The purpose of this TR is </w:t>
      </w:r>
    </w:p>
    <w:p w14:paraId="6A4C43C4" w14:textId="77777777" w:rsidR="00B978C9" w:rsidRPr="00B978C9" w:rsidRDefault="00B978C9" w:rsidP="00B978C9">
      <w:pPr>
        <w:pStyle w:val="ListParagraph"/>
        <w:numPr>
          <w:ilvl w:val="0"/>
          <w:numId w:val="15"/>
        </w:numPr>
        <w:ind w:firstLineChars="0"/>
        <w:rPr>
          <w:lang w:eastAsia="zh-CN"/>
        </w:rPr>
      </w:pPr>
      <w:r>
        <w:rPr>
          <w:lang w:eastAsia="zh-CN"/>
        </w:rPr>
        <w:t xml:space="preserve">to document the evaluation methodology for XR evaluation including </w:t>
      </w:r>
      <w:r w:rsidR="00EB72B4">
        <w:rPr>
          <w:lang w:eastAsia="zh-CN"/>
        </w:rPr>
        <w:t xml:space="preserve">XR applications, simulation scenarios, </w:t>
      </w:r>
      <w:r>
        <w:rPr>
          <w:lang w:eastAsia="zh-CN"/>
        </w:rPr>
        <w:t>traffic model</w:t>
      </w:r>
      <w:r w:rsidR="00EB72B4">
        <w:rPr>
          <w:lang w:eastAsia="zh-CN"/>
        </w:rPr>
        <w:t>s</w:t>
      </w:r>
      <w:r>
        <w:rPr>
          <w:lang w:eastAsia="zh-CN"/>
        </w:rPr>
        <w:t xml:space="preserve">, KPIs, </w:t>
      </w:r>
      <w:r w:rsidR="00EB72B4">
        <w:rPr>
          <w:lang w:eastAsia="zh-CN"/>
        </w:rPr>
        <w:t>simulation parameters, etc,</w:t>
      </w:r>
    </w:p>
    <w:p w14:paraId="0AD0B343" w14:textId="77777777" w:rsidR="00B978C9" w:rsidRPr="00B978C9" w:rsidRDefault="00B978C9" w:rsidP="00B978C9">
      <w:pPr>
        <w:pStyle w:val="ListParagraph"/>
        <w:numPr>
          <w:ilvl w:val="0"/>
          <w:numId w:val="15"/>
        </w:numPr>
        <w:ind w:firstLineChars="0"/>
        <w:rPr>
          <w:lang w:eastAsia="zh-CN"/>
        </w:rPr>
      </w:pPr>
      <w:r>
        <w:rPr>
          <w:bCs/>
          <w:lang w:val="en-US" w:eastAsia="zh-CN"/>
        </w:rPr>
        <w:t xml:space="preserve">to </w:t>
      </w:r>
      <w:r w:rsidR="0058520F" w:rsidRPr="00B978C9">
        <w:rPr>
          <w:rFonts w:hint="eastAsia"/>
          <w:bCs/>
          <w:lang w:val="en-US" w:eastAsia="zh-CN"/>
        </w:rPr>
        <w:t xml:space="preserve">document the </w:t>
      </w:r>
      <w:r w:rsidRPr="00B978C9">
        <w:rPr>
          <w:bCs/>
          <w:lang w:val="en-US" w:eastAsia="zh-CN"/>
        </w:rPr>
        <w:t xml:space="preserve">performance evaluation results </w:t>
      </w:r>
      <w:r>
        <w:rPr>
          <w:bCs/>
          <w:lang w:val="en-US" w:eastAsia="zh-CN"/>
        </w:rPr>
        <w:t>of XR applications in NR</w:t>
      </w:r>
      <w:r w:rsidR="0058520F" w:rsidRPr="00B978C9">
        <w:rPr>
          <w:rFonts w:hint="eastAsia"/>
          <w:bCs/>
          <w:lang w:val="en-US" w:eastAsia="zh-CN"/>
        </w:rPr>
        <w:t xml:space="preserve"> </w:t>
      </w:r>
      <w:r w:rsidR="00D21A61" w:rsidRPr="00B978C9">
        <w:rPr>
          <w:bCs/>
          <w:lang w:val="en-US" w:eastAsia="zh-CN"/>
        </w:rPr>
        <w:t>for both FR1 and FR2</w:t>
      </w:r>
      <w:r w:rsidR="0058520F" w:rsidRPr="00B978C9">
        <w:rPr>
          <w:rFonts w:hint="eastAsia"/>
          <w:bCs/>
          <w:lang w:val="en-US" w:eastAsia="zh-CN"/>
        </w:rPr>
        <w:t xml:space="preserve"> </w:t>
      </w:r>
      <w:r w:rsidR="0058520F" w:rsidRPr="00B978C9">
        <w:rPr>
          <w:rFonts w:hint="eastAsia"/>
          <w:lang w:val="en-US" w:eastAsia="ko-KR"/>
        </w:rPr>
        <w:t xml:space="preserve">considering the </w:t>
      </w:r>
      <w:r w:rsidR="00D21A61" w:rsidRPr="00B978C9">
        <w:rPr>
          <w:lang w:val="en-US" w:eastAsia="ko-KR"/>
        </w:rPr>
        <w:t>scenarios and services</w:t>
      </w:r>
      <w:r>
        <w:rPr>
          <w:lang w:val="en-US" w:eastAsia="ko-KR"/>
        </w:rPr>
        <w:t xml:space="preserve"> of interest</w:t>
      </w:r>
      <w:r w:rsidR="00EB72B4">
        <w:rPr>
          <w:lang w:val="en-US" w:eastAsia="zh-CN"/>
        </w:rPr>
        <w:t>,</w:t>
      </w:r>
    </w:p>
    <w:p w14:paraId="0379CAE4" w14:textId="77777777" w:rsidR="00D21A61" w:rsidRDefault="0058520F" w:rsidP="00B978C9">
      <w:pPr>
        <w:pStyle w:val="ListParagraph"/>
        <w:numPr>
          <w:ilvl w:val="0"/>
          <w:numId w:val="15"/>
        </w:numPr>
        <w:ind w:firstLineChars="0"/>
        <w:rPr>
          <w:lang w:eastAsia="zh-CN"/>
        </w:rPr>
      </w:pPr>
      <w:r w:rsidRPr="00B978C9">
        <w:rPr>
          <w:rFonts w:hint="eastAsia"/>
          <w:bCs/>
          <w:lang w:val="en-US" w:eastAsia="zh-CN"/>
        </w:rPr>
        <w:t xml:space="preserve">to document the </w:t>
      </w:r>
      <w:r w:rsidR="00B978C9">
        <w:rPr>
          <w:bCs/>
          <w:lang w:val="en-US" w:eastAsia="zh-CN"/>
        </w:rPr>
        <w:t xml:space="preserve">identified problems/challenges in supporting XR applications </w:t>
      </w:r>
      <w:r w:rsidR="00EB72B4">
        <w:rPr>
          <w:bCs/>
          <w:lang w:val="en-US" w:eastAsia="zh-CN"/>
        </w:rPr>
        <w:t xml:space="preserve">of interest </w:t>
      </w:r>
      <w:r w:rsidR="00B978C9">
        <w:rPr>
          <w:bCs/>
          <w:lang w:val="en-US" w:eastAsia="zh-CN"/>
        </w:rPr>
        <w:t>in</w:t>
      </w:r>
      <w:r w:rsidR="0056677F" w:rsidRPr="00B978C9">
        <w:rPr>
          <w:bCs/>
          <w:lang w:val="en-US" w:eastAsia="zh-CN"/>
        </w:rPr>
        <w:t xml:space="preserve"> </w:t>
      </w:r>
      <w:r w:rsidR="00A0690C">
        <w:rPr>
          <w:bCs/>
          <w:lang w:val="en-US" w:eastAsia="zh-CN"/>
        </w:rPr>
        <w:t>various</w:t>
      </w:r>
      <w:r w:rsidR="0056677F" w:rsidRPr="00B978C9">
        <w:rPr>
          <w:bCs/>
          <w:lang w:val="en-US" w:eastAsia="zh-CN"/>
        </w:rPr>
        <w:t xml:space="preserve"> </w:t>
      </w:r>
      <w:r w:rsidR="0056677F" w:rsidRPr="00B978C9">
        <w:rPr>
          <w:lang w:val="en-US" w:eastAsia="ko-KR"/>
        </w:rPr>
        <w:t>scenarios</w:t>
      </w:r>
      <w:r w:rsidR="00A0690C">
        <w:rPr>
          <w:lang w:val="en-US" w:eastAsia="ko-KR"/>
        </w:rPr>
        <w:t>.</w:t>
      </w:r>
      <w:r w:rsidR="00EB72B4">
        <w:rPr>
          <w:lang w:val="en-US" w:eastAsia="ko-KR"/>
        </w:rPr>
        <w:t xml:space="preserve"> </w:t>
      </w:r>
    </w:p>
    <w:p w14:paraId="72692D1F" w14:textId="77777777" w:rsidR="0058520F" w:rsidRPr="00AB4B68" w:rsidRDefault="0058520F" w:rsidP="0058520F">
      <w:pPr>
        <w:rPr>
          <w:lang w:eastAsia="zh-CN"/>
        </w:rPr>
      </w:pPr>
      <w:r w:rsidRPr="00976D09">
        <w:t xml:space="preserve">This activity involves the Radio Access work area of the 3GPP studies and has </w:t>
      </w:r>
      <w:r w:rsidRPr="00976D09">
        <w:rPr>
          <w:rFonts w:hint="eastAsia"/>
        </w:rPr>
        <w:t xml:space="preserve">potential </w:t>
      </w:r>
      <w:r w:rsidRPr="00976D09">
        <w:t>impacts both on the Mobile Equipment and Access Network of the 3GPP systems.</w:t>
      </w:r>
    </w:p>
    <w:p w14:paraId="47F4E31D" w14:textId="77777777" w:rsidR="0058520F" w:rsidRPr="008B4076" w:rsidRDefault="0058520F" w:rsidP="008B4076">
      <w:pPr>
        <w:overflowPunct w:val="0"/>
        <w:autoSpaceDE w:val="0"/>
        <w:autoSpaceDN w:val="0"/>
        <w:adjustRightInd w:val="0"/>
        <w:textAlignment w:val="baseline"/>
        <w:rPr>
          <w:rFonts w:eastAsia="Malgun Gothic"/>
          <w:lang w:val="en-US" w:eastAsia="ko-KR"/>
        </w:rPr>
      </w:pPr>
      <w:r w:rsidRPr="00A66E3D">
        <w:rPr>
          <w:rFonts w:eastAsia="Malgun Gothic"/>
          <w:lang w:val="en-US" w:eastAsia="ko-KR"/>
        </w:rPr>
        <w:t>This document is a 'living' document, i.e. it is permanently updated and presented to TSG-RAN meetings.</w:t>
      </w:r>
    </w:p>
    <w:p w14:paraId="18B9BC42" w14:textId="77777777" w:rsidR="00080512" w:rsidRPr="004D3578" w:rsidRDefault="00080512" w:rsidP="009426B8">
      <w:pPr>
        <w:pStyle w:val="Heading1"/>
      </w:pPr>
      <w:bookmarkStart w:id="27" w:name="references"/>
      <w:bookmarkStart w:id="28" w:name="_Toc54335600"/>
      <w:bookmarkStart w:id="29" w:name="_Toc54377476"/>
      <w:bookmarkEnd w:id="27"/>
      <w:r w:rsidRPr="004D3578">
        <w:t>2</w:t>
      </w:r>
      <w:r w:rsidRPr="004D3578">
        <w:tab/>
        <w:t>References</w:t>
      </w:r>
      <w:bookmarkEnd w:id="28"/>
      <w:bookmarkEnd w:id="29"/>
    </w:p>
    <w:p w14:paraId="2877F8F5" w14:textId="77777777" w:rsidR="00080512" w:rsidRPr="004D3578" w:rsidRDefault="00080512">
      <w:r w:rsidRPr="004D3578">
        <w:t>The following documents contain provisions which, through reference in this text, constitute provisions of the present document.</w:t>
      </w:r>
    </w:p>
    <w:p w14:paraId="1D96A5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75F7D93" w14:textId="77777777" w:rsidR="00080512" w:rsidRPr="004D3578" w:rsidRDefault="00051834" w:rsidP="00051834">
      <w:pPr>
        <w:pStyle w:val="B1"/>
      </w:pPr>
      <w:r>
        <w:t>-</w:t>
      </w:r>
      <w:r>
        <w:tab/>
      </w:r>
      <w:r w:rsidR="00080512" w:rsidRPr="004D3578">
        <w:t>For a specific reference, subsequent revisions do not apply.</w:t>
      </w:r>
    </w:p>
    <w:p w14:paraId="6561370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D8A1F4D" w14:textId="77777777" w:rsidR="00B978C9" w:rsidRDefault="00EC4A25" w:rsidP="00B978C9">
      <w:pPr>
        <w:pStyle w:val="EX"/>
        <w:numPr>
          <w:ilvl w:val="0"/>
          <w:numId w:val="14"/>
        </w:numPr>
      </w:pPr>
      <w:r w:rsidRPr="004D3578">
        <w:lastRenderedPageBreak/>
        <w:t>3GPP TR 21.905: "Vocabulary for 3GPP Specifications"</w:t>
      </w:r>
    </w:p>
    <w:p w14:paraId="16DFB98C" w14:textId="77777777" w:rsidR="0058520F" w:rsidRPr="006C2C00" w:rsidRDefault="0058520F" w:rsidP="00B978C9">
      <w:pPr>
        <w:pStyle w:val="EX"/>
        <w:numPr>
          <w:ilvl w:val="0"/>
          <w:numId w:val="14"/>
        </w:numPr>
      </w:pPr>
      <w:bookmarkStart w:id="30" w:name="_Ref53005758"/>
      <w:r w:rsidRPr="0058520F">
        <w:t>3GPP RP-</w:t>
      </w:r>
      <w:r w:rsidR="00EB4DFB">
        <w:t>201145</w:t>
      </w:r>
      <w:r>
        <w:t>:</w:t>
      </w:r>
      <w:r w:rsidRPr="0058520F">
        <w:t xml:space="preserve"> </w:t>
      </w:r>
      <w:r w:rsidRPr="004D3578">
        <w:t>"</w:t>
      </w:r>
      <w:r w:rsidR="00EB4DFB">
        <w:t xml:space="preserve">Revised </w:t>
      </w:r>
      <w:r w:rsidRPr="0058520F">
        <w:t xml:space="preserve">SI on </w:t>
      </w:r>
      <w:r w:rsidR="00EB4DFB">
        <w:t>XR</w:t>
      </w:r>
      <w:r w:rsidRPr="0058520F">
        <w:t xml:space="preserve"> </w:t>
      </w:r>
      <w:r w:rsidR="00EB4DFB">
        <w:t>Evaluations for XR</w:t>
      </w:r>
      <w:r w:rsidRPr="004D3578">
        <w:t>"</w:t>
      </w:r>
      <w:bookmarkEnd w:id="30"/>
    </w:p>
    <w:p w14:paraId="1FDDEAE8" w14:textId="2DCB519D" w:rsidR="00080512" w:rsidRPr="004D3578" w:rsidRDefault="0025068A" w:rsidP="009426B8">
      <w:pPr>
        <w:pStyle w:val="Heading1"/>
      </w:pPr>
      <w:bookmarkStart w:id="31" w:name="definitions"/>
      <w:bookmarkStart w:id="32" w:name="_Toc54335601"/>
      <w:bookmarkStart w:id="33" w:name="_Toc54377477"/>
      <w:bookmarkEnd w:id="31"/>
      <w:r>
        <w:t>3</w:t>
      </w:r>
      <w:r w:rsidR="00080512" w:rsidRPr="004D3578">
        <w:tab/>
        <w:t>Definitions</w:t>
      </w:r>
      <w:r w:rsidR="00602AEA">
        <w:t xml:space="preserve"> of terms, symbols and abbreviations</w:t>
      </w:r>
      <w:bookmarkEnd w:id="32"/>
      <w:bookmarkEnd w:id="33"/>
    </w:p>
    <w:p w14:paraId="1F897EDB" w14:textId="77777777" w:rsidR="00080512" w:rsidRPr="004D3578" w:rsidRDefault="00080512" w:rsidP="009426B8">
      <w:pPr>
        <w:pStyle w:val="Heading2"/>
      </w:pPr>
      <w:bookmarkStart w:id="34" w:name="_Toc54335602"/>
      <w:bookmarkStart w:id="35" w:name="_Toc54377478"/>
      <w:r w:rsidRPr="004D3578">
        <w:t>3.1</w:t>
      </w:r>
      <w:r w:rsidRPr="004D3578">
        <w:tab/>
      </w:r>
      <w:r w:rsidR="002B6339">
        <w:t>Terms</w:t>
      </w:r>
      <w:bookmarkEnd w:id="34"/>
      <w:bookmarkEnd w:id="35"/>
    </w:p>
    <w:p w14:paraId="78D4505A"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1B80C3" w14:textId="77777777" w:rsidR="00080512" w:rsidRPr="004D3578" w:rsidRDefault="00080512">
      <w:r w:rsidRPr="004D3578">
        <w:rPr>
          <w:b/>
        </w:rPr>
        <w:t>example:</w:t>
      </w:r>
      <w:r w:rsidRPr="004D3578">
        <w:t xml:space="preserve"> text used to clarify abstract rules by applying them literally.</w:t>
      </w:r>
    </w:p>
    <w:p w14:paraId="2E277A41" w14:textId="77777777" w:rsidR="00080512" w:rsidRPr="004D3578" w:rsidRDefault="00080512" w:rsidP="009426B8">
      <w:pPr>
        <w:pStyle w:val="Heading2"/>
      </w:pPr>
      <w:bookmarkStart w:id="36" w:name="_Toc54335603"/>
      <w:bookmarkStart w:id="37" w:name="_Toc54377479"/>
      <w:r w:rsidRPr="004D3578">
        <w:t>3.2</w:t>
      </w:r>
      <w:r w:rsidRPr="004D3578">
        <w:tab/>
        <w:t>Symbols</w:t>
      </w:r>
      <w:bookmarkEnd w:id="36"/>
      <w:bookmarkEnd w:id="37"/>
    </w:p>
    <w:p w14:paraId="3B89D90B" w14:textId="77777777" w:rsidR="00080512" w:rsidRPr="004D3578" w:rsidRDefault="00080512">
      <w:pPr>
        <w:keepNext/>
      </w:pPr>
      <w:r w:rsidRPr="004D3578">
        <w:t>For the purposes of the present document, the following symbols apply:</w:t>
      </w:r>
    </w:p>
    <w:p w14:paraId="32585523" w14:textId="77777777" w:rsidR="00080512" w:rsidRPr="004D3578" w:rsidRDefault="00080512">
      <w:pPr>
        <w:pStyle w:val="EW"/>
      </w:pPr>
      <w:r w:rsidRPr="004D3578">
        <w:t>&lt;symbol&gt;</w:t>
      </w:r>
      <w:r w:rsidRPr="004D3578">
        <w:tab/>
        <w:t>&lt;Explanation&gt;</w:t>
      </w:r>
    </w:p>
    <w:p w14:paraId="01C6E6E7" w14:textId="77777777" w:rsidR="00080512" w:rsidRPr="004D3578" w:rsidRDefault="00080512">
      <w:pPr>
        <w:pStyle w:val="EW"/>
      </w:pPr>
    </w:p>
    <w:p w14:paraId="4694CE76" w14:textId="77777777" w:rsidR="00080512" w:rsidRPr="004D3578" w:rsidRDefault="00080512" w:rsidP="009426B8">
      <w:pPr>
        <w:pStyle w:val="Heading2"/>
      </w:pPr>
      <w:bookmarkStart w:id="38" w:name="_Toc54335604"/>
      <w:bookmarkStart w:id="39" w:name="_Toc54377480"/>
      <w:r w:rsidRPr="004D3578">
        <w:t>3.3</w:t>
      </w:r>
      <w:r w:rsidRPr="004D3578">
        <w:tab/>
        <w:t>Abbreviations</w:t>
      </w:r>
      <w:bookmarkEnd w:id="38"/>
      <w:bookmarkEnd w:id="39"/>
    </w:p>
    <w:p w14:paraId="55C1549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D71FE3" w14:textId="77777777" w:rsidR="00080512" w:rsidRDefault="00080512">
      <w:pPr>
        <w:pStyle w:val="EW"/>
      </w:pPr>
    </w:p>
    <w:p w14:paraId="7BEF2B0B" w14:textId="77777777" w:rsidR="00E56069" w:rsidRDefault="00E56069" w:rsidP="00E56069">
      <w:pPr>
        <w:pStyle w:val="EW"/>
      </w:pPr>
      <w:r w:rsidRPr="00C64ECB">
        <w:t>ACK</w:t>
      </w:r>
      <w:r>
        <w:tab/>
      </w:r>
      <w:r w:rsidRPr="00C64ECB">
        <w:t>Acknowledgement</w:t>
      </w:r>
    </w:p>
    <w:p w14:paraId="21532E46" w14:textId="77777777" w:rsidR="00E56069" w:rsidRDefault="00E56069" w:rsidP="00E56069">
      <w:pPr>
        <w:pStyle w:val="EW"/>
      </w:pPr>
      <w:r>
        <w:t>BWP</w:t>
      </w:r>
      <w:r>
        <w:tab/>
        <w:t>Bandwidth Part</w:t>
      </w:r>
    </w:p>
    <w:p w14:paraId="0F22EEDA" w14:textId="77777777" w:rsidR="00E56069" w:rsidRDefault="00E56069" w:rsidP="00E56069">
      <w:pPr>
        <w:pStyle w:val="EW"/>
      </w:pPr>
      <w:r w:rsidRPr="00C64ECB">
        <w:t>CSI</w:t>
      </w:r>
      <w:r>
        <w:tab/>
        <w:t xml:space="preserve">Channel </w:t>
      </w:r>
      <w:r w:rsidRPr="00C64ECB">
        <w:t>State Information</w:t>
      </w:r>
    </w:p>
    <w:p w14:paraId="4A31D63F" w14:textId="77777777" w:rsidR="00E56069" w:rsidRDefault="00E56069" w:rsidP="00E56069">
      <w:pPr>
        <w:pStyle w:val="EW"/>
      </w:pPr>
      <w:r w:rsidRPr="0048482F">
        <w:t>DL</w:t>
      </w:r>
      <w:r w:rsidRPr="0048482F">
        <w:tab/>
        <w:t>Downlink</w:t>
      </w:r>
    </w:p>
    <w:p w14:paraId="74F4F970" w14:textId="77777777" w:rsidR="00E56069" w:rsidRPr="0048482F" w:rsidRDefault="00E56069" w:rsidP="00E56069">
      <w:pPr>
        <w:pStyle w:val="EW"/>
      </w:pPr>
      <w:r>
        <w:t>DMRS</w:t>
      </w:r>
      <w:r>
        <w:tab/>
        <w:t>Dedicated Demodulation Reference S</w:t>
      </w:r>
      <w:r w:rsidRPr="0048482F">
        <w:t>ignals</w:t>
      </w:r>
    </w:p>
    <w:p w14:paraId="7512339F" w14:textId="77777777" w:rsidR="00E56069" w:rsidRDefault="00E56069" w:rsidP="00E56069">
      <w:pPr>
        <w:pStyle w:val="EW"/>
      </w:pPr>
      <w:r w:rsidRPr="00C64ECB">
        <w:t>FDD</w:t>
      </w:r>
      <w:r>
        <w:tab/>
      </w:r>
      <w:r w:rsidRPr="00C64ECB">
        <w:t>Frequency Division Duplex</w:t>
      </w:r>
    </w:p>
    <w:p w14:paraId="5653575E" w14:textId="77777777" w:rsidR="00E56069" w:rsidRPr="004349A3" w:rsidRDefault="00E56069" w:rsidP="00E56069">
      <w:pPr>
        <w:pStyle w:val="EW"/>
        <w:rPr>
          <w:rFonts w:eastAsia="MS Mincho"/>
          <w:lang w:val="en-US" w:eastAsia="ja-JP"/>
        </w:rPr>
      </w:pPr>
      <w:r>
        <w:rPr>
          <w:lang w:val="en-US" w:eastAsia="ja-JP"/>
        </w:rPr>
        <w:t>gNB</w:t>
      </w:r>
      <w:r>
        <w:rPr>
          <w:lang w:val="en-US" w:eastAsia="ja-JP"/>
        </w:rPr>
        <w:tab/>
      </w:r>
      <w:r w:rsidRPr="00463F90">
        <w:rPr>
          <w:rFonts w:eastAsia="MS Mincho" w:hint="eastAsia"/>
          <w:lang w:val="en-US" w:eastAsia="ja-JP"/>
        </w:rPr>
        <w:t xml:space="preserve">NR </w:t>
      </w:r>
      <w:r w:rsidRPr="005E66EA">
        <w:rPr>
          <w:lang w:val="en-US" w:eastAsia="ja-JP"/>
        </w:rPr>
        <w:t>Node B</w:t>
      </w:r>
    </w:p>
    <w:p w14:paraId="564B8DAF" w14:textId="77777777" w:rsidR="00E56069" w:rsidRPr="004349A3" w:rsidRDefault="00E56069" w:rsidP="00E56069">
      <w:pPr>
        <w:pStyle w:val="EW"/>
      </w:pPr>
      <w:r w:rsidRPr="00C64ECB">
        <w:t>HARQ</w:t>
      </w:r>
      <w:r>
        <w:tab/>
        <w:t>Hybrid Automatic Repeat reQ</w:t>
      </w:r>
      <w:r w:rsidRPr="00C64ECB">
        <w:t>uest</w:t>
      </w:r>
    </w:p>
    <w:p w14:paraId="2B8758EE" w14:textId="77777777" w:rsidR="00E56069" w:rsidRDefault="00E56069" w:rsidP="00E56069">
      <w:pPr>
        <w:pStyle w:val="EW"/>
        <w:rPr>
          <w:lang w:eastAsia="zh-CN"/>
        </w:rPr>
      </w:pPr>
      <w:r>
        <w:t>iBLER</w:t>
      </w:r>
      <w:r>
        <w:tab/>
        <w:t xml:space="preserve">initial BLock </w:t>
      </w:r>
      <w:r>
        <w:rPr>
          <w:rFonts w:hint="eastAsia"/>
          <w:lang w:eastAsia="zh-CN"/>
        </w:rPr>
        <w:t>Error</w:t>
      </w:r>
      <w:r>
        <w:t xml:space="preserve"> </w:t>
      </w:r>
      <w:r>
        <w:rPr>
          <w:rFonts w:hint="eastAsia"/>
          <w:lang w:eastAsia="zh-CN"/>
        </w:rPr>
        <w:t>Rate</w:t>
      </w:r>
    </w:p>
    <w:p w14:paraId="026B5A96" w14:textId="77777777" w:rsidR="00E56069" w:rsidRDefault="00E56069" w:rsidP="00E56069">
      <w:pPr>
        <w:pStyle w:val="EW"/>
        <w:rPr>
          <w:lang w:eastAsia="zh-CN"/>
        </w:rPr>
      </w:pPr>
      <w:r>
        <w:rPr>
          <w:rFonts w:hint="eastAsia"/>
          <w:lang w:eastAsia="zh-CN"/>
        </w:rPr>
        <w:t>MCS</w:t>
      </w:r>
      <w:r>
        <w:rPr>
          <w:lang w:eastAsia="zh-CN"/>
        </w:rPr>
        <w:tab/>
        <w:t>Modulation and Coding Scheme</w:t>
      </w:r>
    </w:p>
    <w:p w14:paraId="6B7EE1D7" w14:textId="77777777" w:rsidR="00E56069" w:rsidRDefault="00E56069" w:rsidP="00E56069">
      <w:pPr>
        <w:pStyle w:val="EW"/>
      </w:pPr>
      <w:r w:rsidRPr="00C64ECB">
        <w:t>NACK</w:t>
      </w:r>
      <w:r>
        <w:tab/>
      </w:r>
      <w:r w:rsidRPr="00C64ECB">
        <w:t>Negative Acknowledgement</w:t>
      </w:r>
    </w:p>
    <w:p w14:paraId="7DAADB88" w14:textId="77777777" w:rsidR="00E56069" w:rsidRPr="004D3578" w:rsidRDefault="00E56069" w:rsidP="00E56069">
      <w:pPr>
        <w:pStyle w:val="EW"/>
      </w:pPr>
      <w:r>
        <w:rPr>
          <w:lang w:eastAsia="zh-CN"/>
        </w:rPr>
        <w:t>OS</w:t>
      </w:r>
      <w:r>
        <w:rPr>
          <w:lang w:eastAsia="zh-CN"/>
        </w:rPr>
        <w:tab/>
        <w:t>OFDM symbol</w:t>
      </w:r>
    </w:p>
    <w:p w14:paraId="1EB4ECDD" w14:textId="77777777" w:rsidR="00E56069" w:rsidRDefault="00E56069" w:rsidP="00E56069">
      <w:pPr>
        <w:pStyle w:val="EW"/>
      </w:pPr>
      <w:r>
        <w:t>P</w:t>
      </w:r>
      <w:r w:rsidRPr="00C64ECB">
        <w:t>DCCH</w:t>
      </w:r>
      <w:r>
        <w:tab/>
      </w:r>
      <w:r w:rsidRPr="00C64ECB">
        <w:t>Physical Downlink Control C</w:t>
      </w:r>
      <w:r>
        <w:t>h</w:t>
      </w:r>
      <w:r w:rsidRPr="00C64ECB">
        <w:t>annel</w:t>
      </w:r>
    </w:p>
    <w:p w14:paraId="1DEFA8E3" w14:textId="77777777" w:rsidR="00E56069" w:rsidRPr="00C64ECB" w:rsidRDefault="00E56069" w:rsidP="00E56069">
      <w:pPr>
        <w:pStyle w:val="EW"/>
      </w:pPr>
      <w:r w:rsidRPr="00C64ECB">
        <w:t>PUCCH</w:t>
      </w:r>
      <w:r>
        <w:tab/>
        <w:t>Physical Uplink Control Ch</w:t>
      </w:r>
      <w:r w:rsidRPr="00C64ECB">
        <w:t>annel</w:t>
      </w:r>
    </w:p>
    <w:p w14:paraId="0E2ED4B3" w14:textId="77777777" w:rsidR="00E56069" w:rsidRPr="00C64ECB" w:rsidRDefault="00E56069" w:rsidP="00E56069">
      <w:pPr>
        <w:pStyle w:val="EW"/>
      </w:pPr>
      <w:r w:rsidRPr="00C64ECB">
        <w:t>PUSCH</w:t>
      </w:r>
      <w:r>
        <w:tab/>
        <w:t>Physical Uplink Shared Ch</w:t>
      </w:r>
      <w:r w:rsidRPr="00C64ECB">
        <w:t>annel</w:t>
      </w:r>
    </w:p>
    <w:p w14:paraId="35A28E66" w14:textId="77777777" w:rsidR="00E56069" w:rsidRDefault="00E56069" w:rsidP="00E56069">
      <w:pPr>
        <w:pStyle w:val="EW"/>
      </w:pPr>
      <w:r w:rsidRPr="00C64ECB">
        <w:t>PDSCH</w:t>
      </w:r>
      <w:r>
        <w:tab/>
        <w:t>Physical Downlink Shared Ch</w:t>
      </w:r>
      <w:r w:rsidRPr="00C64ECB">
        <w:t>annel</w:t>
      </w:r>
    </w:p>
    <w:p w14:paraId="383DC1D0" w14:textId="77777777" w:rsidR="00E56069" w:rsidRDefault="00E56069" w:rsidP="00E56069">
      <w:pPr>
        <w:pStyle w:val="EW"/>
      </w:pPr>
      <w:r>
        <w:rPr>
          <w:rFonts w:hint="eastAsia"/>
          <w:lang w:eastAsia="zh-CN"/>
        </w:rPr>
        <w:t>PRB</w:t>
      </w:r>
      <w:r>
        <w:rPr>
          <w:lang w:eastAsia="zh-CN"/>
        </w:rPr>
        <w:tab/>
        <w:t>Physical Resource Block</w:t>
      </w:r>
    </w:p>
    <w:p w14:paraId="34410B79" w14:textId="77777777" w:rsidR="00E56069" w:rsidRDefault="00E56069" w:rsidP="00E56069">
      <w:pPr>
        <w:pStyle w:val="EW"/>
        <w:rPr>
          <w:lang w:eastAsia="zh-CN"/>
        </w:rPr>
      </w:pPr>
      <w:r>
        <w:rPr>
          <w:rFonts w:hint="eastAsia"/>
          <w:lang w:eastAsia="zh-CN"/>
        </w:rPr>
        <w:t>rBLER</w:t>
      </w:r>
      <w:r>
        <w:rPr>
          <w:lang w:eastAsia="zh-CN"/>
        </w:rPr>
        <w:tab/>
        <w:t>residual BLock Error Rate</w:t>
      </w:r>
    </w:p>
    <w:p w14:paraId="3E6202AA" w14:textId="77777777" w:rsidR="00E56069" w:rsidRDefault="00E56069" w:rsidP="00E56069">
      <w:pPr>
        <w:pStyle w:val="EW"/>
        <w:rPr>
          <w:lang w:eastAsia="zh-CN"/>
        </w:rPr>
      </w:pPr>
      <w:r>
        <w:rPr>
          <w:lang w:eastAsia="zh-CN"/>
        </w:rPr>
        <w:t>SCS</w:t>
      </w:r>
      <w:r>
        <w:rPr>
          <w:lang w:eastAsia="zh-CN"/>
        </w:rPr>
        <w:tab/>
        <w:t>Subcarrier Spacing</w:t>
      </w:r>
    </w:p>
    <w:p w14:paraId="510D0834" w14:textId="77777777" w:rsidR="00E56069" w:rsidRDefault="00E56069" w:rsidP="00E56069">
      <w:pPr>
        <w:pStyle w:val="EW"/>
        <w:rPr>
          <w:rFonts w:eastAsia="MS Mincho"/>
        </w:rPr>
      </w:pPr>
      <w:r w:rsidRPr="00B916EC">
        <w:rPr>
          <w:rFonts w:eastAsia="MS Mincho"/>
        </w:rPr>
        <w:t>SR</w:t>
      </w:r>
      <w:r>
        <w:rPr>
          <w:rFonts w:eastAsia="MS Mincho"/>
        </w:rPr>
        <w:tab/>
        <w:t>Scheduling R</w:t>
      </w:r>
      <w:r w:rsidRPr="00B916EC">
        <w:rPr>
          <w:rFonts w:eastAsia="MS Mincho"/>
        </w:rPr>
        <w:t>equest</w:t>
      </w:r>
    </w:p>
    <w:p w14:paraId="7C008190" w14:textId="77777777" w:rsidR="00E56069" w:rsidRDefault="00E56069" w:rsidP="00E56069">
      <w:pPr>
        <w:pStyle w:val="EW"/>
      </w:pPr>
      <w:r>
        <w:t>TBS</w:t>
      </w:r>
      <w:r>
        <w:tab/>
        <w:t>Transport Block Size</w:t>
      </w:r>
    </w:p>
    <w:p w14:paraId="3A7766E0" w14:textId="77777777" w:rsidR="00E56069" w:rsidRPr="004349A3" w:rsidRDefault="00E56069" w:rsidP="00E56069">
      <w:pPr>
        <w:pStyle w:val="EW"/>
      </w:pPr>
      <w:r w:rsidRPr="00C64ECB">
        <w:t>TDD</w:t>
      </w:r>
      <w:r>
        <w:tab/>
      </w:r>
      <w:r w:rsidRPr="00C64ECB">
        <w:t>Time Division Duplex</w:t>
      </w:r>
    </w:p>
    <w:p w14:paraId="11B27911" w14:textId="77777777" w:rsidR="00E56069" w:rsidRDefault="00E56069" w:rsidP="00E56069">
      <w:pPr>
        <w:pStyle w:val="EW"/>
      </w:pPr>
      <w:r>
        <w:t>UCI</w:t>
      </w:r>
      <w:r>
        <w:tab/>
        <w:t xml:space="preserve">Uplink Control Information </w:t>
      </w:r>
    </w:p>
    <w:p w14:paraId="06DB44EA" w14:textId="77777777" w:rsidR="00E56069" w:rsidRDefault="00E56069" w:rsidP="00E56069">
      <w:pPr>
        <w:pStyle w:val="EW"/>
      </w:pPr>
      <w:r>
        <w:t>UE</w:t>
      </w:r>
      <w:r>
        <w:tab/>
        <w:t>User Equipment</w:t>
      </w:r>
    </w:p>
    <w:p w14:paraId="24EF8047" w14:textId="77777777" w:rsidR="00FC2ED3" w:rsidRDefault="00E56069">
      <w:pPr>
        <w:pStyle w:val="EW"/>
      </w:pPr>
      <w:r>
        <w:t>UL</w:t>
      </w:r>
      <w:r>
        <w:tab/>
        <w:t>Uplink</w:t>
      </w:r>
    </w:p>
    <w:p w14:paraId="1318F146" w14:textId="77777777" w:rsidR="00EB72B4" w:rsidRDefault="00EB72B4">
      <w:pPr>
        <w:pStyle w:val="EW"/>
      </w:pPr>
      <w:r>
        <w:t xml:space="preserve">XR </w:t>
      </w:r>
      <w:r>
        <w:tab/>
      </w:r>
      <w:r>
        <w:tab/>
        <w:t>Extended Reality</w:t>
      </w:r>
    </w:p>
    <w:p w14:paraId="1E76491A" w14:textId="2D33EB22" w:rsidR="0025068A" w:rsidRDefault="006B355F" w:rsidP="009426B8">
      <w:pPr>
        <w:pStyle w:val="Heading1"/>
      </w:pPr>
      <w:bookmarkStart w:id="40" w:name="_Toc54335605"/>
      <w:bookmarkStart w:id="41" w:name="_Toc54377481"/>
      <w:r>
        <w:t>4</w:t>
      </w:r>
      <w:r w:rsidR="00E43B00" w:rsidRPr="004D3578">
        <w:tab/>
      </w:r>
      <w:r w:rsidR="00DF61B0">
        <w:t>XR Applications</w:t>
      </w:r>
      <w:r w:rsidR="00FA34B5">
        <w:t xml:space="preserve"> and System Architecture</w:t>
      </w:r>
      <w:bookmarkEnd w:id="40"/>
      <w:bookmarkEnd w:id="41"/>
    </w:p>
    <w:p w14:paraId="726D4112" w14:textId="77777777" w:rsidR="0025068A" w:rsidRPr="0025068A" w:rsidRDefault="0025068A" w:rsidP="0025068A"/>
    <w:p w14:paraId="16629EA4" w14:textId="607C198C" w:rsidR="00394C5B" w:rsidRPr="00394C5B" w:rsidRDefault="00394C5B" w:rsidP="008336DE">
      <w:pPr>
        <w:pStyle w:val="berschrift1H1"/>
        <w:tabs>
          <w:tab w:val="clear" w:pos="735"/>
        </w:tabs>
        <w:ind w:left="0" w:firstLine="0"/>
        <w:rPr>
          <w:i/>
          <w:iCs/>
          <w:color w:val="808080" w:themeColor="background1" w:themeShade="80"/>
        </w:rPr>
      </w:pPr>
      <w:r w:rsidRPr="008336DE">
        <w:rPr>
          <w:i/>
          <w:iCs/>
          <w:color w:val="808080" w:themeColor="background1" w:themeShade="80"/>
        </w:rPr>
        <w:lastRenderedPageBreak/>
        <w:t xml:space="preserve">(editor’s note: </w:t>
      </w:r>
      <w:r w:rsidR="008336DE" w:rsidRPr="008336DE">
        <w:rPr>
          <w:i/>
          <w:iCs/>
          <w:color w:val="808080" w:themeColor="background1" w:themeShade="80"/>
        </w:rPr>
        <w:t>According to SID, “New SID on XR evaluations for NR” t</w:t>
      </w:r>
      <w:r w:rsidRPr="00394C5B">
        <w:rPr>
          <w:i/>
          <w:iCs/>
          <w:color w:val="808080" w:themeColor="background1" w:themeShade="80"/>
        </w:rPr>
        <w:t>he following applications are to be considered as starting points</w:t>
      </w:r>
      <w:r w:rsidR="008336DE">
        <w:rPr>
          <w:i/>
          <w:iCs/>
          <w:color w:val="808080" w:themeColor="background1" w:themeShade="80"/>
        </w:rPr>
        <w:t>.</w:t>
      </w:r>
      <w:r w:rsidRPr="00394C5B">
        <w:rPr>
          <w:i/>
          <w:iCs/>
          <w:color w:val="808080" w:themeColor="background1" w:themeShade="80"/>
        </w:rPr>
        <w:t xml:space="preserve"> </w:t>
      </w:r>
      <w:r w:rsidR="00FA34B5">
        <w:rPr>
          <w:i/>
          <w:iCs/>
          <w:color w:val="808080" w:themeColor="background1" w:themeShade="80"/>
        </w:rPr>
        <w:t xml:space="preserve">For instance,  </w:t>
      </w:r>
      <w:r w:rsidRPr="00394C5B">
        <w:rPr>
          <w:i/>
          <w:iCs/>
          <w:color w:val="808080" w:themeColor="background1" w:themeShade="80"/>
        </w:rPr>
        <w:t xml:space="preserve"> </w:t>
      </w:r>
    </w:p>
    <w:p w14:paraId="606CA5B6" w14:textId="77777777" w:rsidR="00394C5B" w:rsidRPr="00394C5B" w:rsidRDefault="00394C5B" w:rsidP="00FA34B5">
      <w:pPr>
        <w:pStyle w:val="ListParagraph"/>
        <w:numPr>
          <w:ilvl w:val="0"/>
          <w:numId w:val="31"/>
        </w:numPr>
        <w:overflowPunct w:val="0"/>
        <w:autoSpaceDE w:val="0"/>
        <w:autoSpaceDN w:val="0"/>
        <w:adjustRightInd w:val="0"/>
        <w:ind w:firstLineChars="0"/>
        <w:contextualSpacing/>
        <w:textAlignment w:val="baseline"/>
        <w:rPr>
          <w:i/>
          <w:iCs/>
          <w:color w:val="808080" w:themeColor="background1" w:themeShade="80"/>
        </w:rPr>
      </w:pPr>
      <w:r w:rsidRPr="00394C5B">
        <w:rPr>
          <w:i/>
          <w:iCs/>
          <w:color w:val="808080" w:themeColor="background1" w:themeShade="80"/>
        </w:rPr>
        <w:t>VR1: “Viewport dependent streaming”</w:t>
      </w:r>
    </w:p>
    <w:p w14:paraId="0B23D2C9"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Tracking is processed in XR device and pose is sent to XR edge server.</w:t>
      </w:r>
    </w:p>
    <w:p w14:paraId="785A1A9E"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XR media is delivered/requested based on XR viewport.</w:t>
      </w:r>
    </w:p>
    <w:p w14:paraId="33BC290B"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Reduced or viewport optimized scene is delivered (e.g., object not visible in viewport is not delivered).</w:t>
      </w:r>
    </w:p>
    <w:p w14:paraId="547F5865"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Required rate (e.g., 25Mbps) is much lower than viewpoint independent streaming</w:t>
      </w:r>
    </w:p>
    <w:p w14:paraId="346F0CE2" w14:textId="77777777" w:rsidR="00FA34B5" w:rsidRPr="00FA34B5" w:rsidRDefault="00FA34B5" w:rsidP="00FA34B5">
      <w:pPr>
        <w:pStyle w:val="ListParagraph"/>
        <w:numPr>
          <w:ilvl w:val="0"/>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 xml:space="preserve">VR2: “Split Rendering: Viewport rendering with Time Warp in device” </w:t>
      </w:r>
    </w:p>
    <w:p w14:paraId="234E0D0D"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XR server prerenders the XR scene based on pose information received from XR device.</w:t>
      </w:r>
    </w:p>
    <w:p w14:paraId="04576220"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XR device further processes the received pre-rendered scene based on pose information using ATW (asynchronous time warping) technique to reflect head motion made after the scene is rendered.</w:t>
      </w:r>
    </w:p>
    <w:p w14:paraId="275C1428"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Viewport can be encoded in 2D or 3D format.</w:t>
      </w:r>
    </w:p>
    <w:p w14:paraId="73693994" w14:textId="77777777" w:rsidR="00394C5B" w:rsidRPr="00394C5B" w:rsidRDefault="00394C5B" w:rsidP="00FA34B5">
      <w:pPr>
        <w:pStyle w:val="ListParagraph"/>
        <w:numPr>
          <w:ilvl w:val="0"/>
          <w:numId w:val="31"/>
        </w:numPr>
        <w:overflowPunct w:val="0"/>
        <w:autoSpaceDE w:val="0"/>
        <w:autoSpaceDN w:val="0"/>
        <w:adjustRightInd w:val="0"/>
        <w:ind w:firstLineChars="0"/>
        <w:contextualSpacing/>
        <w:textAlignment w:val="baseline"/>
        <w:rPr>
          <w:i/>
          <w:iCs/>
          <w:color w:val="808080" w:themeColor="background1" w:themeShade="80"/>
        </w:rPr>
      </w:pPr>
      <w:r w:rsidRPr="00394C5B">
        <w:rPr>
          <w:i/>
          <w:iCs/>
          <w:color w:val="808080" w:themeColor="background1" w:themeShade="80"/>
        </w:rPr>
        <w:t>AR1: “XR Distributed Computing”</w:t>
      </w:r>
    </w:p>
    <w:p w14:paraId="09EB2782"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Architecture is similar to split rendering.</w:t>
      </w:r>
    </w:p>
    <w:p w14:paraId="1D575BBA"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XR device captures 2D streams from a camera and send the captured stream to XR edge server.</w:t>
      </w:r>
    </w:p>
    <w:p w14:paraId="3B66BC92" w14:textId="77777777"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UL has higher rate due to uploaded scenes.</w:t>
      </w:r>
    </w:p>
    <w:p w14:paraId="26D2D901" w14:textId="77777777" w:rsidR="00394C5B" w:rsidRPr="00394C5B" w:rsidRDefault="00394C5B" w:rsidP="00FA34B5">
      <w:pPr>
        <w:pStyle w:val="ListParagraph"/>
        <w:numPr>
          <w:ilvl w:val="0"/>
          <w:numId w:val="31"/>
        </w:numPr>
        <w:overflowPunct w:val="0"/>
        <w:autoSpaceDE w:val="0"/>
        <w:autoSpaceDN w:val="0"/>
        <w:adjustRightInd w:val="0"/>
        <w:ind w:firstLineChars="0"/>
        <w:contextualSpacing/>
        <w:textAlignment w:val="baseline"/>
        <w:rPr>
          <w:i/>
          <w:iCs/>
          <w:color w:val="808080" w:themeColor="background1" w:themeShade="80"/>
        </w:rPr>
      </w:pPr>
      <w:r w:rsidRPr="00394C5B">
        <w:rPr>
          <w:i/>
          <w:iCs/>
          <w:color w:val="808080" w:themeColor="background1" w:themeShade="80"/>
        </w:rPr>
        <w:t>AR2: “XR Conversational”</w:t>
      </w:r>
    </w:p>
    <w:p w14:paraId="5F5F1197" w14:textId="5F11B4FE" w:rsidR="00FA34B5" w:rsidRPr="00FA34B5" w:rsidRDefault="00FA34B5" w:rsidP="00FA34B5">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 xml:space="preserve">Conversational model where multiple XR users exchange XR </w:t>
      </w:r>
      <w:r w:rsidR="000C3268">
        <w:rPr>
          <w:i/>
          <w:iCs/>
          <w:color w:val="808080" w:themeColor="background1" w:themeShade="80"/>
        </w:rPr>
        <w:t>traffic</w:t>
      </w:r>
      <w:r w:rsidRPr="00FA34B5">
        <w:rPr>
          <w:i/>
          <w:iCs/>
          <w:color w:val="808080" w:themeColor="background1" w:themeShade="80"/>
        </w:rPr>
        <w:t>.</w:t>
      </w:r>
    </w:p>
    <w:p w14:paraId="5D32ADB0" w14:textId="77777777" w:rsidR="00FA34B5" w:rsidRPr="00FA34B5" w:rsidRDefault="00FA34B5" w:rsidP="00FA34B5">
      <w:pPr>
        <w:pStyle w:val="ListParagraph"/>
        <w:numPr>
          <w:ilvl w:val="0"/>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CG: “Cloud Gaming”</w:t>
      </w:r>
    </w:p>
    <w:p w14:paraId="2F882AFB" w14:textId="77777777" w:rsidR="000E410A" w:rsidRDefault="00FA34B5" w:rsidP="000E410A">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FA34B5">
        <w:rPr>
          <w:i/>
          <w:iCs/>
          <w:color w:val="808080" w:themeColor="background1" w:themeShade="80"/>
        </w:rPr>
        <w:t>Gaming based on rendering in network and user’s control information feedback to network</w:t>
      </w:r>
    </w:p>
    <w:p w14:paraId="4AC10EFB" w14:textId="646270A4" w:rsidR="00394C5B" w:rsidRPr="000E410A" w:rsidRDefault="00FA34B5" w:rsidP="000E410A">
      <w:pPr>
        <w:pStyle w:val="ListParagraph"/>
        <w:numPr>
          <w:ilvl w:val="1"/>
          <w:numId w:val="31"/>
        </w:numPr>
        <w:overflowPunct w:val="0"/>
        <w:autoSpaceDE w:val="0"/>
        <w:autoSpaceDN w:val="0"/>
        <w:adjustRightInd w:val="0"/>
        <w:ind w:firstLineChars="0"/>
        <w:contextualSpacing/>
        <w:textAlignment w:val="baseline"/>
        <w:rPr>
          <w:i/>
          <w:iCs/>
          <w:color w:val="808080" w:themeColor="background1" w:themeShade="80"/>
        </w:rPr>
      </w:pPr>
      <w:r w:rsidRPr="000E410A">
        <w:rPr>
          <w:i/>
          <w:iCs/>
          <w:color w:val="808080" w:themeColor="background1" w:themeShade="80"/>
        </w:rPr>
        <w:t>Required rate: 5-35Mbps @ 60Fps</w:t>
      </w:r>
      <w:r w:rsidR="00394C5B" w:rsidRPr="000E410A">
        <w:rPr>
          <w:i/>
          <w:iCs/>
          <w:color w:val="808080" w:themeColor="background1" w:themeShade="80"/>
        </w:rPr>
        <w:t>Note: Use cases in quotes are from TR26.928</w:t>
      </w:r>
      <w:r w:rsidR="008336DE" w:rsidRPr="000E410A">
        <w:rPr>
          <w:i/>
          <w:iCs/>
          <w:color w:val="808080" w:themeColor="background1" w:themeShade="80"/>
        </w:rPr>
        <w:t>.)</w:t>
      </w:r>
    </w:p>
    <w:p w14:paraId="78BC1902" w14:textId="6B3A04BF" w:rsidR="00DF61B0" w:rsidRDefault="00DF61B0" w:rsidP="00DF61B0"/>
    <w:p w14:paraId="0C70EFD4" w14:textId="26E0091D" w:rsidR="00DF61B0" w:rsidRPr="00DF61B0" w:rsidRDefault="00A269A4" w:rsidP="009426B8">
      <w:pPr>
        <w:pStyle w:val="Heading1"/>
      </w:pPr>
      <w:bookmarkStart w:id="42" w:name="_Toc54335606"/>
      <w:bookmarkStart w:id="43" w:name="_Toc54377482"/>
      <w:r>
        <w:t>5</w:t>
      </w:r>
      <w:r>
        <w:tab/>
      </w:r>
      <w:r w:rsidR="00DF61B0" w:rsidRPr="00DF61B0">
        <w:t>Traffic Models</w:t>
      </w:r>
      <w:bookmarkEnd w:id="42"/>
      <w:bookmarkEnd w:id="43"/>
    </w:p>
    <w:p w14:paraId="3A83F6E2" w14:textId="452057A1" w:rsidR="00DF61B0" w:rsidRDefault="00DF61B0" w:rsidP="00DF61B0"/>
    <w:p w14:paraId="17718B8E" w14:textId="1F8D372F" w:rsidR="00A269A4" w:rsidRPr="00DF61B0" w:rsidRDefault="00303612" w:rsidP="009426B8">
      <w:pPr>
        <w:pStyle w:val="Heading1"/>
      </w:pPr>
      <w:bookmarkStart w:id="44" w:name="_Toc54377483"/>
      <w:r>
        <w:t>6</w:t>
      </w:r>
      <w:r>
        <w:tab/>
      </w:r>
      <w:r w:rsidR="00A269A4" w:rsidRPr="00DF61B0">
        <w:t>Deployment Scenarios</w:t>
      </w:r>
      <w:bookmarkEnd w:id="44"/>
    </w:p>
    <w:p w14:paraId="5E9D6876" w14:textId="4C163FCE" w:rsidR="00DF61B0" w:rsidRDefault="00DF61B0" w:rsidP="00DF61B0"/>
    <w:p w14:paraId="2C8565A5" w14:textId="3B4F3ED4" w:rsidR="00001E9E" w:rsidRDefault="00303612" w:rsidP="00A52A78">
      <w:pPr>
        <w:pStyle w:val="Heading1"/>
      </w:pPr>
      <w:bookmarkStart w:id="45" w:name="_Toc54335608"/>
      <w:bookmarkStart w:id="46" w:name="_Toc54377484"/>
      <w:r>
        <w:t>7</w:t>
      </w:r>
      <w:r w:rsidR="006537DE">
        <w:tab/>
      </w:r>
      <w:r w:rsidR="00271CF6">
        <w:t xml:space="preserve">XR </w:t>
      </w:r>
      <w:r w:rsidR="00DF61B0">
        <w:t xml:space="preserve">Evaluation </w:t>
      </w:r>
      <w:r w:rsidR="00271CF6">
        <w:t>for NR</w:t>
      </w:r>
      <w:r w:rsidR="00DF61B0">
        <w:t>: Capacity</w:t>
      </w:r>
      <w:bookmarkEnd w:id="45"/>
      <w:bookmarkEnd w:id="46"/>
    </w:p>
    <w:p w14:paraId="6CFAA725" w14:textId="0CEAB48F" w:rsidR="0025068A" w:rsidRPr="00001E9E" w:rsidRDefault="00001E9E" w:rsidP="009426B8">
      <w:pPr>
        <w:pStyle w:val="Heading2"/>
      </w:pPr>
      <w:bookmarkStart w:id="47" w:name="_Toc54377485"/>
      <w:r>
        <w:t>7.2</w:t>
      </w:r>
      <w:r>
        <w:tab/>
      </w:r>
      <w:r w:rsidR="0025068A" w:rsidRPr="00001E9E">
        <w:t>KPI</w:t>
      </w:r>
      <w:bookmarkEnd w:id="47"/>
    </w:p>
    <w:p w14:paraId="5D27E424" w14:textId="6910715E" w:rsidR="00DF61B0" w:rsidRDefault="0025068A" w:rsidP="00F85135">
      <w:pPr>
        <w:pStyle w:val="Heading2"/>
      </w:pPr>
      <w:bookmarkStart w:id="48" w:name="_Toc54335610"/>
      <w:bookmarkStart w:id="49" w:name="_Toc54377486"/>
      <w:r>
        <w:t>7.</w:t>
      </w:r>
      <w:r w:rsidR="00001E9E">
        <w:t>3</w:t>
      </w:r>
      <w:r w:rsidR="00001E9E">
        <w:tab/>
      </w:r>
      <w:r w:rsidR="00DF61B0">
        <w:t>Evaluation Methodology and Assumption</w:t>
      </w:r>
      <w:bookmarkEnd w:id="48"/>
      <w:bookmarkEnd w:id="49"/>
    </w:p>
    <w:p w14:paraId="7BAF17D2" w14:textId="642D4D18" w:rsidR="00DF61B0" w:rsidRDefault="00001E9E" w:rsidP="00D70B13">
      <w:pPr>
        <w:pStyle w:val="Heading2"/>
      </w:pPr>
      <w:bookmarkStart w:id="50" w:name="_Toc54335611"/>
      <w:bookmarkStart w:id="51" w:name="_Toc54377487"/>
      <w:r>
        <w:t>7.4</w:t>
      </w:r>
      <w:r>
        <w:tab/>
      </w:r>
      <w:r w:rsidR="00394C5B" w:rsidRPr="00001E9E">
        <w:t xml:space="preserve">Evaluation </w:t>
      </w:r>
      <w:r w:rsidR="00DF61B0" w:rsidRPr="00001E9E">
        <w:t>Results</w:t>
      </w:r>
      <w:bookmarkEnd w:id="50"/>
      <w:bookmarkEnd w:id="51"/>
    </w:p>
    <w:p w14:paraId="0731DDC3" w14:textId="0E7FDD16" w:rsidR="00DF61B0" w:rsidRPr="00001E9E" w:rsidRDefault="00001E9E" w:rsidP="009426B8">
      <w:pPr>
        <w:pStyle w:val="Heading3"/>
      </w:pPr>
      <w:bookmarkStart w:id="52" w:name="_Toc54335612"/>
      <w:bookmarkStart w:id="53" w:name="_Toc54377488"/>
      <w:r>
        <w:t>7.4.1</w:t>
      </w:r>
      <w:r>
        <w:tab/>
      </w:r>
      <w:r w:rsidR="00DF61B0" w:rsidRPr="00001E9E">
        <w:t>Baseline capacity results</w:t>
      </w:r>
      <w:bookmarkEnd w:id="52"/>
      <w:bookmarkEnd w:id="53"/>
      <w:r w:rsidR="00DF61B0" w:rsidRPr="00001E9E">
        <w:t xml:space="preserve"> </w:t>
      </w:r>
    </w:p>
    <w:p w14:paraId="52433696" w14:textId="226A7568" w:rsidR="00E143E1" w:rsidRPr="00394C5B" w:rsidRDefault="00E143E1" w:rsidP="00E143E1">
      <w:pPr>
        <w:pStyle w:val="berschrift1H1"/>
        <w:tabs>
          <w:tab w:val="clear" w:pos="735"/>
        </w:tabs>
        <w:ind w:left="0" w:firstLine="0"/>
        <w:rPr>
          <w:i/>
          <w:iCs/>
          <w:color w:val="808080" w:themeColor="background1" w:themeShade="80"/>
        </w:rPr>
      </w:pPr>
      <w:r w:rsidRPr="00394C5B">
        <w:rPr>
          <w:i/>
          <w:iCs/>
          <w:color w:val="808080" w:themeColor="background1" w:themeShade="80"/>
        </w:rPr>
        <w:t>(Editor</w:t>
      </w:r>
      <w:r w:rsidR="005615FC">
        <w:rPr>
          <w:i/>
          <w:iCs/>
          <w:color w:val="808080" w:themeColor="background1" w:themeShade="80"/>
        </w:rPr>
        <w:t>’s</w:t>
      </w:r>
      <w:r w:rsidRPr="00394C5B">
        <w:rPr>
          <w:i/>
          <w:iCs/>
          <w:color w:val="808080" w:themeColor="background1" w:themeShade="80"/>
        </w:rPr>
        <w:t xml:space="preserve"> note: </w:t>
      </w:r>
      <w:r w:rsidR="00784BA9">
        <w:rPr>
          <w:i/>
          <w:iCs/>
          <w:color w:val="808080" w:themeColor="background1" w:themeShade="80"/>
        </w:rPr>
        <w:t xml:space="preserve">System capacity results for </w:t>
      </w:r>
      <w:r w:rsidRPr="00394C5B">
        <w:rPr>
          <w:i/>
          <w:iCs/>
          <w:color w:val="808080" w:themeColor="background1" w:themeShade="80"/>
        </w:rPr>
        <w:t>Rel-16 NR for different XR applications (rates, delay budget, periodicities</w:t>
      </w:r>
      <w:r w:rsidR="00394C5B" w:rsidRPr="00394C5B">
        <w:rPr>
          <w:i/>
          <w:iCs/>
          <w:color w:val="808080" w:themeColor="background1" w:themeShade="80"/>
        </w:rPr>
        <w:t>, etc. – subject to traffic model &amp; requirements</w:t>
      </w:r>
      <w:r w:rsidRPr="00394C5B">
        <w:rPr>
          <w:i/>
          <w:iCs/>
          <w:color w:val="808080" w:themeColor="background1" w:themeShade="80"/>
        </w:rPr>
        <w:t>) and different deployment scenarios depending on RAN1 agreements)</w:t>
      </w:r>
    </w:p>
    <w:p w14:paraId="30B1FAC3" w14:textId="77777777" w:rsidR="00DF61B0" w:rsidRPr="00DF61B0" w:rsidRDefault="00DF61B0" w:rsidP="00DF61B0"/>
    <w:p w14:paraId="03F4F6C4" w14:textId="77777777" w:rsidR="00DF61B0" w:rsidRPr="00DF61B0" w:rsidRDefault="00DF61B0" w:rsidP="00DF61B0"/>
    <w:p w14:paraId="6B7AFA23" w14:textId="1B099F9F" w:rsidR="00DF61B0" w:rsidRDefault="00DF61B0" w:rsidP="00DF61B0"/>
    <w:p w14:paraId="659EE66F" w14:textId="7AD9BCB8" w:rsidR="00DF61B0" w:rsidRPr="00DF61B0" w:rsidRDefault="00E95947" w:rsidP="009426B8">
      <w:pPr>
        <w:pStyle w:val="Heading3"/>
      </w:pPr>
      <w:bookmarkStart w:id="54" w:name="_Toc54335613"/>
      <w:bookmarkStart w:id="55" w:name="_Toc54377489"/>
      <w:r>
        <w:lastRenderedPageBreak/>
        <w:t>7.4.2</w:t>
      </w:r>
      <w:r>
        <w:tab/>
      </w:r>
      <w:r w:rsidR="00DF61B0">
        <w:t xml:space="preserve">Capacity Impact of </w:t>
      </w:r>
      <w:r w:rsidR="002B1FE7">
        <w:t>D</w:t>
      </w:r>
      <w:r w:rsidR="00DF61B0">
        <w:t xml:space="preserve">ifferent </w:t>
      </w:r>
      <w:r w:rsidR="002B1FE7">
        <w:t>E</w:t>
      </w:r>
      <w:r w:rsidR="00E143E1">
        <w:t xml:space="preserve">valuation </w:t>
      </w:r>
      <w:r w:rsidR="002B1FE7">
        <w:t>A</w:t>
      </w:r>
      <w:r w:rsidR="00E143E1">
        <w:t>ssumptions</w:t>
      </w:r>
      <w:bookmarkEnd w:id="54"/>
      <w:bookmarkEnd w:id="55"/>
    </w:p>
    <w:p w14:paraId="04E9CFFC" w14:textId="3BFB0A82" w:rsidR="00DF61B0" w:rsidRPr="00394C5B" w:rsidRDefault="00E143E1" w:rsidP="00E143E1">
      <w:pPr>
        <w:pStyle w:val="berschrift1H1"/>
        <w:tabs>
          <w:tab w:val="clear" w:pos="735"/>
        </w:tabs>
        <w:ind w:left="0" w:firstLine="0"/>
        <w:rPr>
          <w:i/>
          <w:iCs/>
          <w:color w:val="808080" w:themeColor="background1" w:themeShade="80"/>
        </w:rPr>
      </w:pPr>
      <w:r w:rsidRPr="00394C5B">
        <w:rPr>
          <w:i/>
          <w:iCs/>
          <w:color w:val="808080" w:themeColor="background1" w:themeShade="80"/>
        </w:rPr>
        <w:t>(</w:t>
      </w:r>
      <w:r w:rsidR="00DF61B0" w:rsidRPr="00394C5B">
        <w:rPr>
          <w:i/>
          <w:iCs/>
          <w:color w:val="808080" w:themeColor="background1" w:themeShade="80"/>
        </w:rPr>
        <w:t>Editor’s note:</w:t>
      </w:r>
      <w:r w:rsidRPr="00394C5B">
        <w:rPr>
          <w:i/>
          <w:iCs/>
          <w:color w:val="808080" w:themeColor="background1" w:themeShade="80"/>
        </w:rPr>
        <w:t xml:space="preserve"> Evaluate XR </w:t>
      </w:r>
      <w:r w:rsidR="00394C5B" w:rsidRPr="00394C5B">
        <w:rPr>
          <w:i/>
          <w:iCs/>
          <w:color w:val="808080" w:themeColor="background1" w:themeShade="80"/>
        </w:rPr>
        <w:t xml:space="preserve">capacity over </w:t>
      </w:r>
      <w:r w:rsidRPr="00394C5B">
        <w:rPr>
          <w:i/>
          <w:iCs/>
          <w:color w:val="808080" w:themeColor="background1" w:themeShade="80"/>
        </w:rPr>
        <w:t xml:space="preserve">NR for different evaluation assumptions, e.g., </w:t>
      </w:r>
      <w:r w:rsidR="00394C5B" w:rsidRPr="00394C5B">
        <w:rPr>
          <w:i/>
          <w:iCs/>
          <w:color w:val="808080" w:themeColor="background1" w:themeShade="80"/>
        </w:rPr>
        <w:t xml:space="preserve">traffic arrivals at gNB staggered among </w:t>
      </w:r>
      <w:r w:rsidR="00DF61B0" w:rsidRPr="00394C5B">
        <w:rPr>
          <w:i/>
          <w:iCs/>
          <w:color w:val="808080" w:themeColor="background1" w:themeShade="80"/>
        </w:rPr>
        <w:t>UE</w:t>
      </w:r>
      <w:r w:rsidR="00394C5B" w:rsidRPr="00394C5B">
        <w:rPr>
          <w:i/>
          <w:iCs/>
          <w:color w:val="808080" w:themeColor="background1" w:themeShade="80"/>
        </w:rPr>
        <w:t xml:space="preserve">s </w:t>
      </w:r>
      <w:r w:rsidR="00DF61B0" w:rsidRPr="00394C5B">
        <w:rPr>
          <w:i/>
          <w:iCs/>
          <w:color w:val="808080" w:themeColor="background1" w:themeShade="80"/>
        </w:rPr>
        <w:t>intra/inter cell</w:t>
      </w:r>
      <w:r w:rsidRPr="00394C5B">
        <w:rPr>
          <w:i/>
          <w:iCs/>
          <w:color w:val="808080" w:themeColor="background1" w:themeShade="80"/>
        </w:rPr>
        <w:t xml:space="preserve">s, </w:t>
      </w:r>
      <w:r w:rsidR="00394C5B" w:rsidRPr="00394C5B">
        <w:rPr>
          <w:i/>
          <w:iCs/>
          <w:color w:val="808080" w:themeColor="background1" w:themeShade="80"/>
        </w:rPr>
        <w:t>d</w:t>
      </w:r>
      <w:r w:rsidR="00DF61B0" w:rsidRPr="00394C5B">
        <w:rPr>
          <w:i/>
          <w:iCs/>
          <w:color w:val="808080" w:themeColor="background1" w:themeShade="80"/>
        </w:rPr>
        <w:t>elay aware scheduler</w:t>
      </w:r>
      <w:r w:rsidR="00394C5B" w:rsidRPr="00394C5B">
        <w:rPr>
          <w:i/>
          <w:iCs/>
          <w:color w:val="808080" w:themeColor="background1" w:themeShade="80"/>
        </w:rPr>
        <w:t xml:space="preserve"> – scheduler not only consider channel condition and average throughput but also delay budget of a given frame/slice</w:t>
      </w:r>
      <w:r w:rsidRPr="00394C5B">
        <w:rPr>
          <w:i/>
          <w:iCs/>
          <w:color w:val="808080" w:themeColor="background1" w:themeShade="80"/>
        </w:rPr>
        <w:t xml:space="preserve">, </w:t>
      </w:r>
      <w:r w:rsidR="00DF61B0" w:rsidRPr="00394C5B">
        <w:rPr>
          <w:i/>
          <w:iCs/>
          <w:color w:val="808080" w:themeColor="background1" w:themeShade="80"/>
        </w:rPr>
        <w:t>XR application rate adaptation</w:t>
      </w:r>
      <w:r w:rsidRPr="00394C5B">
        <w:rPr>
          <w:i/>
          <w:iCs/>
          <w:color w:val="808080" w:themeColor="background1" w:themeShade="80"/>
        </w:rPr>
        <w:t>, j</w:t>
      </w:r>
      <w:r w:rsidR="00DF61B0" w:rsidRPr="00394C5B">
        <w:rPr>
          <w:i/>
          <w:iCs/>
          <w:color w:val="808080" w:themeColor="background1" w:themeShade="80"/>
        </w:rPr>
        <w:t>itter</w:t>
      </w:r>
      <w:r w:rsidRPr="00394C5B">
        <w:rPr>
          <w:i/>
          <w:iCs/>
          <w:color w:val="808080" w:themeColor="background1" w:themeShade="80"/>
        </w:rPr>
        <w:t xml:space="preserve"> in traffic arrivals</w:t>
      </w:r>
      <w:r w:rsidR="00394C5B" w:rsidRPr="00394C5B">
        <w:rPr>
          <w:i/>
          <w:iCs/>
          <w:color w:val="808080" w:themeColor="background1" w:themeShade="80"/>
        </w:rPr>
        <w:t xml:space="preserve"> at gNB</w:t>
      </w:r>
      <w:r w:rsidRPr="00394C5B">
        <w:rPr>
          <w:i/>
          <w:iCs/>
          <w:color w:val="808080" w:themeColor="background1" w:themeShade="80"/>
        </w:rPr>
        <w:t>, etc.)</w:t>
      </w:r>
    </w:p>
    <w:p w14:paraId="2FCE137B" w14:textId="77777777" w:rsidR="00DF61B0" w:rsidRPr="00DF61B0" w:rsidRDefault="00DF61B0" w:rsidP="00DF61B0"/>
    <w:p w14:paraId="629CDD7C" w14:textId="731CAB0F" w:rsidR="006263F2" w:rsidRDefault="006263F2" w:rsidP="006263F2">
      <w:pPr>
        <w:pStyle w:val="Heading2"/>
      </w:pPr>
      <w:bookmarkStart w:id="56" w:name="_Toc54377490"/>
      <w:r>
        <w:t>7.5</w:t>
      </w:r>
      <w:r>
        <w:tab/>
        <w:t>Observations</w:t>
      </w:r>
      <w:bookmarkEnd w:id="56"/>
    </w:p>
    <w:p w14:paraId="0C9AB0E2" w14:textId="00A9C3F7" w:rsidR="00DF61B0" w:rsidRDefault="00DF61B0" w:rsidP="00DF61B0"/>
    <w:p w14:paraId="0BCF9209" w14:textId="28F58C6C" w:rsidR="00DF61B0" w:rsidRDefault="009426B8" w:rsidP="0064320D">
      <w:pPr>
        <w:pStyle w:val="Heading1"/>
      </w:pPr>
      <w:bookmarkStart w:id="57" w:name="_Toc54336372"/>
      <w:bookmarkStart w:id="58" w:name="_Toc54377491"/>
      <w:r>
        <w:t>8</w:t>
      </w:r>
      <w:r w:rsidRPr="009426B8">
        <w:tab/>
      </w:r>
      <w:bookmarkEnd w:id="57"/>
      <w:r>
        <w:t>XR Evaluation for NR: UE Power Consumption</w:t>
      </w:r>
      <w:bookmarkEnd w:id="58"/>
      <w:r>
        <w:t xml:space="preserve"> </w:t>
      </w:r>
    </w:p>
    <w:p w14:paraId="023E9AE8" w14:textId="77777777" w:rsidR="002E6CF1" w:rsidRPr="002E6CF1" w:rsidRDefault="002E6CF1" w:rsidP="006537DE">
      <w:pPr>
        <w:pStyle w:val="ListParagraph"/>
        <w:numPr>
          <w:ilvl w:val="0"/>
          <w:numId w:val="34"/>
        </w:numPr>
        <w:ind w:firstLineChars="0"/>
        <w:rPr>
          <w:vanish/>
        </w:rPr>
      </w:pPr>
    </w:p>
    <w:p w14:paraId="0F3FC88F" w14:textId="6BF9359A" w:rsidR="005A3B31" w:rsidRDefault="005A3B31" w:rsidP="005A3B31">
      <w:pPr>
        <w:pStyle w:val="Heading2"/>
      </w:pPr>
      <w:bookmarkStart w:id="59" w:name="_Toc54377492"/>
      <w:r w:rsidRPr="001E10E3">
        <w:t>8.</w:t>
      </w:r>
      <w:r w:rsidR="001E0260" w:rsidRPr="001E10E3">
        <w:t>1</w:t>
      </w:r>
      <w:r>
        <w:tab/>
        <w:t>KPI</w:t>
      </w:r>
      <w:bookmarkEnd w:id="59"/>
    </w:p>
    <w:p w14:paraId="10A5F868" w14:textId="6FA7B258" w:rsidR="003F10AC" w:rsidRPr="003F10AC" w:rsidRDefault="003F10AC" w:rsidP="003F10AC">
      <w:pPr>
        <w:pStyle w:val="Heading2"/>
      </w:pPr>
      <w:bookmarkStart w:id="60" w:name="_Toc54377493"/>
      <w:r>
        <w:t>8.</w:t>
      </w:r>
      <w:r w:rsidR="001E0260">
        <w:t>2</w:t>
      </w:r>
      <w:r>
        <w:tab/>
        <w:t>Capacity and Power Tradeoff</w:t>
      </w:r>
      <w:bookmarkEnd w:id="60"/>
    </w:p>
    <w:p w14:paraId="5B94F6F2" w14:textId="63CA7C4B" w:rsidR="002E6CF1" w:rsidRDefault="009426B8" w:rsidP="009426B8">
      <w:pPr>
        <w:pStyle w:val="Heading2"/>
      </w:pPr>
      <w:bookmarkStart w:id="61" w:name="_Toc54335616"/>
      <w:bookmarkStart w:id="62" w:name="_Toc54377494"/>
      <w:r>
        <w:t>8.</w:t>
      </w:r>
      <w:r w:rsidR="001E0260">
        <w:t>3</w:t>
      </w:r>
      <w:r>
        <w:tab/>
      </w:r>
      <w:r w:rsidR="002E6CF1">
        <w:t>Evaluation Methodology and Assumption</w:t>
      </w:r>
      <w:bookmarkEnd w:id="61"/>
      <w:bookmarkEnd w:id="62"/>
    </w:p>
    <w:p w14:paraId="310236E0" w14:textId="7463F29A" w:rsidR="002E6CF1" w:rsidRDefault="009426B8" w:rsidP="00F401B4">
      <w:pPr>
        <w:pStyle w:val="Heading2"/>
      </w:pPr>
      <w:bookmarkStart w:id="63" w:name="_Toc54335617"/>
      <w:bookmarkStart w:id="64" w:name="_Toc54377495"/>
      <w:r>
        <w:t>8.</w:t>
      </w:r>
      <w:r w:rsidR="001E0260">
        <w:t>4</w:t>
      </w:r>
      <w:r>
        <w:t xml:space="preserve"> </w:t>
      </w:r>
      <w:r>
        <w:tab/>
      </w:r>
      <w:r w:rsidR="00784BA9" w:rsidRPr="009426B8">
        <w:t xml:space="preserve">Evaluation </w:t>
      </w:r>
      <w:r w:rsidR="002E6CF1" w:rsidRPr="009426B8">
        <w:t>Results</w:t>
      </w:r>
      <w:bookmarkEnd w:id="63"/>
      <w:bookmarkEnd w:id="64"/>
    </w:p>
    <w:p w14:paraId="4BE4A1AA" w14:textId="1B3479A7" w:rsidR="002E6CF1" w:rsidRDefault="007F6E51" w:rsidP="007F6E51">
      <w:pPr>
        <w:pStyle w:val="Heading3"/>
      </w:pPr>
      <w:bookmarkStart w:id="65" w:name="_Toc54377496"/>
      <w:r>
        <w:t>8.</w:t>
      </w:r>
      <w:r w:rsidR="001E0260">
        <w:t>4</w:t>
      </w:r>
      <w:r>
        <w:t>.1</w:t>
      </w:r>
      <w:r w:rsidR="00F56317">
        <w:tab/>
      </w:r>
      <w:r>
        <w:t>Baseline Results</w:t>
      </w:r>
      <w:bookmarkEnd w:id="65"/>
    </w:p>
    <w:p w14:paraId="20B16260" w14:textId="73A9D330" w:rsidR="00784BA9" w:rsidRPr="002E6CF1" w:rsidRDefault="00784BA9" w:rsidP="002E6CF1">
      <w:pPr>
        <w:rPr>
          <w:lang w:val="en-US"/>
        </w:rPr>
      </w:pPr>
      <w:r w:rsidRPr="00394C5B">
        <w:rPr>
          <w:i/>
          <w:iCs/>
          <w:color w:val="808080" w:themeColor="background1" w:themeShade="80"/>
        </w:rPr>
        <w:t xml:space="preserve">(Editor’s note: </w:t>
      </w:r>
      <w:r>
        <w:rPr>
          <w:i/>
          <w:iCs/>
          <w:color w:val="808080" w:themeColor="background1" w:themeShade="80"/>
        </w:rPr>
        <w:t xml:space="preserve">Baseline results are for the case where no power saving scheme is applied, i.e., UE is assumed to be always on. </w:t>
      </w:r>
      <w:r w:rsidRPr="00394C5B">
        <w:rPr>
          <w:i/>
          <w:iCs/>
          <w:color w:val="808080" w:themeColor="background1" w:themeShade="80"/>
        </w:rPr>
        <w:t>Evaluate</w:t>
      </w:r>
      <w:r>
        <w:rPr>
          <w:i/>
          <w:iCs/>
          <w:color w:val="808080" w:themeColor="background1" w:themeShade="80"/>
        </w:rPr>
        <w:t xml:space="preserve"> results are for </w:t>
      </w:r>
      <w:r w:rsidRPr="00394C5B">
        <w:rPr>
          <w:i/>
          <w:iCs/>
          <w:color w:val="808080" w:themeColor="background1" w:themeShade="80"/>
        </w:rPr>
        <w:t>different XR applications (rates, delay budget, periodicities, etc. – subject to traffic model &amp; requirements) and different deployment scenarios depending on RAN1 agreements)</w:t>
      </w:r>
    </w:p>
    <w:p w14:paraId="048DE57C" w14:textId="77777777" w:rsidR="003F49BC" w:rsidRDefault="003F49BC" w:rsidP="002E6CF1">
      <w:pPr>
        <w:pStyle w:val="Default"/>
      </w:pPr>
    </w:p>
    <w:p w14:paraId="516C67B6" w14:textId="7D0DB3FC" w:rsidR="003F49BC" w:rsidRPr="00784BA9" w:rsidRDefault="003F49BC" w:rsidP="003F49BC">
      <w:pPr>
        <w:pStyle w:val="Heading3"/>
        <w:rPr>
          <w:sz w:val="30"/>
          <w:szCs w:val="30"/>
        </w:rPr>
      </w:pPr>
      <w:bookmarkStart w:id="66" w:name="_Toc54377497"/>
      <w:r>
        <w:t>8.</w:t>
      </w:r>
      <w:r w:rsidR="001E0260">
        <w:t>4</w:t>
      </w:r>
      <w:r>
        <w:t>.2</w:t>
      </w:r>
      <w:r>
        <w:tab/>
        <w:t>U</w:t>
      </w:r>
      <w:r w:rsidRPr="002E6CF1">
        <w:t xml:space="preserve">pper </w:t>
      </w:r>
      <w:r>
        <w:t>B</w:t>
      </w:r>
      <w:r w:rsidRPr="002E6CF1">
        <w:t>ound</w:t>
      </w:r>
      <w:r>
        <w:t xml:space="preserve"> of UE Power Saving by Power Saving Schemes</w:t>
      </w:r>
      <w:bookmarkEnd w:id="66"/>
    </w:p>
    <w:p w14:paraId="58551E82" w14:textId="4AC78897" w:rsidR="009D7969" w:rsidRPr="009D7969" w:rsidRDefault="003F49BC" w:rsidP="009D7969">
      <w:pPr>
        <w:pStyle w:val="berschrift1H1"/>
        <w:tabs>
          <w:tab w:val="clear" w:pos="735"/>
        </w:tabs>
        <w:ind w:left="0" w:firstLine="0"/>
        <w:rPr>
          <w:i/>
          <w:iCs/>
          <w:color w:val="808080" w:themeColor="background1" w:themeShade="80"/>
        </w:rPr>
      </w:pPr>
      <w:r w:rsidRPr="009D7969">
        <w:rPr>
          <w:i/>
          <w:iCs/>
          <w:color w:val="808080" w:themeColor="background1" w:themeShade="80"/>
        </w:rPr>
        <w:t xml:space="preserve"> </w:t>
      </w:r>
      <w:r w:rsidR="009D7969" w:rsidRPr="009D7969">
        <w:rPr>
          <w:i/>
          <w:iCs/>
          <w:color w:val="808080" w:themeColor="background1" w:themeShade="80"/>
        </w:rPr>
        <w:t xml:space="preserve">(Editor’s note: </w:t>
      </w:r>
      <w:r w:rsidR="009D7969">
        <w:rPr>
          <w:i/>
          <w:iCs/>
          <w:color w:val="808080" w:themeColor="background1" w:themeShade="80"/>
        </w:rPr>
        <w:t>The upper bound is the power saving gain over the baseline result that can be potentially provided by the “</w:t>
      </w:r>
      <w:r w:rsidR="009C2DEC">
        <w:rPr>
          <w:i/>
          <w:iCs/>
          <w:color w:val="808080" w:themeColor="background1" w:themeShade="80"/>
        </w:rPr>
        <w:t>G</w:t>
      </w:r>
      <w:r w:rsidR="009D7969">
        <w:rPr>
          <w:i/>
          <w:iCs/>
          <w:color w:val="808080" w:themeColor="background1" w:themeShade="80"/>
        </w:rPr>
        <w:t xml:space="preserve">enie scheme” with which </w:t>
      </w:r>
      <w:r w:rsidR="009C2DEC">
        <w:rPr>
          <w:i/>
          <w:iCs/>
          <w:color w:val="808080" w:themeColor="background1" w:themeShade="80"/>
        </w:rPr>
        <w:t xml:space="preserve">e.g., </w:t>
      </w:r>
      <w:r w:rsidR="009D7969">
        <w:rPr>
          <w:i/>
          <w:iCs/>
          <w:color w:val="808080" w:themeColor="background1" w:themeShade="80"/>
        </w:rPr>
        <w:t xml:space="preserve">UE is assumed to go to sleep in all slots that contain neither DL transmission to the UE nor UL transmission from the UE. This upper bound can present a benchmark for power saving techniques to be evaluated in the next section.) </w:t>
      </w:r>
    </w:p>
    <w:p w14:paraId="77E0620B" w14:textId="77777777" w:rsidR="002E6CF1" w:rsidRDefault="002E6CF1" w:rsidP="002E6CF1"/>
    <w:p w14:paraId="761E333C" w14:textId="010234FE" w:rsidR="002E6CF1" w:rsidRPr="00DF61B0" w:rsidRDefault="00FA427F" w:rsidP="00FA427F">
      <w:pPr>
        <w:pStyle w:val="Heading3"/>
      </w:pPr>
      <w:bookmarkStart w:id="67" w:name="_Toc54335620"/>
      <w:bookmarkStart w:id="68" w:name="_Toc54377498"/>
      <w:r>
        <w:t>8.</w:t>
      </w:r>
      <w:r w:rsidR="001E0260">
        <w:t>4</w:t>
      </w:r>
      <w:r>
        <w:t>.3</w:t>
      </w:r>
      <w:r>
        <w:tab/>
      </w:r>
      <w:r w:rsidR="009D7969">
        <w:t xml:space="preserve">Power Saving </w:t>
      </w:r>
      <w:r w:rsidR="007E1EB9">
        <w:t xml:space="preserve">by </w:t>
      </w:r>
      <w:r w:rsidR="009D7969">
        <w:t>Power Saving Schemes</w:t>
      </w:r>
      <w:bookmarkEnd w:id="67"/>
      <w:bookmarkEnd w:id="68"/>
    </w:p>
    <w:p w14:paraId="1DBD9E55" w14:textId="61F4274F" w:rsidR="00057CEA" w:rsidRPr="00057CEA" w:rsidRDefault="007E1EB9" w:rsidP="007E1EB9">
      <w:pPr>
        <w:pStyle w:val="berschrift1H1"/>
        <w:tabs>
          <w:tab w:val="clear" w:pos="735"/>
        </w:tabs>
        <w:ind w:left="0" w:firstLine="0"/>
      </w:pPr>
      <w:r>
        <w:rPr>
          <w:i/>
          <w:iCs/>
          <w:color w:val="808080" w:themeColor="background1" w:themeShade="80"/>
        </w:rPr>
        <w:t>(</w:t>
      </w:r>
      <w:r w:rsidR="002E6CF1" w:rsidRPr="007E1EB9">
        <w:rPr>
          <w:i/>
          <w:iCs/>
          <w:color w:val="808080" w:themeColor="background1" w:themeShade="80"/>
        </w:rPr>
        <w:t xml:space="preserve">Editor’s note: </w:t>
      </w:r>
      <w:r>
        <w:rPr>
          <w:i/>
          <w:iCs/>
          <w:color w:val="808080" w:themeColor="background1" w:themeShade="80"/>
        </w:rPr>
        <w:t>Evaluate power saving gain over the baseline from power saving schemes that were developed in Rel-15 and 16, and candidate schemes being studied in Rel-17, e.g., C-DRX, BWP, switching, cross-slot scheduling, PDCCH skipping, combinations of them, etc.)</w:t>
      </w:r>
    </w:p>
    <w:p w14:paraId="52B7A319" w14:textId="77777777" w:rsidR="007E1EB9" w:rsidRDefault="007E1EB9" w:rsidP="00057CEA">
      <w:pPr>
        <w:pStyle w:val="Default"/>
        <w:spacing w:after="70"/>
        <w:rPr>
          <w:sz w:val="20"/>
          <w:szCs w:val="20"/>
        </w:rPr>
      </w:pPr>
    </w:p>
    <w:p w14:paraId="5AD0FE0F" w14:textId="0BDAC4D5" w:rsidR="007E1EB9" w:rsidRPr="00DF61B0" w:rsidRDefault="00D20157" w:rsidP="00F81530">
      <w:pPr>
        <w:pStyle w:val="Heading3"/>
      </w:pPr>
      <w:bookmarkStart w:id="69" w:name="_Toc54335621"/>
      <w:bookmarkStart w:id="70" w:name="_Toc54377499"/>
      <w:r>
        <w:t>8.</w:t>
      </w:r>
      <w:r w:rsidR="001E0260">
        <w:t>4</w:t>
      </w:r>
      <w:r>
        <w:t>.4</w:t>
      </w:r>
      <w:r>
        <w:tab/>
      </w:r>
      <w:r w:rsidR="007E1EB9">
        <w:t xml:space="preserve">Impact of UE </w:t>
      </w:r>
      <w:r w:rsidR="00994883">
        <w:t>S</w:t>
      </w:r>
      <w:r w:rsidR="007E1EB9">
        <w:t>taggering on UE Power Consumption</w:t>
      </w:r>
      <w:bookmarkEnd w:id="69"/>
      <w:bookmarkEnd w:id="70"/>
    </w:p>
    <w:p w14:paraId="0FE683D7" w14:textId="1F9E680C" w:rsidR="00354EEC" w:rsidRDefault="00354EEC" w:rsidP="00057CEA">
      <w:pPr>
        <w:pStyle w:val="Default"/>
        <w:spacing w:after="70"/>
        <w:rPr>
          <w:rFonts w:ascii="Times New Roman" w:hAnsi="Times New Roman" w:cs="Times New Roman"/>
          <w:i/>
          <w:iCs/>
          <w:color w:val="808080" w:themeColor="background1" w:themeShade="80"/>
          <w:sz w:val="20"/>
          <w:szCs w:val="20"/>
          <w:lang w:val="en-GB" w:eastAsia="en-US"/>
        </w:rPr>
      </w:pPr>
      <w:r w:rsidRPr="00354EEC">
        <w:rPr>
          <w:rFonts w:ascii="Times New Roman" w:hAnsi="Times New Roman" w:cs="Times New Roman"/>
          <w:i/>
          <w:iCs/>
          <w:color w:val="808080" w:themeColor="background1" w:themeShade="80"/>
          <w:sz w:val="20"/>
          <w:szCs w:val="20"/>
          <w:lang w:val="en-GB" w:eastAsia="en-US"/>
        </w:rPr>
        <w:t xml:space="preserve">(Editor’s note: </w:t>
      </w:r>
      <w:r>
        <w:rPr>
          <w:rFonts w:ascii="Times New Roman" w:hAnsi="Times New Roman" w:cs="Times New Roman"/>
          <w:i/>
          <w:iCs/>
          <w:color w:val="808080" w:themeColor="background1" w:themeShade="80"/>
          <w:sz w:val="20"/>
          <w:szCs w:val="20"/>
          <w:lang w:val="en-GB" w:eastAsia="en-US"/>
        </w:rPr>
        <w:t xml:space="preserve">UE staggering means that </w:t>
      </w:r>
      <w:r w:rsidRPr="00354EEC">
        <w:rPr>
          <w:rFonts w:ascii="Times New Roman" w:hAnsi="Times New Roman" w:cs="Times New Roman"/>
          <w:i/>
          <w:iCs/>
          <w:color w:val="808080" w:themeColor="background1" w:themeShade="80"/>
          <w:sz w:val="20"/>
          <w:szCs w:val="20"/>
          <w:lang w:val="en-GB" w:eastAsia="en-US"/>
        </w:rPr>
        <w:t xml:space="preserve">traffic arrivals at gNB </w:t>
      </w:r>
      <w:r>
        <w:rPr>
          <w:rFonts w:ascii="Times New Roman" w:hAnsi="Times New Roman" w:cs="Times New Roman"/>
          <w:i/>
          <w:iCs/>
          <w:color w:val="808080" w:themeColor="background1" w:themeShade="80"/>
          <w:sz w:val="20"/>
          <w:szCs w:val="20"/>
          <w:lang w:val="en-GB" w:eastAsia="en-US"/>
        </w:rPr>
        <w:t xml:space="preserve">are </w:t>
      </w:r>
      <w:r w:rsidRPr="00354EEC">
        <w:rPr>
          <w:rFonts w:ascii="Times New Roman" w:hAnsi="Times New Roman" w:cs="Times New Roman"/>
          <w:i/>
          <w:iCs/>
          <w:color w:val="808080" w:themeColor="background1" w:themeShade="80"/>
          <w:sz w:val="20"/>
          <w:szCs w:val="20"/>
          <w:lang w:val="en-GB" w:eastAsia="en-US"/>
        </w:rPr>
        <w:t>staggered among UEs intra/inter cells</w:t>
      </w:r>
      <w:r>
        <w:rPr>
          <w:rFonts w:ascii="Times New Roman" w:hAnsi="Times New Roman" w:cs="Times New Roman"/>
          <w:i/>
          <w:iCs/>
          <w:color w:val="808080" w:themeColor="background1" w:themeShade="80"/>
          <w:sz w:val="20"/>
          <w:szCs w:val="20"/>
          <w:lang w:val="en-GB" w:eastAsia="en-US"/>
        </w:rPr>
        <w:t>)</w:t>
      </w:r>
    </w:p>
    <w:p w14:paraId="5432C5CD" w14:textId="77777777" w:rsidR="00354EEC" w:rsidRPr="00354EEC" w:rsidRDefault="00354EEC" w:rsidP="00057CEA">
      <w:pPr>
        <w:pStyle w:val="Default"/>
        <w:spacing w:after="70"/>
        <w:rPr>
          <w:rFonts w:ascii="Times New Roman" w:hAnsi="Times New Roman" w:cs="Times New Roman"/>
          <w:i/>
          <w:iCs/>
          <w:color w:val="808080" w:themeColor="background1" w:themeShade="80"/>
          <w:sz w:val="20"/>
          <w:szCs w:val="20"/>
          <w:lang w:val="en-GB" w:eastAsia="en-US"/>
        </w:rPr>
      </w:pPr>
    </w:p>
    <w:p w14:paraId="1F51F2BB" w14:textId="6C98101C" w:rsidR="00F771E6" w:rsidRPr="00F771E6" w:rsidRDefault="00444A27" w:rsidP="00F771E6">
      <w:pPr>
        <w:pStyle w:val="Heading3"/>
      </w:pPr>
      <w:bookmarkStart w:id="71" w:name="_Toc54335622"/>
      <w:bookmarkStart w:id="72" w:name="_Toc54377500"/>
      <w:r>
        <w:lastRenderedPageBreak/>
        <w:t>8.</w:t>
      </w:r>
      <w:r w:rsidR="001E0260">
        <w:t>4</w:t>
      </w:r>
      <w:r>
        <w:t xml:space="preserve">.5 </w:t>
      </w:r>
      <w:r>
        <w:tab/>
      </w:r>
      <w:r w:rsidR="007E1EB9">
        <w:t xml:space="preserve">Impact of DL and UL </w:t>
      </w:r>
      <w:r w:rsidR="00994883">
        <w:t>A</w:t>
      </w:r>
      <w:r w:rsidR="007E1EB9">
        <w:t>lignment on UE Power Consumption</w:t>
      </w:r>
      <w:bookmarkEnd w:id="71"/>
      <w:bookmarkEnd w:id="72"/>
    </w:p>
    <w:p w14:paraId="0B08AB2A" w14:textId="47D0F311" w:rsidR="007E1EB9" w:rsidRPr="007E1EB9" w:rsidRDefault="00354EEC" w:rsidP="00057CEA">
      <w:pPr>
        <w:pStyle w:val="Default"/>
        <w:spacing w:after="70"/>
        <w:rPr>
          <w:sz w:val="20"/>
          <w:szCs w:val="20"/>
          <w:lang w:val="en-GB"/>
        </w:rPr>
      </w:pPr>
      <w:r w:rsidRPr="00354EEC">
        <w:rPr>
          <w:rFonts w:ascii="Times New Roman" w:hAnsi="Times New Roman" w:cs="Times New Roman"/>
          <w:i/>
          <w:iCs/>
          <w:color w:val="808080" w:themeColor="background1" w:themeShade="80"/>
          <w:sz w:val="20"/>
          <w:szCs w:val="20"/>
          <w:lang w:val="en-GB" w:eastAsia="en-US"/>
        </w:rPr>
        <w:t xml:space="preserve">(Editor’s note: </w:t>
      </w:r>
      <w:r>
        <w:rPr>
          <w:rFonts w:ascii="Times New Roman" w:hAnsi="Times New Roman" w:cs="Times New Roman"/>
          <w:i/>
          <w:iCs/>
          <w:color w:val="808080" w:themeColor="background1" w:themeShade="80"/>
          <w:sz w:val="20"/>
          <w:szCs w:val="20"/>
          <w:lang w:val="en-GB" w:eastAsia="en-US"/>
        </w:rPr>
        <w:t xml:space="preserve">DL and UL alignment means that DL &amp; UL transmission slots are contiguous for a given UE, which is ideal in terms of UE power consumption). </w:t>
      </w:r>
    </w:p>
    <w:p w14:paraId="07C84ADC" w14:textId="77777777" w:rsidR="00DF61B0" w:rsidRDefault="00DF61B0" w:rsidP="00DF61B0"/>
    <w:p w14:paraId="6DDDE052" w14:textId="1990E366" w:rsidR="006263F2" w:rsidRDefault="006263F2" w:rsidP="006263F2">
      <w:pPr>
        <w:pStyle w:val="Heading2"/>
      </w:pPr>
      <w:bookmarkStart w:id="73" w:name="_Toc54377501"/>
      <w:r>
        <w:t>8.</w:t>
      </w:r>
      <w:r w:rsidR="001E0260">
        <w:t>5</w:t>
      </w:r>
      <w:r>
        <w:tab/>
        <w:t>Observations</w:t>
      </w:r>
      <w:bookmarkEnd w:id="73"/>
    </w:p>
    <w:p w14:paraId="0176B959" w14:textId="0A905265" w:rsidR="00DF61B0" w:rsidRDefault="00DF61B0" w:rsidP="00DF61B0"/>
    <w:p w14:paraId="44E42112" w14:textId="5E696DFD" w:rsidR="00B37FB8" w:rsidRPr="001F1A71" w:rsidRDefault="00C168B0" w:rsidP="001F1A71">
      <w:pPr>
        <w:pStyle w:val="Heading1"/>
      </w:pPr>
      <w:bookmarkStart w:id="74" w:name="_Toc54335623"/>
      <w:bookmarkStart w:id="75" w:name="_Toc54377502"/>
      <w:r>
        <w:t>9</w:t>
      </w:r>
      <w:r>
        <w:tab/>
      </w:r>
      <w:r w:rsidR="00956CF2" w:rsidRPr="00F05CBE">
        <w:t>XR Evaluation for NR: Coverage</w:t>
      </w:r>
      <w:bookmarkEnd w:id="74"/>
      <w:bookmarkEnd w:id="75"/>
    </w:p>
    <w:p w14:paraId="7358C9CC" w14:textId="555AF579" w:rsidR="00027D0D" w:rsidRPr="005A3B31" w:rsidRDefault="00027D0D" w:rsidP="00027D0D">
      <w:pPr>
        <w:pStyle w:val="Heading2"/>
      </w:pPr>
      <w:bookmarkStart w:id="76" w:name="_Toc54377503"/>
      <w:bookmarkStart w:id="77" w:name="_Toc54335627"/>
      <w:r>
        <w:t>9.</w:t>
      </w:r>
      <w:r w:rsidR="000007E6">
        <w:t>1</w:t>
      </w:r>
      <w:r>
        <w:tab/>
        <w:t>KPI</w:t>
      </w:r>
      <w:bookmarkEnd w:id="76"/>
    </w:p>
    <w:p w14:paraId="30428555" w14:textId="78B42FF2" w:rsidR="00027D0D" w:rsidRPr="00027D0D" w:rsidRDefault="00027D0D" w:rsidP="00027D0D">
      <w:pPr>
        <w:pStyle w:val="Heading2"/>
      </w:pPr>
      <w:bookmarkStart w:id="78" w:name="_Toc54377504"/>
      <w:r>
        <w:t>9</w:t>
      </w:r>
      <w:r w:rsidRPr="00027D0D">
        <w:t xml:space="preserve">.2 </w:t>
      </w:r>
      <w:r w:rsidRPr="00027D0D">
        <w:tab/>
        <w:t>Evaluation Methodology and Assumption</w:t>
      </w:r>
      <w:bookmarkEnd w:id="78"/>
    </w:p>
    <w:p w14:paraId="0301C8DA" w14:textId="2CDDE3C3" w:rsidR="00027D0D" w:rsidRDefault="00027D0D" w:rsidP="00027D0D">
      <w:pPr>
        <w:pStyle w:val="Heading2"/>
      </w:pPr>
      <w:bookmarkStart w:id="79" w:name="_Toc54377505"/>
      <w:r>
        <w:t>9.3</w:t>
      </w:r>
      <w:r>
        <w:tab/>
      </w:r>
      <w:r w:rsidRPr="00027D0D">
        <w:t>Evaluation Results</w:t>
      </w:r>
      <w:bookmarkEnd w:id="79"/>
    </w:p>
    <w:p w14:paraId="3D55EA4D" w14:textId="2619F4FB" w:rsidR="006263F2" w:rsidRDefault="006263F2" w:rsidP="006263F2">
      <w:pPr>
        <w:pStyle w:val="Heading2"/>
      </w:pPr>
      <w:bookmarkStart w:id="80" w:name="_Toc54377506"/>
      <w:r>
        <w:t>9.4</w:t>
      </w:r>
      <w:r>
        <w:tab/>
        <w:t>Observations</w:t>
      </w:r>
      <w:bookmarkEnd w:id="80"/>
    </w:p>
    <w:p w14:paraId="57777E37" w14:textId="77777777" w:rsidR="006263F2" w:rsidRPr="006263F2" w:rsidRDefault="006263F2" w:rsidP="006263F2"/>
    <w:p w14:paraId="7EDDBFA9" w14:textId="7FEAD28A" w:rsidR="00DF61B0" w:rsidRDefault="00C933B3" w:rsidP="009426B8">
      <w:pPr>
        <w:pStyle w:val="Heading1"/>
      </w:pPr>
      <w:bookmarkStart w:id="81" w:name="_Toc54377507"/>
      <w:r>
        <w:t>10</w:t>
      </w:r>
      <w:r>
        <w:tab/>
      </w:r>
      <w:r w:rsidR="00271CF6">
        <w:t xml:space="preserve">XR </w:t>
      </w:r>
      <w:r w:rsidR="00DF61B0">
        <w:t xml:space="preserve">Evaluation </w:t>
      </w:r>
      <w:r w:rsidR="00271CF6">
        <w:t>for NR</w:t>
      </w:r>
      <w:r w:rsidR="00DF61B0">
        <w:t>: Mobility</w:t>
      </w:r>
      <w:bookmarkEnd w:id="77"/>
      <w:bookmarkEnd w:id="81"/>
    </w:p>
    <w:p w14:paraId="440F4E03" w14:textId="595F3C5C" w:rsidR="00027D0D" w:rsidRPr="005A3B31" w:rsidRDefault="00027D0D" w:rsidP="00027D0D">
      <w:pPr>
        <w:pStyle w:val="Heading2"/>
      </w:pPr>
      <w:bookmarkStart w:id="82" w:name="_Toc54377508"/>
      <w:r>
        <w:t>10.</w:t>
      </w:r>
      <w:r w:rsidR="007E16EA">
        <w:t>1</w:t>
      </w:r>
      <w:r>
        <w:tab/>
        <w:t>KPI</w:t>
      </w:r>
      <w:bookmarkEnd w:id="82"/>
    </w:p>
    <w:p w14:paraId="7565FF14" w14:textId="67192439" w:rsidR="002C5068" w:rsidRPr="00027D0D" w:rsidRDefault="002C5068" w:rsidP="00027D0D">
      <w:pPr>
        <w:pStyle w:val="Heading2"/>
      </w:pPr>
      <w:bookmarkStart w:id="83" w:name="_Toc54377509"/>
      <w:r w:rsidRPr="00027D0D">
        <w:t xml:space="preserve">10.2 </w:t>
      </w:r>
      <w:r w:rsidR="00027D0D" w:rsidRPr="00027D0D">
        <w:tab/>
      </w:r>
      <w:r w:rsidRPr="00027D0D">
        <w:t>Evaluation Methodology and Assumption</w:t>
      </w:r>
      <w:bookmarkEnd w:id="83"/>
    </w:p>
    <w:p w14:paraId="612042CC" w14:textId="13382876" w:rsidR="00DF61B0" w:rsidRDefault="00027D0D" w:rsidP="00027D0D">
      <w:pPr>
        <w:pStyle w:val="Heading2"/>
      </w:pPr>
      <w:bookmarkStart w:id="84" w:name="_Toc54377510"/>
      <w:r>
        <w:t>10.3</w:t>
      </w:r>
      <w:r>
        <w:tab/>
      </w:r>
      <w:r w:rsidR="002C5068" w:rsidRPr="00027D0D">
        <w:t>Evaluation Results</w:t>
      </w:r>
      <w:bookmarkEnd w:id="84"/>
    </w:p>
    <w:p w14:paraId="367C75ED" w14:textId="35C0AB1C" w:rsidR="006263F2" w:rsidRDefault="006263F2" w:rsidP="006263F2">
      <w:pPr>
        <w:pStyle w:val="Heading2"/>
      </w:pPr>
      <w:bookmarkStart w:id="85" w:name="_Toc54377511"/>
      <w:r>
        <w:t>10.4</w:t>
      </w:r>
      <w:r>
        <w:tab/>
        <w:t>Observations</w:t>
      </w:r>
      <w:bookmarkEnd w:id="85"/>
    </w:p>
    <w:p w14:paraId="6C74F308" w14:textId="77777777" w:rsidR="006263F2" w:rsidRPr="006263F2" w:rsidRDefault="006263F2" w:rsidP="006263F2"/>
    <w:p w14:paraId="7D9AA7EC" w14:textId="70F9CFA3" w:rsidR="004A1B6A" w:rsidRDefault="001F1A71" w:rsidP="00454DE4">
      <w:pPr>
        <w:pStyle w:val="Heading1"/>
      </w:pPr>
      <w:bookmarkStart w:id="86" w:name="_Toc54335631"/>
      <w:bookmarkStart w:id="87" w:name="_Toc54377512"/>
      <w:r>
        <w:t>11</w:t>
      </w:r>
      <w:r>
        <w:tab/>
      </w:r>
      <w:r w:rsidR="003F69B8">
        <w:rPr>
          <w:rFonts w:hint="eastAsia"/>
        </w:rPr>
        <w:t>Conclusions</w:t>
      </w:r>
      <w:bookmarkEnd w:id="86"/>
      <w:bookmarkEnd w:id="87"/>
    </w:p>
    <w:p w14:paraId="67317CE3" w14:textId="77777777" w:rsidR="004A1B6A" w:rsidRDefault="004A1B6A" w:rsidP="009426B8">
      <w:pPr>
        <w:pStyle w:val="Heading8"/>
      </w:pPr>
    </w:p>
    <w:p w14:paraId="30ADEBCA" w14:textId="1EEC381D" w:rsidR="00080512" w:rsidRDefault="00156254" w:rsidP="009426B8">
      <w:pPr>
        <w:pStyle w:val="Heading8"/>
      </w:pPr>
      <w:r w:rsidRPr="00CF6523">
        <w:br w:type="page"/>
      </w:r>
      <w:bookmarkStart w:id="88" w:name="tsgNames"/>
      <w:bookmarkStart w:id="89" w:name="startOfAnnexes"/>
      <w:bookmarkStart w:id="90" w:name="_Toc54335632"/>
      <w:bookmarkStart w:id="91" w:name="_Toc54377513"/>
      <w:bookmarkEnd w:id="88"/>
      <w:bookmarkEnd w:id="89"/>
      <w:r w:rsidR="00FA0129">
        <w:lastRenderedPageBreak/>
        <w:t xml:space="preserve">Annex </w:t>
      </w:r>
      <w:r w:rsidR="00CD18B3">
        <w:t>&lt;A</w:t>
      </w:r>
      <w:r w:rsidR="00CD18B3" w:rsidRPr="004D3578">
        <w:t>&gt;</w:t>
      </w:r>
      <w:r w:rsidR="00080512" w:rsidRPr="004D3578">
        <w:t>:</w:t>
      </w:r>
      <w:r w:rsidR="00080512" w:rsidRPr="004D3578">
        <w:br/>
      </w:r>
      <w:r w:rsidR="00FA0129">
        <w:t>Simulation assumptions</w:t>
      </w:r>
      <w:bookmarkEnd w:id="90"/>
      <w:bookmarkEnd w:id="91"/>
    </w:p>
    <w:p w14:paraId="1B3B6DBD" w14:textId="77777777" w:rsidR="006B30D0" w:rsidRDefault="006B30D0" w:rsidP="006B30D0"/>
    <w:p w14:paraId="51EDBED4" w14:textId="57ACE8C6" w:rsidR="00A350B0" w:rsidRPr="004D3578" w:rsidRDefault="00A350B0" w:rsidP="009426B8">
      <w:pPr>
        <w:pStyle w:val="Heading1"/>
      </w:pPr>
      <w:bookmarkStart w:id="92" w:name="_Toc2086455"/>
      <w:bookmarkStart w:id="93" w:name="_Toc54377514"/>
      <w:bookmarkStart w:id="94" w:name="_Toc54335633"/>
      <w:r>
        <w:t>A</w:t>
      </w:r>
      <w:r w:rsidRPr="004D3578">
        <w:t>.1</w:t>
      </w:r>
      <w:r w:rsidRPr="004D3578">
        <w:tab/>
      </w:r>
      <w:bookmarkEnd w:id="92"/>
      <w:r>
        <w:t>Simulation assumptions for FR</w:t>
      </w:r>
      <w:r w:rsidR="006017E5">
        <w:t>1</w:t>
      </w:r>
      <w:bookmarkEnd w:id="93"/>
    </w:p>
    <w:bookmarkEnd w:id="94"/>
    <w:p w14:paraId="28BEBCAF" w14:textId="77777777" w:rsidR="00E56069" w:rsidRDefault="00E56069" w:rsidP="00E56069">
      <w:pPr>
        <w:rPr>
          <w:lang w:eastAsia="ja-JP"/>
        </w:rPr>
      </w:pPr>
      <w:r w:rsidRPr="007368F9">
        <w:rPr>
          <w:rFonts w:eastAsia="MS UI Gothic"/>
        </w:rPr>
        <w:t xml:space="preserve">This subclause describes the </w:t>
      </w:r>
      <w:r w:rsidR="003F1F5F">
        <w:rPr>
          <w:rFonts w:eastAsia="MS UI Gothic"/>
        </w:rPr>
        <w:t>system</w:t>
      </w:r>
      <w:r>
        <w:rPr>
          <w:rFonts w:eastAsia="MS UI Gothic"/>
        </w:rPr>
        <w:t>-</w:t>
      </w:r>
      <w:r w:rsidRPr="007368F9">
        <w:rPr>
          <w:rFonts w:eastAsia="MS UI Gothic"/>
        </w:rPr>
        <w:t>level</w:t>
      </w:r>
      <w:r w:rsidRPr="007368F9">
        <w:rPr>
          <w:rFonts w:eastAsia="MS UI Gothic" w:hint="eastAsia"/>
        </w:rPr>
        <w:t xml:space="preserve"> simulation assumptions</w:t>
      </w:r>
      <w:r>
        <w:rPr>
          <w:lang w:eastAsia="zh-CN"/>
        </w:rPr>
        <w:t xml:space="preserve"> for FR1</w:t>
      </w:r>
      <w:r w:rsidRPr="007368F9">
        <w:rPr>
          <w:rFonts w:hint="eastAsia"/>
          <w:lang w:eastAsia="ja-JP"/>
        </w:rPr>
        <w:t xml:space="preserve">. </w:t>
      </w:r>
    </w:p>
    <w:p w14:paraId="38594E1B" w14:textId="77777777" w:rsidR="00E56069" w:rsidRPr="007368F9" w:rsidRDefault="00E56069" w:rsidP="00E56069">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64F889D4" w14:textId="77777777" w:rsidTr="00B978C9">
        <w:trPr>
          <w:trHeight w:val="379"/>
          <w:jc w:val="center"/>
        </w:trPr>
        <w:tc>
          <w:tcPr>
            <w:tcW w:w="3114" w:type="dxa"/>
            <w:shd w:val="clear" w:color="auto" w:fill="D9E2F3"/>
            <w:tcMar>
              <w:top w:w="0" w:type="dxa"/>
              <w:left w:w="108" w:type="dxa"/>
              <w:bottom w:w="0" w:type="dxa"/>
              <w:right w:w="108" w:type="dxa"/>
            </w:tcMar>
            <w:vAlign w:val="center"/>
            <w:hideMark/>
          </w:tcPr>
          <w:p w14:paraId="5516350E" w14:textId="77777777" w:rsidR="00E56069" w:rsidRPr="007368F9" w:rsidRDefault="00E56069" w:rsidP="00B978C9">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4FFE2C5B" w14:textId="77777777" w:rsidR="00E56069" w:rsidRPr="007368F9" w:rsidRDefault="00E56069" w:rsidP="00B978C9">
            <w:pPr>
              <w:jc w:val="center"/>
              <w:rPr>
                <w:b/>
                <w:bCs/>
              </w:rPr>
            </w:pPr>
            <w:r w:rsidRPr="007368F9">
              <w:rPr>
                <w:b/>
                <w:bCs/>
              </w:rPr>
              <w:t>Value</w:t>
            </w:r>
          </w:p>
        </w:tc>
      </w:tr>
      <w:tr w:rsidR="00E56069" w:rsidRPr="007368F9" w14:paraId="446C15EB" w14:textId="77777777" w:rsidTr="00B978C9">
        <w:trPr>
          <w:trHeight w:val="147"/>
          <w:jc w:val="center"/>
        </w:trPr>
        <w:tc>
          <w:tcPr>
            <w:tcW w:w="3114" w:type="dxa"/>
            <w:tcMar>
              <w:top w:w="0" w:type="dxa"/>
              <w:left w:w="108" w:type="dxa"/>
              <w:bottom w:w="0" w:type="dxa"/>
              <w:right w:w="108" w:type="dxa"/>
            </w:tcMar>
            <w:vAlign w:val="center"/>
          </w:tcPr>
          <w:p w14:paraId="2DCC8400" w14:textId="77777777" w:rsidR="00E56069" w:rsidRPr="00C00F74" w:rsidRDefault="00E56069" w:rsidP="00B978C9">
            <w:pPr>
              <w:rPr>
                <w:lang w:eastAsia="ja-JP"/>
              </w:rPr>
            </w:pPr>
          </w:p>
        </w:tc>
        <w:tc>
          <w:tcPr>
            <w:tcW w:w="5953" w:type="dxa"/>
            <w:tcMar>
              <w:top w:w="0" w:type="dxa"/>
              <w:left w:w="108" w:type="dxa"/>
              <w:bottom w:w="0" w:type="dxa"/>
              <w:right w:w="108" w:type="dxa"/>
            </w:tcMar>
            <w:vAlign w:val="center"/>
          </w:tcPr>
          <w:p w14:paraId="19F0C2C1" w14:textId="77777777" w:rsidR="00E56069" w:rsidRDefault="00E56069" w:rsidP="00B978C9">
            <w:pPr>
              <w:keepNext/>
              <w:spacing w:before="20" w:after="20" w:line="276" w:lineRule="auto"/>
              <w:rPr>
                <w:lang w:eastAsia="zh-CN"/>
              </w:rPr>
            </w:pPr>
          </w:p>
        </w:tc>
      </w:tr>
      <w:tr w:rsidR="003F1F5F" w:rsidRPr="007368F9" w14:paraId="2A21599E" w14:textId="77777777" w:rsidTr="00B978C9">
        <w:trPr>
          <w:trHeight w:val="147"/>
          <w:jc w:val="center"/>
        </w:trPr>
        <w:tc>
          <w:tcPr>
            <w:tcW w:w="3114" w:type="dxa"/>
            <w:tcMar>
              <w:top w:w="0" w:type="dxa"/>
              <w:left w:w="108" w:type="dxa"/>
              <w:bottom w:w="0" w:type="dxa"/>
              <w:right w:w="108" w:type="dxa"/>
            </w:tcMar>
            <w:vAlign w:val="center"/>
          </w:tcPr>
          <w:p w14:paraId="0191ADDE" w14:textId="77777777" w:rsidR="003F1F5F" w:rsidRPr="00C00F74" w:rsidRDefault="003F1F5F" w:rsidP="00B978C9">
            <w:pPr>
              <w:rPr>
                <w:lang w:eastAsia="ja-JP"/>
              </w:rPr>
            </w:pPr>
          </w:p>
        </w:tc>
        <w:tc>
          <w:tcPr>
            <w:tcW w:w="5953" w:type="dxa"/>
            <w:tcMar>
              <w:top w:w="0" w:type="dxa"/>
              <w:left w:w="108" w:type="dxa"/>
              <w:bottom w:w="0" w:type="dxa"/>
              <w:right w:w="108" w:type="dxa"/>
            </w:tcMar>
            <w:vAlign w:val="center"/>
          </w:tcPr>
          <w:p w14:paraId="4CC7DACA" w14:textId="77777777" w:rsidR="003F1F5F" w:rsidRDefault="003F1F5F" w:rsidP="00B978C9">
            <w:pPr>
              <w:keepNext/>
              <w:spacing w:before="20" w:after="20" w:line="276" w:lineRule="auto"/>
              <w:rPr>
                <w:lang w:eastAsia="zh-CN"/>
              </w:rPr>
            </w:pPr>
          </w:p>
        </w:tc>
      </w:tr>
      <w:tr w:rsidR="003F1F5F" w:rsidRPr="007368F9" w14:paraId="27BBB9B2" w14:textId="77777777" w:rsidTr="00B978C9">
        <w:trPr>
          <w:trHeight w:val="147"/>
          <w:jc w:val="center"/>
        </w:trPr>
        <w:tc>
          <w:tcPr>
            <w:tcW w:w="3114" w:type="dxa"/>
            <w:tcMar>
              <w:top w:w="0" w:type="dxa"/>
              <w:left w:w="108" w:type="dxa"/>
              <w:bottom w:w="0" w:type="dxa"/>
              <w:right w:w="108" w:type="dxa"/>
            </w:tcMar>
            <w:vAlign w:val="center"/>
          </w:tcPr>
          <w:p w14:paraId="5C77C65B" w14:textId="77777777" w:rsidR="003F1F5F" w:rsidRPr="00C00F74" w:rsidRDefault="003F1F5F" w:rsidP="00B978C9">
            <w:pPr>
              <w:rPr>
                <w:lang w:eastAsia="ja-JP"/>
              </w:rPr>
            </w:pPr>
          </w:p>
        </w:tc>
        <w:tc>
          <w:tcPr>
            <w:tcW w:w="5953" w:type="dxa"/>
            <w:tcMar>
              <w:top w:w="0" w:type="dxa"/>
              <w:left w:w="108" w:type="dxa"/>
              <w:bottom w:w="0" w:type="dxa"/>
              <w:right w:w="108" w:type="dxa"/>
            </w:tcMar>
            <w:vAlign w:val="center"/>
          </w:tcPr>
          <w:p w14:paraId="7A018798" w14:textId="77777777" w:rsidR="003F1F5F" w:rsidRDefault="003F1F5F" w:rsidP="00B978C9">
            <w:pPr>
              <w:keepNext/>
              <w:spacing w:before="20" w:after="20" w:line="276" w:lineRule="auto"/>
              <w:rPr>
                <w:lang w:eastAsia="zh-CN"/>
              </w:rPr>
            </w:pPr>
          </w:p>
        </w:tc>
      </w:tr>
      <w:tr w:rsidR="003F1F5F" w:rsidRPr="007368F9" w14:paraId="0627BEB1" w14:textId="77777777" w:rsidTr="00B978C9">
        <w:trPr>
          <w:trHeight w:val="147"/>
          <w:jc w:val="center"/>
        </w:trPr>
        <w:tc>
          <w:tcPr>
            <w:tcW w:w="3114" w:type="dxa"/>
            <w:tcMar>
              <w:top w:w="0" w:type="dxa"/>
              <w:left w:w="108" w:type="dxa"/>
              <w:bottom w:w="0" w:type="dxa"/>
              <w:right w:w="108" w:type="dxa"/>
            </w:tcMar>
            <w:vAlign w:val="center"/>
          </w:tcPr>
          <w:p w14:paraId="67CFB5A8" w14:textId="77777777" w:rsidR="003F1F5F" w:rsidRPr="00C00F74" w:rsidRDefault="003F1F5F" w:rsidP="00B978C9">
            <w:pPr>
              <w:rPr>
                <w:lang w:eastAsia="ja-JP"/>
              </w:rPr>
            </w:pPr>
          </w:p>
        </w:tc>
        <w:tc>
          <w:tcPr>
            <w:tcW w:w="5953" w:type="dxa"/>
            <w:tcMar>
              <w:top w:w="0" w:type="dxa"/>
              <w:left w:w="108" w:type="dxa"/>
              <w:bottom w:w="0" w:type="dxa"/>
              <w:right w:w="108" w:type="dxa"/>
            </w:tcMar>
            <w:vAlign w:val="center"/>
          </w:tcPr>
          <w:p w14:paraId="2678DFA0" w14:textId="77777777" w:rsidR="003F1F5F" w:rsidRDefault="003F1F5F" w:rsidP="00B978C9">
            <w:pPr>
              <w:keepNext/>
              <w:spacing w:before="20" w:after="20" w:line="276" w:lineRule="auto"/>
              <w:rPr>
                <w:lang w:eastAsia="zh-CN"/>
              </w:rPr>
            </w:pPr>
          </w:p>
        </w:tc>
      </w:tr>
    </w:tbl>
    <w:p w14:paraId="3DCB3D4E" w14:textId="77777777" w:rsidR="00E56069" w:rsidRDefault="00E56069" w:rsidP="00E56069">
      <w:pPr>
        <w:pStyle w:val="B1"/>
      </w:pPr>
    </w:p>
    <w:p w14:paraId="38FBAB3C" w14:textId="77777777" w:rsidR="00A350B0" w:rsidRPr="007429F6" w:rsidRDefault="00A350B0" w:rsidP="006B30D0"/>
    <w:p w14:paraId="29E4E4BB" w14:textId="3DFF149D" w:rsidR="00FA0129" w:rsidRDefault="00FA0129" w:rsidP="009426B8">
      <w:pPr>
        <w:pStyle w:val="Heading1"/>
      </w:pPr>
      <w:bookmarkStart w:id="95" w:name="_Toc54377515"/>
      <w:bookmarkStart w:id="96" w:name="_Toc54335634"/>
      <w:r>
        <w:rPr>
          <w:rFonts w:hint="eastAsia"/>
        </w:rPr>
        <w:t>A.2</w:t>
      </w:r>
      <w:r>
        <w:tab/>
        <w:t>Simulation assumptions for FR2</w:t>
      </w:r>
      <w:bookmarkEnd w:id="95"/>
    </w:p>
    <w:bookmarkEnd w:id="96"/>
    <w:p w14:paraId="4D279BCC" w14:textId="77777777" w:rsidR="009D562A" w:rsidRDefault="009D562A" w:rsidP="009D562A">
      <w:pPr>
        <w:rPr>
          <w:lang w:eastAsia="ja-JP"/>
        </w:rPr>
      </w:pPr>
      <w:r w:rsidRPr="007368F9">
        <w:rPr>
          <w:rFonts w:eastAsia="MS UI Gothic"/>
        </w:rPr>
        <w:t xml:space="preserve">This subclause describes the </w:t>
      </w:r>
      <w:r w:rsidR="003F1F5F">
        <w:rPr>
          <w:rFonts w:eastAsia="MS UI Gothic"/>
        </w:rPr>
        <w:t>system</w:t>
      </w:r>
      <w:r>
        <w:rPr>
          <w:rFonts w:eastAsia="MS UI Gothic"/>
        </w:rPr>
        <w:t>-</w:t>
      </w:r>
      <w:r w:rsidRPr="007368F9">
        <w:rPr>
          <w:rFonts w:eastAsia="MS UI Gothic"/>
        </w:rPr>
        <w:t>level</w:t>
      </w:r>
      <w:r w:rsidRPr="007368F9">
        <w:rPr>
          <w:rFonts w:eastAsia="MS UI Gothic" w:hint="eastAsia"/>
        </w:rPr>
        <w:t xml:space="preserve"> simulation assumptions </w:t>
      </w:r>
      <w:r>
        <w:rPr>
          <w:lang w:eastAsia="zh-CN"/>
        </w:rPr>
        <w:t>for FR2</w:t>
      </w:r>
      <w:r w:rsidRPr="007368F9">
        <w:rPr>
          <w:rFonts w:hint="eastAsia"/>
          <w:lang w:eastAsia="ja-JP"/>
        </w:rPr>
        <w:t xml:space="preserve">. </w:t>
      </w:r>
      <w:r>
        <w:rPr>
          <w:lang w:eastAsia="ja-JP"/>
        </w:rPr>
        <w:t xml:space="preserve"> </w:t>
      </w:r>
    </w:p>
    <w:p w14:paraId="0390ADFD" w14:textId="77777777" w:rsidR="009D562A" w:rsidRPr="007368F9" w:rsidRDefault="009D562A" w:rsidP="009D5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39C58745" w14:textId="77777777" w:rsidTr="00B978C9">
        <w:trPr>
          <w:trHeight w:val="379"/>
          <w:jc w:val="center"/>
        </w:trPr>
        <w:tc>
          <w:tcPr>
            <w:tcW w:w="3114" w:type="dxa"/>
            <w:shd w:val="clear" w:color="auto" w:fill="D9E2F3"/>
            <w:tcMar>
              <w:top w:w="0" w:type="dxa"/>
              <w:left w:w="108" w:type="dxa"/>
              <w:bottom w:w="0" w:type="dxa"/>
              <w:right w:w="108" w:type="dxa"/>
            </w:tcMar>
            <w:vAlign w:val="center"/>
            <w:hideMark/>
          </w:tcPr>
          <w:p w14:paraId="606F8452" w14:textId="77777777" w:rsidR="009D562A" w:rsidRPr="007368F9" w:rsidRDefault="009D562A" w:rsidP="00B978C9">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31342D95" w14:textId="77777777" w:rsidR="009D562A" w:rsidRPr="007368F9" w:rsidRDefault="009D562A" w:rsidP="00B978C9">
            <w:pPr>
              <w:jc w:val="center"/>
              <w:rPr>
                <w:b/>
                <w:bCs/>
              </w:rPr>
            </w:pPr>
            <w:r w:rsidRPr="007368F9">
              <w:rPr>
                <w:b/>
                <w:bCs/>
              </w:rPr>
              <w:t>Value</w:t>
            </w:r>
          </w:p>
        </w:tc>
      </w:tr>
      <w:tr w:rsidR="009D562A" w:rsidRPr="007368F9" w14:paraId="3413DF42" w14:textId="77777777" w:rsidTr="00B978C9">
        <w:trPr>
          <w:trHeight w:val="147"/>
          <w:jc w:val="center"/>
        </w:trPr>
        <w:tc>
          <w:tcPr>
            <w:tcW w:w="3114" w:type="dxa"/>
            <w:tcMar>
              <w:top w:w="0" w:type="dxa"/>
              <w:left w:w="108" w:type="dxa"/>
              <w:bottom w:w="0" w:type="dxa"/>
              <w:right w:w="108" w:type="dxa"/>
            </w:tcMar>
            <w:vAlign w:val="center"/>
          </w:tcPr>
          <w:p w14:paraId="69E3293F" w14:textId="77777777" w:rsidR="009D562A" w:rsidRPr="007368F9" w:rsidRDefault="009D562A" w:rsidP="00B978C9">
            <w:pPr>
              <w:rPr>
                <w:lang w:eastAsia="ja-JP"/>
              </w:rPr>
            </w:pPr>
          </w:p>
        </w:tc>
        <w:tc>
          <w:tcPr>
            <w:tcW w:w="5953" w:type="dxa"/>
            <w:tcMar>
              <w:top w:w="0" w:type="dxa"/>
              <w:left w:w="108" w:type="dxa"/>
              <w:bottom w:w="0" w:type="dxa"/>
              <w:right w:w="108" w:type="dxa"/>
            </w:tcMar>
            <w:vAlign w:val="center"/>
          </w:tcPr>
          <w:p w14:paraId="4AB24528" w14:textId="77777777" w:rsidR="009D562A" w:rsidRPr="007368F9" w:rsidRDefault="009D562A" w:rsidP="00B978C9">
            <w:pPr>
              <w:keepNext/>
              <w:spacing w:before="20" w:after="20" w:line="276" w:lineRule="auto"/>
              <w:rPr>
                <w:lang w:eastAsia="zh-CN"/>
              </w:rPr>
            </w:pPr>
          </w:p>
        </w:tc>
      </w:tr>
      <w:tr w:rsidR="003F1F5F" w:rsidRPr="007368F9" w14:paraId="78F1B73B" w14:textId="77777777" w:rsidTr="00B978C9">
        <w:trPr>
          <w:trHeight w:val="147"/>
          <w:jc w:val="center"/>
        </w:trPr>
        <w:tc>
          <w:tcPr>
            <w:tcW w:w="3114" w:type="dxa"/>
            <w:tcMar>
              <w:top w:w="0" w:type="dxa"/>
              <w:left w:w="108" w:type="dxa"/>
              <w:bottom w:w="0" w:type="dxa"/>
              <w:right w:w="108" w:type="dxa"/>
            </w:tcMar>
            <w:vAlign w:val="center"/>
          </w:tcPr>
          <w:p w14:paraId="7968A4A4" w14:textId="77777777" w:rsidR="003F1F5F" w:rsidRPr="007368F9" w:rsidRDefault="003F1F5F" w:rsidP="00B978C9">
            <w:pPr>
              <w:rPr>
                <w:lang w:eastAsia="ja-JP"/>
              </w:rPr>
            </w:pPr>
          </w:p>
        </w:tc>
        <w:tc>
          <w:tcPr>
            <w:tcW w:w="5953" w:type="dxa"/>
            <w:tcMar>
              <w:top w:w="0" w:type="dxa"/>
              <w:left w:w="108" w:type="dxa"/>
              <w:bottom w:w="0" w:type="dxa"/>
              <w:right w:w="108" w:type="dxa"/>
            </w:tcMar>
            <w:vAlign w:val="center"/>
          </w:tcPr>
          <w:p w14:paraId="3E811439" w14:textId="77777777" w:rsidR="003F1F5F" w:rsidRPr="007368F9" w:rsidRDefault="003F1F5F" w:rsidP="00B978C9">
            <w:pPr>
              <w:keepNext/>
              <w:spacing w:before="20" w:after="20" w:line="276" w:lineRule="auto"/>
              <w:rPr>
                <w:lang w:eastAsia="zh-CN"/>
              </w:rPr>
            </w:pPr>
          </w:p>
        </w:tc>
      </w:tr>
      <w:tr w:rsidR="003F1F5F" w:rsidRPr="007368F9" w14:paraId="006A0DE6" w14:textId="77777777" w:rsidTr="00B978C9">
        <w:trPr>
          <w:trHeight w:val="147"/>
          <w:jc w:val="center"/>
        </w:trPr>
        <w:tc>
          <w:tcPr>
            <w:tcW w:w="3114" w:type="dxa"/>
            <w:tcMar>
              <w:top w:w="0" w:type="dxa"/>
              <w:left w:w="108" w:type="dxa"/>
              <w:bottom w:w="0" w:type="dxa"/>
              <w:right w:w="108" w:type="dxa"/>
            </w:tcMar>
            <w:vAlign w:val="center"/>
          </w:tcPr>
          <w:p w14:paraId="6C0F3B2E" w14:textId="77777777" w:rsidR="003F1F5F" w:rsidRPr="007368F9" w:rsidRDefault="003F1F5F" w:rsidP="00B978C9">
            <w:pPr>
              <w:rPr>
                <w:lang w:eastAsia="ja-JP"/>
              </w:rPr>
            </w:pPr>
          </w:p>
        </w:tc>
        <w:tc>
          <w:tcPr>
            <w:tcW w:w="5953" w:type="dxa"/>
            <w:tcMar>
              <w:top w:w="0" w:type="dxa"/>
              <w:left w:w="108" w:type="dxa"/>
              <w:bottom w:w="0" w:type="dxa"/>
              <w:right w:w="108" w:type="dxa"/>
            </w:tcMar>
            <w:vAlign w:val="center"/>
          </w:tcPr>
          <w:p w14:paraId="1F5E5185" w14:textId="77777777" w:rsidR="003F1F5F" w:rsidRPr="007368F9" w:rsidRDefault="003F1F5F" w:rsidP="00B978C9">
            <w:pPr>
              <w:keepNext/>
              <w:spacing w:before="20" w:after="20" w:line="276" w:lineRule="auto"/>
              <w:rPr>
                <w:lang w:eastAsia="zh-CN"/>
              </w:rPr>
            </w:pPr>
          </w:p>
        </w:tc>
      </w:tr>
    </w:tbl>
    <w:p w14:paraId="7FA3D4F7" w14:textId="77777777" w:rsidR="009D562A" w:rsidRDefault="009D562A" w:rsidP="009D562A">
      <w:pPr>
        <w:pStyle w:val="B1"/>
      </w:pPr>
    </w:p>
    <w:p w14:paraId="4B2E1293" w14:textId="77777777" w:rsidR="009D562A" w:rsidRDefault="009D562A" w:rsidP="009D562A">
      <w:pPr>
        <w:pStyle w:val="B1"/>
      </w:pPr>
    </w:p>
    <w:p w14:paraId="418B6998" w14:textId="77777777" w:rsidR="00080512" w:rsidRPr="004D3578" w:rsidRDefault="00FF41E8" w:rsidP="009426B8">
      <w:pPr>
        <w:pStyle w:val="Heading8"/>
      </w:pPr>
      <w:bookmarkStart w:id="97" w:name="_Toc54335635"/>
      <w:bookmarkStart w:id="98" w:name="_Toc54377516"/>
      <w:r>
        <w:t>Annex &lt;B</w:t>
      </w:r>
      <w:r w:rsidR="00080512" w:rsidRPr="004D3578">
        <w:t>&gt; (informative):</w:t>
      </w:r>
      <w:r w:rsidR="00080512" w:rsidRPr="004D3578">
        <w:br/>
        <w:t>Change history</w:t>
      </w:r>
      <w:bookmarkEnd w:id="97"/>
      <w:bookmarkEnd w:id="98"/>
    </w:p>
    <w:p w14:paraId="1C5EBE0B" w14:textId="77777777" w:rsidR="00054A22" w:rsidRPr="00235394" w:rsidRDefault="00054A22" w:rsidP="00054A22">
      <w:pPr>
        <w:pStyle w:val="TH"/>
      </w:pPr>
      <w:bookmarkStart w:id="99" w:name="historyclause"/>
      <w:bookmarkEnd w:id="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72"/>
        <w:gridCol w:w="1029"/>
        <w:gridCol w:w="993"/>
        <w:gridCol w:w="425"/>
        <w:gridCol w:w="425"/>
        <w:gridCol w:w="425"/>
        <w:gridCol w:w="4962"/>
        <w:gridCol w:w="708"/>
      </w:tblGrid>
      <w:tr w:rsidR="003C3971" w:rsidRPr="00A77DEE" w14:paraId="0D39DF5B" w14:textId="77777777" w:rsidTr="00B31ADD">
        <w:trPr>
          <w:cantSplit/>
        </w:trPr>
        <w:tc>
          <w:tcPr>
            <w:tcW w:w="9639" w:type="dxa"/>
            <w:gridSpan w:val="8"/>
            <w:tcBorders>
              <w:bottom w:val="nil"/>
            </w:tcBorders>
            <w:shd w:val="solid" w:color="FFFFFF" w:fill="auto"/>
          </w:tcPr>
          <w:p w14:paraId="79AD6CF5" w14:textId="77777777" w:rsidR="003C3971" w:rsidRPr="00A77DEE" w:rsidRDefault="003C3971" w:rsidP="00C72833">
            <w:pPr>
              <w:pStyle w:val="TAL"/>
              <w:jc w:val="center"/>
              <w:rPr>
                <w:b/>
                <w:sz w:val="16"/>
              </w:rPr>
            </w:pPr>
            <w:r w:rsidRPr="00A77DEE">
              <w:rPr>
                <w:b/>
              </w:rPr>
              <w:t>Change history</w:t>
            </w:r>
          </w:p>
        </w:tc>
      </w:tr>
      <w:tr w:rsidR="003C3971" w:rsidRPr="00A77DEE" w14:paraId="12C0BD14" w14:textId="77777777" w:rsidTr="002E1F55">
        <w:tc>
          <w:tcPr>
            <w:tcW w:w="672" w:type="dxa"/>
            <w:shd w:val="pct10" w:color="auto" w:fill="FFFFFF"/>
          </w:tcPr>
          <w:p w14:paraId="003A4C5A" w14:textId="77777777" w:rsidR="003C3971" w:rsidRPr="00A77DEE" w:rsidRDefault="003C3971" w:rsidP="00C72833">
            <w:pPr>
              <w:pStyle w:val="TAL"/>
              <w:rPr>
                <w:b/>
                <w:sz w:val="16"/>
              </w:rPr>
            </w:pPr>
            <w:r w:rsidRPr="00A77DEE">
              <w:rPr>
                <w:b/>
                <w:sz w:val="16"/>
              </w:rPr>
              <w:t>Date</w:t>
            </w:r>
          </w:p>
        </w:tc>
        <w:tc>
          <w:tcPr>
            <w:tcW w:w="1029" w:type="dxa"/>
            <w:shd w:val="pct10" w:color="auto" w:fill="FFFFFF"/>
          </w:tcPr>
          <w:p w14:paraId="578FC534" w14:textId="77777777" w:rsidR="003C3971" w:rsidRPr="00A77DEE" w:rsidRDefault="00DF2B1F" w:rsidP="00C72833">
            <w:pPr>
              <w:pStyle w:val="TAL"/>
              <w:rPr>
                <w:b/>
                <w:sz w:val="16"/>
              </w:rPr>
            </w:pPr>
            <w:r w:rsidRPr="00A77DEE">
              <w:rPr>
                <w:b/>
                <w:sz w:val="16"/>
              </w:rPr>
              <w:t>Meeting</w:t>
            </w:r>
          </w:p>
        </w:tc>
        <w:tc>
          <w:tcPr>
            <w:tcW w:w="993" w:type="dxa"/>
            <w:shd w:val="pct10" w:color="auto" w:fill="FFFFFF"/>
          </w:tcPr>
          <w:p w14:paraId="418D31AF" w14:textId="77777777" w:rsidR="003C3971" w:rsidRPr="00A77DEE" w:rsidRDefault="003C3971" w:rsidP="00DF2B1F">
            <w:pPr>
              <w:pStyle w:val="TAL"/>
              <w:rPr>
                <w:b/>
                <w:sz w:val="16"/>
              </w:rPr>
            </w:pPr>
            <w:r w:rsidRPr="00A77DEE">
              <w:rPr>
                <w:b/>
                <w:sz w:val="16"/>
              </w:rPr>
              <w:t>TDoc</w:t>
            </w:r>
          </w:p>
        </w:tc>
        <w:tc>
          <w:tcPr>
            <w:tcW w:w="425" w:type="dxa"/>
            <w:shd w:val="pct10" w:color="auto" w:fill="FFFFFF"/>
          </w:tcPr>
          <w:p w14:paraId="60B7EDF9" w14:textId="77777777" w:rsidR="003C3971" w:rsidRPr="00A77DEE" w:rsidRDefault="003C3971" w:rsidP="00C72833">
            <w:pPr>
              <w:pStyle w:val="TAL"/>
              <w:rPr>
                <w:b/>
                <w:sz w:val="16"/>
              </w:rPr>
            </w:pPr>
            <w:r w:rsidRPr="00A77DEE">
              <w:rPr>
                <w:b/>
                <w:sz w:val="16"/>
              </w:rPr>
              <w:t>CR</w:t>
            </w:r>
          </w:p>
        </w:tc>
        <w:tc>
          <w:tcPr>
            <w:tcW w:w="425" w:type="dxa"/>
            <w:shd w:val="pct10" w:color="auto" w:fill="FFFFFF"/>
          </w:tcPr>
          <w:p w14:paraId="0B315CC6" w14:textId="77777777" w:rsidR="003C3971" w:rsidRPr="00A77DEE" w:rsidRDefault="003C3971" w:rsidP="00C72833">
            <w:pPr>
              <w:pStyle w:val="TAL"/>
              <w:rPr>
                <w:b/>
                <w:sz w:val="16"/>
              </w:rPr>
            </w:pPr>
            <w:r w:rsidRPr="00A77DEE">
              <w:rPr>
                <w:b/>
                <w:sz w:val="16"/>
              </w:rPr>
              <w:t>Rev</w:t>
            </w:r>
          </w:p>
        </w:tc>
        <w:tc>
          <w:tcPr>
            <w:tcW w:w="425" w:type="dxa"/>
            <w:shd w:val="pct10" w:color="auto" w:fill="FFFFFF"/>
          </w:tcPr>
          <w:p w14:paraId="7FC0E04F" w14:textId="77777777" w:rsidR="003C3971" w:rsidRPr="00A77DEE" w:rsidRDefault="003C3971" w:rsidP="00C72833">
            <w:pPr>
              <w:pStyle w:val="TAL"/>
              <w:rPr>
                <w:b/>
                <w:sz w:val="16"/>
              </w:rPr>
            </w:pPr>
            <w:r w:rsidRPr="00A77DEE">
              <w:rPr>
                <w:b/>
                <w:sz w:val="16"/>
              </w:rPr>
              <w:t>Cat</w:t>
            </w:r>
          </w:p>
        </w:tc>
        <w:tc>
          <w:tcPr>
            <w:tcW w:w="4962" w:type="dxa"/>
            <w:shd w:val="pct10" w:color="auto" w:fill="FFFFFF"/>
          </w:tcPr>
          <w:p w14:paraId="256A2260" w14:textId="77777777" w:rsidR="003C3971" w:rsidRPr="00A77DEE" w:rsidRDefault="003C3971" w:rsidP="00C72833">
            <w:pPr>
              <w:pStyle w:val="TAL"/>
              <w:rPr>
                <w:b/>
                <w:sz w:val="16"/>
              </w:rPr>
            </w:pPr>
            <w:r w:rsidRPr="00A77DEE">
              <w:rPr>
                <w:b/>
                <w:sz w:val="16"/>
              </w:rPr>
              <w:t>Subject/Comment</w:t>
            </w:r>
          </w:p>
        </w:tc>
        <w:tc>
          <w:tcPr>
            <w:tcW w:w="708" w:type="dxa"/>
            <w:shd w:val="pct10" w:color="auto" w:fill="FFFFFF"/>
          </w:tcPr>
          <w:p w14:paraId="73B57119" w14:textId="77777777" w:rsidR="003C3971" w:rsidRPr="00A77DEE" w:rsidRDefault="003C3971" w:rsidP="00C72833">
            <w:pPr>
              <w:pStyle w:val="TAL"/>
              <w:rPr>
                <w:b/>
                <w:sz w:val="16"/>
              </w:rPr>
            </w:pPr>
            <w:r w:rsidRPr="00A77DEE">
              <w:rPr>
                <w:b/>
                <w:sz w:val="16"/>
              </w:rPr>
              <w:t>New vers</w:t>
            </w:r>
            <w:r w:rsidR="00DF2B1F" w:rsidRPr="00A77DEE">
              <w:rPr>
                <w:b/>
                <w:sz w:val="16"/>
              </w:rPr>
              <w:t>ion</w:t>
            </w:r>
          </w:p>
        </w:tc>
      </w:tr>
      <w:tr w:rsidR="00A27E6B" w:rsidRPr="00A77DEE" w14:paraId="13A97610" w14:textId="77777777" w:rsidTr="002E1F55">
        <w:tc>
          <w:tcPr>
            <w:tcW w:w="672" w:type="dxa"/>
            <w:shd w:val="solid" w:color="FFFFFF" w:fill="auto"/>
          </w:tcPr>
          <w:p w14:paraId="07225873" w14:textId="77777777" w:rsidR="00A27E6B" w:rsidRPr="00A77DEE" w:rsidRDefault="00A27E6B" w:rsidP="00A27E6B">
            <w:pPr>
              <w:pStyle w:val="TAC"/>
              <w:rPr>
                <w:sz w:val="16"/>
                <w:szCs w:val="16"/>
              </w:rPr>
            </w:pPr>
            <w:r w:rsidRPr="00A77DEE">
              <w:rPr>
                <w:sz w:val="16"/>
                <w:szCs w:val="16"/>
              </w:rPr>
              <w:t>2020-</w:t>
            </w:r>
            <w:r w:rsidR="005D53C0">
              <w:rPr>
                <w:sz w:val="16"/>
                <w:szCs w:val="16"/>
              </w:rPr>
              <w:t>10</w:t>
            </w:r>
          </w:p>
        </w:tc>
        <w:tc>
          <w:tcPr>
            <w:tcW w:w="1029" w:type="dxa"/>
            <w:shd w:val="solid" w:color="FFFFFF" w:fill="auto"/>
          </w:tcPr>
          <w:p w14:paraId="4BA7DF63" w14:textId="77777777" w:rsidR="00A27E6B" w:rsidRPr="00A77DEE" w:rsidRDefault="0049480B" w:rsidP="0049480B">
            <w:pPr>
              <w:pStyle w:val="TAC"/>
              <w:rPr>
                <w:sz w:val="16"/>
                <w:szCs w:val="16"/>
              </w:rPr>
            </w:pPr>
            <w:r>
              <w:rPr>
                <w:sz w:val="16"/>
                <w:szCs w:val="16"/>
              </w:rPr>
              <w:t>RAN1#10</w:t>
            </w:r>
            <w:r w:rsidR="00B31ADD">
              <w:rPr>
                <w:sz w:val="16"/>
                <w:szCs w:val="16"/>
              </w:rPr>
              <w:t>3</w:t>
            </w:r>
            <w:r w:rsidR="00147F11">
              <w:rPr>
                <w:sz w:val="16"/>
                <w:szCs w:val="16"/>
              </w:rPr>
              <w:t>e</w:t>
            </w:r>
          </w:p>
        </w:tc>
        <w:tc>
          <w:tcPr>
            <w:tcW w:w="993" w:type="dxa"/>
            <w:shd w:val="solid" w:color="FFFFFF" w:fill="auto"/>
          </w:tcPr>
          <w:p w14:paraId="0231A7DE" w14:textId="77777777" w:rsidR="00A27E6B" w:rsidRPr="00A77DEE" w:rsidRDefault="007B0F99" w:rsidP="00A27E6B">
            <w:pPr>
              <w:pStyle w:val="TAC"/>
              <w:rPr>
                <w:sz w:val="16"/>
                <w:szCs w:val="16"/>
                <w:lang w:eastAsia="zh-CN"/>
              </w:rPr>
            </w:pPr>
            <w:r>
              <w:rPr>
                <w:sz w:val="16"/>
                <w:szCs w:val="16"/>
              </w:rPr>
              <w:t>R1-20</w:t>
            </w:r>
            <w:r w:rsidR="00B31ADD">
              <w:rPr>
                <w:sz w:val="16"/>
                <w:szCs w:val="16"/>
              </w:rPr>
              <w:t>xxxxx</w:t>
            </w:r>
          </w:p>
        </w:tc>
        <w:tc>
          <w:tcPr>
            <w:tcW w:w="425" w:type="dxa"/>
            <w:shd w:val="solid" w:color="FFFFFF" w:fill="auto"/>
          </w:tcPr>
          <w:p w14:paraId="4601AD64" w14:textId="77777777" w:rsidR="00A27E6B" w:rsidRPr="00A77DEE" w:rsidRDefault="00A27E6B" w:rsidP="00A27E6B">
            <w:pPr>
              <w:pStyle w:val="TAL"/>
              <w:rPr>
                <w:sz w:val="16"/>
                <w:szCs w:val="16"/>
              </w:rPr>
            </w:pPr>
          </w:p>
        </w:tc>
        <w:tc>
          <w:tcPr>
            <w:tcW w:w="425" w:type="dxa"/>
            <w:shd w:val="solid" w:color="FFFFFF" w:fill="auto"/>
          </w:tcPr>
          <w:p w14:paraId="4965A295" w14:textId="77777777" w:rsidR="00A27E6B" w:rsidRPr="00A77DEE" w:rsidRDefault="00A27E6B" w:rsidP="00A27E6B">
            <w:pPr>
              <w:pStyle w:val="TAR"/>
              <w:rPr>
                <w:sz w:val="16"/>
                <w:szCs w:val="16"/>
              </w:rPr>
            </w:pPr>
          </w:p>
        </w:tc>
        <w:tc>
          <w:tcPr>
            <w:tcW w:w="425" w:type="dxa"/>
            <w:shd w:val="solid" w:color="FFFFFF" w:fill="auto"/>
          </w:tcPr>
          <w:p w14:paraId="5B1B0305" w14:textId="77777777" w:rsidR="00A27E6B" w:rsidRPr="00A77DEE" w:rsidRDefault="00A27E6B" w:rsidP="00A27E6B">
            <w:pPr>
              <w:pStyle w:val="TAC"/>
              <w:rPr>
                <w:sz w:val="16"/>
                <w:szCs w:val="16"/>
              </w:rPr>
            </w:pPr>
          </w:p>
        </w:tc>
        <w:tc>
          <w:tcPr>
            <w:tcW w:w="4962" w:type="dxa"/>
            <w:shd w:val="solid" w:color="FFFFFF" w:fill="auto"/>
          </w:tcPr>
          <w:p w14:paraId="364FCF4D" w14:textId="77777777" w:rsidR="00A27E6B" w:rsidRPr="00A77DEE" w:rsidRDefault="00A27E6B" w:rsidP="00A27E6B">
            <w:pPr>
              <w:pStyle w:val="TAL"/>
              <w:rPr>
                <w:sz w:val="16"/>
                <w:szCs w:val="16"/>
              </w:rPr>
            </w:pPr>
            <w:r w:rsidRPr="00A77DEE">
              <w:rPr>
                <w:sz w:val="16"/>
                <w:szCs w:val="16"/>
              </w:rPr>
              <w:t>Skeleton TR</w:t>
            </w:r>
          </w:p>
        </w:tc>
        <w:tc>
          <w:tcPr>
            <w:tcW w:w="708" w:type="dxa"/>
            <w:shd w:val="solid" w:color="FFFFFF" w:fill="auto"/>
          </w:tcPr>
          <w:p w14:paraId="2ED099CF" w14:textId="77777777" w:rsidR="00A27E6B" w:rsidRPr="00A77DEE" w:rsidRDefault="00A27E6B" w:rsidP="00A27E6B">
            <w:pPr>
              <w:pStyle w:val="TAC"/>
              <w:rPr>
                <w:sz w:val="16"/>
                <w:szCs w:val="16"/>
              </w:rPr>
            </w:pPr>
            <w:r w:rsidRPr="00A77DEE">
              <w:rPr>
                <w:sz w:val="16"/>
                <w:szCs w:val="16"/>
              </w:rPr>
              <w:t>0.0.</w:t>
            </w:r>
            <w:r w:rsidR="007B0F99">
              <w:rPr>
                <w:sz w:val="16"/>
                <w:szCs w:val="16"/>
              </w:rPr>
              <w:t>1</w:t>
            </w:r>
          </w:p>
        </w:tc>
      </w:tr>
    </w:tbl>
    <w:p w14:paraId="672311D0" w14:textId="77777777" w:rsidR="00080512" w:rsidRDefault="00080512" w:rsidP="000B321F">
      <w:pPr>
        <w:pStyle w:val="Guidance"/>
      </w:pPr>
    </w:p>
    <w:sectPr w:rsidR="00080512" w:rsidSect="00E13B95">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D3EA" w14:textId="77777777" w:rsidR="000C3268" w:rsidRDefault="000C3268">
      <w:r>
        <w:separator/>
      </w:r>
    </w:p>
  </w:endnote>
  <w:endnote w:type="continuationSeparator" w:id="0">
    <w:p w14:paraId="772FF0B5" w14:textId="77777777" w:rsidR="000C3268" w:rsidRDefault="000C3268">
      <w:r>
        <w:continuationSeparator/>
      </w:r>
    </w:p>
  </w:endnote>
  <w:endnote w:type="continuationNotice" w:id="1">
    <w:p w14:paraId="76E193C9" w14:textId="77777777" w:rsidR="000C3268" w:rsidRDefault="000C3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AC6B" w14:textId="77777777" w:rsidR="000C3268" w:rsidRDefault="000C3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0B18" w14:textId="77777777" w:rsidR="000C3268" w:rsidRDefault="000C3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BEE6" w14:textId="77777777" w:rsidR="000C3268" w:rsidRDefault="000C3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6B41" w14:textId="77777777" w:rsidR="000C3268" w:rsidRDefault="000C32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8D665" w14:textId="77777777" w:rsidR="000C3268" w:rsidRDefault="000C3268">
      <w:r>
        <w:separator/>
      </w:r>
    </w:p>
  </w:footnote>
  <w:footnote w:type="continuationSeparator" w:id="0">
    <w:p w14:paraId="18163B32" w14:textId="77777777" w:rsidR="000C3268" w:rsidRDefault="000C3268">
      <w:r>
        <w:continuationSeparator/>
      </w:r>
    </w:p>
  </w:footnote>
  <w:footnote w:type="continuationNotice" w:id="1">
    <w:p w14:paraId="4AD28D95" w14:textId="77777777" w:rsidR="000C3268" w:rsidRDefault="000C3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6538" w14:textId="77777777" w:rsidR="000C3268" w:rsidRDefault="000C3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5057" w14:textId="77777777" w:rsidR="000C3268" w:rsidRDefault="000C3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14A3" w14:textId="77777777" w:rsidR="000C3268" w:rsidRDefault="000C32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C546" w14:textId="43C75E32" w:rsidR="000C3268" w:rsidRDefault="000C32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4BC6">
      <w:rPr>
        <w:rFonts w:ascii="Arial" w:hAnsi="Arial" w:cs="Arial"/>
        <w:b/>
        <w:noProof/>
        <w:sz w:val="18"/>
        <w:szCs w:val="18"/>
      </w:rPr>
      <w:t>3GPP TR 38.838 V0.0.1 (2020-010)</w:t>
    </w:r>
    <w:r>
      <w:rPr>
        <w:rFonts w:ascii="Arial" w:hAnsi="Arial" w:cs="Arial"/>
        <w:b/>
        <w:sz w:val="18"/>
        <w:szCs w:val="18"/>
      </w:rPr>
      <w:fldChar w:fldCharType="end"/>
    </w:r>
  </w:p>
  <w:p w14:paraId="0492C7D4" w14:textId="77777777" w:rsidR="000C3268" w:rsidRDefault="000C32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0E08C8BD" w14:textId="7F224D09" w:rsidR="000C3268" w:rsidRDefault="000C32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4BC6">
      <w:rPr>
        <w:rFonts w:ascii="Arial" w:hAnsi="Arial" w:cs="Arial"/>
        <w:b/>
        <w:noProof/>
        <w:sz w:val="18"/>
        <w:szCs w:val="18"/>
      </w:rPr>
      <w:t>Release 17</w:t>
    </w:r>
    <w:r>
      <w:rPr>
        <w:rFonts w:ascii="Arial" w:hAnsi="Arial" w:cs="Arial"/>
        <w:b/>
        <w:sz w:val="18"/>
        <w:szCs w:val="18"/>
      </w:rPr>
      <w:fldChar w:fldCharType="end"/>
    </w:r>
  </w:p>
  <w:p w14:paraId="0209C166" w14:textId="77777777" w:rsidR="000C3268" w:rsidRDefault="000C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0438F"/>
    <w:multiLevelType w:val="hybridMultilevel"/>
    <w:tmpl w:val="F86AB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3336E"/>
    <w:multiLevelType w:val="multilevel"/>
    <w:tmpl w:val="0AA0EF2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72087"/>
    <w:multiLevelType w:val="multilevel"/>
    <w:tmpl w:val="1F92AF1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7033F"/>
    <w:multiLevelType w:val="hybridMultilevel"/>
    <w:tmpl w:val="C8BC6672"/>
    <w:lvl w:ilvl="0" w:tplc="8B7A301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D72D50"/>
    <w:multiLevelType w:val="hybridMultilevel"/>
    <w:tmpl w:val="A588FEC4"/>
    <w:lvl w:ilvl="0" w:tplc="80800D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53261"/>
    <w:multiLevelType w:val="multilevel"/>
    <w:tmpl w:val="7C82F672"/>
    <w:lvl w:ilvl="0">
      <w:start w:val="5"/>
      <w:numFmt w:val="decimal"/>
      <w:lvlText w:val="%1."/>
      <w:lvlJc w:val="left"/>
      <w:pPr>
        <w:ind w:left="360" w:hanging="360"/>
      </w:pPr>
      <w:rPr>
        <w:rFonts w:hint="default"/>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2B3449B"/>
    <w:multiLevelType w:val="multilevel"/>
    <w:tmpl w:val="852C6F7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D252B0"/>
    <w:multiLevelType w:val="multilevel"/>
    <w:tmpl w:val="C94ABB66"/>
    <w:lvl w:ilvl="0">
      <w:start w:val="7"/>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64533D8"/>
    <w:multiLevelType w:val="hybridMultilevel"/>
    <w:tmpl w:val="D8EEBB8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FF43E2"/>
    <w:multiLevelType w:val="multilevel"/>
    <w:tmpl w:val="FC80797E"/>
    <w:lvl w:ilvl="0">
      <w:start w:val="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B14C13"/>
    <w:multiLevelType w:val="hybridMultilevel"/>
    <w:tmpl w:val="F31AE4C4"/>
    <w:lvl w:ilvl="0" w:tplc="C2AA73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B1D1C"/>
    <w:multiLevelType w:val="multilevel"/>
    <w:tmpl w:val="FAF0650E"/>
    <w:lvl w:ilvl="0">
      <w:start w:val="7"/>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FFD61DF"/>
    <w:multiLevelType w:val="hybridMultilevel"/>
    <w:tmpl w:val="1360CCB2"/>
    <w:lvl w:ilvl="0" w:tplc="7092FF8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D07CD0"/>
    <w:multiLevelType w:val="multilevel"/>
    <w:tmpl w:val="5D8651E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3" w15:restartNumberingAfterBreak="0">
    <w:nsid w:val="56CE5A26"/>
    <w:multiLevelType w:val="multilevel"/>
    <w:tmpl w:val="4142D666"/>
    <w:lvl w:ilvl="0">
      <w:start w:val="1"/>
      <w:numFmt w:val="decimal"/>
      <w:lvlText w:val="%1"/>
      <w:lvlJc w:val="left"/>
      <w:pPr>
        <w:tabs>
          <w:tab w:val="num" w:pos="735"/>
        </w:tabs>
        <w:ind w:left="735" w:hanging="735"/>
      </w:pPr>
      <w:rPr>
        <w:rFonts w:hint="default"/>
      </w:rPr>
    </w:lvl>
    <w:lvl w:ilvl="1">
      <w:start w:val="1"/>
      <w:numFmt w:val="decimal"/>
      <w:lvlText w:val="%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917670"/>
    <w:multiLevelType w:val="multilevel"/>
    <w:tmpl w:val="F8EC35F4"/>
    <w:lvl w:ilvl="0">
      <w:start w:val="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DE74D1"/>
    <w:multiLevelType w:val="hybridMultilevel"/>
    <w:tmpl w:val="EF7C23F0"/>
    <w:lvl w:ilvl="0" w:tplc="CF547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A217B"/>
    <w:multiLevelType w:val="hybridMultilevel"/>
    <w:tmpl w:val="5288B888"/>
    <w:lvl w:ilvl="0" w:tplc="056691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07B71CD"/>
    <w:multiLevelType w:val="hybridMultilevel"/>
    <w:tmpl w:val="32BEE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34C76"/>
    <w:multiLevelType w:val="multilevel"/>
    <w:tmpl w:val="18F85B30"/>
    <w:lvl w:ilvl="0">
      <w:start w:val="10"/>
      <w:numFmt w:val="decimal"/>
      <w:lvlText w:val="%1"/>
      <w:lvlJc w:val="left"/>
      <w:pPr>
        <w:ind w:left="636" w:hanging="63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15:restartNumberingAfterBreak="0">
    <w:nsid w:val="7C481D4A"/>
    <w:multiLevelType w:val="multilevel"/>
    <w:tmpl w:val="A72AAAB4"/>
    <w:lvl w:ilvl="0">
      <w:start w:val="9"/>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7"/>
  </w:num>
  <w:num w:numId="5">
    <w:abstractNumId w:val="22"/>
  </w:num>
  <w:num w:numId="6">
    <w:abstractNumId w:val="11"/>
  </w:num>
  <w:num w:numId="7">
    <w:abstractNumId w:val="9"/>
  </w:num>
  <w:num w:numId="8">
    <w:abstractNumId w:val="15"/>
  </w:num>
  <w:num w:numId="9">
    <w:abstractNumId w:val="16"/>
  </w:num>
  <w:num w:numId="10">
    <w:abstractNumId w:val="25"/>
  </w:num>
  <w:num w:numId="11">
    <w:abstractNumId w:val="3"/>
  </w:num>
  <w:num w:numId="12">
    <w:abstractNumId w:val="20"/>
  </w:num>
  <w:num w:numId="13">
    <w:abstractNumId w:val="6"/>
  </w:num>
  <w:num w:numId="14">
    <w:abstractNumId w:val="28"/>
  </w:num>
  <w:num w:numId="15">
    <w:abstractNumId w:val="8"/>
  </w:num>
  <w:num w:numId="16">
    <w:abstractNumId w:val="23"/>
  </w:num>
  <w:num w:numId="17">
    <w:abstractNumId w:val="1"/>
  </w:num>
  <w:num w:numId="18">
    <w:abstractNumId w:val="26"/>
  </w:num>
  <w:num w:numId="19">
    <w:abstractNumId w:val="13"/>
  </w:num>
  <w:num w:numId="20">
    <w:abstractNumId w:val="21"/>
  </w:num>
  <w:num w:numId="21">
    <w:abstractNumId w:val="12"/>
  </w:num>
  <w:num w:numId="22">
    <w:abstractNumId w:val="4"/>
  </w:num>
  <w:num w:numId="23">
    <w:abstractNumId w:val="4"/>
  </w:num>
  <w:num w:numId="24">
    <w:abstractNumId w:val="4"/>
  </w:num>
  <w:num w:numId="25">
    <w:abstractNumId w:val="7"/>
  </w:num>
  <w:num w:numId="26">
    <w:abstractNumId w:val="4"/>
  </w:num>
  <w:num w:numId="27">
    <w:abstractNumId w:val="4"/>
  </w:num>
  <w:num w:numId="28">
    <w:abstractNumId w:val="4"/>
  </w:num>
  <w:num w:numId="29">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10"/>
  </w:num>
  <w:num w:numId="33">
    <w:abstractNumId w:val="18"/>
  </w:num>
  <w:num w:numId="34">
    <w:abstractNumId w:val="14"/>
  </w:num>
  <w:num w:numId="35">
    <w:abstractNumId w:val="31"/>
  </w:num>
  <w:num w:numId="36">
    <w:abstractNumId w:val="19"/>
  </w:num>
  <w:num w:numId="37">
    <w:abstractNumId w:val="17"/>
  </w:num>
  <w:num w:numId="38">
    <w:abstractNumId w:val="2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E6"/>
    <w:rsid w:val="00000E11"/>
    <w:rsid w:val="00001E9E"/>
    <w:rsid w:val="00005127"/>
    <w:rsid w:val="0000550D"/>
    <w:rsid w:val="00017738"/>
    <w:rsid w:val="000202C9"/>
    <w:rsid w:val="00027D0D"/>
    <w:rsid w:val="00033397"/>
    <w:rsid w:val="00040095"/>
    <w:rsid w:val="00043B1E"/>
    <w:rsid w:val="00046A89"/>
    <w:rsid w:val="00051834"/>
    <w:rsid w:val="00054A22"/>
    <w:rsid w:val="00057CEA"/>
    <w:rsid w:val="00062023"/>
    <w:rsid w:val="000655A6"/>
    <w:rsid w:val="00080512"/>
    <w:rsid w:val="00086BE7"/>
    <w:rsid w:val="00091064"/>
    <w:rsid w:val="00094A88"/>
    <w:rsid w:val="000A0EAB"/>
    <w:rsid w:val="000B1DDB"/>
    <w:rsid w:val="000B321F"/>
    <w:rsid w:val="000B5401"/>
    <w:rsid w:val="000C3268"/>
    <w:rsid w:val="000C47C3"/>
    <w:rsid w:val="000D026C"/>
    <w:rsid w:val="000D58AB"/>
    <w:rsid w:val="000E410A"/>
    <w:rsid w:val="000F2CA2"/>
    <w:rsid w:val="000F3541"/>
    <w:rsid w:val="001003EF"/>
    <w:rsid w:val="00112791"/>
    <w:rsid w:val="00116933"/>
    <w:rsid w:val="00132EF5"/>
    <w:rsid w:val="00133525"/>
    <w:rsid w:val="00143B3C"/>
    <w:rsid w:val="00147F11"/>
    <w:rsid w:val="00156254"/>
    <w:rsid w:val="00195615"/>
    <w:rsid w:val="001A4C42"/>
    <w:rsid w:val="001A63E7"/>
    <w:rsid w:val="001A7420"/>
    <w:rsid w:val="001B6637"/>
    <w:rsid w:val="001C21C3"/>
    <w:rsid w:val="001C798E"/>
    <w:rsid w:val="001D02C2"/>
    <w:rsid w:val="001D2E97"/>
    <w:rsid w:val="001E0260"/>
    <w:rsid w:val="001E10E3"/>
    <w:rsid w:val="001E368D"/>
    <w:rsid w:val="001F0C1D"/>
    <w:rsid w:val="001F1132"/>
    <w:rsid w:val="001F168B"/>
    <w:rsid w:val="001F1A71"/>
    <w:rsid w:val="001F387B"/>
    <w:rsid w:val="001F4672"/>
    <w:rsid w:val="001F7E02"/>
    <w:rsid w:val="00210FFA"/>
    <w:rsid w:val="00222F35"/>
    <w:rsid w:val="002347A2"/>
    <w:rsid w:val="0025068A"/>
    <w:rsid w:val="002568F4"/>
    <w:rsid w:val="002616B2"/>
    <w:rsid w:val="002654B4"/>
    <w:rsid w:val="00265FD0"/>
    <w:rsid w:val="002675F0"/>
    <w:rsid w:val="00271CF6"/>
    <w:rsid w:val="002839B0"/>
    <w:rsid w:val="00293738"/>
    <w:rsid w:val="002A62A5"/>
    <w:rsid w:val="002B1FE7"/>
    <w:rsid w:val="002B6339"/>
    <w:rsid w:val="002C1126"/>
    <w:rsid w:val="002C5068"/>
    <w:rsid w:val="002C6F31"/>
    <w:rsid w:val="002D5E8E"/>
    <w:rsid w:val="002E00EE"/>
    <w:rsid w:val="002E1F55"/>
    <w:rsid w:val="002E6CF1"/>
    <w:rsid w:val="002F18FA"/>
    <w:rsid w:val="00303612"/>
    <w:rsid w:val="003172DC"/>
    <w:rsid w:val="00330E6A"/>
    <w:rsid w:val="0034698D"/>
    <w:rsid w:val="0035462D"/>
    <w:rsid w:val="00354EEC"/>
    <w:rsid w:val="003765B8"/>
    <w:rsid w:val="00384BC6"/>
    <w:rsid w:val="00394C5B"/>
    <w:rsid w:val="003C3971"/>
    <w:rsid w:val="003D29A5"/>
    <w:rsid w:val="003D7C4F"/>
    <w:rsid w:val="003E646D"/>
    <w:rsid w:val="003F0738"/>
    <w:rsid w:val="003F10AC"/>
    <w:rsid w:val="003F1F5F"/>
    <w:rsid w:val="003F49BC"/>
    <w:rsid w:val="003F516A"/>
    <w:rsid w:val="003F541D"/>
    <w:rsid w:val="003F69B8"/>
    <w:rsid w:val="00422E69"/>
    <w:rsid w:val="00423334"/>
    <w:rsid w:val="004314A1"/>
    <w:rsid w:val="004345EC"/>
    <w:rsid w:val="00444A27"/>
    <w:rsid w:val="00454DE4"/>
    <w:rsid w:val="00465515"/>
    <w:rsid w:val="0049480B"/>
    <w:rsid w:val="004A1B6A"/>
    <w:rsid w:val="004C2F70"/>
    <w:rsid w:val="004C5C22"/>
    <w:rsid w:val="004D3578"/>
    <w:rsid w:val="004D3822"/>
    <w:rsid w:val="004E213A"/>
    <w:rsid w:val="004F0988"/>
    <w:rsid w:val="004F3340"/>
    <w:rsid w:val="004F79C1"/>
    <w:rsid w:val="00512B04"/>
    <w:rsid w:val="00520963"/>
    <w:rsid w:val="005218E6"/>
    <w:rsid w:val="00532EF5"/>
    <w:rsid w:val="0053388B"/>
    <w:rsid w:val="00535773"/>
    <w:rsid w:val="00542097"/>
    <w:rsid w:val="00543E6C"/>
    <w:rsid w:val="005474BE"/>
    <w:rsid w:val="00561243"/>
    <w:rsid w:val="005615FC"/>
    <w:rsid w:val="00562C8E"/>
    <w:rsid w:val="00565087"/>
    <w:rsid w:val="0056677F"/>
    <w:rsid w:val="005674C4"/>
    <w:rsid w:val="0058520F"/>
    <w:rsid w:val="00597B11"/>
    <w:rsid w:val="005A3B31"/>
    <w:rsid w:val="005C5899"/>
    <w:rsid w:val="005D2E01"/>
    <w:rsid w:val="005D53C0"/>
    <w:rsid w:val="005D7526"/>
    <w:rsid w:val="005E4BB2"/>
    <w:rsid w:val="005F569F"/>
    <w:rsid w:val="006017E5"/>
    <w:rsid w:val="00602AEA"/>
    <w:rsid w:val="0060328F"/>
    <w:rsid w:val="00614FDF"/>
    <w:rsid w:val="006244EA"/>
    <w:rsid w:val="00625CF0"/>
    <w:rsid w:val="006263F2"/>
    <w:rsid w:val="00632246"/>
    <w:rsid w:val="006325A3"/>
    <w:rsid w:val="00632DCE"/>
    <w:rsid w:val="0063543D"/>
    <w:rsid w:val="006418F7"/>
    <w:rsid w:val="0064320D"/>
    <w:rsid w:val="00647114"/>
    <w:rsid w:val="006537DE"/>
    <w:rsid w:val="00657659"/>
    <w:rsid w:val="00660495"/>
    <w:rsid w:val="00667796"/>
    <w:rsid w:val="006768B8"/>
    <w:rsid w:val="006825AA"/>
    <w:rsid w:val="00684555"/>
    <w:rsid w:val="00685470"/>
    <w:rsid w:val="00695524"/>
    <w:rsid w:val="006A323F"/>
    <w:rsid w:val="006B30D0"/>
    <w:rsid w:val="006B355F"/>
    <w:rsid w:val="006C213E"/>
    <w:rsid w:val="006C2C00"/>
    <w:rsid w:val="006C3D95"/>
    <w:rsid w:val="006E5C86"/>
    <w:rsid w:val="006F31E3"/>
    <w:rsid w:val="00701116"/>
    <w:rsid w:val="00713C44"/>
    <w:rsid w:val="00724E54"/>
    <w:rsid w:val="00727E47"/>
    <w:rsid w:val="00734A5B"/>
    <w:rsid w:val="0074026F"/>
    <w:rsid w:val="00740D6A"/>
    <w:rsid w:val="007429F6"/>
    <w:rsid w:val="00744E76"/>
    <w:rsid w:val="0075026C"/>
    <w:rsid w:val="007657BB"/>
    <w:rsid w:val="00774DA4"/>
    <w:rsid w:val="0078010A"/>
    <w:rsid w:val="00781F0F"/>
    <w:rsid w:val="00784BA9"/>
    <w:rsid w:val="0078511E"/>
    <w:rsid w:val="007852F3"/>
    <w:rsid w:val="007A3E9D"/>
    <w:rsid w:val="007B0F99"/>
    <w:rsid w:val="007B1485"/>
    <w:rsid w:val="007B600E"/>
    <w:rsid w:val="007E16EA"/>
    <w:rsid w:val="007E1EB9"/>
    <w:rsid w:val="007F0F4A"/>
    <w:rsid w:val="007F5C06"/>
    <w:rsid w:val="007F6E51"/>
    <w:rsid w:val="008028A4"/>
    <w:rsid w:val="008214F2"/>
    <w:rsid w:val="00830555"/>
    <w:rsid w:val="00830747"/>
    <w:rsid w:val="008336DE"/>
    <w:rsid w:val="00853999"/>
    <w:rsid w:val="008700F2"/>
    <w:rsid w:val="008768CA"/>
    <w:rsid w:val="008961C7"/>
    <w:rsid w:val="008A33E5"/>
    <w:rsid w:val="008B27F5"/>
    <w:rsid w:val="008B4076"/>
    <w:rsid w:val="008C384C"/>
    <w:rsid w:val="008E6A85"/>
    <w:rsid w:val="008E6D77"/>
    <w:rsid w:val="0090271F"/>
    <w:rsid w:val="00902E23"/>
    <w:rsid w:val="009114D7"/>
    <w:rsid w:val="0091348E"/>
    <w:rsid w:val="00917CCB"/>
    <w:rsid w:val="009233BF"/>
    <w:rsid w:val="00940A9B"/>
    <w:rsid w:val="009426B8"/>
    <w:rsid w:val="00942EC2"/>
    <w:rsid w:val="009449C4"/>
    <w:rsid w:val="00944DAD"/>
    <w:rsid w:val="00953C88"/>
    <w:rsid w:val="00956CF2"/>
    <w:rsid w:val="0096699E"/>
    <w:rsid w:val="009740A0"/>
    <w:rsid w:val="0097620A"/>
    <w:rsid w:val="00982D64"/>
    <w:rsid w:val="00983279"/>
    <w:rsid w:val="00994883"/>
    <w:rsid w:val="00994D0C"/>
    <w:rsid w:val="009C2DEC"/>
    <w:rsid w:val="009D562A"/>
    <w:rsid w:val="009D625C"/>
    <w:rsid w:val="009D7969"/>
    <w:rsid w:val="009E18E4"/>
    <w:rsid w:val="009F0C11"/>
    <w:rsid w:val="009F0C20"/>
    <w:rsid w:val="009F37B7"/>
    <w:rsid w:val="009F4A35"/>
    <w:rsid w:val="00A0690C"/>
    <w:rsid w:val="00A10F02"/>
    <w:rsid w:val="00A164B4"/>
    <w:rsid w:val="00A26956"/>
    <w:rsid w:val="00A269A4"/>
    <w:rsid w:val="00A27486"/>
    <w:rsid w:val="00A27E6B"/>
    <w:rsid w:val="00A30A68"/>
    <w:rsid w:val="00A350B0"/>
    <w:rsid w:val="00A36E22"/>
    <w:rsid w:val="00A52A78"/>
    <w:rsid w:val="00A53724"/>
    <w:rsid w:val="00A56066"/>
    <w:rsid w:val="00A62D2E"/>
    <w:rsid w:val="00A64D35"/>
    <w:rsid w:val="00A73129"/>
    <w:rsid w:val="00A768B9"/>
    <w:rsid w:val="00A77DEE"/>
    <w:rsid w:val="00A82346"/>
    <w:rsid w:val="00A92BA1"/>
    <w:rsid w:val="00AA48F3"/>
    <w:rsid w:val="00AB63C3"/>
    <w:rsid w:val="00AC6BC6"/>
    <w:rsid w:val="00AC7A8B"/>
    <w:rsid w:val="00AE60D8"/>
    <w:rsid w:val="00AE65E2"/>
    <w:rsid w:val="00AF02E8"/>
    <w:rsid w:val="00AF2AFF"/>
    <w:rsid w:val="00AF38E5"/>
    <w:rsid w:val="00AF515D"/>
    <w:rsid w:val="00AF59D0"/>
    <w:rsid w:val="00B15449"/>
    <w:rsid w:val="00B259B2"/>
    <w:rsid w:val="00B30875"/>
    <w:rsid w:val="00B31ADD"/>
    <w:rsid w:val="00B37FB8"/>
    <w:rsid w:val="00B44D1B"/>
    <w:rsid w:val="00B47E97"/>
    <w:rsid w:val="00B52445"/>
    <w:rsid w:val="00B53F56"/>
    <w:rsid w:val="00B576C5"/>
    <w:rsid w:val="00B81A74"/>
    <w:rsid w:val="00B85F4B"/>
    <w:rsid w:val="00B90C12"/>
    <w:rsid w:val="00B93086"/>
    <w:rsid w:val="00B978C9"/>
    <w:rsid w:val="00BA19ED"/>
    <w:rsid w:val="00BA4B8D"/>
    <w:rsid w:val="00BA7FC7"/>
    <w:rsid w:val="00BB18C6"/>
    <w:rsid w:val="00BB6A6E"/>
    <w:rsid w:val="00BC0F7D"/>
    <w:rsid w:val="00BC532A"/>
    <w:rsid w:val="00BC5449"/>
    <w:rsid w:val="00BD51D5"/>
    <w:rsid w:val="00BD7D31"/>
    <w:rsid w:val="00BE284C"/>
    <w:rsid w:val="00BE3255"/>
    <w:rsid w:val="00BE61D2"/>
    <w:rsid w:val="00BF128E"/>
    <w:rsid w:val="00BF3EDB"/>
    <w:rsid w:val="00BF62E6"/>
    <w:rsid w:val="00C02309"/>
    <w:rsid w:val="00C074DD"/>
    <w:rsid w:val="00C1496A"/>
    <w:rsid w:val="00C168B0"/>
    <w:rsid w:val="00C33079"/>
    <w:rsid w:val="00C45231"/>
    <w:rsid w:val="00C548C6"/>
    <w:rsid w:val="00C56B68"/>
    <w:rsid w:val="00C625B8"/>
    <w:rsid w:val="00C62F2C"/>
    <w:rsid w:val="00C6511A"/>
    <w:rsid w:val="00C72833"/>
    <w:rsid w:val="00C76B29"/>
    <w:rsid w:val="00C803DB"/>
    <w:rsid w:val="00C80F1D"/>
    <w:rsid w:val="00C81D5A"/>
    <w:rsid w:val="00C933B3"/>
    <w:rsid w:val="00C93F40"/>
    <w:rsid w:val="00C94342"/>
    <w:rsid w:val="00CA3D0C"/>
    <w:rsid w:val="00CA61AF"/>
    <w:rsid w:val="00CA7CE8"/>
    <w:rsid w:val="00CD18B3"/>
    <w:rsid w:val="00CD66BB"/>
    <w:rsid w:val="00CF2735"/>
    <w:rsid w:val="00CF6523"/>
    <w:rsid w:val="00D20157"/>
    <w:rsid w:val="00D21A61"/>
    <w:rsid w:val="00D270F4"/>
    <w:rsid w:val="00D32DCD"/>
    <w:rsid w:val="00D351AF"/>
    <w:rsid w:val="00D57972"/>
    <w:rsid w:val="00D57EDD"/>
    <w:rsid w:val="00D675A9"/>
    <w:rsid w:val="00D70B13"/>
    <w:rsid w:val="00D71774"/>
    <w:rsid w:val="00D71933"/>
    <w:rsid w:val="00D738D6"/>
    <w:rsid w:val="00D75360"/>
    <w:rsid w:val="00D755EB"/>
    <w:rsid w:val="00D76048"/>
    <w:rsid w:val="00D81F4E"/>
    <w:rsid w:val="00D87E00"/>
    <w:rsid w:val="00D9134D"/>
    <w:rsid w:val="00D94728"/>
    <w:rsid w:val="00DA6893"/>
    <w:rsid w:val="00DA7A03"/>
    <w:rsid w:val="00DB1818"/>
    <w:rsid w:val="00DC309B"/>
    <w:rsid w:val="00DC4DA2"/>
    <w:rsid w:val="00DC5A0D"/>
    <w:rsid w:val="00DD4C17"/>
    <w:rsid w:val="00DD74A5"/>
    <w:rsid w:val="00DE0D62"/>
    <w:rsid w:val="00DE29BC"/>
    <w:rsid w:val="00DF2B1F"/>
    <w:rsid w:val="00DF61B0"/>
    <w:rsid w:val="00DF62CD"/>
    <w:rsid w:val="00E1298C"/>
    <w:rsid w:val="00E13B95"/>
    <w:rsid w:val="00E143E1"/>
    <w:rsid w:val="00E152E6"/>
    <w:rsid w:val="00E16509"/>
    <w:rsid w:val="00E20E5D"/>
    <w:rsid w:val="00E21488"/>
    <w:rsid w:val="00E356BA"/>
    <w:rsid w:val="00E43B00"/>
    <w:rsid w:val="00E44582"/>
    <w:rsid w:val="00E475A3"/>
    <w:rsid w:val="00E51167"/>
    <w:rsid w:val="00E56069"/>
    <w:rsid w:val="00E56D5F"/>
    <w:rsid w:val="00E63C0E"/>
    <w:rsid w:val="00E64946"/>
    <w:rsid w:val="00E77645"/>
    <w:rsid w:val="00E80B53"/>
    <w:rsid w:val="00E81B14"/>
    <w:rsid w:val="00E91656"/>
    <w:rsid w:val="00E93F5C"/>
    <w:rsid w:val="00E95947"/>
    <w:rsid w:val="00EA00B8"/>
    <w:rsid w:val="00EA15B0"/>
    <w:rsid w:val="00EA5EA7"/>
    <w:rsid w:val="00EB4DFB"/>
    <w:rsid w:val="00EB72B4"/>
    <w:rsid w:val="00EB7613"/>
    <w:rsid w:val="00EC4A25"/>
    <w:rsid w:val="00F025A2"/>
    <w:rsid w:val="00F04712"/>
    <w:rsid w:val="00F05493"/>
    <w:rsid w:val="00F05CBE"/>
    <w:rsid w:val="00F1175D"/>
    <w:rsid w:val="00F13360"/>
    <w:rsid w:val="00F13B6D"/>
    <w:rsid w:val="00F17A01"/>
    <w:rsid w:val="00F22EC7"/>
    <w:rsid w:val="00F321DA"/>
    <w:rsid w:val="00F325C8"/>
    <w:rsid w:val="00F36F63"/>
    <w:rsid w:val="00F401B4"/>
    <w:rsid w:val="00F40373"/>
    <w:rsid w:val="00F53D0C"/>
    <w:rsid w:val="00F56317"/>
    <w:rsid w:val="00F653B8"/>
    <w:rsid w:val="00F734B7"/>
    <w:rsid w:val="00F771E6"/>
    <w:rsid w:val="00F81530"/>
    <w:rsid w:val="00F85135"/>
    <w:rsid w:val="00F9008D"/>
    <w:rsid w:val="00F91417"/>
    <w:rsid w:val="00F94D89"/>
    <w:rsid w:val="00FA0129"/>
    <w:rsid w:val="00FA0A6F"/>
    <w:rsid w:val="00FA1266"/>
    <w:rsid w:val="00FA34B5"/>
    <w:rsid w:val="00FA427F"/>
    <w:rsid w:val="00FA71B1"/>
    <w:rsid w:val="00FB3E90"/>
    <w:rsid w:val="00FB434C"/>
    <w:rsid w:val="00FB4353"/>
    <w:rsid w:val="00FC1192"/>
    <w:rsid w:val="00FC2ED3"/>
    <w:rsid w:val="00FD63C8"/>
    <w:rsid w:val="00FF0887"/>
    <w:rsid w:val="00FF41E8"/>
    <w:rsid w:val="00FF6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94CED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068"/>
    <w:pPr>
      <w:spacing w:after="180"/>
    </w:pPr>
    <w:rPr>
      <w:lang w:val="en-GB" w:eastAsia="en-US"/>
    </w:rPr>
  </w:style>
  <w:style w:type="paragraph" w:styleId="Heading1">
    <w:name w:val="heading 1"/>
    <w:next w:val="Normal"/>
    <w:link w:val="Heading1Char"/>
    <w:qFormat/>
    <w:rsid w:val="009426B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01E9E"/>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2">
    <w:name w:val="List 2"/>
    <w:basedOn w:val="List"/>
    <w:rsid w:val="006C2C00"/>
    <w:pPr>
      <w:overflowPunct w:val="0"/>
      <w:autoSpaceDE w:val="0"/>
      <w:autoSpaceDN w:val="0"/>
      <w:adjustRightInd w:val="0"/>
      <w:ind w:left="851" w:firstLineChars="0" w:hanging="284"/>
      <w:contextualSpacing w:val="0"/>
      <w:textAlignment w:val="baseline"/>
    </w:pPr>
    <w:rPr>
      <w:rFonts w:eastAsia="SimSun"/>
      <w:lang w:val="en-US"/>
    </w:rPr>
  </w:style>
  <w:style w:type="paragraph" w:styleId="List">
    <w:name w:val="List"/>
    <w:basedOn w:val="Normal"/>
    <w:rsid w:val="006C2C00"/>
    <w:pPr>
      <w:ind w:left="200" w:hangingChars="200" w:hanging="200"/>
      <w:contextualSpacing/>
    </w:pPr>
  </w:style>
  <w:style w:type="paragraph" w:styleId="BodyText">
    <w:name w:val="Body Text"/>
    <w:aliases w:val="bt"/>
    <w:basedOn w:val="Normal"/>
    <w:link w:val="BodyTextChar"/>
    <w:rsid w:val="00E20E5D"/>
    <w:pPr>
      <w:overflowPunct w:val="0"/>
      <w:autoSpaceDE w:val="0"/>
      <w:autoSpaceDN w:val="0"/>
      <w:adjustRightInd w:val="0"/>
      <w:spacing w:after="120"/>
      <w:textAlignment w:val="baseline"/>
    </w:pPr>
    <w:rPr>
      <w:rFonts w:eastAsia="SimSun"/>
    </w:rPr>
  </w:style>
  <w:style w:type="character" w:customStyle="1" w:styleId="BodyTextChar">
    <w:name w:val="Body Text Char"/>
    <w:aliases w:val="bt Char"/>
    <w:link w:val="BodyText"/>
    <w:rsid w:val="00E20E5D"/>
    <w:rPr>
      <w:rFonts w:eastAsia="SimSun"/>
      <w:lang w:eastAsia="en-US"/>
    </w:rPr>
  </w:style>
  <w:style w:type="character" w:customStyle="1" w:styleId="TALChar">
    <w:name w:val="TAL Char"/>
    <w:link w:val="TAL"/>
    <w:qFormat/>
    <w:rsid w:val="00A27E6B"/>
    <w:rPr>
      <w:rFonts w:ascii="Arial" w:hAnsi="Arial"/>
      <w:sz w:val="18"/>
      <w:lang w:eastAsia="en-US"/>
    </w:rPr>
  </w:style>
  <w:style w:type="character" w:customStyle="1" w:styleId="TACChar">
    <w:name w:val="TAC Char"/>
    <w:link w:val="TAC"/>
    <w:rsid w:val="00A27E6B"/>
    <w:rPr>
      <w:rFonts w:ascii="Arial" w:hAnsi="Arial"/>
      <w:sz w:val="18"/>
      <w:lang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E56069"/>
    <w:pPr>
      <w:ind w:firstLineChars="200" w:firstLine="420"/>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E56069"/>
    <w:rPr>
      <w:lang w:val="en-GB" w:eastAsia="en-US"/>
    </w:rPr>
  </w:style>
  <w:style w:type="paragraph" w:customStyle="1" w:styleId="Tabletext">
    <w:name w:val="Table_text"/>
    <w:basedOn w:val="Normal"/>
    <w:link w:val="TabletextChar"/>
    <w:qFormat/>
    <w:rsid w:val="00E5606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sid w:val="00E56069"/>
    <w:rPr>
      <w:rFonts w:eastAsia="SimSun"/>
      <w:lang w:val="en-GB" w:eastAsia="en-US"/>
    </w:rPr>
  </w:style>
  <w:style w:type="character" w:customStyle="1" w:styleId="THChar">
    <w:name w:val="TH Char"/>
    <w:link w:val="TH"/>
    <w:qFormat/>
    <w:rsid w:val="00E56069"/>
    <w:rPr>
      <w:rFonts w:ascii="Arial" w:hAnsi="Arial"/>
      <w:b/>
      <w:lang w:val="en-GB" w:eastAsia="en-US"/>
    </w:rPr>
  </w:style>
  <w:style w:type="character" w:customStyle="1" w:styleId="B10">
    <w:name w:val="B1 (文字)"/>
    <w:link w:val="B1"/>
    <w:rsid w:val="00E56069"/>
    <w:rPr>
      <w:lang w:val="en-GB" w:eastAsia="en-US"/>
    </w:rPr>
  </w:style>
  <w:style w:type="character" w:customStyle="1" w:styleId="Heading2Char">
    <w:name w:val="Heading 2 Char"/>
    <w:basedOn w:val="DefaultParagraphFont"/>
    <w:link w:val="Heading2"/>
    <w:rsid w:val="00001E9E"/>
    <w:rPr>
      <w:rFonts w:ascii="Arial" w:hAnsi="Arial"/>
      <w:sz w:val="32"/>
      <w:lang w:val="en-GB" w:eastAsia="en-US"/>
    </w:rPr>
  </w:style>
  <w:style w:type="paragraph" w:customStyle="1" w:styleId="berschrift1H1">
    <w:name w:val="Überschrift 1.H1"/>
    <w:basedOn w:val="Normal"/>
    <w:rsid w:val="002E1F55"/>
    <w:pPr>
      <w:tabs>
        <w:tab w:val="num" w:pos="735"/>
      </w:tabs>
      <w:ind w:left="735" w:hanging="735"/>
    </w:pPr>
  </w:style>
  <w:style w:type="character" w:customStyle="1" w:styleId="Heading3Char">
    <w:name w:val="Heading 3 Char"/>
    <w:basedOn w:val="DefaultParagraphFont"/>
    <w:link w:val="Heading3"/>
    <w:rsid w:val="00F36F63"/>
    <w:rPr>
      <w:rFonts w:ascii="Arial" w:hAnsi="Arial"/>
      <w:sz w:val="28"/>
      <w:lang w:val="en-GB" w:eastAsia="en-US"/>
    </w:rPr>
  </w:style>
  <w:style w:type="character" w:styleId="CommentReference">
    <w:name w:val="annotation reference"/>
    <w:basedOn w:val="DefaultParagraphFont"/>
    <w:rsid w:val="00F17A01"/>
    <w:rPr>
      <w:sz w:val="16"/>
      <w:szCs w:val="16"/>
    </w:rPr>
  </w:style>
  <w:style w:type="paragraph" w:styleId="CommentText">
    <w:name w:val="annotation text"/>
    <w:basedOn w:val="Normal"/>
    <w:link w:val="CommentTextChar"/>
    <w:rsid w:val="00F17A01"/>
  </w:style>
  <w:style w:type="character" w:customStyle="1" w:styleId="CommentTextChar">
    <w:name w:val="Comment Text Char"/>
    <w:basedOn w:val="DefaultParagraphFont"/>
    <w:link w:val="CommentText"/>
    <w:rsid w:val="00F17A01"/>
    <w:rPr>
      <w:lang w:val="en-GB" w:eastAsia="en-US"/>
    </w:rPr>
  </w:style>
  <w:style w:type="paragraph" w:styleId="CommentSubject">
    <w:name w:val="annotation subject"/>
    <w:basedOn w:val="CommentText"/>
    <w:next w:val="CommentText"/>
    <w:link w:val="CommentSubjectChar"/>
    <w:semiHidden/>
    <w:unhideWhenUsed/>
    <w:rsid w:val="00F17A01"/>
    <w:rPr>
      <w:b/>
      <w:bCs/>
    </w:rPr>
  </w:style>
  <w:style w:type="character" w:customStyle="1" w:styleId="CommentSubjectChar">
    <w:name w:val="Comment Subject Char"/>
    <w:basedOn w:val="CommentTextChar"/>
    <w:link w:val="CommentSubject"/>
    <w:semiHidden/>
    <w:rsid w:val="00F17A01"/>
    <w:rPr>
      <w:b/>
      <w:bCs/>
      <w:lang w:val="en-GB" w:eastAsia="en-US"/>
    </w:rPr>
  </w:style>
  <w:style w:type="character" w:customStyle="1" w:styleId="Heading1Char">
    <w:name w:val="Heading 1 Char"/>
    <w:basedOn w:val="DefaultParagraphFont"/>
    <w:link w:val="Heading1"/>
    <w:rsid w:val="009426B8"/>
    <w:rPr>
      <w:rFonts w:ascii="Arial" w:hAnsi="Arial"/>
      <w:sz w:val="36"/>
      <w:lang w:val="en-GB" w:eastAsia="en-US"/>
    </w:rPr>
  </w:style>
  <w:style w:type="paragraph" w:customStyle="1" w:styleId="Default">
    <w:name w:val="Default"/>
    <w:rsid w:val="00DF61B0"/>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rsid w:val="00FF0887"/>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1E0E47F134AF43BB5377B1D47D06F4" ma:contentTypeVersion="13" ma:contentTypeDescription="Create a new document." ma:contentTypeScope="" ma:versionID="1d8c0e283e94918a8de497ccaeeb5c63">
  <xsd:schema xmlns:xsd="http://www.w3.org/2001/XMLSchema" xmlns:xs="http://www.w3.org/2001/XMLSchema" xmlns:p="http://schemas.microsoft.com/office/2006/metadata/properties" xmlns:ns3="6f2208bc-6708-4062-a8f5-e1eeab9faf47" xmlns:ns4="36a837d4-a9d5-4810-92ed-aafeb49df5cb" targetNamespace="http://schemas.microsoft.com/office/2006/metadata/properties" ma:root="true" ma:fieldsID="2009bf2e5a7bb00876415e2cf59dfc7c" ns3:_="" ns4:_="">
    <xsd:import namespace="6f2208bc-6708-4062-a8f5-e1eeab9faf47"/>
    <xsd:import namespace="36a837d4-a9d5-4810-92ed-aafeb49df5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208bc-6708-4062-a8f5-e1eeab9fa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837d4-a9d5-4810-92ed-aafeb49df5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E8D1-A988-4BA9-B5F4-9C5666A90345}">
  <ds:schemaRefs>
    <ds:schemaRef ds:uri="http://schemas.microsoft.com/sharepoint/v3/contenttype/forms"/>
  </ds:schemaRefs>
</ds:datastoreItem>
</file>

<file path=customXml/itemProps2.xml><?xml version="1.0" encoding="utf-8"?>
<ds:datastoreItem xmlns:ds="http://schemas.openxmlformats.org/officeDocument/2006/customXml" ds:itemID="{1C7C69BC-9397-4C68-8C8F-E2EB97C7A6D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a837d4-a9d5-4810-92ed-aafeb49df5cb"/>
    <ds:schemaRef ds:uri="http://purl.org/dc/terms/"/>
    <ds:schemaRef ds:uri="6f2208bc-6708-4062-a8f5-e1eeab9faf47"/>
    <ds:schemaRef ds:uri="http://www.w3.org/XML/1998/namespace"/>
    <ds:schemaRef ds:uri="http://purl.org/dc/dcmitype/"/>
  </ds:schemaRefs>
</ds:datastoreItem>
</file>

<file path=customXml/itemProps3.xml><?xml version="1.0" encoding="utf-8"?>
<ds:datastoreItem xmlns:ds="http://schemas.openxmlformats.org/officeDocument/2006/customXml" ds:itemID="{504950CA-BF40-4FF2-8B3E-157575C1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208bc-6708-4062-a8f5-e1eeab9faf47"/>
    <ds:schemaRef ds:uri="36a837d4-a9d5-4810-92ed-aafeb49df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89664-FCCB-488D-BCFE-D430298B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16120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Yuchul Kim</cp:lastModifiedBy>
  <cp:revision>2</cp:revision>
  <cp:lastPrinted>2019-02-25T14:05:00Z</cp:lastPrinted>
  <dcterms:created xsi:type="dcterms:W3CDTF">2020-10-24T04:09:00Z</dcterms:created>
  <dcterms:modified xsi:type="dcterms:W3CDTF">2020-10-24T04:09:00Z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0x010100551E0E47F134AF43BB5377B1D47D06F4</vt:lpwstr>
  </property>
  <property fmtid="{D5CDD505-2E9C-101B-9397-08002B2CF9AE}" pid="3" name="_dlc_DocIdItemGuid">
    <vt:lpwstr>bfd772c6-26f3-4f4e-b0a9-33a12a0dec09</vt:lpwstr>
  </property>
</Properties>
</file>