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6ABE3E9B"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F47585">
        <w:rPr>
          <w:rFonts w:eastAsiaTheme="minorEastAsia" w:cs="Arial"/>
          <w:noProof w:val="0"/>
          <w:sz w:val="28"/>
          <w:szCs w:val="28"/>
          <w:lang w:val="en-US" w:eastAsia="zh-CN"/>
        </w:rPr>
        <w:t>2</w:t>
      </w:r>
      <w:r w:rsidR="00DE635A">
        <w:rPr>
          <w:rFonts w:eastAsiaTheme="minorEastAsia" w:cs="Arial"/>
          <w:noProof w:val="0"/>
          <w:sz w:val="28"/>
          <w:szCs w:val="28"/>
          <w:lang w:val="en-US" w:eastAsia="zh-CN"/>
        </w:rPr>
        <w:t>-e</w:t>
      </w:r>
      <w:r>
        <w:rPr>
          <w:rFonts w:eastAsia="MS Gothic" w:cs="Arial"/>
          <w:noProof w:val="0"/>
          <w:sz w:val="28"/>
          <w:szCs w:val="28"/>
          <w:lang w:val="en-US"/>
        </w:rPr>
        <w:tab/>
      </w:r>
      <w:r w:rsidR="00D95373" w:rsidRPr="00D95373">
        <w:rPr>
          <w:rFonts w:eastAsia="MS Gothic" w:cs="Arial"/>
          <w:iCs/>
          <w:noProof w:val="0"/>
          <w:sz w:val="28"/>
          <w:szCs w:val="28"/>
          <w:lang w:val="en-US"/>
        </w:rPr>
        <w:t>R1-</w:t>
      </w:r>
      <w:r w:rsidR="000D3375" w:rsidRPr="000D3375">
        <w:rPr>
          <w:rFonts w:eastAsia="MS Gothic" w:cs="Arial"/>
          <w:iCs/>
          <w:noProof w:val="0"/>
          <w:sz w:val="28"/>
          <w:szCs w:val="28"/>
          <w:lang w:val="en-US"/>
        </w:rPr>
        <w:t>2006562</w:t>
      </w:r>
    </w:p>
    <w:p w14:paraId="2D475E7F" w14:textId="7DA36381" w:rsidR="000A2F08" w:rsidRPr="00CE6066" w:rsidRDefault="00DE635A" w:rsidP="000A2F0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F47585">
        <w:rPr>
          <w:rFonts w:eastAsiaTheme="minorEastAsia" w:cs="Arial"/>
          <w:noProof w:val="0"/>
          <w:sz w:val="28"/>
          <w:szCs w:val="28"/>
          <w:lang w:eastAsia="zh-CN"/>
        </w:rPr>
        <w:t>August</w:t>
      </w:r>
      <w:r w:rsidR="000A2F08" w:rsidRPr="00CE6066">
        <w:rPr>
          <w:rFonts w:eastAsia="MS Gothic" w:cs="Arial"/>
          <w:noProof w:val="0"/>
          <w:sz w:val="28"/>
          <w:szCs w:val="28"/>
        </w:rPr>
        <w:t xml:space="preserve"> </w:t>
      </w:r>
      <w:r w:rsidR="00F47585">
        <w:rPr>
          <w:rFonts w:eastAsiaTheme="minorEastAsia" w:cs="Arial"/>
          <w:noProof w:val="0"/>
          <w:sz w:val="28"/>
          <w:szCs w:val="28"/>
          <w:lang w:eastAsia="zh-CN"/>
        </w:rPr>
        <w:t>17</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sidR="00F47585">
        <w:rPr>
          <w:rFonts w:eastAsia="MS Gothic" w:cs="Arial"/>
          <w:noProof w:val="0"/>
          <w:sz w:val="28"/>
          <w:szCs w:val="28"/>
        </w:rPr>
        <w:t>28</w:t>
      </w:r>
      <w:r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2E2C2449"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47585">
        <w:rPr>
          <w:rFonts w:ascii="Arial" w:eastAsiaTheme="minorEastAsia" w:hAnsi="Arial" w:cs="Arial"/>
          <w:b/>
          <w:sz w:val="28"/>
          <w:szCs w:val="28"/>
          <w:lang w:val="en-US" w:eastAsia="zh-CN"/>
        </w:rPr>
        <w:t>support of NR Uu controlling LTE sidelink</w:t>
      </w:r>
    </w:p>
    <w:p w14:paraId="49DC0276" w14:textId="767B13BA"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47585">
        <w:rPr>
          <w:rFonts w:ascii="Arial" w:eastAsiaTheme="minorEastAsia" w:hAnsi="Arial" w:cs="Arial"/>
          <w:b/>
          <w:sz w:val="28"/>
          <w:szCs w:val="28"/>
          <w:lang w:val="pt-BR" w:eastAsia="zh-CN"/>
        </w:rPr>
        <w:t>7</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4A7E30A4"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F47585">
        <w:rPr>
          <w:rFonts w:eastAsiaTheme="minorEastAsia"/>
          <w:lang w:eastAsia="zh-CN"/>
        </w:rPr>
        <w:t>one</w:t>
      </w:r>
      <w:r w:rsidR="003B7FF0" w:rsidRPr="00956D79">
        <w:rPr>
          <w:rFonts w:eastAsiaTheme="minorEastAsia" w:hint="eastAsia"/>
          <w:lang w:eastAsia="zh-CN"/>
        </w:rPr>
        <w:t xml:space="preserve"> </w:t>
      </w:r>
      <w:r w:rsidR="00F47585">
        <w:rPr>
          <w:rFonts w:eastAsiaTheme="minorEastAsia" w:hint="eastAsia"/>
          <w:lang w:eastAsia="zh-CN"/>
        </w:rPr>
        <w:t>remaining issue</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47585">
        <w:rPr>
          <w:rFonts w:eastAsiaTheme="minorEastAsia"/>
          <w:lang w:eastAsia="zh-CN"/>
        </w:rPr>
        <w:t>support of NR Uu controlling LTE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45AC7172" w:rsidR="005F7B49" w:rsidRPr="00956D79" w:rsidRDefault="00F47585" w:rsidP="00535A1D">
      <w:pPr>
        <w:pStyle w:val="20"/>
      </w:pPr>
      <w:r>
        <w:t>Interpretation for CIF=0 in DCI format 3_1</w:t>
      </w:r>
    </w:p>
    <w:p w14:paraId="316F5E33" w14:textId="5149C658" w:rsidR="005F7B49" w:rsidRDefault="00F47585" w:rsidP="005F7B49">
      <w:pPr>
        <w:spacing w:before="240" w:after="240" w:afterAutospacing="0"/>
        <w:rPr>
          <w:rFonts w:eastAsia="宋体"/>
          <w:lang w:eastAsia="zh-CN"/>
        </w:rPr>
      </w:pPr>
      <w:r>
        <w:rPr>
          <w:rFonts w:eastAsia="宋体"/>
          <w:lang w:eastAsia="zh-CN"/>
        </w:rPr>
        <w:t>In LTE V2V,</w:t>
      </w:r>
      <w:r w:rsidR="006A5BA0">
        <w:rPr>
          <w:rFonts w:eastAsia="宋体"/>
          <w:lang w:eastAsia="zh-CN"/>
        </w:rPr>
        <w:t xml:space="preserve"> the interpretation of the “Carrier indicator” field (i.e. CIF) in DCI 5A is specified in sub-clause 14.2, TS36.213, which mainly mentions the cases when CIF=1-7, the field corresponds to a frequency indicated by </w:t>
      </w:r>
      <w:r w:rsidR="006A5BA0" w:rsidRPr="006A5BA0">
        <w:rPr>
          <w:rFonts w:eastAsia="宋体"/>
          <w:i/>
          <w:lang w:eastAsia="zh-CN"/>
        </w:rPr>
        <w:t>v2x-InterFreqInfo</w:t>
      </w:r>
      <w:r w:rsidR="006A5BA0">
        <w:rPr>
          <w:rFonts w:eastAsia="宋体"/>
          <w:lang w:eastAsia="zh-CN"/>
        </w:rPr>
        <w:t xml:space="preserve"> on which eNB schedules, as follows</w:t>
      </w:r>
      <w:r w:rsidR="00614ACF">
        <w:rPr>
          <w:rFonts w:eastAsia="宋体"/>
          <w:lang w:eastAsia="zh-CN"/>
        </w:rPr>
        <w:t xml:space="preserve"> [1]</w:t>
      </w:r>
      <w:r w:rsidR="006A5BA0">
        <w:rPr>
          <w:rFonts w:eastAsia="宋体"/>
          <w:lang w:eastAsia="zh-CN"/>
        </w:rPr>
        <w:t>.</w:t>
      </w:r>
    </w:p>
    <w:tbl>
      <w:tblPr>
        <w:tblStyle w:val="ac"/>
        <w:tblW w:w="0" w:type="auto"/>
        <w:tblLook w:val="04A0" w:firstRow="1" w:lastRow="0" w:firstColumn="1" w:lastColumn="0" w:noHBand="0" w:noVBand="1"/>
      </w:tblPr>
      <w:tblGrid>
        <w:gridCol w:w="10180"/>
      </w:tblGrid>
      <w:tr w:rsidR="006D60E7" w14:paraId="0561EFFE" w14:textId="77777777" w:rsidTr="006D60E7">
        <w:tc>
          <w:tcPr>
            <w:tcW w:w="10180" w:type="dxa"/>
          </w:tcPr>
          <w:p w14:paraId="4850A4D2" w14:textId="2D1DAC06" w:rsidR="00BB7796" w:rsidRPr="00BB7796" w:rsidRDefault="00BB7796" w:rsidP="00903013">
            <w:pPr>
              <w:keepNext/>
              <w:keepLines/>
              <w:overflowPunct w:val="0"/>
              <w:autoSpaceDE w:val="0"/>
              <w:autoSpaceDN w:val="0"/>
              <w:adjustRightInd w:val="0"/>
              <w:snapToGrid/>
              <w:spacing w:before="180" w:after="180" w:afterAutospacing="0" w:line="240" w:lineRule="exact"/>
              <w:jc w:val="left"/>
              <w:textAlignment w:val="baseline"/>
              <w:outlineLvl w:val="1"/>
              <w:rPr>
                <w:rFonts w:ascii="Arial" w:eastAsia="Times New Roman" w:hAnsi="Arial"/>
                <w:sz w:val="32"/>
                <w:lang w:eastAsia="en-GB"/>
              </w:rPr>
            </w:pPr>
            <w:r w:rsidRPr="00BB7796">
              <w:rPr>
                <w:rFonts w:ascii="Arial" w:eastAsia="Times New Roman" w:hAnsi="Arial"/>
                <w:sz w:val="32"/>
                <w:lang w:eastAsia="en-GB"/>
              </w:rPr>
              <w:t>14.2</w:t>
            </w:r>
            <w:r w:rsidRPr="00BB7796">
              <w:rPr>
                <w:rFonts w:ascii="Arial" w:eastAsia="Times New Roman" w:hAnsi="Arial"/>
                <w:sz w:val="32"/>
                <w:lang w:eastAsia="en-GB"/>
              </w:rPr>
              <w:tab/>
              <w:t>Physical Sidelink Control Channel related procedures</w:t>
            </w:r>
          </w:p>
          <w:p w14:paraId="51E10A02" w14:textId="218F8B98" w:rsidR="006A5BA0" w:rsidRDefault="006A5BA0" w:rsidP="00903013">
            <w:pPr>
              <w:overflowPunct w:val="0"/>
              <w:autoSpaceDE w:val="0"/>
              <w:autoSpaceDN w:val="0"/>
              <w:adjustRightInd w:val="0"/>
              <w:snapToGrid/>
              <w:spacing w:after="180" w:afterAutospacing="0" w:line="240" w:lineRule="exact"/>
              <w:jc w:val="left"/>
              <w:textAlignment w:val="baseline"/>
              <w:rPr>
                <w:rFonts w:eastAsia="MS Mincho"/>
                <w:sz w:val="20"/>
                <w:lang w:eastAsia="en-GB"/>
              </w:rPr>
            </w:pPr>
            <w:r>
              <w:rPr>
                <w:rFonts w:eastAsia="MS Mincho"/>
                <w:sz w:val="20"/>
                <w:lang w:eastAsia="en-GB"/>
              </w:rPr>
              <w:t>[…]</w:t>
            </w:r>
          </w:p>
          <w:p w14:paraId="16CFE4A3" w14:textId="77777777" w:rsidR="006A5BA0" w:rsidRPr="006A5BA0" w:rsidRDefault="006A5BA0" w:rsidP="00903013">
            <w:pPr>
              <w:overflowPunct w:val="0"/>
              <w:autoSpaceDE w:val="0"/>
              <w:autoSpaceDN w:val="0"/>
              <w:adjustRightInd w:val="0"/>
              <w:snapToGrid/>
              <w:spacing w:after="180" w:afterAutospacing="0" w:line="240" w:lineRule="exact"/>
              <w:jc w:val="left"/>
              <w:textAlignment w:val="baseline"/>
              <w:rPr>
                <w:rFonts w:eastAsia="MS Mincho"/>
                <w:sz w:val="20"/>
                <w:lang w:eastAsia="en-GB"/>
              </w:rPr>
            </w:pPr>
            <w:r w:rsidRPr="006A5BA0">
              <w:rPr>
                <w:rFonts w:eastAsia="MS Mincho"/>
                <w:sz w:val="20"/>
                <w:lang w:eastAsia="en-GB"/>
              </w:rPr>
              <w:t xml:space="preserve">For sidelink transmission mode 3, if a UE is configured by higher layers to receive DCI format 5A with the CRC scrambled by the </w:t>
            </w:r>
            <w:r w:rsidRPr="006A5BA0">
              <w:rPr>
                <w:rFonts w:eastAsia="宋体"/>
                <w:sz w:val="20"/>
                <w:lang w:eastAsia="zh-CN"/>
              </w:rPr>
              <w:t>SL-V-RNTI</w:t>
            </w:r>
            <w:r w:rsidRPr="006A5BA0">
              <w:rPr>
                <w:rFonts w:eastAsia="Malgun Gothic" w:hint="eastAsia"/>
                <w:sz w:val="20"/>
                <w:lang w:eastAsia="ko-KR"/>
              </w:rPr>
              <w:t xml:space="preserve"> or </w:t>
            </w:r>
            <w:r w:rsidRPr="006A5BA0">
              <w:rPr>
                <w:rFonts w:eastAsia="宋体" w:hint="eastAsia"/>
                <w:sz w:val="20"/>
                <w:lang w:eastAsia="zh-CN"/>
              </w:rPr>
              <w:t>SL-SPS-V-RNTI</w:t>
            </w:r>
            <w:r w:rsidRPr="006A5BA0" w:rsidDel="00470A91">
              <w:rPr>
                <w:rFonts w:eastAsia="Malgun Gothic" w:hint="eastAsia"/>
                <w:sz w:val="20"/>
                <w:lang w:eastAsia="ko-KR"/>
              </w:rPr>
              <w:t xml:space="preserve"> </w:t>
            </w:r>
            <w:r w:rsidRPr="006A5BA0">
              <w:rPr>
                <w:rFonts w:eastAsia="MS Mincho"/>
                <w:sz w:val="20"/>
                <w:lang w:eastAsia="en-GB"/>
              </w:rPr>
              <w:t>,</w:t>
            </w:r>
            <w:r w:rsidRPr="006A5BA0">
              <w:rPr>
                <w:rFonts w:eastAsia="Times New Roman"/>
                <w:sz w:val="20"/>
                <w:lang w:eastAsia="en-GB"/>
              </w:rPr>
              <w:t xml:space="preserve"> </w:t>
            </w:r>
            <w:r w:rsidRPr="006A5BA0">
              <w:rPr>
                <w:rFonts w:eastAsia="MS Mincho"/>
                <w:sz w:val="20"/>
                <w:lang w:eastAsia="en-GB"/>
              </w:rPr>
              <w:t>the</w:t>
            </w:r>
            <w:r w:rsidRPr="006A5BA0">
              <w:rPr>
                <w:rFonts w:eastAsia="Times New Roman"/>
                <w:sz w:val="20"/>
                <w:lang w:eastAsia="en-GB"/>
              </w:rPr>
              <w:t xml:space="preserve"> UE shall decode the </w:t>
            </w:r>
            <w:r w:rsidRPr="006A5BA0">
              <w:rPr>
                <w:rFonts w:eastAsia="MS Mincho"/>
                <w:sz w:val="20"/>
                <w:lang w:eastAsia="en-GB"/>
              </w:rPr>
              <w:t xml:space="preserve">PDCCH/EPDCCH according to the combination defined in Table </w:t>
            </w:r>
            <w:r w:rsidRPr="006A5BA0">
              <w:rPr>
                <w:rFonts w:eastAsia="宋体"/>
                <w:sz w:val="20"/>
                <w:lang w:eastAsia="zh-CN"/>
              </w:rPr>
              <w:t>14.2-2</w:t>
            </w:r>
            <w:r w:rsidRPr="006A5BA0">
              <w:rPr>
                <w:rFonts w:eastAsia="MS Mincho"/>
                <w:sz w:val="20"/>
                <w:lang w:eastAsia="en-GB"/>
              </w:rPr>
              <w:t xml:space="preserve">. A UE is not expected to </w:t>
            </w:r>
            <w:r w:rsidRPr="006A5BA0">
              <w:rPr>
                <w:rFonts w:eastAsia="Malgun Gothic" w:hint="eastAsia"/>
                <w:sz w:val="20"/>
                <w:lang w:eastAsia="ko-KR"/>
              </w:rPr>
              <w:t xml:space="preserve">receive DCI format 5A </w:t>
            </w:r>
            <w:r w:rsidRPr="006A5BA0">
              <w:rPr>
                <w:rFonts w:eastAsia="Malgun Gothic"/>
                <w:sz w:val="20"/>
                <w:lang w:eastAsia="ko-KR"/>
              </w:rPr>
              <w:t>with</w:t>
            </w:r>
            <w:r w:rsidRPr="006A5BA0">
              <w:rPr>
                <w:rFonts w:eastAsia="Malgun Gothic" w:hint="eastAsia"/>
                <w:sz w:val="20"/>
                <w:lang w:eastAsia="ko-KR"/>
              </w:rPr>
              <w:t xml:space="preserve"> size larger than </w:t>
            </w:r>
            <w:r w:rsidRPr="006A5BA0">
              <w:rPr>
                <w:rFonts w:eastAsia="MS Mincho"/>
                <w:sz w:val="20"/>
                <w:lang w:eastAsia="en-GB"/>
              </w:rPr>
              <w:t>DCI format 0 in the same search space that DCI format 0 is defined on.</w:t>
            </w:r>
          </w:p>
          <w:p w14:paraId="4082F285" w14:textId="77777777" w:rsidR="006A5BA0" w:rsidRPr="006A5BA0" w:rsidRDefault="006A5BA0" w:rsidP="00903013">
            <w:pPr>
              <w:keepNext/>
              <w:keepLines/>
              <w:overflowPunct w:val="0"/>
              <w:autoSpaceDE w:val="0"/>
              <w:autoSpaceDN w:val="0"/>
              <w:adjustRightInd w:val="0"/>
              <w:snapToGrid/>
              <w:spacing w:before="60" w:after="180" w:afterAutospacing="0" w:line="240" w:lineRule="exact"/>
              <w:jc w:val="center"/>
              <w:textAlignment w:val="baseline"/>
              <w:rPr>
                <w:rFonts w:ascii="Arial" w:eastAsia="MS Mincho" w:hAnsi="Arial"/>
                <w:b/>
                <w:sz w:val="20"/>
                <w:lang w:eastAsia="en-GB"/>
              </w:rPr>
            </w:pPr>
            <w:r w:rsidRPr="006A5BA0">
              <w:rPr>
                <w:rFonts w:ascii="Arial" w:eastAsia="Times New Roman" w:hAnsi="Arial"/>
                <w:b/>
                <w:sz w:val="20"/>
                <w:lang w:eastAsia="en-GB"/>
              </w:rPr>
              <w:t xml:space="preserve">Table </w:t>
            </w:r>
            <w:r w:rsidRPr="006A5BA0">
              <w:rPr>
                <w:rFonts w:ascii="Arial" w:eastAsia="宋体" w:hAnsi="Arial"/>
                <w:b/>
                <w:sz w:val="20"/>
                <w:lang w:eastAsia="zh-CN"/>
              </w:rPr>
              <w:t>14.2-2</w:t>
            </w:r>
            <w:r w:rsidRPr="006A5BA0">
              <w:rPr>
                <w:rFonts w:ascii="Arial" w:eastAsia="Times New Roman" w:hAnsi="Arial"/>
                <w:b/>
                <w:sz w:val="20"/>
                <w:lang w:eastAsia="en-GB"/>
              </w:rPr>
              <w:t xml:space="preserve">: PDCCH/EPDCCH </w:t>
            </w:r>
            <w:r w:rsidRPr="006A5BA0">
              <w:rPr>
                <w:rFonts w:ascii="Arial" w:eastAsia="MS Mincho" w:hAnsi="Arial" w:hint="eastAsia"/>
                <w:b/>
                <w:sz w:val="20"/>
                <w:lang w:eastAsia="en-GB"/>
              </w:rPr>
              <w:t xml:space="preserve">configured </w:t>
            </w:r>
            <w:r w:rsidRPr="006A5BA0">
              <w:rPr>
                <w:rFonts w:ascii="Arial" w:eastAsia="Times New Roman" w:hAnsi="Arial"/>
                <w:b/>
                <w:sz w:val="20"/>
                <w:lang w:eastAsia="en-GB"/>
              </w:rPr>
              <w:t xml:space="preserve">by </w:t>
            </w:r>
            <w:r w:rsidRPr="006A5BA0">
              <w:rPr>
                <w:rFonts w:ascii="Arial" w:eastAsia="宋体" w:hAnsi="Arial"/>
                <w:b/>
                <w:sz w:val="20"/>
                <w:lang w:eastAsia="zh-CN"/>
              </w:rPr>
              <w:t>SL-V</w:t>
            </w:r>
            <w:r w:rsidRPr="006A5BA0">
              <w:rPr>
                <w:rFonts w:ascii="Arial" w:eastAsia="Times New Roman" w:hAnsi="Arial"/>
                <w:b/>
                <w:sz w:val="20"/>
                <w:lang w:eastAsia="en-GB"/>
              </w:rPr>
              <w:t xml:space="preserve">-RNTI or </w:t>
            </w:r>
            <w:r w:rsidRPr="006A5BA0">
              <w:rPr>
                <w:rFonts w:ascii="Arial" w:eastAsia="宋体" w:hAnsi="Arial" w:hint="eastAsia"/>
                <w:b/>
                <w:sz w:val="20"/>
                <w:lang w:eastAsia="zh-CN"/>
              </w:rPr>
              <w:t>SL-SPS-V-RNTI</w:t>
            </w:r>
            <w:r w:rsidRPr="006A5BA0" w:rsidDel="00470A91">
              <w:rPr>
                <w:rFonts w:ascii="Arial" w:eastAsia="Times New Roman" w:hAnsi="Arial"/>
                <w:b/>
                <w:sz w:val="20"/>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A5BA0" w:rsidRPr="006A5BA0" w14:paraId="0224352E" w14:textId="77777777" w:rsidTr="006A5BA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A9E9FB8" w14:textId="77777777" w:rsidR="006A5BA0" w:rsidRPr="006A5BA0" w:rsidRDefault="006A5BA0" w:rsidP="00903013">
                  <w:pPr>
                    <w:keepNext/>
                    <w:keepLines/>
                    <w:overflowPunct w:val="0"/>
                    <w:autoSpaceDE w:val="0"/>
                    <w:autoSpaceDN w:val="0"/>
                    <w:adjustRightInd w:val="0"/>
                    <w:snapToGrid/>
                    <w:spacing w:after="0" w:afterAutospacing="0" w:line="240" w:lineRule="exact"/>
                    <w:jc w:val="center"/>
                    <w:textAlignment w:val="baseline"/>
                    <w:rPr>
                      <w:rFonts w:ascii="Arial" w:eastAsia="Times New Roman" w:hAnsi="Arial"/>
                      <w:b/>
                      <w:sz w:val="18"/>
                      <w:lang w:eastAsia="en-GB"/>
                    </w:rPr>
                  </w:pPr>
                  <w:r w:rsidRPr="006A5BA0">
                    <w:rPr>
                      <w:rFonts w:ascii="Arial" w:eastAsia="Times New Roman" w:hAnsi="Arial"/>
                      <w:b/>
                      <w:sz w:val="18"/>
                      <w:lang w:eastAsia="en-GB"/>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2625A05" w14:textId="77777777" w:rsidR="006A5BA0" w:rsidRPr="006A5BA0" w:rsidRDefault="006A5BA0" w:rsidP="00903013">
                  <w:pPr>
                    <w:keepNext/>
                    <w:keepLines/>
                    <w:overflowPunct w:val="0"/>
                    <w:autoSpaceDE w:val="0"/>
                    <w:autoSpaceDN w:val="0"/>
                    <w:adjustRightInd w:val="0"/>
                    <w:snapToGrid/>
                    <w:spacing w:after="0" w:afterAutospacing="0" w:line="240" w:lineRule="exact"/>
                    <w:jc w:val="center"/>
                    <w:textAlignment w:val="baseline"/>
                    <w:rPr>
                      <w:rFonts w:ascii="Arial" w:eastAsia="Times New Roman" w:hAnsi="Arial"/>
                      <w:b/>
                      <w:sz w:val="18"/>
                      <w:lang w:eastAsia="en-GB"/>
                    </w:rPr>
                  </w:pPr>
                  <w:r w:rsidRPr="006A5BA0">
                    <w:rPr>
                      <w:rFonts w:ascii="Arial" w:eastAsia="Times New Roman" w:hAnsi="Arial"/>
                      <w:b/>
                      <w:sz w:val="18"/>
                      <w:lang w:eastAsia="en-GB"/>
                    </w:rPr>
                    <w:t>Search Space</w:t>
                  </w:r>
                </w:p>
              </w:tc>
            </w:tr>
            <w:tr w:rsidR="006A5BA0" w:rsidRPr="006A5BA0" w14:paraId="425CC074" w14:textId="77777777" w:rsidTr="006A5BA0">
              <w:trPr>
                <w:cantSplit/>
                <w:jc w:val="center"/>
              </w:trPr>
              <w:tc>
                <w:tcPr>
                  <w:tcW w:w="0" w:type="auto"/>
                </w:tcPr>
                <w:p w14:paraId="4218E480" w14:textId="77777777" w:rsidR="006A5BA0" w:rsidRPr="006A5BA0" w:rsidRDefault="006A5BA0" w:rsidP="00903013">
                  <w:pPr>
                    <w:keepNext/>
                    <w:keepLines/>
                    <w:overflowPunct w:val="0"/>
                    <w:autoSpaceDE w:val="0"/>
                    <w:autoSpaceDN w:val="0"/>
                    <w:adjustRightInd w:val="0"/>
                    <w:snapToGrid/>
                    <w:spacing w:after="0" w:afterAutospacing="0" w:line="240" w:lineRule="exact"/>
                    <w:jc w:val="center"/>
                    <w:textAlignment w:val="baseline"/>
                    <w:rPr>
                      <w:rFonts w:ascii="Arial" w:eastAsia="宋体" w:hAnsi="Arial"/>
                      <w:sz w:val="18"/>
                      <w:lang w:eastAsia="zh-CN"/>
                    </w:rPr>
                  </w:pPr>
                  <w:r w:rsidRPr="006A5BA0">
                    <w:rPr>
                      <w:rFonts w:ascii="Arial" w:eastAsia="Times New Roman" w:hAnsi="Arial"/>
                      <w:sz w:val="18"/>
                      <w:lang w:eastAsia="en-GB"/>
                    </w:rPr>
                    <w:t>DCI format 5A</w:t>
                  </w:r>
                </w:p>
              </w:tc>
              <w:tc>
                <w:tcPr>
                  <w:tcW w:w="0" w:type="auto"/>
                </w:tcPr>
                <w:p w14:paraId="5002E495" w14:textId="77777777" w:rsidR="006A5BA0" w:rsidRPr="006A5BA0" w:rsidRDefault="006A5BA0" w:rsidP="00903013">
                  <w:pPr>
                    <w:keepNext/>
                    <w:keepLines/>
                    <w:overflowPunct w:val="0"/>
                    <w:autoSpaceDE w:val="0"/>
                    <w:autoSpaceDN w:val="0"/>
                    <w:adjustRightInd w:val="0"/>
                    <w:snapToGrid/>
                    <w:spacing w:after="0" w:afterAutospacing="0" w:line="240" w:lineRule="exact"/>
                    <w:jc w:val="left"/>
                    <w:textAlignment w:val="baseline"/>
                    <w:rPr>
                      <w:rFonts w:ascii="Arial" w:eastAsia="宋体" w:hAnsi="Arial"/>
                      <w:sz w:val="18"/>
                      <w:lang w:eastAsia="zh-CN"/>
                    </w:rPr>
                  </w:pPr>
                  <w:r w:rsidRPr="006A5BA0">
                    <w:rPr>
                      <w:rFonts w:ascii="Arial" w:eastAsia="宋体" w:hAnsi="Arial"/>
                      <w:sz w:val="18"/>
                      <w:lang w:eastAsia="zh-CN"/>
                    </w:rPr>
                    <w:t>For PDCCH: Common and UE specific by C-RNTI</w:t>
                  </w:r>
                </w:p>
                <w:p w14:paraId="1A08100F" w14:textId="77777777" w:rsidR="006A5BA0" w:rsidRPr="006A5BA0" w:rsidRDefault="006A5BA0" w:rsidP="00903013">
                  <w:pPr>
                    <w:keepNext/>
                    <w:keepLines/>
                    <w:overflowPunct w:val="0"/>
                    <w:autoSpaceDE w:val="0"/>
                    <w:autoSpaceDN w:val="0"/>
                    <w:adjustRightInd w:val="0"/>
                    <w:snapToGrid/>
                    <w:spacing w:after="0" w:afterAutospacing="0" w:line="240" w:lineRule="exact"/>
                    <w:jc w:val="left"/>
                    <w:textAlignment w:val="baseline"/>
                    <w:rPr>
                      <w:rFonts w:ascii="Arial" w:eastAsia="宋体" w:hAnsi="Arial"/>
                      <w:sz w:val="18"/>
                      <w:lang w:eastAsia="zh-CN"/>
                    </w:rPr>
                  </w:pPr>
                  <w:r w:rsidRPr="006A5BA0">
                    <w:rPr>
                      <w:rFonts w:ascii="Arial" w:eastAsia="宋体" w:hAnsi="Arial"/>
                      <w:sz w:val="18"/>
                      <w:lang w:eastAsia="zh-CN"/>
                    </w:rPr>
                    <w:t>For EPDCCH: UE specific by C-RNTI</w:t>
                  </w:r>
                </w:p>
              </w:tc>
            </w:tr>
          </w:tbl>
          <w:p w14:paraId="5ACCFF10" w14:textId="72C6DB89" w:rsidR="00524349" w:rsidRPr="006A5BA0" w:rsidRDefault="006A5BA0" w:rsidP="00903013">
            <w:pPr>
              <w:overflowPunct w:val="0"/>
              <w:autoSpaceDE w:val="0"/>
              <w:autoSpaceDN w:val="0"/>
              <w:adjustRightInd w:val="0"/>
              <w:snapToGrid/>
              <w:spacing w:after="180" w:afterAutospacing="0" w:line="240" w:lineRule="exact"/>
              <w:jc w:val="left"/>
              <w:textAlignment w:val="baseline"/>
              <w:rPr>
                <w:rFonts w:eastAsia="Malgun Gothic"/>
                <w:sz w:val="20"/>
                <w:lang w:eastAsia="ko-KR"/>
              </w:rPr>
            </w:pPr>
            <w:r w:rsidRPr="006A5BA0">
              <w:rPr>
                <w:rFonts w:eastAsia="Malgun Gothic"/>
                <w:sz w:val="20"/>
                <w:highlight w:val="yellow"/>
                <w:lang w:eastAsia="ko-KR"/>
              </w:rPr>
              <w:t>T</w:t>
            </w:r>
            <w:r w:rsidRPr="006A5BA0">
              <w:rPr>
                <w:rFonts w:eastAsia="Malgun Gothic" w:hint="eastAsia"/>
                <w:sz w:val="20"/>
                <w:highlight w:val="yellow"/>
                <w:lang w:eastAsia="ko-KR"/>
              </w:rPr>
              <w:t>he carrier indicator field</w:t>
            </w:r>
            <w:r w:rsidRPr="006A5BA0">
              <w:rPr>
                <w:rFonts w:eastAsia="Malgun Gothic"/>
                <w:sz w:val="20"/>
                <w:highlight w:val="yellow"/>
                <w:lang w:eastAsia="ko-KR"/>
              </w:rPr>
              <w:t xml:space="preserve"> value</w:t>
            </w:r>
            <w:r w:rsidRPr="006A5BA0">
              <w:rPr>
                <w:rFonts w:eastAsia="Malgun Gothic" w:hint="eastAsia"/>
                <w:sz w:val="20"/>
                <w:highlight w:val="yellow"/>
                <w:lang w:eastAsia="ko-KR"/>
              </w:rPr>
              <w:t xml:space="preserve"> </w:t>
            </w:r>
            <w:r w:rsidRPr="006A5BA0">
              <w:rPr>
                <w:rFonts w:eastAsia="Malgun Gothic"/>
                <w:sz w:val="20"/>
                <w:highlight w:val="yellow"/>
                <w:lang w:eastAsia="ko-KR"/>
              </w:rPr>
              <w:t>in</w:t>
            </w:r>
            <w:r w:rsidRPr="006A5BA0">
              <w:rPr>
                <w:rFonts w:eastAsia="Malgun Gothic" w:hint="eastAsia"/>
                <w:sz w:val="20"/>
                <w:highlight w:val="yellow"/>
                <w:lang w:eastAsia="ko-KR"/>
              </w:rPr>
              <w:t xml:space="preserve"> DCI format </w:t>
            </w:r>
            <w:r w:rsidRPr="006A5BA0">
              <w:rPr>
                <w:rFonts w:eastAsia="Malgun Gothic"/>
                <w:sz w:val="20"/>
                <w:highlight w:val="yellow"/>
                <w:lang w:eastAsia="ko-KR"/>
              </w:rPr>
              <w:t xml:space="preserve">5A corresponds to </w:t>
            </w:r>
            <w:r w:rsidRPr="006A5BA0">
              <w:rPr>
                <w:rFonts w:eastAsia="Malgun Gothic"/>
                <w:i/>
                <w:sz w:val="20"/>
                <w:highlight w:val="yellow"/>
                <w:lang w:eastAsia="ko-KR"/>
              </w:rPr>
              <w:t>v2x-InterFreq</w:t>
            </w:r>
            <w:r w:rsidRPr="006A5BA0">
              <w:rPr>
                <w:rFonts w:eastAsia="Times New Roman" w:hint="eastAsia"/>
                <w:i/>
                <w:sz w:val="20"/>
                <w:highlight w:val="yellow"/>
                <w:lang w:eastAsia="zh-CN"/>
              </w:rPr>
              <w:t>Info</w:t>
            </w:r>
            <w:r w:rsidRPr="006A5BA0">
              <w:rPr>
                <w:rFonts w:eastAsia="Malgun Gothic" w:hint="eastAsia"/>
                <w:sz w:val="20"/>
                <w:lang w:eastAsia="ko-KR"/>
              </w:rPr>
              <w:t>.</w:t>
            </w:r>
          </w:p>
        </w:tc>
      </w:tr>
    </w:tbl>
    <w:p w14:paraId="37CE50BA" w14:textId="4C275D02" w:rsidR="006D60E7" w:rsidRDefault="006A5BA0" w:rsidP="005F7B49">
      <w:pPr>
        <w:spacing w:before="240" w:after="240" w:afterAutospacing="0"/>
        <w:rPr>
          <w:rFonts w:eastAsia="宋体"/>
          <w:lang w:eastAsia="zh-CN"/>
        </w:rPr>
      </w:pPr>
      <w:r>
        <w:rPr>
          <w:rFonts w:eastAsia="宋体"/>
          <w:lang w:eastAsia="zh-CN"/>
        </w:rPr>
        <w:t>Although not captured in PHY specs for CIF=0 case</w:t>
      </w:r>
      <w:r w:rsidR="005E343C">
        <w:rPr>
          <w:rFonts w:eastAsia="宋体"/>
          <w:lang w:eastAsia="zh-CN"/>
        </w:rPr>
        <w:t>,</w:t>
      </w:r>
      <w:r>
        <w:rPr>
          <w:rFonts w:eastAsia="宋体"/>
          <w:lang w:eastAsia="zh-CN"/>
        </w:rPr>
        <w:t xml:space="preserve"> it can be seen from </w:t>
      </w:r>
      <w:r w:rsidR="00BB7796">
        <w:rPr>
          <w:rFonts w:eastAsia="宋体"/>
          <w:lang w:eastAsia="zh-CN"/>
        </w:rPr>
        <w:t xml:space="preserve">sub-clause 5.10.13.1, </w:t>
      </w:r>
      <w:r>
        <w:rPr>
          <w:rFonts w:eastAsia="宋体"/>
          <w:lang w:eastAsia="zh-CN"/>
        </w:rPr>
        <w:t>TS36.331</w:t>
      </w:r>
      <w:r w:rsidR="00BB7796">
        <w:rPr>
          <w:rFonts w:eastAsia="宋体"/>
          <w:lang w:eastAsia="zh-CN"/>
        </w:rPr>
        <w:t xml:space="preserve"> </w:t>
      </w:r>
      <w:r w:rsidR="00614ACF">
        <w:rPr>
          <w:rFonts w:eastAsia="宋体"/>
          <w:lang w:eastAsia="zh-CN"/>
        </w:rPr>
        <w:t xml:space="preserve">[2] </w:t>
      </w:r>
      <w:r w:rsidR="00BB7796">
        <w:rPr>
          <w:rFonts w:eastAsia="宋体"/>
          <w:lang w:eastAsia="zh-CN"/>
        </w:rPr>
        <w:t>that CIF=0 refers to the PCell, which naturally means non-cross carrier scheduling is used.</w:t>
      </w:r>
    </w:p>
    <w:tbl>
      <w:tblPr>
        <w:tblStyle w:val="ac"/>
        <w:tblW w:w="0" w:type="auto"/>
        <w:tblLook w:val="04A0" w:firstRow="1" w:lastRow="0" w:firstColumn="1" w:lastColumn="0" w:noHBand="0" w:noVBand="1"/>
      </w:tblPr>
      <w:tblGrid>
        <w:gridCol w:w="10180"/>
      </w:tblGrid>
      <w:tr w:rsidR="005E343C" w14:paraId="27B10497" w14:textId="77777777" w:rsidTr="005E343C">
        <w:tc>
          <w:tcPr>
            <w:tcW w:w="10180" w:type="dxa"/>
          </w:tcPr>
          <w:p w14:paraId="37F7CCF6" w14:textId="77777777" w:rsidR="00BB7796" w:rsidRPr="00BB7796" w:rsidRDefault="00BB7796" w:rsidP="00903013">
            <w:pPr>
              <w:keepNext/>
              <w:keepLines/>
              <w:numPr>
                <w:ilvl w:val="0"/>
                <w:numId w:val="32"/>
              </w:numPr>
              <w:overflowPunct w:val="0"/>
              <w:autoSpaceDE w:val="0"/>
              <w:autoSpaceDN w:val="0"/>
              <w:adjustRightInd w:val="0"/>
              <w:snapToGrid/>
              <w:spacing w:before="120" w:after="180" w:afterAutospacing="0" w:line="240" w:lineRule="exact"/>
              <w:ind w:left="1418" w:hanging="1418"/>
              <w:jc w:val="left"/>
              <w:textAlignment w:val="baseline"/>
              <w:outlineLvl w:val="3"/>
              <w:rPr>
                <w:rFonts w:ascii="Arial" w:eastAsia="Times New Roman" w:hAnsi="Arial"/>
                <w:lang w:eastAsia="zh-CN"/>
              </w:rPr>
            </w:pPr>
            <w:bookmarkStart w:id="3" w:name="_Toc20487159"/>
            <w:bookmarkStart w:id="4" w:name="_Toc29342454"/>
            <w:bookmarkStart w:id="5" w:name="_Toc29343593"/>
            <w:bookmarkStart w:id="6" w:name="_Toc36566853"/>
            <w:bookmarkStart w:id="7" w:name="_Toc36810284"/>
            <w:bookmarkStart w:id="8" w:name="_Toc36846648"/>
            <w:bookmarkStart w:id="9" w:name="_Toc36939301"/>
            <w:bookmarkStart w:id="10" w:name="_Toc37082281"/>
            <w:bookmarkStart w:id="11" w:name="_Toc46480913"/>
            <w:bookmarkStart w:id="12" w:name="_Toc46482147"/>
            <w:bookmarkStart w:id="13" w:name="_Toc46483381"/>
            <w:r w:rsidRPr="00BB7796">
              <w:rPr>
                <w:rFonts w:ascii="Arial" w:eastAsia="Times New Roman" w:hAnsi="Arial"/>
              </w:rPr>
              <w:lastRenderedPageBreak/>
              <w:t>5.10.</w:t>
            </w:r>
            <w:r w:rsidRPr="00BB7796">
              <w:rPr>
                <w:rFonts w:ascii="Arial" w:eastAsia="Times New Roman" w:hAnsi="Arial"/>
                <w:lang w:eastAsia="zh-CN"/>
              </w:rPr>
              <w:t>13</w:t>
            </w:r>
            <w:r w:rsidRPr="00BB7796">
              <w:rPr>
                <w:rFonts w:ascii="Arial" w:eastAsia="Times New Roman" w:hAnsi="Arial"/>
              </w:rPr>
              <w:t>.1</w:t>
            </w:r>
            <w:r w:rsidRPr="00BB7796">
              <w:rPr>
                <w:rFonts w:ascii="Arial" w:eastAsia="Times New Roman" w:hAnsi="Arial"/>
              </w:rPr>
              <w:tab/>
            </w:r>
            <w:r w:rsidRPr="00BB7796">
              <w:rPr>
                <w:rFonts w:ascii="Arial" w:eastAsia="Times New Roman" w:hAnsi="Arial"/>
                <w:lang w:eastAsia="zh-CN"/>
              </w:rPr>
              <w:t>Transmission of V2X sidelink communication</w:t>
            </w:r>
            <w:bookmarkEnd w:id="3"/>
            <w:bookmarkEnd w:id="4"/>
            <w:bookmarkEnd w:id="5"/>
            <w:bookmarkEnd w:id="6"/>
            <w:bookmarkEnd w:id="7"/>
            <w:bookmarkEnd w:id="8"/>
            <w:bookmarkEnd w:id="9"/>
            <w:bookmarkEnd w:id="10"/>
            <w:bookmarkEnd w:id="11"/>
            <w:bookmarkEnd w:id="12"/>
            <w:bookmarkEnd w:id="13"/>
          </w:p>
          <w:p w14:paraId="387EC81E" w14:textId="77777777" w:rsidR="00BB7796" w:rsidRPr="00BB7796" w:rsidRDefault="00BB7796" w:rsidP="00903013">
            <w:pPr>
              <w:overflowPunct w:val="0"/>
              <w:autoSpaceDE w:val="0"/>
              <w:autoSpaceDN w:val="0"/>
              <w:adjustRightInd w:val="0"/>
              <w:snapToGrid/>
              <w:spacing w:after="180" w:afterAutospacing="0" w:line="240" w:lineRule="exact"/>
              <w:jc w:val="left"/>
              <w:textAlignment w:val="baseline"/>
              <w:rPr>
                <w:rFonts w:eastAsia="Times New Roman"/>
                <w:sz w:val="20"/>
              </w:rPr>
            </w:pPr>
            <w:r w:rsidRPr="00BB7796">
              <w:rPr>
                <w:rFonts w:eastAsia="Times New Roman"/>
                <w:sz w:val="20"/>
              </w:rPr>
              <w:t xml:space="preserve">A UE capable of </w:t>
            </w:r>
            <w:r w:rsidRPr="00BB7796">
              <w:rPr>
                <w:rFonts w:eastAsia="Times New Roman"/>
                <w:sz w:val="20"/>
                <w:lang w:eastAsia="zh-CN"/>
              </w:rPr>
              <w:t xml:space="preserve">V2X </w:t>
            </w:r>
            <w:r w:rsidRPr="00BB7796">
              <w:rPr>
                <w:rFonts w:eastAsia="Times New Roman"/>
                <w:sz w:val="20"/>
              </w:rPr>
              <w:t>sidelink communication that is configured by upper layers to transmit</w:t>
            </w:r>
            <w:r w:rsidRPr="00BB7796">
              <w:rPr>
                <w:rFonts w:eastAsia="Times New Roman"/>
                <w:sz w:val="20"/>
                <w:lang w:eastAsia="zh-CN"/>
              </w:rPr>
              <w:t xml:space="preserve"> V2X sidelink communication</w:t>
            </w:r>
            <w:r w:rsidRPr="00BB7796">
              <w:rPr>
                <w:rFonts w:eastAsia="Times New Roman"/>
                <w:sz w:val="20"/>
              </w:rPr>
              <w:t xml:space="preserve"> and has related data to be transmitted shall:</w:t>
            </w:r>
          </w:p>
          <w:p w14:paraId="72CFFD10" w14:textId="77777777" w:rsidR="00BB7796" w:rsidRPr="00BB7796" w:rsidRDefault="00BB7796" w:rsidP="00903013">
            <w:pPr>
              <w:overflowPunct w:val="0"/>
              <w:autoSpaceDE w:val="0"/>
              <w:autoSpaceDN w:val="0"/>
              <w:adjustRightInd w:val="0"/>
              <w:snapToGrid/>
              <w:spacing w:after="180" w:afterAutospacing="0" w:line="240" w:lineRule="exact"/>
              <w:ind w:left="568" w:hanging="284"/>
              <w:jc w:val="left"/>
              <w:textAlignment w:val="baseline"/>
              <w:rPr>
                <w:rFonts w:eastAsia="Times New Roman"/>
                <w:sz w:val="20"/>
              </w:rPr>
            </w:pPr>
            <w:r w:rsidRPr="00BB7796">
              <w:rPr>
                <w:rFonts w:eastAsia="Times New Roman"/>
                <w:sz w:val="20"/>
              </w:rPr>
              <w:t>1&gt;</w:t>
            </w:r>
            <w:r w:rsidRPr="00BB7796">
              <w:rPr>
                <w:rFonts w:eastAsia="Times New Roman"/>
                <w:sz w:val="20"/>
              </w:rPr>
              <w:tab/>
              <w:t>if the conditions for sidelink operation as defined in 5.10.1</w:t>
            </w:r>
            <w:r w:rsidRPr="00BB7796">
              <w:rPr>
                <w:rFonts w:eastAsia="Times New Roman"/>
                <w:sz w:val="20"/>
                <w:lang w:eastAsia="zh-CN"/>
              </w:rPr>
              <w:t>d</w:t>
            </w:r>
            <w:r w:rsidRPr="00BB7796">
              <w:rPr>
                <w:rFonts w:eastAsia="Times New Roman"/>
                <w:sz w:val="20"/>
              </w:rPr>
              <w:t xml:space="preserve"> are met:</w:t>
            </w:r>
          </w:p>
          <w:p w14:paraId="302C4AAC" w14:textId="77777777" w:rsidR="00BB7796" w:rsidRPr="00BB7796" w:rsidRDefault="00BB7796" w:rsidP="00903013">
            <w:pPr>
              <w:overflowPunct w:val="0"/>
              <w:autoSpaceDE w:val="0"/>
              <w:autoSpaceDN w:val="0"/>
              <w:adjustRightInd w:val="0"/>
              <w:snapToGrid/>
              <w:spacing w:after="180" w:afterAutospacing="0" w:line="240" w:lineRule="exact"/>
              <w:ind w:left="851" w:hanging="284"/>
              <w:jc w:val="left"/>
              <w:textAlignment w:val="baseline"/>
              <w:rPr>
                <w:rFonts w:eastAsia="Times New Roman"/>
                <w:sz w:val="20"/>
                <w:lang w:eastAsia="zh-CN"/>
              </w:rPr>
            </w:pPr>
            <w:r w:rsidRPr="00BB7796">
              <w:rPr>
                <w:rFonts w:eastAsia="Times New Roman"/>
                <w:sz w:val="20"/>
              </w:rPr>
              <w:t>2&gt;</w:t>
            </w:r>
            <w:r w:rsidRPr="00BB7796">
              <w:rPr>
                <w:rFonts w:eastAsia="Times New Roman"/>
                <w:sz w:val="20"/>
              </w:rPr>
              <w:tab/>
              <w:t xml:space="preserve">if in coverage on the frequency used for </w:t>
            </w:r>
            <w:r w:rsidRPr="00BB7796">
              <w:rPr>
                <w:rFonts w:eastAsia="Times New Roman"/>
                <w:sz w:val="20"/>
                <w:lang w:eastAsia="zh-CN"/>
              </w:rPr>
              <w:t xml:space="preserve">V2X </w:t>
            </w:r>
            <w:r w:rsidRPr="00BB7796">
              <w:rPr>
                <w:rFonts w:eastAsia="Times New Roman"/>
                <w:sz w:val="20"/>
              </w:rPr>
              <w:t>sidelink communication</w:t>
            </w:r>
            <w:r w:rsidRPr="00BB7796">
              <w:rPr>
                <w:rFonts w:eastAsia="Times New Roman"/>
                <w:sz w:val="20"/>
                <w:lang w:eastAsia="zh-CN"/>
              </w:rPr>
              <w:t xml:space="preserve"> </w:t>
            </w:r>
            <w:r w:rsidRPr="00BB7796">
              <w:rPr>
                <w:rFonts w:eastAsia="Times New Roman"/>
                <w:sz w:val="20"/>
              </w:rPr>
              <w:t>as defined in TS 36.304 [4], clause 11.4</w:t>
            </w:r>
            <w:r w:rsidRPr="00BB7796">
              <w:rPr>
                <w:rFonts w:eastAsia="Times New Roman"/>
                <w:sz w:val="20"/>
                <w:lang w:eastAsia="zh-CN"/>
              </w:rPr>
              <w:t xml:space="preserve">, or </w:t>
            </w:r>
            <w:r w:rsidRPr="00BB7796">
              <w:rPr>
                <w:rFonts w:eastAsia="Times New Roman"/>
                <w:sz w:val="20"/>
              </w:rPr>
              <w:t>TS 38.304 [92], subclause 8.1</w:t>
            </w:r>
            <w:r w:rsidRPr="00BB7796">
              <w:rPr>
                <w:rFonts w:eastAsia="Times New Roman"/>
                <w:sz w:val="20"/>
                <w:lang w:eastAsia="zh-CN"/>
              </w:rPr>
              <w:t>; or</w:t>
            </w:r>
          </w:p>
          <w:p w14:paraId="2E3965B4" w14:textId="77777777" w:rsidR="00BB7796" w:rsidRPr="00BB7796" w:rsidRDefault="00BB7796" w:rsidP="00903013">
            <w:pPr>
              <w:overflowPunct w:val="0"/>
              <w:autoSpaceDE w:val="0"/>
              <w:autoSpaceDN w:val="0"/>
              <w:adjustRightInd w:val="0"/>
              <w:snapToGrid/>
              <w:spacing w:after="180" w:afterAutospacing="0" w:line="240" w:lineRule="exact"/>
              <w:ind w:left="851" w:hanging="284"/>
              <w:jc w:val="left"/>
              <w:textAlignment w:val="baseline"/>
              <w:rPr>
                <w:rFonts w:eastAsia="Times New Roman"/>
                <w:sz w:val="20"/>
              </w:rPr>
            </w:pPr>
            <w:r w:rsidRPr="00BB7796">
              <w:rPr>
                <w:rFonts w:eastAsia="Times New Roman"/>
                <w:sz w:val="20"/>
              </w:rPr>
              <w:t>2&gt;</w:t>
            </w:r>
            <w:r w:rsidRPr="00BB7796">
              <w:rPr>
                <w:rFonts w:eastAsia="Times New Roman"/>
                <w:sz w:val="20"/>
              </w:rPr>
              <w:tab/>
              <w:t xml:space="preserve">if the frequency used to transmit V2X sidelink communication is included in </w:t>
            </w:r>
            <w:r w:rsidRPr="00BB7796">
              <w:rPr>
                <w:rFonts w:eastAsia="Times New Roman"/>
                <w:i/>
                <w:sz w:val="20"/>
              </w:rPr>
              <w:t>v2x-InterFreqInfoList</w:t>
            </w:r>
            <w:r w:rsidRPr="00BB7796">
              <w:rPr>
                <w:rFonts w:eastAsia="Times New Roman"/>
                <w:sz w:val="20"/>
              </w:rPr>
              <w:t xml:space="preserve"> in </w:t>
            </w:r>
            <w:r w:rsidRPr="00BB7796">
              <w:rPr>
                <w:rFonts w:eastAsia="Times New Roman"/>
                <w:i/>
                <w:sz w:val="20"/>
              </w:rPr>
              <w:t>RRCConnectionReconfiguration</w:t>
            </w:r>
            <w:r w:rsidRPr="00BB7796">
              <w:rPr>
                <w:rFonts w:eastAsia="Times New Roman"/>
                <w:sz w:val="20"/>
              </w:rPr>
              <w:t xml:space="preserve"> or in </w:t>
            </w:r>
            <w:r w:rsidRPr="00BB7796">
              <w:rPr>
                <w:rFonts w:eastAsia="Times New Roman"/>
                <w:i/>
                <w:sz w:val="20"/>
              </w:rPr>
              <w:t>v2x-InterFreqInfoList</w:t>
            </w:r>
            <w:r w:rsidRPr="00BB7796">
              <w:rPr>
                <w:rFonts w:eastAsia="Times New Roman"/>
                <w:sz w:val="20"/>
              </w:rPr>
              <w:t xml:space="preserve"> within </w:t>
            </w:r>
            <w:r w:rsidRPr="00BB7796">
              <w:rPr>
                <w:rFonts w:eastAsia="Times New Roman"/>
                <w:i/>
                <w:sz w:val="20"/>
              </w:rPr>
              <w:t>SystemInformationBlockType21</w:t>
            </w:r>
            <w:r w:rsidRPr="00BB7796">
              <w:rPr>
                <w:rFonts w:eastAsia="Times New Roman"/>
                <w:sz w:val="20"/>
                <w:lang w:eastAsia="zh-CN"/>
              </w:rPr>
              <w:t xml:space="preserve"> or</w:t>
            </w:r>
            <w:r w:rsidRPr="00BB7796">
              <w:rPr>
                <w:rFonts w:eastAsia="Times New Roman"/>
                <w:i/>
                <w:sz w:val="20"/>
                <w:lang w:eastAsia="zh-CN"/>
              </w:rPr>
              <w:t xml:space="preserve"> </w:t>
            </w:r>
            <w:r w:rsidRPr="00BB7796">
              <w:rPr>
                <w:rFonts w:eastAsia="Times New Roman"/>
                <w:i/>
                <w:sz w:val="20"/>
              </w:rPr>
              <w:t>SystemInformationBlockType26</w:t>
            </w:r>
            <w:r w:rsidRPr="00BB7796">
              <w:rPr>
                <w:rFonts w:eastAsia="Times New Roman"/>
                <w:sz w:val="20"/>
              </w:rPr>
              <w:t>:</w:t>
            </w:r>
          </w:p>
          <w:p w14:paraId="6AFF6D39" w14:textId="77777777" w:rsidR="00BB7796" w:rsidRPr="00BB7796" w:rsidRDefault="00BB7796" w:rsidP="00903013">
            <w:pPr>
              <w:overflowPunct w:val="0"/>
              <w:autoSpaceDE w:val="0"/>
              <w:autoSpaceDN w:val="0"/>
              <w:adjustRightInd w:val="0"/>
              <w:snapToGrid/>
              <w:spacing w:after="180" w:afterAutospacing="0" w:line="240" w:lineRule="exact"/>
              <w:ind w:left="1135" w:hanging="284"/>
              <w:jc w:val="left"/>
              <w:textAlignment w:val="baseline"/>
              <w:rPr>
                <w:rFonts w:eastAsia="Times New Roman"/>
                <w:sz w:val="20"/>
              </w:rPr>
            </w:pPr>
            <w:r w:rsidRPr="00BB7796">
              <w:rPr>
                <w:rFonts w:eastAsia="Times New Roman"/>
                <w:sz w:val="20"/>
              </w:rPr>
              <w:t>3&gt;</w:t>
            </w:r>
            <w:r w:rsidRPr="00BB7796">
              <w:rPr>
                <w:rFonts w:eastAsia="Times New Roman"/>
                <w:sz w:val="20"/>
              </w:rPr>
              <w:tab/>
              <w:t xml:space="preserve">if the UE is in RRC_CONNECTED and </w:t>
            </w:r>
            <w:r w:rsidRPr="00BB7796">
              <w:rPr>
                <w:rFonts w:eastAsia="Times New Roman"/>
                <w:sz w:val="20"/>
                <w:highlight w:val="yellow"/>
              </w:rPr>
              <w:t>uses the PCell</w:t>
            </w:r>
            <w:r w:rsidRPr="00BB7796">
              <w:rPr>
                <w:rFonts w:eastAsia="Times New Roman"/>
                <w:sz w:val="20"/>
                <w:highlight w:val="yellow"/>
                <w:lang w:eastAsia="zh-CN"/>
              </w:rPr>
              <w:t xml:space="preserve"> </w:t>
            </w:r>
            <w:r w:rsidRPr="00614ACF">
              <w:rPr>
                <w:rFonts w:eastAsia="Times New Roman"/>
                <w:sz w:val="20"/>
                <w:lang w:eastAsia="zh-CN"/>
              </w:rPr>
              <w:t xml:space="preserve">or the frequency </w:t>
            </w:r>
            <w:r w:rsidRPr="00614ACF">
              <w:rPr>
                <w:rFonts w:eastAsia="Times New Roman"/>
                <w:sz w:val="20"/>
              </w:rPr>
              <w:t xml:space="preserve">included in </w:t>
            </w:r>
            <w:r w:rsidRPr="00614ACF">
              <w:rPr>
                <w:rFonts w:eastAsia="Times New Roman"/>
                <w:i/>
                <w:sz w:val="20"/>
              </w:rPr>
              <w:t>v2x-InterFreqInfoList</w:t>
            </w:r>
            <w:r w:rsidRPr="00BB7796">
              <w:rPr>
                <w:rFonts w:eastAsia="Times New Roman"/>
                <w:sz w:val="20"/>
              </w:rPr>
              <w:t xml:space="preserve"> in </w:t>
            </w:r>
            <w:r w:rsidRPr="00BB7796">
              <w:rPr>
                <w:rFonts w:eastAsia="Times New Roman"/>
                <w:i/>
                <w:sz w:val="20"/>
              </w:rPr>
              <w:t>RRCConnectionReconfiguration</w:t>
            </w:r>
            <w:r w:rsidRPr="00BB7796">
              <w:rPr>
                <w:rFonts w:eastAsia="Times New Roman"/>
                <w:sz w:val="20"/>
              </w:rPr>
              <w:t xml:space="preserve"> for </w:t>
            </w:r>
            <w:r w:rsidRPr="00BB7796">
              <w:rPr>
                <w:rFonts w:eastAsia="Times New Roman"/>
                <w:sz w:val="20"/>
                <w:lang w:eastAsia="zh-CN"/>
              </w:rPr>
              <w:t xml:space="preserve">V2X </w:t>
            </w:r>
            <w:r w:rsidRPr="00BB7796">
              <w:rPr>
                <w:rFonts w:eastAsia="Times New Roman"/>
                <w:sz w:val="20"/>
              </w:rPr>
              <w:t>sidelink communication:</w:t>
            </w:r>
          </w:p>
          <w:p w14:paraId="640E24CE" w14:textId="77777777" w:rsidR="00BB7796" w:rsidRPr="00BB7796" w:rsidRDefault="00BB7796" w:rsidP="00903013">
            <w:pPr>
              <w:overflowPunct w:val="0"/>
              <w:autoSpaceDE w:val="0"/>
              <w:autoSpaceDN w:val="0"/>
              <w:adjustRightInd w:val="0"/>
              <w:snapToGrid/>
              <w:spacing w:after="180" w:afterAutospacing="0" w:line="240" w:lineRule="exact"/>
              <w:ind w:left="1418" w:hanging="284"/>
              <w:jc w:val="left"/>
              <w:textAlignment w:val="baseline"/>
              <w:rPr>
                <w:rFonts w:eastAsia="Times New Roman"/>
                <w:sz w:val="20"/>
              </w:rPr>
            </w:pPr>
            <w:r w:rsidRPr="00BB7796">
              <w:rPr>
                <w:rFonts w:eastAsia="Times New Roman"/>
                <w:sz w:val="20"/>
              </w:rPr>
              <w:t>4&gt;</w:t>
            </w:r>
            <w:r w:rsidRPr="00BB7796">
              <w:rPr>
                <w:rFonts w:eastAsia="Times New Roman"/>
                <w:sz w:val="20"/>
              </w:rPr>
              <w:tab/>
              <w:t xml:space="preserve">if the UE is configured, by the current PCell with </w:t>
            </w:r>
            <w:r w:rsidRPr="00BB7796">
              <w:rPr>
                <w:rFonts w:eastAsia="Times New Roman"/>
                <w:i/>
                <w:sz w:val="20"/>
              </w:rPr>
              <w:t>commTxResources</w:t>
            </w:r>
            <w:r w:rsidRPr="00BB7796">
              <w:rPr>
                <w:rFonts w:eastAsia="Times New Roman"/>
                <w:sz w:val="20"/>
              </w:rPr>
              <w:t xml:space="preserve"> set to </w:t>
            </w:r>
            <w:r w:rsidRPr="00BB7796">
              <w:rPr>
                <w:rFonts w:eastAsia="Times New Roman"/>
                <w:i/>
                <w:sz w:val="20"/>
              </w:rPr>
              <w:t>scheduled</w:t>
            </w:r>
            <w:r w:rsidRPr="00BB7796">
              <w:rPr>
                <w:rFonts w:eastAsia="Times New Roman"/>
                <w:sz w:val="20"/>
              </w:rPr>
              <w:t>:</w:t>
            </w:r>
          </w:p>
          <w:p w14:paraId="1C8B510C" w14:textId="317EE1C1" w:rsidR="00653FDC" w:rsidRPr="00BB7796" w:rsidRDefault="00BB7796" w:rsidP="00903013">
            <w:pPr>
              <w:snapToGrid/>
              <w:spacing w:after="180" w:afterAutospacing="0" w:line="240" w:lineRule="exact"/>
              <w:ind w:leftChars="42" w:left="101"/>
              <w:jc w:val="left"/>
              <w:rPr>
                <w:rFonts w:ascii="Century" w:eastAsia="MS Mincho" w:hAnsi="Century"/>
                <w:sz w:val="20"/>
                <w:lang w:eastAsia="en-US"/>
              </w:rPr>
            </w:pPr>
            <w:r>
              <w:rPr>
                <w:rFonts w:ascii="Century" w:eastAsia="MS Mincho" w:hAnsi="Century"/>
                <w:sz w:val="20"/>
                <w:lang w:eastAsia="en-US"/>
              </w:rPr>
              <w:t>[…]</w:t>
            </w:r>
          </w:p>
        </w:tc>
      </w:tr>
    </w:tbl>
    <w:p w14:paraId="702F4892" w14:textId="3718F2E5" w:rsidR="005E343C" w:rsidRDefault="00BB7796" w:rsidP="005F7B49">
      <w:pPr>
        <w:spacing w:before="240" w:after="240" w:afterAutospacing="0"/>
        <w:rPr>
          <w:rFonts w:eastAsia="宋体"/>
          <w:lang w:eastAsia="zh-CN"/>
        </w:rPr>
      </w:pPr>
      <w:r>
        <w:rPr>
          <w:rFonts w:eastAsia="宋体"/>
          <w:lang w:eastAsia="zh-CN"/>
        </w:rPr>
        <w:t xml:space="preserve">Regarding </w:t>
      </w:r>
      <w:r w:rsidR="00903013">
        <w:rPr>
          <w:rFonts w:eastAsia="宋体"/>
          <w:lang w:eastAsia="zh-CN"/>
        </w:rPr>
        <w:t xml:space="preserve">the support of NR Uu controlling LTE sidelink transmission mode 3, </w:t>
      </w:r>
      <w:r w:rsidR="00903013" w:rsidRPr="00903013">
        <w:rPr>
          <w:rFonts w:eastAsia="宋体"/>
          <w:i/>
          <w:lang w:eastAsia="zh-CN"/>
        </w:rPr>
        <w:t>SIB13</w:t>
      </w:r>
      <w:r w:rsidR="00903013">
        <w:rPr>
          <w:rFonts w:eastAsia="宋体"/>
          <w:lang w:eastAsia="zh-CN"/>
        </w:rPr>
        <w:t xml:space="preserve"> contains the configurati</w:t>
      </w:r>
      <w:r w:rsidR="00614ACF">
        <w:rPr>
          <w:rFonts w:eastAsia="宋体"/>
          <w:lang w:eastAsia="zh-CN"/>
        </w:rPr>
        <w:t xml:space="preserve">on of LTE sidelink transmission </w:t>
      </w:r>
      <w:r w:rsidR="00903013">
        <w:rPr>
          <w:rFonts w:eastAsia="宋体"/>
          <w:lang w:eastAsia="zh-CN"/>
        </w:rPr>
        <w:t xml:space="preserve">and once upon receiving </w:t>
      </w:r>
      <w:r w:rsidR="00903013" w:rsidRPr="00903013">
        <w:rPr>
          <w:rFonts w:eastAsia="宋体"/>
          <w:i/>
          <w:lang w:eastAsia="zh-CN"/>
        </w:rPr>
        <w:t>SIB13</w:t>
      </w:r>
      <w:r w:rsidR="00903013">
        <w:rPr>
          <w:rFonts w:eastAsia="宋体"/>
          <w:lang w:eastAsia="zh-CN"/>
        </w:rPr>
        <w:t xml:space="preserve">, UE shall perform the same actions upon reception of </w:t>
      </w:r>
      <w:r w:rsidR="00903013" w:rsidRPr="00903013">
        <w:rPr>
          <w:rFonts w:eastAsia="宋体"/>
          <w:i/>
          <w:lang w:eastAsia="zh-CN"/>
        </w:rPr>
        <w:t>SIB21</w:t>
      </w:r>
      <w:r w:rsidR="00903013">
        <w:rPr>
          <w:rFonts w:eastAsia="宋体"/>
          <w:lang w:eastAsia="zh-CN"/>
        </w:rPr>
        <w:t xml:space="preserve"> in LTE</w:t>
      </w:r>
      <w:r w:rsidR="00614ACF">
        <w:rPr>
          <w:rFonts w:eastAsia="宋体"/>
          <w:lang w:eastAsia="zh-CN"/>
        </w:rPr>
        <w:t>,</w:t>
      </w:r>
      <w:r w:rsidR="00C4255B">
        <w:rPr>
          <w:rFonts w:eastAsia="宋体"/>
          <w:lang w:eastAsia="zh-CN"/>
        </w:rPr>
        <w:t xml:space="preserve"> and gNB schedules LTE sidelink transmission via DCI 3_1.</w:t>
      </w:r>
    </w:p>
    <w:tbl>
      <w:tblPr>
        <w:tblStyle w:val="ac"/>
        <w:tblW w:w="0" w:type="auto"/>
        <w:tblLook w:val="04A0" w:firstRow="1" w:lastRow="0" w:firstColumn="1" w:lastColumn="0" w:noHBand="0" w:noVBand="1"/>
      </w:tblPr>
      <w:tblGrid>
        <w:gridCol w:w="10180"/>
      </w:tblGrid>
      <w:tr w:rsidR="00903013" w14:paraId="0A2C3B5A" w14:textId="77777777" w:rsidTr="00C4255B">
        <w:tc>
          <w:tcPr>
            <w:tcW w:w="10180" w:type="dxa"/>
          </w:tcPr>
          <w:p w14:paraId="0B097D9A" w14:textId="77777777" w:rsidR="00903013" w:rsidRPr="00903013" w:rsidRDefault="00903013" w:rsidP="00DF4B07">
            <w:pPr>
              <w:keepNext/>
              <w:keepLines/>
              <w:overflowPunct w:val="0"/>
              <w:autoSpaceDE w:val="0"/>
              <w:autoSpaceDN w:val="0"/>
              <w:adjustRightInd w:val="0"/>
              <w:snapToGrid/>
              <w:spacing w:before="120" w:after="180" w:afterAutospacing="0" w:line="240" w:lineRule="exact"/>
              <w:jc w:val="left"/>
              <w:textAlignment w:val="baseline"/>
              <w:outlineLvl w:val="3"/>
              <w:rPr>
                <w:rFonts w:ascii="Arial" w:eastAsia="Times New Roman" w:hAnsi="Arial"/>
                <w:noProof/>
                <w:lang w:eastAsia="zh-CN"/>
              </w:rPr>
            </w:pPr>
            <w:bookmarkStart w:id="14" w:name="_Toc46439529"/>
            <w:bookmarkStart w:id="15" w:name="_Toc46444366"/>
            <w:bookmarkStart w:id="16" w:name="_Toc46487127"/>
            <w:r w:rsidRPr="00903013">
              <w:rPr>
                <w:rFonts w:ascii="Arial" w:eastAsia="Times New Roman" w:hAnsi="Arial"/>
              </w:rPr>
              <w:t>–</w:t>
            </w:r>
            <w:r w:rsidRPr="00903013">
              <w:rPr>
                <w:rFonts w:ascii="Arial" w:eastAsia="Times New Roman" w:hAnsi="Arial"/>
              </w:rPr>
              <w:tab/>
            </w:r>
            <w:r w:rsidRPr="00903013">
              <w:rPr>
                <w:rFonts w:ascii="Arial" w:eastAsia="Times New Roman" w:hAnsi="Arial"/>
                <w:i/>
                <w:iCs/>
                <w:noProof/>
              </w:rPr>
              <w:t>SIB</w:t>
            </w:r>
            <w:r w:rsidRPr="00903013">
              <w:rPr>
                <w:rFonts w:ascii="Arial" w:eastAsia="Times New Roman" w:hAnsi="Arial"/>
                <w:i/>
                <w:iCs/>
                <w:noProof/>
                <w:lang w:eastAsia="zh-CN"/>
              </w:rPr>
              <w:t>13</w:t>
            </w:r>
            <w:bookmarkEnd w:id="14"/>
            <w:bookmarkEnd w:id="15"/>
            <w:bookmarkEnd w:id="16"/>
          </w:p>
          <w:p w14:paraId="062431D9" w14:textId="77777777" w:rsidR="00903013" w:rsidRPr="00903013" w:rsidRDefault="00903013" w:rsidP="00903013">
            <w:pPr>
              <w:overflowPunct w:val="0"/>
              <w:autoSpaceDE w:val="0"/>
              <w:autoSpaceDN w:val="0"/>
              <w:adjustRightInd w:val="0"/>
              <w:snapToGrid/>
              <w:spacing w:after="180" w:afterAutospacing="0" w:line="240" w:lineRule="exact"/>
              <w:jc w:val="left"/>
              <w:textAlignment w:val="baseline"/>
              <w:rPr>
                <w:rFonts w:eastAsia="Yu Mincho"/>
                <w:iCs/>
                <w:sz w:val="20"/>
              </w:rPr>
            </w:pPr>
            <w:r w:rsidRPr="00903013">
              <w:rPr>
                <w:rFonts w:eastAsia="Times New Roman"/>
                <w:sz w:val="20"/>
              </w:rPr>
              <w:t xml:space="preserve">SIB13 </w:t>
            </w:r>
            <w:r w:rsidRPr="00903013">
              <w:rPr>
                <w:rFonts w:eastAsia="Times New Roman"/>
                <w:sz w:val="20"/>
                <w:lang w:eastAsia="zh-CN"/>
              </w:rPr>
              <w:t>contains configurations of V2X sidelink communication defined in TS 36.331 [10]</w:t>
            </w:r>
            <w:r w:rsidRPr="00903013">
              <w:rPr>
                <w:rFonts w:eastAsia="Times New Roman"/>
                <w:noProof/>
                <w:sz w:val="20"/>
              </w:rPr>
              <w:t>.</w:t>
            </w:r>
          </w:p>
          <w:p w14:paraId="35990E73" w14:textId="77777777" w:rsidR="00903013" w:rsidRPr="00903013" w:rsidRDefault="00903013" w:rsidP="00903013">
            <w:pPr>
              <w:keepNext/>
              <w:keepLines/>
              <w:overflowPunct w:val="0"/>
              <w:autoSpaceDE w:val="0"/>
              <w:autoSpaceDN w:val="0"/>
              <w:adjustRightInd w:val="0"/>
              <w:snapToGrid/>
              <w:spacing w:before="60" w:after="180" w:afterAutospacing="0" w:line="240" w:lineRule="exact"/>
              <w:jc w:val="center"/>
              <w:textAlignment w:val="baseline"/>
              <w:rPr>
                <w:rFonts w:ascii="Arial" w:eastAsia="Times New Roman" w:hAnsi="Arial"/>
                <w:b/>
                <w:i/>
                <w:sz w:val="20"/>
              </w:rPr>
            </w:pPr>
            <w:r w:rsidRPr="00903013">
              <w:rPr>
                <w:rFonts w:ascii="Arial" w:eastAsia="Times New Roman" w:hAnsi="Arial"/>
                <w:b/>
                <w:i/>
                <w:noProof/>
                <w:sz w:val="20"/>
              </w:rPr>
              <w:t xml:space="preserve">SIB13 </w:t>
            </w:r>
            <w:r w:rsidRPr="00903013">
              <w:rPr>
                <w:rFonts w:ascii="Arial" w:eastAsia="Times New Roman" w:hAnsi="Arial"/>
                <w:b/>
                <w:noProof/>
                <w:sz w:val="20"/>
              </w:rPr>
              <w:t>information element</w:t>
            </w:r>
          </w:p>
          <w:p w14:paraId="4BCC2998"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color w:val="808080"/>
                <w:sz w:val="16"/>
                <w:lang w:eastAsia="en-GB"/>
              </w:rPr>
            </w:pPr>
            <w:r w:rsidRPr="00903013">
              <w:rPr>
                <w:rFonts w:ascii="Courier New" w:eastAsia="Times New Roman" w:hAnsi="Courier New"/>
                <w:noProof/>
                <w:color w:val="808080"/>
                <w:sz w:val="16"/>
                <w:lang w:eastAsia="en-GB"/>
              </w:rPr>
              <w:t>-- ASN1START</w:t>
            </w:r>
          </w:p>
          <w:p w14:paraId="7264818F"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color w:val="808080"/>
                <w:sz w:val="16"/>
                <w:lang w:eastAsia="en-GB"/>
              </w:rPr>
            </w:pPr>
            <w:r w:rsidRPr="00903013">
              <w:rPr>
                <w:rFonts w:ascii="Courier New" w:eastAsia="Times New Roman" w:hAnsi="Courier New"/>
                <w:noProof/>
                <w:color w:val="808080"/>
                <w:sz w:val="16"/>
                <w:lang w:eastAsia="en-GB"/>
              </w:rPr>
              <w:t>-- TAG-SIB13-START</w:t>
            </w:r>
          </w:p>
          <w:p w14:paraId="14CB46E2"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p>
          <w:p w14:paraId="556B105C"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SIB13</w:t>
            </w:r>
            <w:r w:rsidRPr="00903013">
              <w:rPr>
                <w:rFonts w:ascii="Courier New" w:eastAsia="等线" w:hAnsi="Courier New"/>
                <w:noProof/>
                <w:sz w:val="16"/>
                <w:lang w:eastAsia="en-GB"/>
              </w:rPr>
              <w:t>-</w:t>
            </w:r>
            <w:r w:rsidRPr="00903013">
              <w:rPr>
                <w:rFonts w:ascii="Courier New" w:eastAsia="Times New Roman" w:hAnsi="Courier New"/>
                <w:noProof/>
                <w:sz w:val="16"/>
                <w:lang w:eastAsia="en-GB"/>
              </w:rPr>
              <w:t xml:space="preserve">r16 ::=                       </w:t>
            </w:r>
            <w:r w:rsidRPr="00903013">
              <w:rPr>
                <w:rFonts w:ascii="Courier New" w:eastAsia="Times New Roman" w:hAnsi="Courier New"/>
                <w:noProof/>
                <w:color w:val="993366"/>
                <w:sz w:val="16"/>
                <w:lang w:eastAsia="en-GB"/>
              </w:rPr>
              <w:t>SEQUENCE</w:t>
            </w:r>
            <w:r w:rsidRPr="00903013">
              <w:rPr>
                <w:rFonts w:ascii="Courier New" w:eastAsia="Times New Roman" w:hAnsi="Courier New"/>
                <w:noProof/>
                <w:sz w:val="16"/>
                <w:lang w:eastAsia="en-GB"/>
              </w:rPr>
              <w:t xml:space="preserve"> {</w:t>
            </w:r>
          </w:p>
          <w:p w14:paraId="075F8579"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sl-V2X-ConfigCommon-r16             </w:t>
            </w:r>
            <w:r w:rsidRPr="00903013">
              <w:rPr>
                <w:rFonts w:ascii="Courier New" w:eastAsia="Times New Roman" w:hAnsi="Courier New"/>
                <w:noProof/>
                <w:color w:val="993366"/>
                <w:sz w:val="16"/>
                <w:lang w:eastAsia="en-GB"/>
              </w:rPr>
              <w:t>OCTET</w:t>
            </w:r>
            <w:r w:rsidRPr="00903013">
              <w:rPr>
                <w:rFonts w:ascii="Courier New" w:eastAsia="Times New Roman" w:hAnsi="Courier New"/>
                <w:noProof/>
                <w:sz w:val="16"/>
                <w:lang w:eastAsia="en-GB"/>
              </w:rPr>
              <w:t xml:space="preserve"> </w:t>
            </w:r>
            <w:r w:rsidRPr="00903013">
              <w:rPr>
                <w:rFonts w:ascii="Courier New" w:eastAsia="Times New Roman" w:hAnsi="Courier New"/>
                <w:noProof/>
                <w:color w:val="993366"/>
                <w:sz w:val="16"/>
                <w:lang w:eastAsia="en-GB"/>
              </w:rPr>
              <w:t>STRING</w:t>
            </w:r>
            <w:r w:rsidRPr="00903013">
              <w:rPr>
                <w:rFonts w:ascii="Courier New" w:eastAsia="Times New Roman" w:hAnsi="Courier New"/>
                <w:noProof/>
                <w:sz w:val="16"/>
                <w:lang w:eastAsia="en-GB"/>
              </w:rPr>
              <w:t>,</w:t>
            </w:r>
          </w:p>
          <w:p w14:paraId="76902395"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w:t>
            </w:r>
            <w:r w:rsidRPr="00903013">
              <w:rPr>
                <w:rFonts w:ascii="Courier New" w:eastAsia="Times New Roman" w:hAnsi="Courier New"/>
                <w:noProof/>
                <w:sz w:val="16"/>
                <w:highlight w:val="yellow"/>
                <w:lang w:eastAsia="en-GB"/>
              </w:rPr>
              <w:t xml:space="preserve">sl-Bandwidth-r16                    </w:t>
            </w:r>
            <w:r w:rsidRPr="00903013">
              <w:rPr>
                <w:rFonts w:ascii="Courier New" w:eastAsia="Times New Roman" w:hAnsi="Courier New"/>
                <w:noProof/>
                <w:color w:val="993366"/>
                <w:sz w:val="16"/>
                <w:highlight w:val="yellow"/>
                <w:lang w:eastAsia="en-GB"/>
              </w:rPr>
              <w:t>OCTET</w:t>
            </w:r>
            <w:r w:rsidRPr="00903013">
              <w:rPr>
                <w:rFonts w:ascii="Courier New" w:eastAsia="Times New Roman" w:hAnsi="Courier New"/>
                <w:noProof/>
                <w:sz w:val="16"/>
                <w:highlight w:val="yellow"/>
                <w:lang w:eastAsia="en-GB"/>
              </w:rPr>
              <w:t xml:space="preserve"> </w:t>
            </w:r>
            <w:r w:rsidRPr="00903013">
              <w:rPr>
                <w:rFonts w:ascii="Courier New" w:eastAsia="Times New Roman" w:hAnsi="Courier New"/>
                <w:noProof/>
                <w:color w:val="993366"/>
                <w:sz w:val="16"/>
                <w:highlight w:val="yellow"/>
                <w:lang w:eastAsia="en-GB"/>
              </w:rPr>
              <w:t>STRING</w:t>
            </w:r>
            <w:r w:rsidRPr="00903013">
              <w:rPr>
                <w:rFonts w:ascii="Courier New" w:eastAsia="Times New Roman" w:hAnsi="Courier New"/>
                <w:noProof/>
                <w:sz w:val="16"/>
                <w:lang w:eastAsia="en-GB"/>
              </w:rPr>
              <w:t>,</w:t>
            </w:r>
          </w:p>
          <w:p w14:paraId="12B206EA"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tdd-Config-r16                      </w:t>
            </w:r>
            <w:r w:rsidRPr="00903013">
              <w:rPr>
                <w:rFonts w:ascii="Courier New" w:eastAsia="Times New Roman" w:hAnsi="Courier New"/>
                <w:noProof/>
                <w:color w:val="993366"/>
                <w:sz w:val="16"/>
                <w:lang w:eastAsia="en-GB"/>
              </w:rPr>
              <w:t>OCTET</w:t>
            </w:r>
            <w:r w:rsidRPr="00903013">
              <w:rPr>
                <w:rFonts w:ascii="Courier New" w:eastAsia="Times New Roman" w:hAnsi="Courier New"/>
                <w:noProof/>
                <w:sz w:val="16"/>
                <w:lang w:eastAsia="en-GB"/>
              </w:rPr>
              <w:t xml:space="preserve"> </w:t>
            </w:r>
            <w:r w:rsidRPr="00903013">
              <w:rPr>
                <w:rFonts w:ascii="Courier New" w:eastAsia="Times New Roman" w:hAnsi="Courier New"/>
                <w:noProof/>
                <w:color w:val="993366"/>
                <w:sz w:val="16"/>
                <w:lang w:eastAsia="en-GB"/>
              </w:rPr>
              <w:t>STRING</w:t>
            </w:r>
            <w:r w:rsidRPr="00903013">
              <w:rPr>
                <w:rFonts w:ascii="Courier New" w:eastAsia="Times New Roman" w:hAnsi="Courier New"/>
                <w:noProof/>
                <w:sz w:val="16"/>
                <w:lang w:eastAsia="en-GB"/>
              </w:rPr>
              <w:t>,</w:t>
            </w:r>
          </w:p>
          <w:p w14:paraId="52BFF52E"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lateNonCriticalExtension            </w:t>
            </w:r>
            <w:r w:rsidRPr="00903013">
              <w:rPr>
                <w:rFonts w:ascii="Courier New" w:eastAsia="Times New Roman" w:hAnsi="Courier New"/>
                <w:noProof/>
                <w:color w:val="993366"/>
                <w:sz w:val="16"/>
                <w:lang w:eastAsia="en-GB"/>
              </w:rPr>
              <w:t>OCTET</w:t>
            </w:r>
            <w:r w:rsidRPr="00903013">
              <w:rPr>
                <w:rFonts w:ascii="Courier New" w:eastAsia="Times New Roman" w:hAnsi="Courier New"/>
                <w:noProof/>
                <w:sz w:val="16"/>
                <w:lang w:eastAsia="en-GB"/>
              </w:rPr>
              <w:t xml:space="preserve"> </w:t>
            </w:r>
            <w:r w:rsidRPr="00903013">
              <w:rPr>
                <w:rFonts w:ascii="Courier New" w:eastAsia="Times New Roman" w:hAnsi="Courier New"/>
                <w:noProof/>
                <w:color w:val="993366"/>
                <w:sz w:val="16"/>
                <w:lang w:eastAsia="en-GB"/>
              </w:rPr>
              <w:t>STRING</w:t>
            </w:r>
            <w:r w:rsidRPr="00903013">
              <w:rPr>
                <w:rFonts w:ascii="Courier New" w:eastAsia="Times New Roman" w:hAnsi="Courier New"/>
                <w:noProof/>
                <w:sz w:val="16"/>
                <w:lang w:eastAsia="en-GB"/>
              </w:rPr>
              <w:t xml:space="preserve">                          </w:t>
            </w:r>
            <w:r w:rsidRPr="00903013">
              <w:rPr>
                <w:rFonts w:ascii="Courier New" w:eastAsia="Times New Roman" w:hAnsi="Courier New"/>
                <w:noProof/>
                <w:color w:val="993366"/>
                <w:sz w:val="16"/>
                <w:lang w:eastAsia="en-GB"/>
              </w:rPr>
              <w:t>OPTIONAL</w:t>
            </w:r>
            <w:r w:rsidRPr="00903013">
              <w:rPr>
                <w:rFonts w:ascii="Courier New" w:eastAsia="Times New Roman" w:hAnsi="Courier New"/>
                <w:noProof/>
                <w:sz w:val="16"/>
                <w:lang w:eastAsia="en-GB"/>
              </w:rPr>
              <w:t>,</w:t>
            </w:r>
          </w:p>
          <w:p w14:paraId="292DCC11"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 xml:space="preserve">    ...</w:t>
            </w:r>
          </w:p>
          <w:p w14:paraId="5CFA604C"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r w:rsidRPr="00903013">
              <w:rPr>
                <w:rFonts w:ascii="Courier New" w:eastAsia="Times New Roman" w:hAnsi="Courier New"/>
                <w:noProof/>
                <w:sz w:val="16"/>
                <w:lang w:eastAsia="en-GB"/>
              </w:rPr>
              <w:t>}</w:t>
            </w:r>
          </w:p>
          <w:p w14:paraId="0C4D1F53"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sz w:val="16"/>
                <w:lang w:eastAsia="en-GB"/>
              </w:rPr>
            </w:pPr>
          </w:p>
          <w:p w14:paraId="05B77338"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color w:val="808080"/>
                <w:sz w:val="16"/>
                <w:lang w:eastAsia="en-GB"/>
              </w:rPr>
            </w:pPr>
            <w:r w:rsidRPr="00903013">
              <w:rPr>
                <w:rFonts w:ascii="Courier New" w:eastAsia="Times New Roman" w:hAnsi="Courier New"/>
                <w:noProof/>
                <w:color w:val="808080"/>
                <w:sz w:val="16"/>
                <w:lang w:eastAsia="en-GB"/>
              </w:rPr>
              <w:t>-- TAG-SIB13-STOP</w:t>
            </w:r>
          </w:p>
          <w:p w14:paraId="69CBEA6E" w14:textId="77777777" w:rsidR="00903013" w:rsidRPr="00903013" w:rsidRDefault="00903013" w:rsidP="00903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240" w:lineRule="exact"/>
              <w:jc w:val="left"/>
              <w:textAlignment w:val="baseline"/>
              <w:rPr>
                <w:rFonts w:ascii="Courier New" w:eastAsia="Times New Roman" w:hAnsi="Courier New"/>
                <w:noProof/>
                <w:color w:val="808080"/>
                <w:sz w:val="16"/>
                <w:lang w:eastAsia="en-GB"/>
              </w:rPr>
            </w:pPr>
            <w:r w:rsidRPr="00903013">
              <w:rPr>
                <w:rFonts w:ascii="Courier New" w:eastAsia="Times New Roman" w:hAnsi="Courier New"/>
                <w:noProof/>
                <w:color w:val="808080"/>
                <w:sz w:val="16"/>
                <w:lang w:eastAsia="en-GB"/>
              </w:rPr>
              <w:t>-- ASN1STOP</w:t>
            </w:r>
          </w:p>
          <w:p w14:paraId="4EED7BEA" w14:textId="77777777" w:rsidR="00903013" w:rsidRPr="00903013" w:rsidRDefault="00903013" w:rsidP="00903013">
            <w:pPr>
              <w:overflowPunct w:val="0"/>
              <w:autoSpaceDE w:val="0"/>
              <w:autoSpaceDN w:val="0"/>
              <w:adjustRightInd w:val="0"/>
              <w:snapToGrid/>
              <w:spacing w:after="180" w:afterAutospacing="0" w:line="240" w:lineRule="exact"/>
              <w:jc w:val="left"/>
              <w:textAlignment w:val="baseline"/>
              <w:rPr>
                <w:rFonts w:eastAsia="Times New Roman"/>
                <w:iCs/>
                <w:sz w:val="20"/>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05"/>
            </w:tblGrid>
            <w:tr w:rsidR="00903013" w:rsidRPr="00903013" w14:paraId="2B873522" w14:textId="77777777" w:rsidTr="00C4255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7B7A6D0" w14:textId="77777777" w:rsidR="00903013" w:rsidRPr="00903013" w:rsidRDefault="00903013" w:rsidP="00903013">
                  <w:pPr>
                    <w:keepNext/>
                    <w:keepLines/>
                    <w:overflowPunct w:val="0"/>
                    <w:autoSpaceDE w:val="0"/>
                    <w:autoSpaceDN w:val="0"/>
                    <w:adjustRightInd w:val="0"/>
                    <w:snapToGrid/>
                    <w:spacing w:after="0" w:afterAutospacing="0" w:line="240" w:lineRule="exact"/>
                    <w:jc w:val="center"/>
                    <w:textAlignment w:val="baseline"/>
                    <w:rPr>
                      <w:rFonts w:ascii="Arial" w:eastAsia="Times New Roman" w:hAnsi="Arial"/>
                      <w:b/>
                      <w:sz w:val="18"/>
                      <w:lang w:eastAsia="en-GB"/>
                    </w:rPr>
                  </w:pPr>
                  <w:r w:rsidRPr="00903013">
                    <w:rPr>
                      <w:rFonts w:ascii="Arial" w:eastAsia="Times New Roman" w:hAnsi="Arial"/>
                      <w:b/>
                      <w:bCs/>
                      <w:i/>
                      <w:noProof/>
                      <w:sz w:val="18"/>
                      <w:lang w:eastAsia="sv-SE"/>
                    </w:rPr>
                    <w:t>SIB13</w:t>
                  </w:r>
                  <w:r w:rsidRPr="00903013">
                    <w:rPr>
                      <w:rFonts w:ascii="Arial" w:eastAsia="Times New Roman" w:hAnsi="Arial"/>
                      <w:b/>
                      <w:i/>
                      <w:noProof/>
                      <w:sz w:val="18"/>
                      <w:lang w:eastAsia="en-GB"/>
                    </w:rPr>
                    <w:t xml:space="preserve"> </w:t>
                  </w:r>
                  <w:r w:rsidRPr="00903013">
                    <w:rPr>
                      <w:rFonts w:ascii="Arial" w:eastAsia="Times New Roman" w:hAnsi="Arial"/>
                      <w:b/>
                      <w:noProof/>
                      <w:sz w:val="18"/>
                      <w:lang w:eastAsia="en-GB"/>
                    </w:rPr>
                    <w:t>field descriptions</w:t>
                  </w:r>
                </w:p>
              </w:tc>
            </w:tr>
            <w:tr w:rsidR="00903013" w:rsidRPr="00903013" w14:paraId="4670C2C5" w14:textId="77777777" w:rsidTr="00C4255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D0E1C56" w14:textId="77777777" w:rsidR="00903013" w:rsidRPr="00903013" w:rsidRDefault="00903013" w:rsidP="00903013">
                  <w:pPr>
                    <w:keepNext/>
                    <w:keepLines/>
                    <w:overflowPunct w:val="0"/>
                    <w:autoSpaceDE w:val="0"/>
                    <w:autoSpaceDN w:val="0"/>
                    <w:adjustRightInd w:val="0"/>
                    <w:snapToGrid/>
                    <w:spacing w:after="0" w:afterAutospacing="0" w:line="240" w:lineRule="exact"/>
                    <w:jc w:val="left"/>
                    <w:textAlignment w:val="baseline"/>
                    <w:rPr>
                      <w:rFonts w:ascii="Arial" w:eastAsia="Times New Roman" w:hAnsi="Arial"/>
                      <w:b/>
                      <w:bCs/>
                      <w:i/>
                      <w:iCs/>
                      <w:noProof/>
                      <w:sz w:val="18"/>
                      <w:highlight w:val="yellow"/>
                      <w:lang w:eastAsia="sv-SE"/>
                    </w:rPr>
                  </w:pPr>
                  <w:r w:rsidRPr="00903013">
                    <w:rPr>
                      <w:rFonts w:ascii="Arial" w:eastAsia="Times New Roman" w:hAnsi="Arial"/>
                      <w:b/>
                      <w:bCs/>
                      <w:i/>
                      <w:iCs/>
                      <w:noProof/>
                      <w:sz w:val="18"/>
                      <w:highlight w:val="yellow"/>
                      <w:lang w:eastAsia="sv-SE"/>
                    </w:rPr>
                    <w:t>sl-Bandwidth</w:t>
                  </w:r>
                </w:p>
                <w:p w14:paraId="2161F7EB" w14:textId="77777777" w:rsidR="00903013" w:rsidRPr="00903013" w:rsidRDefault="00903013" w:rsidP="00903013">
                  <w:pPr>
                    <w:keepNext/>
                    <w:keepLines/>
                    <w:overflowPunct w:val="0"/>
                    <w:autoSpaceDE w:val="0"/>
                    <w:autoSpaceDN w:val="0"/>
                    <w:adjustRightInd w:val="0"/>
                    <w:snapToGrid/>
                    <w:spacing w:after="0" w:afterAutospacing="0" w:line="240" w:lineRule="exact"/>
                    <w:jc w:val="left"/>
                    <w:textAlignment w:val="baseline"/>
                    <w:rPr>
                      <w:rFonts w:ascii="Arial" w:eastAsia="Times New Roman" w:hAnsi="Arial"/>
                      <w:noProof/>
                      <w:sz w:val="18"/>
                      <w:lang w:eastAsia="sv-SE"/>
                    </w:rPr>
                  </w:pPr>
                  <w:r w:rsidRPr="00903013">
                    <w:rPr>
                      <w:rFonts w:ascii="Arial" w:eastAsia="Times New Roman" w:hAnsi="Arial"/>
                      <w:sz w:val="18"/>
                      <w:highlight w:val="yellow"/>
                      <w:lang w:eastAsia="sv-SE"/>
                    </w:rPr>
                    <w:t xml:space="preserve">This field includes the ul-Bandwidth in </w:t>
                  </w:r>
                  <w:r w:rsidRPr="00903013">
                    <w:rPr>
                      <w:rFonts w:ascii="Arial" w:eastAsia="Times New Roman" w:hAnsi="Arial"/>
                      <w:noProof/>
                      <w:sz w:val="18"/>
                      <w:highlight w:val="yellow"/>
                      <w:lang w:eastAsia="en-GB"/>
                    </w:rPr>
                    <w:t>E-UTRA SystemInformationBlockType2 message as specified in TS 36.331 [10].</w:t>
                  </w:r>
                </w:p>
              </w:tc>
            </w:tr>
            <w:tr w:rsidR="00903013" w:rsidRPr="00903013" w14:paraId="0EDDEF2F" w14:textId="77777777" w:rsidTr="00C4255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EECD595" w14:textId="77777777" w:rsidR="00903013" w:rsidRPr="00903013" w:rsidRDefault="00903013" w:rsidP="00903013">
                  <w:pPr>
                    <w:keepNext/>
                    <w:keepLines/>
                    <w:overflowPunct w:val="0"/>
                    <w:autoSpaceDE w:val="0"/>
                    <w:autoSpaceDN w:val="0"/>
                    <w:adjustRightInd w:val="0"/>
                    <w:snapToGrid/>
                    <w:spacing w:after="0" w:afterAutospacing="0" w:line="240" w:lineRule="exact"/>
                    <w:jc w:val="left"/>
                    <w:textAlignment w:val="baseline"/>
                    <w:rPr>
                      <w:rFonts w:ascii="Arial" w:eastAsia="Times New Roman" w:hAnsi="Arial"/>
                      <w:b/>
                      <w:bCs/>
                      <w:i/>
                      <w:iCs/>
                      <w:sz w:val="18"/>
                      <w:lang w:eastAsia="zh-CN"/>
                    </w:rPr>
                  </w:pPr>
                  <w:r w:rsidRPr="00903013">
                    <w:rPr>
                      <w:rFonts w:ascii="Arial" w:eastAsia="Times New Roman" w:hAnsi="Arial"/>
                      <w:b/>
                      <w:bCs/>
                      <w:i/>
                      <w:iCs/>
                      <w:sz w:val="18"/>
                      <w:lang w:eastAsia="zh-CN"/>
                    </w:rPr>
                    <w:t>sl-V2X-ConfigCommon</w:t>
                  </w:r>
                </w:p>
                <w:p w14:paraId="0ECAA30D" w14:textId="77777777" w:rsidR="00903013" w:rsidRPr="00903013" w:rsidRDefault="00903013" w:rsidP="00903013">
                  <w:pPr>
                    <w:keepNext/>
                    <w:keepLines/>
                    <w:overflowPunct w:val="0"/>
                    <w:autoSpaceDE w:val="0"/>
                    <w:autoSpaceDN w:val="0"/>
                    <w:adjustRightInd w:val="0"/>
                    <w:snapToGrid/>
                    <w:spacing w:after="0" w:afterAutospacing="0" w:line="240" w:lineRule="exact"/>
                    <w:jc w:val="left"/>
                    <w:textAlignment w:val="baseline"/>
                    <w:rPr>
                      <w:rFonts w:ascii="Arial" w:eastAsia="Times New Roman" w:hAnsi="Arial"/>
                      <w:noProof/>
                      <w:sz w:val="18"/>
                      <w:lang w:eastAsia="en-GB"/>
                    </w:rPr>
                  </w:pPr>
                  <w:r w:rsidRPr="00903013">
                    <w:rPr>
                      <w:rFonts w:ascii="Arial" w:eastAsia="Times New Roman" w:hAnsi="Arial"/>
                      <w:sz w:val="18"/>
                      <w:lang w:eastAsia="sv-SE"/>
                    </w:rPr>
                    <w:t xml:space="preserve">This field includes the </w:t>
                  </w:r>
                  <w:r w:rsidRPr="00903013">
                    <w:rPr>
                      <w:rFonts w:ascii="Arial" w:eastAsia="Times New Roman" w:hAnsi="Arial"/>
                      <w:noProof/>
                      <w:sz w:val="18"/>
                      <w:lang w:eastAsia="en-GB"/>
                    </w:rPr>
                    <w:t>E-UTRA SystemInformationBlockType21 message as specified in TS 36.331 [10].</w:t>
                  </w:r>
                </w:p>
              </w:tc>
            </w:tr>
            <w:tr w:rsidR="00903013" w:rsidRPr="00903013" w14:paraId="41E69656" w14:textId="77777777" w:rsidTr="00C4255B">
              <w:trPr>
                <w:cantSplit/>
                <w:trHeight w:val="60"/>
              </w:trPr>
              <w:tc>
                <w:tcPr>
                  <w:tcW w:w="14204" w:type="dxa"/>
                  <w:tcBorders>
                    <w:top w:val="single" w:sz="4" w:space="0" w:color="808080"/>
                    <w:left w:val="single" w:sz="4" w:space="0" w:color="808080"/>
                    <w:bottom w:val="single" w:sz="4" w:space="0" w:color="808080"/>
                    <w:right w:val="single" w:sz="4" w:space="0" w:color="808080"/>
                  </w:tcBorders>
                  <w:hideMark/>
                </w:tcPr>
                <w:p w14:paraId="732DA028" w14:textId="77777777" w:rsidR="00903013" w:rsidRPr="00903013" w:rsidRDefault="00903013" w:rsidP="00903013">
                  <w:pPr>
                    <w:keepNext/>
                    <w:keepLines/>
                    <w:overflowPunct w:val="0"/>
                    <w:autoSpaceDE w:val="0"/>
                    <w:autoSpaceDN w:val="0"/>
                    <w:adjustRightInd w:val="0"/>
                    <w:snapToGrid/>
                    <w:spacing w:after="0" w:afterAutospacing="0" w:line="240" w:lineRule="exact"/>
                    <w:jc w:val="left"/>
                    <w:textAlignment w:val="baseline"/>
                    <w:rPr>
                      <w:rFonts w:ascii="Arial" w:eastAsia="Times New Roman" w:hAnsi="Arial"/>
                      <w:b/>
                      <w:bCs/>
                      <w:i/>
                      <w:iCs/>
                      <w:noProof/>
                      <w:sz w:val="18"/>
                      <w:lang w:eastAsia="sv-SE"/>
                    </w:rPr>
                  </w:pPr>
                  <w:r w:rsidRPr="00903013">
                    <w:rPr>
                      <w:rFonts w:ascii="Arial" w:eastAsia="Times New Roman" w:hAnsi="Arial"/>
                      <w:b/>
                      <w:bCs/>
                      <w:i/>
                      <w:iCs/>
                      <w:noProof/>
                      <w:sz w:val="18"/>
                      <w:lang w:eastAsia="sv-SE"/>
                    </w:rPr>
                    <w:t>tdd-Config</w:t>
                  </w:r>
                </w:p>
                <w:p w14:paraId="386626AD" w14:textId="77777777" w:rsidR="00903013" w:rsidRPr="00903013" w:rsidRDefault="00903013" w:rsidP="00903013">
                  <w:pPr>
                    <w:keepNext/>
                    <w:keepLines/>
                    <w:overflowPunct w:val="0"/>
                    <w:autoSpaceDE w:val="0"/>
                    <w:autoSpaceDN w:val="0"/>
                    <w:adjustRightInd w:val="0"/>
                    <w:snapToGrid/>
                    <w:spacing w:after="0" w:afterAutospacing="0" w:line="240" w:lineRule="exact"/>
                    <w:jc w:val="left"/>
                    <w:textAlignment w:val="baseline"/>
                    <w:rPr>
                      <w:rFonts w:ascii="Arial" w:eastAsia="Times New Roman" w:hAnsi="Arial"/>
                      <w:sz w:val="18"/>
                      <w:lang w:eastAsia="zh-CN"/>
                    </w:rPr>
                  </w:pPr>
                  <w:r w:rsidRPr="00903013">
                    <w:rPr>
                      <w:rFonts w:ascii="Arial" w:eastAsia="Times New Roman" w:hAnsi="Arial"/>
                      <w:sz w:val="18"/>
                      <w:lang w:eastAsia="sv-SE"/>
                    </w:rPr>
                    <w:t xml:space="preserve">This field includes the tdd-Config in </w:t>
                  </w:r>
                  <w:r w:rsidRPr="00903013">
                    <w:rPr>
                      <w:rFonts w:ascii="Arial" w:eastAsia="Times New Roman" w:hAnsi="Arial"/>
                      <w:noProof/>
                      <w:sz w:val="18"/>
                      <w:lang w:eastAsia="en-GB"/>
                    </w:rPr>
                    <w:t>E-UTRA SystemInformationBlockType1 message as specified in TS 36.331 [10].</w:t>
                  </w:r>
                </w:p>
              </w:tc>
            </w:tr>
          </w:tbl>
          <w:p w14:paraId="0199F3D7" w14:textId="2EA1AA28" w:rsidR="00903013" w:rsidRPr="00BB7796" w:rsidRDefault="00903013" w:rsidP="00903013">
            <w:pPr>
              <w:snapToGrid/>
              <w:spacing w:after="180" w:afterAutospacing="0" w:line="240" w:lineRule="exact"/>
              <w:ind w:leftChars="42" w:left="101"/>
              <w:jc w:val="left"/>
              <w:rPr>
                <w:rFonts w:ascii="Century" w:eastAsia="MS Mincho" w:hAnsi="Century"/>
                <w:sz w:val="20"/>
                <w:lang w:eastAsia="en-US"/>
              </w:rPr>
            </w:pPr>
          </w:p>
        </w:tc>
      </w:tr>
    </w:tbl>
    <w:p w14:paraId="50D31DB7" w14:textId="77777777" w:rsidR="00D770F4" w:rsidRDefault="00D770F4" w:rsidP="005F7B49">
      <w:pPr>
        <w:spacing w:before="240" w:after="240" w:afterAutospacing="0"/>
        <w:rPr>
          <w:rFonts w:eastAsia="宋体"/>
          <w:lang w:eastAsia="zh-CN"/>
        </w:rPr>
      </w:pPr>
    </w:p>
    <w:p w14:paraId="5B95E45C" w14:textId="09B39647" w:rsidR="00DF4B07" w:rsidRDefault="00D770F4" w:rsidP="005F7B49">
      <w:pPr>
        <w:spacing w:before="240" w:after="240" w:afterAutospacing="0"/>
        <w:rPr>
          <w:rFonts w:eastAsia="宋体"/>
          <w:lang w:eastAsia="zh-CN"/>
        </w:rPr>
      </w:pPr>
      <w:r>
        <w:rPr>
          <w:rFonts w:eastAsia="宋体"/>
          <w:lang w:eastAsia="zh-CN"/>
        </w:rPr>
        <w:lastRenderedPageBreak/>
        <w:t xml:space="preserve">When CIF in DCI 3_1 is set as ‘0’, naturally it refers to the “PCell case”, similar as in LTE V2V. Meanwhile, it </w:t>
      </w:r>
      <w:r w:rsidR="00903013">
        <w:rPr>
          <w:rFonts w:eastAsia="宋体"/>
          <w:lang w:eastAsia="zh-CN"/>
        </w:rPr>
        <w:t xml:space="preserve">was </w:t>
      </w:r>
      <w:r w:rsidR="00AE39F1">
        <w:rPr>
          <w:rFonts w:eastAsia="宋体"/>
          <w:lang w:eastAsia="zh-CN"/>
        </w:rPr>
        <w:t xml:space="preserve">also </w:t>
      </w:r>
      <w:r w:rsidR="00903013">
        <w:rPr>
          <w:rFonts w:eastAsia="宋体"/>
          <w:lang w:eastAsia="zh-CN"/>
        </w:rPr>
        <w:t>noticed that</w:t>
      </w:r>
      <w:r>
        <w:rPr>
          <w:rFonts w:eastAsia="宋体"/>
          <w:lang w:eastAsia="zh-CN"/>
        </w:rPr>
        <w:t xml:space="preserve"> a parameter of “</w:t>
      </w:r>
      <w:r w:rsidRPr="00D770F4">
        <w:rPr>
          <w:rFonts w:eastAsia="宋体"/>
          <w:i/>
          <w:lang w:eastAsia="zh-CN"/>
        </w:rPr>
        <w:t>sl-Bandwidth</w:t>
      </w:r>
      <w:r w:rsidR="00AE39F1">
        <w:rPr>
          <w:rFonts w:eastAsia="宋体"/>
          <w:i/>
          <w:lang w:eastAsia="zh-CN"/>
        </w:rPr>
        <w:t>-r16</w:t>
      </w:r>
      <w:r>
        <w:rPr>
          <w:rFonts w:eastAsia="宋体"/>
          <w:lang w:eastAsia="zh-CN"/>
        </w:rPr>
        <w:t xml:space="preserve">” which is specified in LTE </w:t>
      </w:r>
      <w:r w:rsidRPr="00D770F4">
        <w:rPr>
          <w:rFonts w:eastAsia="宋体"/>
          <w:i/>
          <w:lang w:eastAsia="zh-CN"/>
        </w:rPr>
        <w:t>SIB2</w:t>
      </w:r>
      <w:r w:rsidR="00614ACF">
        <w:rPr>
          <w:rFonts w:eastAsia="宋体"/>
          <w:lang w:eastAsia="zh-CN"/>
        </w:rPr>
        <w:t xml:space="preserve"> which</w:t>
      </w:r>
      <w:r>
        <w:rPr>
          <w:rFonts w:eastAsia="宋体"/>
          <w:lang w:eastAsia="zh-CN"/>
        </w:rPr>
        <w:t xml:space="preserve"> represents a bandwidth in LTE sidelink is included</w:t>
      </w:r>
      <w:r w:rsidRPr="00D770F4">
        <w:rPr>
          <w:rFonts w:eastAsia="宋体"/>
          <w:lang w:eastAsia="zh-CN"/>
        </w:rPr>
        <w:t xml:space="preserve"> </w:t>
      </w:r>
      <w:r>
        <w:rPr>
          <w:rFonts w:eastAsia="宋体"/>
          <w:lang w:eastAsia="zh-CN"/>
        </w:rPr>
        <w:t>in</w:t>
      </w:r>
      <w:r w:rsidR="00AE39F1">
        <w:rPr>
          <w:rFonts w:eastAsia="宋体"/>
          <w:lang w:eastAsia="zh-CN"/>
        </w:rPr>
        <w:t xml:space="preserve"> NR</w:t>
      </w:r>
      <w:r>
        <w:rPr>
          <w:rFonts w:eastAsia="宋体"/>
          <w:lang w:eastAsia="zh-CN"/>
        </w:rPr>
        <w:t xml:space="preserve"> </w:t>
      </w:r>
      <w:r w:rsidRPr="00D770F4">
        <w:rPr>
          <w:rFonts w:eastAsia="宋体"/>
          <w:i/>
          <w:lang w:eastAsia="zh-CN"/>
        </w:rPr>
        <w:t>SIB13</w:t>
      </w:r>
      <w:r>
        <w:rPr>
          <w:rFonts w:eastAsia="宋体"/>
          <w:lang w:eastAsia="zh-CN"/>
        </w:rPr>
        <w:t xml:space="preserve">. </w:t>
      </w:r>
      <w:r w:rsidR="00C4255B">
        <w:rPr>
          <w:rFonts w:eastAsia="宋体"/>
          <w:lang w:eastAsia="zh-CN"/>
        </w:rPr>
        <w:t xml:space="preserve">As there is one configured bandwidth </w:t>
      </w:r>
      <w:r w:rsidR="00C4255B" w:rsidRPr="00C4255B">
        <w:rPr>
          <w:rFonts w:eastAsia="宋体"/>
          <w:i/>
          <w:lang w:eastAsia="zh-CN"/>
        </w:rPr>
        <w:t>sl-Bandwidth-r14</w:t>
      </w:r>
      <w:r w:rsidR="00C4255B">
        <w:rPr>
          <w:rFonts w:eastAsia="宋体"/>
          <w:lang w:eastAsia="zh-CN"/>
        </w:rPr>
        <w:t xml:space="preserve"> corresponding to each entry in </w:t>
      </w:r>
      <w:r w:rsidR="00C4255B" w:rsidRPr="00C4255B">
        <w:rPr>
          <w:rFonts w:eastAsia="宋体"/>
          <w:i/>
          <w:lang w:eastAsia="zh-CN"/>
        </w:rPr>
        <w:t>SL-InterFreqInfoListV2X-r14</w:t>
      </w:r>
      <w:r w:rsidR="00C4255B">
        <w:rPr>
          <w:rFonts w:eastAsia="宋体"/>
          <w:lang w:eastAsia="zh-CN"/>
        </w:rPr>
        <w:t xml:space="preserve">, </w:t>
      </w:r>
      <w:r w:rsidR="00DF4B07">
        <w:rPr>
          <w:rFonts w:eastAsia="宋体"/>
          <w:lang w:eastAsia="zh-CN"/>
        </w:rPr>
        <w:t xml:space="preserve">shown as follows [2], </w:t>
      </w:r>
      <w:r w:rsidR="00C4255B">
        <w:rPr>
          <w:rFonts w:eastAsia="宋体"/>
          <w:lang w:eastAsia="zh-CN"/>
        </w:rPr>
        <w:t xml:space="preserve">accordingly </w:t>
      </w:r>
      <w:r w:rsidR="00C4255B" w:rsidRPr="00D770F4">
        <w:rPr>
          <w:rFonts w:eastAsia="宋体"/>
          <w:i/>
          <w:lang w:eastAsia="zh-CN"/>
        </w:rPr>
        <w:t>sl-Bandwidth</w:t>
      </w:r>
      <w:r w:rsidR="00AE39F1">
        <w:rPr>
          <w:rFonts w:eastAsia="宋体"/>
          <w:i/>
          <w:lang w:eastAsia="zh-CN"/>
        </w:rPr>
        <w:t>-r16</w:t>
      </w:r>
      <w:r w:rsidR="00C4255B">
        <w:rPr>
          <w:rFonts w:eastAsia="宋体"/>
          <w:lang w:eastAsia="zh-CN"/>
        </w:rPr>
        <w:t xml:space="preserve"> in </w:t>
      </w:r>
      <w:r w:rsidR="00C4255B" w:rsidRPr="00C4255B">
        <w:rPr>
          <w:rFonts w:eastAsia="宋体"/>
          <w:i/>
          <w:lang w:eastAsia="zh-CN"/>
        </w:rPr>
        <w:t>SIB13</w:t>
      </w:r>
      <w:r w:rsidR="00C4255B">
        <w:rPr>
          <w:rFonts w:eastAsia="宋体"/>
          <w:lang w:eastAsia="zh-CN"/>
        </w:rPr>
        <w:t xml:space="preserve"> refers to the </w:t>
      </w:r>
      <w:r w:rsidR="00EF1AA0">
        <w:rPr>
          <w:rFonts w:eastAsia="宋体"/>
          <w:lang w:eastAsia="zh-CN"/>
        </w:rPr>
        <w:t xml:space="preserve">bandwidth in </w:t>
      </w:r>
      <w:r w:rsidR="00C4255B">
        <w:rPr>
          <w:rFonts w:eastAsia="宋体"/>
          <w:lang w:eastAsia="zh-CN"/>
        </w:rPr>
        <w:t>“PCell case”</w:t>
      </w:r>
      <w:r w:rsidR="00AE39F1">
        <w:rPr>
          <w:rFonts w:eastAsia="宋体"/>
          <w:lang w:eastAsia="zh-CN"/>
        </w:rPr>
        <w:t xml:space="preserve"> for CIF=0, due to each </w:t>
      </w:r>
      <w:r w:rsidR="00AE39F1" w:rsidRPr="00C4255B">
        <w:rPr>
          <w:rFonts w:eastAsia="宋体"/>
          <w:i/>
          <w:lang w:eastAsia="zh-CN"/>
        </w:rPr>
        <w:t>sl-Bandwidth-r14</w:t>
      </w:r>
      <w:r w:rsidR="00AE39F1">
        <w:rPr>
          <w:rFonts w:eastAsia="宋体"/>
          <w:lang w:eastAsia="zh-CN"/>
        </w:rPr>
        <w:t xml:space="preserve"> in </w:t>
      </w:r>
      <w:r w:rsidR="00AE39F1" w:rsidRPr="00C4255B">
        <w:rPr>
          <w:rFonts w:eastAsia="宋体"/>
          <w:i/>
          <w:lang w:eastAsia="zh-CN"/>
        </w:rPr>
        <w:t>SL-InterFreqInfoListV2X-r14</w:t>
      </w:r>
      <w:r w:rsidR="00AE39F1">
        <w:rPr>
          <w:rFonts w:eastAsia="宋体"/>
          <w:i/>
          <w:lang w:eastAsia="zh-CN"/>
        </w:rPr>
        <w:t xml:space="preserve"> </w:t>
      </w:r>
      <w:r w:rsidR="00AE39F1">
        <w:rPr>
          <w:rFonts w:eastAsia="宋体"/>
          <w:lang w:eastAsia="zh-CN"/>
        </w:rPr>
        <w:t>corresponds to CIF=1-7</w:t>
      </w:r>
      <w:r w:rsidR="007809C5">
        <w:rPr>
          <w:rFonts w:eastAsia="宋体"/>
          <w:lang w:eastAsia="zh-CN"/>
        </w:rPr>
        <w:t>, respectively</w:t>
      </w:r>
      <w:r w:rsidR="00C4255B">
        <w:rPr>
          <w:rFonts w:eastAsia="宋体"/>
          <w:lang w:eastAsia="zh-CN"/>
        </w:rPr>
        <w:t xml:space="preserve">. </w:t>
      </w:r>
    </w:p>
    <w:tbl>
      <w:tblPr>
        <w:tblStyle w:val="ac"/>
        <w:tblW w:w="0" w:type="auto"/>
        <w:tblLook w:val="04A0" w:firstRow="1" w:lastRow="0" w:firstColumn="1" w:lastColumn="0" w:noHBand="0" w:noVBand="1"/>
      </w:tblPr>
      <w:tblGrid>
        <w:gridCol w:w="10180"/>
      </w:tblGrid>
      <w:tr w:rsidR="00DF4B07" w14:paraId="078470EA" w14:textId="77777777" w:rsidTr="00450535">
        <w:tc>
          <w:tcPr>
            <w:tcW w:w="10180" w:type="dxa"/>
          </w:tcPr>
          <w:p w14:paraId="25F941E1" w14:textId="77777777" w:rsidR="00DF4B07" w:rsidRPr="00DF4B07" w:rsidRDefault="00DF4B07" w:rsidP="00DF4B07">
            <w:pPr>
              <w:keepNext/>
              <w:keepLines/>
              <w:overflowPunct w:val="0"/>
              <w:autoSpaceDE w:val="0"/>
              <w:autoSpaceDN w:val="0"/>
              <w:adjustRightInd w:val="0"/>
              <w:snapToGrid/>
              <w:spacing w:before="120" w:after="180" w:afterAutospacing="0" w:line="180" w:lineRule="exact"/>
              <w:jc w:val="left"/>
              <w:textAlignment w:val="baseline"/>
              <w:outlineLvl w:val="3"/>
              <w:rPr>
                <w:rFonts w:ascii="Arial" w:eastAsia="Times New Roman" w:hAnsi="Arial"/>
                <w:lang w:eastAsia="zh-CN"/>
              </w:rPr>
            </w:pPr>
            <w:bookmarkStart w:id="17" w:name="_Toc20487520"/>
            <w:bookmarkStart w:id="18" w:name="_Toc29342820"/>
            <w:bookmarkStart w:id="19" w:name="_Toc29343959"/>
            <w:bookmarkStart w:id="20" w:name="_Toc36567225"/>
            <w:bookmarkStart w:id="21" w:name="_Toc36810672"/>
            <w:bookmarkStart w:id="22" w:name="_Toc36847036"/>
            <w:bookmarkStart w:id="23" w:name="_Toc36939689"/>
            <w:bookmarkStart w:id="24" w:name="_Toc37082669"/>
            <w:bookmarkStart w:id="25" w:name="_Toc46481310"/>
            <w:bookmarkStart w:id="26" w:name="_Toc46482544"/>
            <w:bookmarkStart w:id="27" w:name="_Toc46483778"/>
            <w:r w:rsidRPr="00DF4B07">
              <w:rPr>
                <w:rFonts w:ascii="Arial" w:eastAsia="Times New Roman" w:hAnsi="Arial"/>
              </w:rPr>
              <w:t>–</w:t>
            </w:r>
            <w:r w:rsidRPr="00DF4B07">
              <w:rPr>
                <w:rFonts w:ascii="Arial" w:eastAsia="Times New Roman" w:hAnsi="Arial"/>
              </w:rPr>
              <w:tab/>
            </w:r>
            <w:r w:rsidRPr="00DF4B07">
              <w:rPr>
                <w:rFonts w:ascii="Arial" w:eastAsia="Times New Roman" w:hAnsi="Arial"/>
                <w:i/>
                <w:lang w:eastAsia="zh-CN"/>
              </w:rPr>
              <w:t>SL-InterFreqInfoListV2X</w:t>
            </w:r>
            <w:bookmarkEnd w:id="17"/>
            <w:bookmarkEnd w:id="18"/>
            <w:bookmarkEnd w:id="19"/>
            <w:bookmarkEnd w:id="20"/>
            <w:bookmarkEnd w:id="21"/>
            <w:bookmarkEnd w:id="22"/>
            <w:bookmarkEnd w:id="23"/>
            <w:bookmarkEnd w:id="24"/>
            <w:bookmarkEnd w:id="25"/>
            <w:bookmarkEnd w:id="26"/>
            <w:bookmarkEnd w:id="27"/>
          </w:p>
          <w:p w14:paraId="6661244F" w14:textId="77777777" w:rsidR="00DF4B07" w:rsidRPr="00DF4B07" w:rsidRDefault="00DF4B07" w:rsidP="00DF4B07">
            <w:pPr>
              <w:overflowPunct w:val="0"/>
              <w:autoSpaceDE w:val="0"/>
              <w:autoSpaceDN w:val="0"/>
              <w:adjustRightInd w:val="0"/>
              <w:snapToGrid/>
              <w:spacing w:after="180" w:afterAutospacing="0" w:line="180" w:lineRule="exact"/>
              <w:jc w:val="left"/>
              <w:textAlignment w:val="baseline"/>
              <w:rPr>
                <w:rFonts w:eastAsia="Times New Roman"/>
                <w:sz w:val="20"/>
              </w:rPr>
            </w:pPr>
            <w:r w:rsidRPr="00DF4B07">
              <w:rPr>
                <w:rFonts w:eastAsia="Times New Roman"/>
                <w:sz w:val="20"/>
              </w:rPr>
              <w:t xml:space="preserve">The IE </w:t>
            </w:r>
            <w:r w:rsidRPr="00DF4B07">
              <w:rPr>
                <w:rFonts w:eastAsia="Times New Roman"/>
                <w:i/>
                <w:sz w:val="20"/>
                <w:lang w:eastAsia="zh-CN"/>
              </w:rPr>
              <w:t>SL-InterFreqInfoListV2X</w:t>
            </w:r>
            <w:r w:rsidRPr="00DF4B07">
              <w:rPr>
                <w:rFonts w:eastAsia="Times New Roman"/>
                <w:sz w:val="20"/>
              </w:rPr>
              <w:t xml:space="preserve"> indicates</w:t>
            </w:r>
            <w:r w:rsidRPr="00DF4B07">
              <w:rPr>
                <w:rFonts w:eastAsia="Times New Roman"/>
                <w:sz w:val="20"/>
                <w:lang w:eastAsia="zh-CN"/>
              </w:rPr>
              <w:t xml:space="preserve"> synchronization and resource allocation configurations of the neighboring frequency for </w:t>
            </w:r>
            <w:r w:rsidRPr="00DF4B07">
              <w:rPr>
                <w:rFonts w:eastAsia="Times New Roman"/>
                <w:bCs/>
                <w:kern w:val="2"/>
                <w:sz w:val="20"/>
                <w:lang w:eastAsia="zh-CN"/>
              </w:rPr>
              <w:t>V2X</w:t>
            </w:r>
            <w:r w:rsidRPr="00DF4B07">
              <w:rPr>
                <w:rFonts w:eastAsia="Times New Roman"/>
                <w:sz w:val="20"/>
                <w:lang w:eastAsia="en-GB"/>
              </w:rPr>
              <w:t xml:space="preserve"> sidelink </w:t>
            </w:r>
            <w:r w:rsidRPr="00DF4B07">
              <w:rPr>
                <w:rFonts w:eastAsia="Times New Roman"/>
                <w:bCs/>
                <w:kern w:val="2"/>
                <w:sz w:val="20"/>
                <w:lang w:eastAsia="en-GB"/>
              </w:rPr>
              <w:t>communication</w:t>
            </w:r>
            <w:r w:rsidRPr="00DF4B07">
              <w:rPr>
                <w:rFonts w:eastAsia="Times New Roman"/>
                <w:sz w:val="20"/>
              </w:rPr>
              <w:t>.</w:t>
            </w:r>
          </w:p>
          <w:p w14:paraId="37BAE728" w14:textId="77777777" w:rsidR="00DF4B07" w:rsidRPr="00DF4B07" w:rsidRDefault="00DF4B07" w:rsidP="00DF4B07">
            <w:pPr>
              <w:keepNext/>
              <w:keepLines/>
              <w:overflowPunct w:val="0"/>
              <w:autoSpaceDE w:val="0"/>
              <w:autoSpaceDN w:val="0"/>
              <w:adjustRightInd w:val="0"/>
              <w:snapToGrid/>
              <w:spacing w:before="60" w:after="180" w:afterAutospacing="0" w:line="180" w:lineRule="exact"/>
              <w:jc w:val="center"/>
              <w:textAlignment w:val="baseline"/>
              <w:rPr>
                <w:rFonts w:ascii="Arial" w:eastAsia="Times New Roman" w:hAnsi="Arial"/>
                <w:b/>
                <w:sz w:val="20"/>
              </w:rPr>
            </w:pPr>
            <w:r w:rsidRPr="00DF4B07">
              <w:rPr>
                <w:rFonts w:ascii="Arial" w:eastAsia="Times New Roman" w:hAnsi="Arial"/>
                <w:b/>
                <w:i/>
                <w:sz w:val="20"/>
                <w:lang w:eastAsia="zh-CN"/>
              </w:rPr>
              <w:t>SL-InterFreqInfoListV2X</w:t>
            </w:r>
            <w:r w:rsidRPr="00DF4B07">
              <w:rPr>
                <w:rFonts w:ascii="Arial" w:eastAsia="Times New Roman" w:hAnsi="Arial"/>
                <w:b/>
                <w:sz w:val="20"/>
              </w:rPr>
              <w:t xml:space="preserve"> information element</w:t>
            </w:r>
          </w:p>
          <w:p w14:paraId="1842B80F"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 ASN1START</w:t>
            </w:r>
          </w:p>
          <w:p w14:paraId="529BD8B6"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p>
          <w:p w14:paraId="3FD59FF9"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SL-InterFreqInfoListV2X-r14 ::=</w:t>
            </w:r>
            <w:r w:rsidRPr="00DF4B07">
              <w:rPr>
                <w:rFonts w:ascii="Courier New" w:eastAsia="Times New Roman" w:hAnsi="Courier New"/>
                <w:noProof/>
                <w:sz w:val="16"/>
              </w:rPr>
              <w:tab/>
              <w:t>SEQUENCE (SIZE (0..maxFreqV2X-1-r14)) OF SL-InterFreqInfoV2X-r14</w:t>
            </w:r>
          </w:p>
          <w:p w14:paraId="0166F5D8"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p>
          <w:p w14:paraId="65F1FF89"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SL-InterFreqInfoV2X-r14 ::=</w:t>
            </w:r>
            <w:r w:rsidRPr="00DF4B07">
              <w:rPr>
                <w:rFonts w:ascii="Courier New" w:eastAsia="Times New Roman" w:hAnsi="Courier New"/>
                <w:noProof/>
                <w:sz w:val="16"/>
              </w:rPr>
              <w:tab/>
            </w:r>
            <w:r w:rsidRPr="00DF4B07">
              <w:rPr>
                <w:rFonts w:ascii="Courier New" w:eastAsia="Times New Roman" w:hAnsi="Courier New"/>
                <w:noProof/>
                <w:sz w:val="16"/>
              </w:rPr>
              <w:tab/>
              <w:t>SEQUENCE {</w:t>
            </w:r>
          </w:p>
          <w:p w14:paraId="0FE52116"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ab/>
              <w:t>plmn-IdentityList-r14</w:t>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t>PLMN-IdentityList</w:t>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t>OPTIONAL,</w:t>
            </w:r>
            <w:r w:rsidRPr="00DF4B07">
              <w:rPr>
                <w:rFonts w:ascii="Courier New" w:eastAsia="Times New Roman" w:hAnsi="Courier New"/>
                <w:noProof/>
                <w:sz w:val="16"/>
              </w:rPr>
              <w:tab/>
            </w:r>
            <w:r w:rsidRPr="00DF4B07">
              <w:rPr>
                <w:rFonts w:ascii="Courier New" w:eastAsia="Times New Roman" w:hAnsi="Courier New"/>
                <w:noProof/>
                <w:sz w:val="16"/>
              </w:rPr>
              <w:tab/>
              <w:t>-- Need OP</w:t>
            </w:r>
          </w:p>
          <w:p w14:paraId="643300A9"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ab/>
              <w:t>v2x-CommCarrierFreq-r14</w:t>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t>ARFCN-ValueEUTRA-r9,</w:t>
            </w:r>
          </w:p>
          <w:p w14:paraId="13AD5207"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ab/>
              <w:t>sl-MaxTxPower-r14</w:t>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t>P-Max</w:t>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t>OPTIONAL,</w:t>
            </w:r>
            <w:r w:rsidRPr="00DF4B07">
              <w:rPr>
                <w:rFonts w:ascii="Courier New" w:eastAsia="Times New Roman" w:hAnsi="Courier New"/>
                <w:noProof/>
                <w:sz w:val="16"/>
              </w:rPr>
              <w:tab/>
            </w:r>
            <w:r w:rsidRPr="00DF4B07">
              <w:rPr>
                <w:rFonts w:ascii="Courier New" w:eastAsia="Times New Roman" w:hAnsi="Courier New"/>
                <w:noProof/>
                <w:sz w:val="16"/>
              </w:rPr>
              <w:tab/>
              <w:t>-- Need OR</w:t>
            </w:r>
          </w:p>
          <w:p w14:paraId="7B3088F7"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ab/>
            </w:r>
            <w:r w:rsidRPr="00DF4B07">
              <w:rPr>
                <w:rFonts w:ascii="Courier New" w:eastAsia="Times New Roman" w:hAnsi="Courier New"/>
                <w:noProof/>
                <w:sz w:val="16"/>
                <w:highlight w:val="yellow"/>
              </w:rPr>
              <w:t>sl-Bandwidth-r14</w:t>
            </w:r>
            <w:r w:rsidRPr="00DF4B07">
              <w:rPr>
                <w:rFonts w:ascii="Courier New" w:eastAsia="Times New Roman" w:hAnsi="Courier New"/>
                <w:noProof/>
                <w:sz w:val="16"/>
                <w:highlight w:val="yellow"/>
              </w:rPr>
              <w:tab/>
            </w:r>
            <w:r w:rsidRPr="00DF4B07">
              <w:rPr>
                <w:rFonts w:ascii="Courier New" w:eastAsia="Times New Roman" w:hAnsi="Courier New"/>
                <w:noProof/>
                <w:sz w:val="16"/>
                <w:highlight w:val="yellow"/>
              </w:rPr>
              <w:tab/>
            </w:r>
            <w:r w:rsidRPr="00DF4B07">
              <w:rPr>
                <w:rFonts w:ascii="Courier New" w:eastAsia="Times New Roman" w:hAnsi="Courier New"/>
                <w:noProof/>
                <w:sz w:val="16"/>
                <w:highlight w:val="yellow"/>
              </w:rPr>
              <w:tab/>
            </w:r>
            <w:r w:rsidRPr="00DF4B07">
              <w:rPr>
                <w:rFonts w:ascii="Courier New" w:eastAsia="Times New Roman" w:hAnsi="Courier New"/>
                <w:noProof/>
                <w:sz w:val="16"/>
                <w:highlight w:val="yellow"/>
              </w:rPr>
              <w:tab/>
            </w:r>
            <w:r w:rsidRPr="00DF4B07">
              <w:rPr>
                <w:rFonts w:ascii="Courier New" w:eastAsia="Times New Roman" w:hAnsi="Courier New"/>
                <w:noProof/>
                <w:sz w:val="16"/>
                <w:highlight w:val="yellow"/>
              </w:rPr>
              <w:tab/>
              <w:t>ENUMERATED {n6, n15, n25, n50, n75, n100}</w:t>
            </w:r>
            <w:r w:rsidRPr="00DF4B07">
              <w:rPr>
                <w:rFonts w:ascii="Courier New" w:eastAsia="Times New Roman" w:hAnsi="Courier New"/>
                <w:noProof/>
                <w:sz w:val="16"/>
                <w:highlight w:val="yellow"/>
              </w:rPr>
              <w:tab/>
              <w:t>OPTIONAL</w:t>
            </w:r>
            <w:r w:rsidRPr="00DF4B07">
              <w:rPr>
                <w:rFonts w:ascii="Courier New" w:eastAsia="Times New Roman" w:hAnsi="Courier New"/>
                <w:noProof/>
                <w:sz w:val="16"/>
              </w:rPr>
              <w:t>,</w:t>
            </w:r>
            <w:r w:rsidRPr="00DF4B07">
              <w:rPr>
                <w:rFonts w:ascii="Courier New" w:eastAsia="Times New Roman" w:hAnsi="Courier New"/>
                <w:noProof/>
                <w:sz w:val="16"/>
              </w:rPr>
              <w:tab/>
              <w:t>-- Need OR</w:t>
            </w:r>
          </w:p>
          <w:p w14:paraId="1003754D"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ab/>
              <w:t>v2x-SchedulingPool-r14</w:t>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t>SL-CommResourcePoolV2X-r14</w:t>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r>
            <w:r w:rsidRPr="00DF4B07">
              <w:rPr>
                <w:rFonts w:ascii="Courier New" w:eastAsia="Times New Roman" w:hAnsi="Courier New"/>
                <w:noProof/>
                <w:sz w:val="16"/>
              </w:rPr>
              <w:tab/>
              <w:t>OPTIONAL,</w:t>
            </w:r>
            <w:r w:rsidRPr="00DF4B07">
              <w:rPr>
                <w:rFonts w:ascii="Courier New" w:eastAsia="Times New Roman" w:hAnsi="Courier New"/>
                <w:noProof/>
                <w:sz w:val="16"/>
              </w:rPr>
              <w:tab/>
              <w:t>-- Need OR</w:t>
            </w:r>
          </w:p>
          <w:p w14:paraId="6FB7D154"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ab/>
              <w:t>v2x-UE-ConfigList-r14</w:t>
            </w:r>
            <w:r w:rsidRPr="00DF4B07">
              <w:rPr>
                <w:rFonts w:ascii="Courier New" w:eastAsia="Times New Roman" w:hAnsi="Courier New"/>
                <w:noProof/>
                <w:sz w:val="16"/>
              </w:rPr>
              <w:tab/>
            </w:r>
            <w:r w:rsidRPr="00DF4B07">
              <w:rPr>
                <w:rFonts w:ascii="Courier New" w:eastAsia="Times New Roman" w:hAnsi="Courier New"/>
                <w:noProof/>
                <w:sz w:val="16"/>
              </w:rPr>
              <w:tab/>
              <w:t>SL-V2X-UE-ConfigList-r14</w:t>
            </w:r>
            <w:r w:rsidRPr="00DF4B07">
              <w:rPr>
                <w:rFonts w:ascii="Courier New" w:eastAsia="Times New Roman" w:hAnsi="Courier New"/>
                <w:noProof/>
                <w:sz w:val="16"/>
              </w:rPr>
              <w:tab/>
              <w:t>OPTIONAL,</w:t>
            </w:r>
            <w:r w:rsidRPr="00DF4B07">
              <w:rPr>
                <w:rFonts w:ascii="Courier New" w:eastAsia="Times New Roman" w:hAnsi="Courier New"/>
                <w:noProof/>
                <w:sz w:val="16"/>
              </w:rPr>
              <w:tab/>
              <w:t>-- Need OR</w:t>
            </w:r>
          </w:p>
          <w:p w14:paraId="79E672DB"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cs="Courier New"/>
                <w:noProof/>
                <w:sz w:val="16"/>
              </w:rPr>
            </w:pPr>
            <w:r w:rsidRPr="00DF4B07">
              <w:rPr>
                <w:rFonts w:ascii="Courier New" w:eastAsia="Times New Roman" w:hAnsi="Courier New" w:cs="Courier New"/>
                <w:noProof/>
                <w:sz w:val="16"/>
              </w:rPr>
              <w:tab/>
              <w:t>...,</w:t>
            </w:r>
          </w:p>
          <w:p w14:paraId="18D138C4"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cs="Courier New"/>
                <w:noProof/>
                <w:sz w:val="16"/>
              </w:rPr>
            </w:pPr>
            <w:r w:rsidRPr="00DF4B07">
              <w:rPr>
                <w:rFonts w:ascii="Courier New" w:eastAsia="Times New Roman" w:hAnsi="Courier New" w:cs="Courier New"/>
                <w:noProof/>
                <w:sz w:val="16"/>
              </w:rPr>
              <w:tab/>
              <w:t>[[</w:t>
            </w:r>
            <w:r w:rsidRPr="00DF4B07">
              <w:rPr>
                <w:rFonts w:ascii="Courier New" w:eastAsia="Times New Roman" w:hAnsi="Courier New" w:cs="Courier New"/>
                <w:noProof/>
                <w:sz w:val="16"/>
              </w:rPr>
              <w:tab/>
              <w:t>additionalSpectrumEmissionV2X-r14</w:t>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t>CHOICE {</w:t>
            </w:r>
          </w:p>
          <w:p w14:paraId="2D7B7EC3"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cs="Courier New"/>
                <w:noProof/>
                <w:sz w:val="16"/>
              </w:rPr>
            </w:pP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t>additionalSpectrumEmission-r14</w:t>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t>AdditionalSpectrumEmission,</w:t>
            </w:r>
          </w:p>
          <w:p w14:paraId="75BAC438"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cs="Courier New"/>
                <w:noProof/>
                <w:sz w:val="16"/>
              </w:rPr>
            </w:pP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t>additionalSpectrumEmission-v1440</w:t>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t>AdditionalSpectrumEmission-v10l0</w:t>
            </w:r>
          </w:p>
          <w:p w14:paraId="1906A031"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cs="Courier New"/>
                <w:noProof/>
                <w:sz w:val="16"/>
              </w:rPr>
            </w:pP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t>}</w:t>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t>OPTIONAL</w:t>
            </w:r>
            <w:r w:rsidRPr="00DF4B07">
              <w:rPr>
                <w:rFonts w:ascii="Courier New" w:eastAsia="Times New Roman" w:hAnsi="Courier New" w:cs="Courier New"/>
                <w:noProof/>
                <w:sz w:val="16"/>
              </w:rPr>
              <w:tab/>
            </w:r>
            <w:r w:rsidRPr="00DF4B07">
              <w:rPr>
                <w:rFonts w:ascii="Courier New" w:eastAsia="Times New Roman" w:hAnsi="Courier New" w:cs="Courier New"/>
                <w:noProof/>
                <w:sz w:val="16"/>
              </w:rPr>
              <w:tab/>
              <w:t>-- Need ON</w:t>
            </w:r>
          </w:p>
          <w:p w14:paraId="2E3C376B"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cs="Courier New"/>
                <w:noProof/>
                <w:sz w:val="16"/>
              </w:rPr>
            </w:pPr>
            <w:r w:rsidRPr="00DF4B07">
              <w:rPr>
                <w:rFonts w:ascii="Courier New" w:eastAsia="Times New Roman" w:hAnsi="Courier New" w:cs="Courier New"/>
                <w:noProof/>
                <w:sz w:val="16"/>
              </w:rPr>
              <w:tab/>
              <w:t>]],</w:t>
            </w:r>
          </w:p>
          <w:p w14:paraId="5726BF83"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cs="Courier New"/>
                <w:noProof/>
                <w:sz w:val="16"/>
              </w:rPr>
            </w:pPr>
            <w:r w:rsidRPr="00DF4B07">
              <w:rPr>
                <w:rFonts w:ascii="Courier New" w:eastAsia="Times New Roman" w:hAnsi="Courier New" w:cs="Courier New"/>
                <w:noProof/>
                <w:sz w:val="16"/>
              </w:rPr>
              <w:tab/>
              <w:t>[[</w:t>
            </w:r>
            <w:r w:rsidRPr="00DF4B07">
              <w:rPr>
                <w:rFonts w:ascii="Courier New" w:eastAsia="Times New Roman" w:hAnsi="Courier New" w:cs="Courier New"/>
                <w:noProof/>
                <w:sz w:val="16"/>
              </w:rPr>
              <w:tab/>
              <w:t>v2x-FreqSelectionConfigList-r15</w:t>
            </w:r>
            <w:r w:rsidRPr="00DF4B07">
              <w:rPr>
                <w:rFonts w:ascii="Courier New" w:eastAsia="Times New Roman" w:hAnsi="Courier New" w:cs="Courier New"/>
                <w:noProof/>
                <w:sz w:val="16"/>
              </w:rPr>
              <w:tab/>
              <w:t>SL-V2X-FreqSelectionConfigList-r15</w:t>
            </w:r>
            <w:r w:rsidRPr="00DF4B07">
              <w:rPr>
                <w:rFonts w:ascii="Courier New" w:eastAsia="Times New Roman" w:hAnsi="Courier New" w:cs="Courier New"/>
                <w:noProof/>
                <w:sz w:val="16"/>
              </w:rPr>
              <w:tab/>
              <w:t>OPTIONAL</w:t>
            </w:r>
            <w:r w:rsidRPr="00DF4B07">
              <w:rPr>
                <w:rFonts w:ascii="Courier New" w:eastAsia="Times New Roman" w:hAnsi="Courier New" w:cs="Courier New"/>
                <w:noProof/>
                <w:sz w:val="16"/>
              </w:rPr>
              <w:tab/>
              <w:t>--Need OR</w:t>
            </w:r>
          </w:p>
          <w:p w14:paraId="048DF4E9"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cs="Courier New"/>
                <w:noProof/>
                <w:sz w:val="16"/>
              </w:rPr>
            </w:pPr>
            <w:r w:rsidRPr="00DF4B07">
              <w:rPr>
                <w:rFonts w:ascii="Courier New" w:eastAsia="Times New Roman" w:hAnsi="Courier New" w:cs="Courier New"/>
                <w:noProof/>
                <w:sz w:val="16"/>
              </w:rPr>
              <w:tab/>
              <w:t>]]</w:t>
            </w:r>
          </w:p>
          <w:p w14:paraId="54F94CD6"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w:t>
            </w:r>
          </w:p>
          <w:p w14:paraId="7B057E70"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p>
          <w:p w14:paraId="1CD08095" w14:textId="77777777" w:rsidR="00DF4B07" w:rsidRPr="00DF4B07" w:rsidRDefault="00DF4B07" w:rsidP="00DF4B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line="180" w:lineRule="exact"/>
              <w:jc w:val="left"/>
              <w:textAlignment w:val="baseline"/>
              <w:rPr>
                <w:rFonts w:ascii="Courier New" w:eastAsia="Times New Roman" w:hAnsi="Courier New"/>
                <w:noProof/>
                <w:sz w:val="16"/>
              </w:rPr>
            </w:pPr>
            <w:r w:rsidRPr="00DF4B07">
              <w:rPr>
                <w:rFonts w:ascii="Courier New" w:eastAsia="Times New Roman" w:hAnsi="Courier New"/>
                <w:noProof/>
                <w:sz w:val="16"/>
              </w:rPr>
              <w:t>-- ASN1STOP</w:t>
            </w:r>
          </w:p>
          <w:p w14:paraId="05E18B34" w14:textId="77777777" w:rsidR="00DF4B07" w:rsidRPr="00DF4B07" w:rsidRDefault="00DF4B07" w:rsidP="00DF4B07">
            <w:pPr>
              <w:overflowPunct w:val="0"/>
              <w:autoSpaceDE w:val="0"/>
              <w:autoSpaceDN w:val="0"/>
              <w:adjustRightInd w:val="0"/>
              <w:snapToGrid/>
              <w:spacing w:after="180" w:afterAutospacing="0" w:line="180" w:lineRule="exact"/>
              <w:jc w:val="left"/>
              <w:textAlignment w:val="baseline"/>
              <w:rPr>
                <w:rFonts w:eastAsia="Times New Roman"/>
                <w:sz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DF4B07" w:rsidRPr="00DF4B07" w14:paraId="55DE4F53" w14:textId="77777777" w:rsidTr="00450535">
              <w:trPr>
                <w:cantSplit/>
                <w:tblHeader/>
              </w:trPr>
              <w:tc>
                <w:tcPr>
                  <w:tcW w:w="9639" w:type="dxa"/>
                </w:tcPr>
                <w:p w14:paraId="38A610C6" w14:textId="77777777" w:rsidR="00DF4B07" w:rsidRPr="00DF4B07" w:rsidRDefault="00DF4B07" w:rsidP="00DF4B07">
                  <w:pPr>
                    <w:keepNext/>
                    <w:keepLines/>
                    <w:overflowPunct w:val="0"/>
                    <w:autoSpaceDE w:val="0"/>
                    <w:autoSpaceDN w:val="0"/>
                    <w:adjustRightInd w:val="0"/>
                    <w:snapToGrid/>
                    <w:spacing w:after="0" w:afterAutospacing="0" w:line="180" w:lineRule="exact"/>
                    <w:jc w:val="center"/>
                    <w:textAlignment w:val="baseline"/>
                    <w:rPr>
                      <w:rFonts w:ascii="Arial" w:eastAsia="Times New Roman" w:hAnsi="Arial"/>
                      <w:b/>
                      <w:sz w:val="18"/>
                      <w:lang w:eastAsia="en-GB"/>
                    </w:rPr>
                  </w:pPr>
                  <w:r w:rsidRPr="00DF4B07">
                    <w:rPr>
                      <w:rFonts w:ascii="Arial" w:eastAsia="Times New Roman" w:hAnsi="Arial"/>
                      <w:b/>
                      <w:i/>
                      <w:sz w:val="18"/>
                      <w:lang w:eastAsia="zh-CN"/>
                    </w:rPr>
                    <w:t>SL-InterFreqInfoListV2X</w:t>
                  </w:r>
                  <w:r w:rsidRPr="00DF4B07">
                    <w:rPr>
                      <w:rFonts w:ascii="Arial" w:eastAsia="Times New Roman" w:hAnsi="Arial"/>
                      <w:b/>
                      <w:iCs/>
                      <w:noProof/>
                      <w:sz w:val="18"/>
                      <w:lang w:eastAsia="en-GB"/>
                    </w:rPr>
                    <w:t xml:space="preserve"> field descriptions</w:t>
                  </w:r>
                </w:p>
              </w:tc>
            </w:tr>
            <w:tr w:rsidR="00DF4B07" w:rsidRPr="00DF4B07" w14:paraId="0842DF03" w14:textId="77777777" w:rsidTr="00450535">
              <w:trPr>
                <w:cantSplit/>
                <w:tblHeader/>
              </w:trPr>
              <w:tc>
                <w:tcPr>
                  <w:tcW w:w="9639" w:type="dxa"/>
                </w:tcPr>
                <w:p w14:paraId="4C96035C"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lang w:eastAsia="zh-CN"/>
                    </w:rPr>
                  </w:pPr>
                  <w:r w:rsidRPr="00DF4B07">
                    <w:rPr>
                      <w:rFonts w:ascii="Arial" w:eastAsia="Times New Roman" w:hAnsi="Arial"/>
                      <w:b/>
                      <w:i/>
                      <w:sz w:val="18"/>
                    </w:rPr>
                    <w:t>plmn-IdentityList</w:t>
                  </w:r>
                </w:p>
                <w:p w14:paraId="320BC2F4"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i/>
                      <w:noProof/>
                      <w:sz w:val="18"/>
                      <w:lang w:eastAsia="en-GB"/>
                    </w:rPr>
                  </w:pPr>
                  <w:r w:rsidRPr="00DF4B07">
                    <w:rPr>
                      <w:rFonts w:ascii="Arial" w:eastAsia="Times New Roman" w:hAnsi="Arial"/>
                      <w:bCs/>
                      <w:kern w:val="2"/>
                      <w:sz w:val="18"/>
                      <w:lang w:eastAsia="en-GB"/>
                    </w:rPr>
                    <w:t>I</w:t>
                  </w:r>
                  <w:r w:rsidRPr="00DF4B07">
                    <w:rPr>
                      <w:rFonts w:ascii="Arial" w:eastAsia="Times New Roman" w:hAnsi="Arial"/>
                      <w:sz w:val="18"/>
                    </w:rPr>
                    <w:t xml:space="preserve">ndicates </w:t>
                  </w:r>
                  <w:r w:rsidRPr="00DF4B07">
                    <w:rPr>
                      <w:rFonts w:ascii="Arial" w:eastAsia="Times New Roman" w:hAnsi="Arial"/>
                      <w:sz w:val="18"/>
                      <w:lang w:eastAsia="zh-CN"/>
                    </w:rPr>
                    <w:t>PLMN identities of this frequency for reception of V2X sidelink communication</w:t>
                  </w:r>
                  <w:r w:rsidRPr="00DF4B07">
                    <w:rPr>
                      <w:rFonts w:ascii="Arial" w:eastAsia="Times New Roman" w:hAnsi="Arial"/>
                      <w:bCs/>
                      <w:kern w:val="2"/>
                      <w:sz w:val="18"/>
                      <w:lang w:eastAsia="zh-CN"/>
                    </w:rPr>
                    <w:t>. If this field is not present, the UE considers this frequency for reception of V2X sidelink com</w:t>
                  </w:r>
                  <w:bookmarkStart w:id="28" w:name="_GoBack"/>
                  <w:bookmarkEnd w:id="28"/>
                  <w:r w:rsidRPr="00DF4B07">
                    <w:rPr>
                      <w:rFonts w:ascii="Arial" w:eastAsia="Times New Roman" w:hAnsi="Arial"/>
                      <w:bCs/>
                      <w:kern w:val="2"/>
                      <w:sz w:val="18"/>
                      <w:lang w:eastAsia="zh-CN"/>
                    </w:rPr>
                    <w:t xml:space="preserve">munication concerns the first PLMN entry in the </w:t>
                  </w:r>
                  <w:r w:rsidRPr="00DF4B07">
                    <w:rPr>
                      <w:rFonts w:ascii="Arial" w:eastAsia="Times New Roman" w:hAnsi="Arial"/>
                      <w:bCs/>
                      <w:i/>
                      <w:kern w:val="2"/>
                      <w:sz w:val="18"/>
                      <w:lang w:eastAsia="zh-CN"/>
                    </w:rPr>
                    <w:t>plmn-IdentityLis</w:t>
                  </w:r>
                  <w:r w:rsidRPr="00DF4B07">
                    <w:rPr>
                      <w:rFonts w:ascii="Arial" w:eastAsia="Times New Roman" w:hAnsi="Arial"/>
                      <w:bCs/>
                      <w:kern w:val="2"/>
                      <w:sz w:val="18"/>
                      <w:lang w:eastAsia="zh-CN"/>
                    </w:rPr>
                    <w:t xml:space="preserve">t in </w:t>
                  </w:r>
                  <w:r w:rsidRPr="00DF4B07">
                    <w:rPr>
                      <w:rFonts w:ascii="Arial" w:eastAsia="Times New Roman" w:hAnsi="Arial"/>
                      <w:bCs/>
                      <w:i/>
                      <w:kern w:val="2"/>
                      <w:sz w:val="18"/>
                      <w:lang w:eastAsia="zh-CN"/>
                    </w:rPr>
                    <w:t>SystemInformationBlockType1</w:t>
                  </w:r>
                  <w:r w:rsidRPr="00DF4B07">
                    <w:rPr>
                      <w:rFonts w:ascii="Arial" w:eastAsia="Times New Roman" w:hAnsi="Arial"/>
                      <w:bCs/>
                      <w:kern w:val="2"/>
                      <w:sz w:val="18"/>
                      <w:lang w:eastAsia="zh-CN"/>
                    </w:rPr>
                    <w:t>.</w:t>
                  </w:r>
                </w:p>
              </w:tc>
            </w:tr>
            <w:tr w:rsidR="00DF4B07" w:rsidRPr="00DF4B07" w14:paraId="6699EB33" w14:textId="77777777" w:rsidTr="00450535">
              <w:trPr>
                <w:cantSplit/>
                <w:tblHeader/>
              </w:trPr>
              <w:tc>
                <w:tcPr>
                  <w:tcW w:w="9639" w:type="dxa"/>
                </w:tcPr>
                <w:p w14:paraId="08723DCD"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lang w:eastAsia="zh-CN"/>
                    </w:rPr>
                  </w:pPr>
                  <w:r w:rsidRPr="00DF4B07">
                    <w:rPr>
                      <w:rFonts w:ascii="Arial" w:eastAsia="Times New Roman" w:hAnsi="Arial"/>
                      <w:b/>
                      <w:i/>
                      <w:sz w:val="18"/>
                      <w:lang w:eastAsia="zh-CN"/>
                    </w:rPr>
                    <w:t>sl-M</w:t>
                  </w:r>
                  <w:r w:rsidRPr="00DF4B07">
                    <w:rPr>
                      <w:rFonts w:ascii="Arial" w:eastAsia="Times New Roman" w:hAnsi="Arial"/>
                      <w:b/>
                      <w:i/>
                      <w:sz w:val="18"/>
                    </w:rPr>
                    <w:t>axTxPower</w:t>
                  </w:r>
                </w:p>
                <w:p w14:paraId="21B98E6F"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i/>
                      <w:noProof/>
                      <w:sz w:val="18"/>
                      <w:lang w:eastAsia="en-GB"/>
                    </w:rPr>
                  </w:pPr>
                  <w:r w:rsidRPr="00DF4B07">
                    <w:rPr>
                      <w:rFonts w:ascii="Arial" w:eastAsia="Times New Roman" w:hAnsi="Arial"/>
                      <w:bCs/>
                      <w:kern w:val="2"/>
                      <w:sz w:val="18"/>
                      <w:lang w:eastAsia="en-GB"/>
                    </w:rPr>
                    <w:t>I</w:t>
                  </w:r>
                  <w:r w:rsidRPr="00DF4B07">
                    <w:rPr>
                      <w:rFonts w:ascii="Arial" w:eastAsia="Times New Roman" w:hAnsi="Arial"/>
                      <w:sz w:val="18"/>
                    </w:rPr>
                    <w:t xml:space="preserve">ndicates </w:t>
                  </w:r>
                  <w:r w:rsidRPr="00DF4B07">
                    <w:rPr>
                      <w:rFonts w:ascii="Arial" w:eastAsia="Times New Roman" w:hAnsi="Arial"/>
                      <w:sz w:val="18"/>
                      <w:lang w:eastAsia="zh-CN"/>
                    </w:rPr>
                    <w:t>the maximum transmission power for transmitting V2X sidelink communication on the corresponding frequency</w:t>
                  </w:r>
                  <w:r w:rsidRPr="00DF4B07">
                    <w:rPr>
                      <w:rFonts w:ascii="Arial" w:eastAsia="Times New Roman" w:hAnsi="Arial"/>
                      <w:bCs/>
                      <w:kern w:val="2"/>
                      <w:sz w:val="18"/>
                      <w:lang w:eastAsia="zh-CN"/>
                    </w:rPr>
                    <w:t>.</w:t>
                  </w:r>
                </w:p>
              </w:tc>
            </w:tr>
            <w:tr w:rsidR="00DF4B07" w:rsidRPr="00DF4B07" w14:paraId="72FB7CFB" w14:textId="77777777" w:rsidTr="00450535">
              <w:trPr>
                <w:cantSplit/>
                <w:tblHeader/>
              </w:trPr>
              <w:tc>
                <w:tcPr>
                  <w:tcW w:w="9639" w:type="dxa"/>
                </w:tcPr>
                <w:p w14:paraId="39E0EA2E"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lang w:eastAsia="zh-CN"/>
                    </w:rPr>
                  </w:pPr>
                  <w:r w:rsidRPr="00DF4B07">
                    <w:rPr>
                      <w:rFonts w:ascii="Arial" w:eastAsia="Times New Roman" w:hAnsi="Arial"/>
                      <w:b/>
                      <w:i/>
                      <w:sz w:val="18"/>
                      <w:lang w:eastAsia="zh-CN"/>
                    </w:rPr>
                    <w:t>additionalSpectrumEmissionV2X</w:t>
                  </w:r>
                </w:p>
                <w:p w14:paraId="0484BAB6"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lang w:eastAsia="zh-CN"/>
                    </w:rPr>
                  </w:pPr>
                  <w:r w:rsidRPr="00DF4B07">
                    <w:rPr>
                      <w:rFonts w:ascii="Arial" w:eastAsia="Times New Roman" w:hAnsi="Arial"/>
                      <w:sz w:val="18"/>
                      <w:lang w:eastAsia="zh-CN"/>
                    </w:rPr>
                    <w:t xml:space="preserve">Indicates the </w:t>
                  </w:r>
                  <w:r w:rsidRPr="00DF4B07">
                    <w:rPr>
                      <w:rFonts w:ascii="Arial" w:eastAsia="Times New Roman" w:hAnsi="Arial"/>
                      <w:i/>
                      <w:sz w:val="18"/>
                      <w:lang w:eastAsia="zh-CN"/>
                    </w:rPr>
                    <w:t>a</w:t>
                  </w:r>
                  <w:r w:rsidRPr="00DF4B07">
                    <w:rPr>
                      <w:rFonts w:ascii="Arial" w:eastAsia="Times New Roman" w:hAnsi="Arial"/>
                      <w:i/>
                      <w:sz w:val="18"/>
                      <w:lang w:eastAsia="en-GB"/>
                    </w:rPr>
                    <w:t>dditionalSpectrumEmission</w:t>
                  </w:r>
                  <w:r w:rsidRPr="00DF4B07">
                    <w:rPr>
                      <w:rFonts w:ascii="Arial" w:eastAsia="Times New Roman" w:hAnsi="Arial"/>
                      <w:i/>
                      <w:sz w:val="18"/>
                      <w:lang w:eastAsia="zh-CN"/>
                    </w:rPr>
                    <w:t xml:space="preserve"> </w:t>
                  </w:r>
                  <w:r w:rsidRPr="00DF4B07">
                    <w:rPr>
                      <w:rFonts w:ascii="Arial" w:eastAsia="Times New Roman" w:hAnsi="Arial"/>
                      <w:sz w:val="18"/>
                      <w:lang w:eastAsia="zh-CN"/>
                    </w:rPr>
                    <w:t>value</w:t>
                  </w:r>
                  <w:r w:rsidRPr="00DF4B07">
                    <w:rPr>
                      <w:rFonts w:ascii="Arial" w:eastAsia="Times New Roman" w:hAnsi="Arial"/>
                      <w:i/>
                      <w:sz w:val="18"/>
                      <w:lang w:eastAsia="zh-CN"/>
                    </w:rPr>
                    <w:t xml:space="preserve"> </w:t>
                  </w:r>
                  <w:r w:rsidRPr="00DF4B07">
                    <w:rPr>
                      <w:rFonts w:ascii="Arial" w:eastAsia="Times New Roman" w:hAnsi="Arial"/>
                      <w:sz w:val="18"/>
                      <w:lang w:eastAsia="en-GB"/>
                    </w:rPr>
                    <w:t>defined in TS 36.101 [42], clause 6.2.4,</w:t>
                  </w:r>
                  <w:r w:rsidRPr="00DF4B07">
                    <w:rPr>
                      <w:rFonts w:ascii="Arial" w:eastAsia="Times New Roman" w:hAnsi="Arial"/>
                      <w:i/>
                      <w:sz w:val="18"/>
                      <w:lang w:eastAsia="zh-CN"/>
                    </w:rPr>
                    <w:t xml:space="preserve"> </w:t>
                  </w:r>
                  <w:r w:rsidRPr="00DF4B07">
                    <w:rPr>
                      <w:rFonts w:ascii="Arial" w:eastAsia="Times New Roman" w:hAnsi="Arial"/>
                      <w:sz w:val="18"/>
                      <w:lang w:eastAsia="zh-CN"/>
                    </w:rPr>
                    <w:t>for V2X sidelink communication</w:t>
                  </w:r>
                  <w:r w:rsidRPr="00DF4B07">
                    <w:rPr>
                      <w:rFonts w:ascii="Arial" w:eastAsia="Times New Roman" w:hAnsi="Arial"/>
                      <w:bCs/>
                      <w:iCs/>
                      <w:noProof/>
                      <w:sz w:val="18"/>
                    </w:rPr>
                    <w:t>.</w:t>
                  </w:r>
                </w:p>
              </w:tc>
            </w:tr>
            <w:tr w:rsidR="00DF4B07" w:rsidRPr="00DF4B07" w14:paraId="454F7DE6" w14:textId="77777777" w:rsidTr="00450535">
              <w:tblPrEx>
                <w:tblLook w:val="0000" w:firstRow="0" w:lastRow="0" w:firstColumn="0" w:lastColumn="0" w:noHBand="0" w:noVBand="0"/>
              </w:tblPrEx>
              <w:trPr>
                <w:cantSplit/>
                <w:tblHeader/>
              </w:trPr>
              <w:tc>
                <w:tcPr>
                  <w:tcW w:w="9639" w:type="dxa"/>
                </w:tcPr>
                <w:p w14:paraId="34F6911C"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lang w:eastAsia="zh-CN"/>
                    </w:rPr>
                  </w:pPr>
                  <w:r w:rsidRPr="00DF4B07">
                    <w:rPr>
                      <w:rFonts w:ascii="Arial" w:eastAsia="Times New Roman" w:hAnsi="Arial"/>
                      <w:b/>
                      <w:i/>
                      <w:sz w:val="18"/>
                      <w:lang w:eastAsia="zh-CN"/>
                    </w:rPr>
                    <w:t>v2x-FreqSelectionConfigList</w:t>
                  </w:r>
                </w:p>
                <w:p w14:paraId="7229B69C"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lang w:eastAsia="zh-CN"/>
                    </w:rPr>
                  </w:pPr>
                  <w:r w:rsidRPr="00DF4B07">
                    <w:rPr>
                      <w:rFonts w:ascii="Arial" w:eastAsia="Times New Roman" w:hAnsi="Arial"/>
                      <w:sz w:val="18"/>
                      <w:lang w:eastAsia="zh-CN"/>
                    </w:rPr>
                    <w:t xml:space="preserve">Indicates the configuration information for the carrier selection for V2X sidelink communication transmission. The configuration applies to the carrier frequency identified by </w:t>
                  </w:r>
                  <w:r w:rsidRPr="00DF4B07">
                    <w:rPr>
                      <w:rFonts w:ascii="Arial" w:eastAsia="Times New Roman" w:hAnsi="Arial"/>
                      <w:i/>
                      <w:sz w:val="18"/>
                    </w:rPr>
                    <w:t>v2x-CommCarrierFreq</w:t>
                  </w:r>
                  <w:r w:rsidRPr="00DF4B07">
                    <w:rPr>
                      <w:rFonts w:ascii="Arial" w:eastAsia="Times New Roman" w:hAnsi="Arial"/>
                      <w:sz w:val="18"/>
                    </w:rPr>
                    <w:t xml:space="preserve"> (i.e. carrier specific configuration).</w:t>
                  </w:r>
                </w:p>
              </w:tc>
            </w:tr>
            <w:tr w:rsidR="00DF4B07" w:rsidRPr="00DF4B07" w14:paraId="10267720" w14:textId="77777777" w:rsidTr="00450535">
              <w:trPr>
                <w:cantSplit/>
                <w:tblHeader/>
              </w:trPr>
              <w:tc>
                <w:tcPr>
                  <w:tcW w:w="9639" w:type="dxa"/>
                </w:tcPr>
                <w:p w14:paraId="159DCAE1"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lang w:eastAsia="zh-CN"/>
                    </w:rPr>
                  </w:pPr>
                  <w:r w:rsidRPr="00DF4B07">
                    <w:rPr>
                      <w:rFonts w:ascii="Arial" w:eastAsia="Times New Roman" w:hAnsi="Arial"/>
                      <w:b/>
                      <w:i/>
                      <w:sz w:val="18"/>
                    </w:rPr>
                    <w:t>v2x-SchedulingPool</w:t>
                  </w:r>
                </w:p>
                <w:p w14:paraId="617CE9E9"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rPr>
                  </w:pPr>
                  <w:r w:rsidRPr="00DF4B07">
                    <w:rPr>
                      <w:rFonts w:ascii="Arial" w:eastAsia="Times New Roman" w:hAnsi="Arial"/>
                      <w:bCs/>
                      <w:kern w:val="2"/>
                      <w:sz w:val="18"/>
                      <w:lang w:eastAsia="en-GB"/>
                    </w:rPr>
                    <w:t>Indicates</w:t>
                  </w:r>
                  <w:r w:rsidRPr="00DF4B07">
                    <w:rPr>
                      <w:rFonts w:ascii="Arial" w:eastAsia="Times New Roman" w:hAnsi="Arial"/>
                      <w:bCs/>
                      <w:kern w:val="2"/>
                      <w:sz w:val="18"/>
                      <w:lang w:eastAsia="zh-CN"/>
                    </w:rPr>
                    <w:t xml:space="preserve"> the resource pool for inter-carrier scheduled resource allocation</w:t>
                  </w:r>
                  <w:r w:rsidRPr="00DF4B07">
                    <w:rPr>
                      <w:rFonts w:ascii="Arial" w:eastAsia="Times New Roman" w:hAnsi="Arial"/>
                      <w:bCs/>
                      <w:kern w:val="2"/>
                      <w:sz w:val="18"/>
                      <w:lang w:eastAsia="en-GB"/>
                    </w:rPr>
                    <w:t>.</w:t>
                  </w:r>
                  <w:r w:rsidRPr="00DF4B07">
                    <w:rPr>
                      <w:rFonts w:ascii="Arial" w:eastAsia="Times New Roman" w:hAnsi="Arial"/>
                      <w:bCs/>
                      <w:kern w:val="2"/>
                      <w:sz w:val="18"/>
                      <w:lang w:eastAsia="zh-CN"/>
                    </w:rPr>
                    <w:t xml:space="preserve"> This field is configured in RRC dedicated signalling only when </w:t>
                  </w:r>
                  <w:r w:rsidRPr="00DF4B07">
                    <w:rPr>
                      <w:rFonts w:ascii="Arial" w:eastAsia="Times New Roman" w:hAnsi="Arial"/>
                      <w:bCs/>
                      <w:i/>
                      <w:kern w:val="2"/>
                      <w:sz w:val="18"/>
                      <w:lang w:eastAsia="zh-CN"/>
                    </w:rPr>
                    <w:t>scheduled</w:t>
                  </w:r>
                  <w:r w:rsidRPr="00DF4B07">
                    <w:rPr>
                      <w:rFonts w:ascii="Arial" w:eastAsia="Times New Roman" w:hAnsi="Arial"/>
                      <w:bCs/>
                      <w:kern w:val="2"/>
                      <w:sz w:val="18"/>
                      <w:lang w:eastAsia="zh-CN"/>
                    </w:rPr>
                    <w:t xml:space="preserve"> is configured in IE </w:t>
                  </w:r>
                  <w:r w:rsidRPr="00DF4B07">
                    <w:rPr>
                      <w:rFonts w:ascii="Arial" w:eastAsia="Times New Roman" w:hAnsi="Arial"/>
                      <w:i/>
                      <w:sz w:val="18"/>
                    </w:rPr>
                    <w:t>SL-V2X-ConfigDedicated</w:t>
                  </w:r>
                  <w:r w:rsidRPr="00DF4B07">
                    <w:rPr>
                      <w:rFonts w:ascii="Arial" w:eastAsia="Times New Roman" w:hAnsi="Arial"/>
                      <w:bCs/>
                      <w:kern w:val="2"/>
                      <w:sz w:val="18"/>
                      <w:lang w:eastAsia="zh-CN"/>
                    </w:rPr>
                    <w:t>.</w:t>
                  </w:r>
                </w:p>
              </w:tc>
            </w:tr>
            <w:tr w:rsidR="00DF4B07" w:rsidRPr="00DF4B07" w14:paraId="42CB2FED" w14:textId="77777777" w:rsidTr="0045053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EB4B42F"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b/>
                      <w:i/>
                      <w:sz w:val="18"/>
                    </w:rPr>
                  </w:pPr>
                  <w:r w:rsidRPr="00DF4B07">
                    <w:rPr>
                      <w:rFonts w:ascii="Arial" w:eastAsia="Times New Roman" w:hAnsi="Arial"/>
                      <w:b/>
                      <w:i/>
                      <w:sz w:val="18"/>
                    </w:rPr>
                    <w:t>v2x-UE-ConfigList</w:t>
                  </w:r>
                </w:p>
                <w:p w14:paraId="65713355" w14:textId="77777777" w:rsidR="00DF4B07" w:rsidRPr="00DF4B07" w:rsidRDefault="00DF4B07" w:rsidP="00DF4B07">
                  <w:pPr>
                    <w:keepNext/>
                    <w:keepLines/>
                    <w:overflowPunct w:val="0"/>
                    <w:autoSpaceDE w:val="0"/>
                    <w:autoSpaceDN w:val="0"/>
                    <w:adjustRightInd w:val="0"/>
                    <w:snapToGrid/>
                    <w:spacing w:after="0" w:afterAutospacing="0" w:line="180" w:lineRule="exact"/>
                    <w:jc w:val="left"/>
                    <w:textAlignment w:val="baseline"/>
                    <w:rPr>
                      <w:rFonts w:ascii="Arial" w:eastAsia="Times New Roman" w:hAnsi="Arial"/>
                      <w:sz w:val="18"/>
                    </w:rPr>
                  </w:pPr>
                  <w:r w:rsidRPr="00DF4B07">
                    <w:rPr>
                      <w:rFonts w:ascii="Arial" w:eastAsia="Times New Roman" w:hAnsi="Arial"/>
                      <w:sz w:val="18"/>
                    </w:rPr>
                    <w:t xml:space="preserve">Indicates the inter-carrier resource configuration. If there is only one entry in the list without </w:t>
                  </w:r>
                  <w:r w:rsidRPr="00DF4B07">
                    <w:rPr>
                      <w:rFonts w:ascii="Arial" w:eastAsia="Times New Roman" w:hAnsi="Arial"/>
                      <w:i/>
                      <w:sz w:val="18"/>
                    </w:rPr>
                    <w:t>physCellId</w:t>
                  </w:r>
                  <w:r w:rsidRPr="00DF4B07">
                    <w:rPr>
                      <w:rFonts w:ascii="Arial" w:eastAsia="Times New Roman" w:hAnsi="Arial"/>
                      <w:sz w:val="18"/>
                    </w:rPr>
                    <w:t xml:space="preserve"> configured, the configuration is applied to the frequency identified by </w:t>
                  </w:r>
                  <w:r w:rsidRPr="00DF4B07">
                    <w:rPr>
                      <w:rFonts w:ascii="Arial" w:eastAsia="Times New Roman" w:hAnsi="Arial"/>
                      <w:i/>
                      <w:sz w:val="18"/>
                    </w:rPr>
                    <w:t>v2x-CommCarrierFreq</w:t>
                  </w:r>
                  <w:r w:rsidRPr="00DF4B07">
                    <w:rPr>
                      <w:rFonts w:ascii="Arial" w:eastAsia="Times New Roman" w:hAnsi="Arial"/>
                      <w:sz w:val="18"/>
                    </w:rPr>
                    <w:t xml:space="preserve"> (i.e. carrier specific configuration); if the entry of this field includes </w:t>
                  </w:r>
                  <w:r w:rsidRPr="00DF4B07">
                    <w:rPr>
                      <w:rFonts w:ascii="Arial" w:eastAsia="Times New Roman" w:hAnsi="Arial"/>
                      <w:i/>
                      <w:sz w:val="18"/>
                    </w:rPr>
                    <w:t>physCellIdList</w:t>
                  </w:r>
                  <w:r w:rsidRPr="00DF4B07">
                    <w:rPr>
                      <w:rFonts w:ascii="Arial" w:eastAsia="Times New Roman" w:hAnsi="Arial"/>
                      <w:sz w:val="18"/>
                    </w:rPr>
                    <w:t xml:space="preserve">, the configuration is applied to the cell(s) identified by </w:t>
                  </w:r>
                  <w:r w:rsidRPr="00DF4B07">
                    <w:rPr>
                      <w:rFonts w:ascii="Arial" w:eastAsia="Times New Roman" w:hAnsi="Arial"/>
                      <w:i/>
                      <w:sz w:val="18"/>
                    </w:rPr>
                    <w:t>physCellIdList</w:t>
                  </w:r>
                  <w:r w:rsidRPr="00DF4B07">
                    <w:rPr>
                      <w:rFonts w:ascii="Arial" w:eastAsia="Times New Roman" w:hAnsi="Arial"/>
                      <w:sz w:val="18"/>
                    </w:rPr>
                    <w:t xml:space="preserve"> (i.e. cell specific configuration).</w:t>
                  </w:r>
                </w:p>
              </w:tc>
            </w:tr>
          </w:tbl>
          <w:p w14:paraId="35292BDC" w14:textId="77777777" w:rsidR="00DF4B07" w:rsidRPr="00BB7796" w:rsidRDefault="00DF4B07" w:rsidP="00DF4B07">
            <w:pPr>
              <w:snapToGrid/>
              <w:spacing w:after="180" w:afterAutospacing="0" w:line="180" w:lineRule="exact"/>
              <w:jc w:val="left"/>
              <w:rPr>
                <w:rFonts w:ascii="Century" w:eastAsia="MS Mincho" w:hAnsi="Century"/>
                <w:sz w:val="20"/>
                <w:lang w:eastAsia="en-US"/>
              </w:rPr>
            </w:pPr>
          </w:p>
        </w:tc>
      </w:tr>
    </w:tbl>
    <w:p w14:paraId="07350006" w14:textId="206671A5" w:rsidR="00903013" w:rsidRDefault="0057290B" w:rsidP="005F7B49">
      <w:pPr>
        <w:spacing w:before="240" w:after="240" w:afterAutospacing="0"/>
        <w:rPr>
          <w:rFonts w:eastAsia="宋体"/>
          <w:lang w:eastAsia="zh-CN"/>
        </w:rPr>
      </w:pPr>
      <w:r>
        <w:rPr>
          <w:rFonts w:eastAsia="宋体"/>
          <w:lang w:eastAsia="zh-CN"/>
        </w:rPr>
        <w:t>Besides the bandwidth, UE has to determine the sidelink carrier, i.e. ARFCN to perform LTE sidelink transmission. While c</w:t>
      </w:r>
      <w:r w:rsidR="00D770F4">
        <w:rPr>
          <w:rFonts w:eastAsia="宋体"/>
          <w:lang w:eastAsia="zh-CN"/>
        </w:rPr>
        <w:t>onsidering the scheduled UE accessed a NR cell</w:t>
      </w:r>
      <w:r w:rsidR="00614ACF">
        <w:rPr>
          <w:rFonts w:eastAsia="宋体"/>
          <w:lang w:eastAsia="zh-CN"/>
        </w:rPr>
        <w:t xml:space="preserve"> </w:t>
      </w:r>
      <w:r w:rsidR="00D770F4">
        <w:rPr>
          <w:rFonts w:eastAsia="宋体"/>
          <w:lang w:eastAsia="zh-CN"/>
        </w:rPr>
        <w:t>(i.e. PCell is a NR cell, instead of a LTE cell) and different definitions of ARFCN between NR and LTE</w:t>
      </w:r>
      <w:r w:rsidR="00614ACF">
        <w:rPr>
          <w:rFonts w:eastAsia="宋体"/>
          <w:lang w:eastAsia="zh-CN"/>
        </w:rPr>
        <w:t xml:space="preserve"> </w:t>
      </w:r>
      <w:r w:rsidR="00D770F4">
        <w:rPr>
          <w:rFonts w:eastAsia="宋体"/>
          <w:lang w:eastAsia="zh-CN"/>
        </w:rPr>
        <w:t>(</w:t>
      </w:r>
      <w:r w:rsidR="00C4255B">
        <w:rPr>
          <w:rFonts w:eastAsia="宋体"/>
          <w:lang w:eastAsia="zh-CN"/>
        </w:rPr>
        <w:t xml:space="preserve">due to </w:t>
      </w:r>
      <w:r w:rsidR="00D770F4">
        <w:rPr>
          <w:rFonts w:eastAsia="宋体"/>
          <w:lang w:eastAsia="zh-CN"/>
        </w:rPr>
        <w:t xml:space="preserve">e.g. </w:t>
      </w:r>
      <w:r w:rsidR="00C4255B">
        <w:rPr>
          <w:rFonts w:eastAsia="宋体"/>
          <w:lang w:eastAsia="zh-CN"/>
        </w:rPr>
        <w:t>band</w:t>
      </w:r>
      <w:r w:rsidR="00D770F4">
        <w:rPr>
          <w:rFonts w:eastAsia="宋体"/>
          <w:lang w:eastAsia="zh-CN"/>
        </w:rPr>
        <w:t xml:space="preserve">, channel </w:t>
      </w:r>
      <w:r w:rsidR="00D770F4">
        <w:rPr>
          <w:rFonts w:eastAsia="宋体"/>
          <w:lang w:eastAsia="zh-CN"/>
        </w:rPr>
        <w:lastRenderedPageBreak/>
        <w:t>raster, etc.)</w:t>
      </w:r>
      <w:r w:rsidR="00C4255B">
        <w:rPr>
          <w:rFonts w:eastAsia="宋体"/>
          <w:lang w:eastAsia="zh-CN"/>
        </w:rPr>
        <w:t xml:space="preserve">, the scheduled LTE sidelink UE is not able to determine the frequency to perform LTE sidelink transmission </w:t>
      </w:r>
      <w:r>
        <w:rPr>
          <w:rFonts w:eastAsia="宋体"/>
          <w:lang w:eastAsia="zh-CN"/>
        </w:rPr>
        <w:t xml:space="preserve">for the case </w:t>
      </w:r>
      <w:r w:rsidR="00C4255B">
        <w:rPr>
          <w:rFonts w:eastAsia="宋体"/>
          <w:lang w:eastAsia="zh-CN"/>
        </w:rPr>
        <w:t>when CIF=0</w:t>
      </w:r>
      <w:r w:rsidR="00614ACF">
        <w:rPr>
          <w:rFonts w:eastAsia="宋体"/>
          <w:lang w:eastAsia="zh-CN"/>
        </w:rPr>
        <w:t xml:space="preserve"> in DCI 3_1</w:t>
      </w:r>
      <w:r w:rsidR="00C4255B">
        <w:rPr>
          <w:rFonts w:eastAsia="宋体"/>
          <w:lang w:eastAsia="zh-CN"/>
        </w:rPr>
        <w:t>.</w:t>
      </w:r>
    </w:p>
    <w:p w14:paraId="59216B0E" w14:textId="20CFF528" w:rsidR="00FF4214" w:rsidRPr="00025A6E" w:rsidRDefault="00FF4214" w:rsidP="00FF4214">
      <w:pPr>
        <w:spacing w:before="100" w:beforeAutospacing="1"/>
        <w:rPr>
          <w:i/>
          <w:lang w:eastAsia="zh-CN"/>
        </w:rPr>
      </w:pPr>
      <w:r w:rsidRPr="00155E5F">
        <w:rPr>
          <w:b/>
          <w:i/>
          <w:lang w:eastAsia="zh-CN"/>
        </w:rPr>
        <w:t>Proposal 1:</w:t>
      </w:r>
      <w:r w:rsidRPr="00155E5F">
        <w:rPr>
          <w:i/>
          <w:lang w:eastAsia="zh-CN"/>
        </w:rPr>
        <w:t xml:space="preserve"> </w:t>
      </w:r>
      <w:r w:rsidR="0057290B">
        <w:rPr>
          <w:i/>
          <w:lang w:eastAsia="zh-CN"/>
        </w:rPr>
        <w:t>Further introduce an RRC parameter</w:t>
      </w:r>
      <w:r w:rsidR="0057290B" w:rsidRPr="0057290B">
        <w:rPr>
          <w:i/>
          <w:lang w:eastAsia="zh-CN"/>
        </w:rPr>
        <w:t xml:space="preserve"> </w:t>
      </w:r>
      <w:r w:rsidR="0057290B">
        <w:rPr>
          <w:i/>
          <w:lang w:eastAsia="zh-CN"/>
        </w:rPr>
        <w:t>corresponding to a LTE ARFCN to NR SIB13, e.g. ul-CarrierFreq in LTE SIB2</w:t>
      </w:r>
      <w:r w:rsidR="00155E5F">
        <w:rPr>
          <w:rFonts w:eastAsia="宋体"/>
          <w:i/>
          <w:lang w:eastAsia="zh-CN"/>
        </w:rPr>
        <w:t>.</w:t>
      </w:r>
    </w:p>
    <w:p w14:paraId="44BFC1D3" w14:textId="77777777" w:rsidR="0024685B" w:rsidRPr="00956D79" w:rsidRDefault="0024685B" w:rsidP="00614ACF">
      <w:pPr>
        <w:pStyle w:val="10"/>
        <w:spacing w:after="180"/>
        <w:rPr>
          <w:lang w:val="en-US"/>
        </w:rPr>
      </w:pPr>
      <w:r w:rsidRPr="00956D79">
        <w:rPr>
          <w:lang w:val="en-US"/>
        </w:rPr>
        <w:t>Conclusion</w:t>
      </w:r>
    </w:p>
    <w:p w14:paraId="0B7B8C21" w14:textId="6111FF3E"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7290B">
        <w:rPr>
          <w:rFonts w:eastAsiaTheme="minorEastAsia"/>
          <w:lang w:val="en-US" w:eastAsia="zh-CN"/>
        </w:rPr>
        <w:t>one</w:t>
      </w:r>
      <w:r w:rsidR="0090322D" w:rsidRPr="00956D79">
        <w:rPr>
          <w:rFonts w:eastAsiaTheme="minorEastAsia" w:hint="eastAsia"/>
          <w:lang w:val="en-US" w:eastAsia="zh-CN"/>
        </w:rPr>
        <w:t xml:space="preserve"> </w:t>
      </w:r>
      <w:r w:rsidR="005A4F3E">
        <w:rPr>
          <w:rFonts w:eastAsiaTheme="minorEastAsia" w:hint="eastAsia"/>
          <w:lang w:val="en-US" w:eastAsia="zh-CN"/>
        </w:rPr>
        <w:t xml:space="preserve">remaining </w:t>
      </w:r>
      <w:r w:rsidR="0057290B">
        <w:rPr>
          <w:rFonts w:eastAsiaTheme="minorEastAsia"/>
          <w:lang w:val="en-US" w:eastAsia="zh-CN"/>
        </w:rPr>
        <w:t>issue</w:t>
      </w:r>
      <w:r w:rsidR="00C95FBD">
        <w:rPr>
          <w:rFonts w:eastAsiaTheme="minorEastAsia"/>
          <w:lang w:val="en-US" w:eastAsia="zh-CN"/>
        </w:rPr>
        <w:t xml:space="preserve"> o</w:t>
      </w:r>
      <w:r w:rsidR="00112FF4">
        <w:rPr>
          <w:rFonts w:eastAsiaTheme="minorEastAsia" w:hint="eastAsia"/>
          <w:lang w:val="en-US" w:eastAsia="zh-CN"/>
        </w:rPr>
        <w:t>n</w:t>
      </w:r>
      <w:r w:rsidR="00F16A9B" w:rsidRPr="00956D79">
        <w:rPr>
          <w:rFonts w:eastAsiaTheme="minorEastAsia"/>
          <w:lang w:val="en-US" w:eastAsia="zh-CN"/>
        </w:rPr>
        <w:t xml:space="preserve"> </w:t>
      </w:r>
      <w:r w:rsidR="0057290B">
        <w:rPr>
          <w:rFonts w:eastAsiaTheme="minorEastAsia"/>
          <w:lang w:val="en-US" w:eastAsia="zh-CN"/>
        </w:rPr>
        <w:t>the support of NR Uu controlling LTE sidelink</w:t>
      </w:r>
      <w:r w:rsidR="003B0346" w:rsidRPr="00956D79">
        <w:rPr>
          <w:rFonts w:eastAsiaTheme="minorEastAsia" w:hint="eastAsia"/>
          <w:lang w:val="en-US" w:eastAsia="zh-CN"/>
        </w:rPr>
        <w:t xml:space="preserve">, </w:t>
      </w:r>
      <w:r w:rsidR="0057290B">
        <w:rPr>
          <w:rFonts w:eastAsiaTheme="minorEastAsia"/>
          <w:lang w:val="en-US" w:eastAsia="zh-CN"/>
        </w:rPr>
        <w:t xml:space="preserve">and </w:t>
      </w:r>
      <w:r w:rsidR="00446D03">
        <w:rPr>
          <w:rFonts w:eastAsiaTheme="minorEastAsia"/>
          <w:lang w:val="en-US" w:eastAsia="zh-CN"/>
        </w:rPr>
        <w:t>make the following proposal</w:t>
      </w:r>
      <w:r w:rsidR="0057290B">
        <w:rPr>
          <w:rFonts w:eastAsiaTheme="minorEastAsia"/>
          <w:lang w:val="en-US" w:eastAsia="zh-CN"/>
        </w:rPr>
        <w:t>:</w:t>
      </w:r>
    </w:p>
    <w:p w14:paraId="743ECDE2" w14:textId="5049246B" w:rsidR="00755E67" w:rsidRDefault="0078311A" w:rsidP="0057290B">
      <w:pPr>
        <w:spacing w:before="100" w:beforeAutospacing="1"/>
        <w:rPr>
          <w:rFonts w:eastAsia="宋体"/>
          <w:i/>
          <w:lang w:eastAsia="zh-CN"/>
        </w:rPr>
      </w:pPr>
      <w:r w:rsidRPr="00155E5F">
        <w:rPr>
          <w:b/>
          <w:i/>
          <w:lang w:eastAsia="zh-CN"/>
        </w:rPr>
        <w:t>Proposal 1:</w:t>
      </w:r>
      <w:r w:rsidRPr="00155E5F">
        <w:rPr>
          <w:i/>
          <w:lang w:eastAsia="zh-CN"/>
        </w:rPr>
        <w:t xml:space="preserve"> </w:t>
      </w:r>
      <w:r w:rsidR="0057290B">
        <w:rPr>
          <w:i/>
          <w:lang w:eastAsia="zh-CN"/>
        </w:rPr>
        <w:t>Further introduce an RRC parameter</w:t>
      </w:r>
      <w:r w:rsidR="0057290B" w:rsidRPr="0057290B">
        <w:rPr>
          <w:i/>
          <w:lang w:eastAsia="zh-CN"/>
        </w:rPr>
        <w:t xml:space="preserve"> </w:t>
      </w:r>
      <w:r w:rsidR="0057290B">
        <w:rPr>
          <w:i/>
          <w:lang w:eastAsia="zh-CN"/>
        </w:rPr>
        <w:t>corresponding to a LTE ARFCN to NR SIB13, e.g. ul-CarrierFreq in LTE SIB2</w:t>
      </w:r>
      <w:r w:rsidR="0057290B">
        <w:rPr>
          <w:rFonts w:eastAsia="宋体"/>
          <w:i/>
          <w:lang w:eastAsia="zh-CN"/>
        </w:rPr>
        <w:t>.</w:t>
      </w:r>
    </w:p>
    <w:p w14:paraId="164AFE68" w14:textId="1AADE536" w:rsidR="00614ACF" w:rsidRDefault="00614ACF" w:rsidP="00614ACF">
      <w:pPr>
        <w:pStyle w:val="10"/>
        <w:spacing w:after="180"/>
        <w:rPr>
          <w:lang w:val="en-US"/>
        </w:rPr>
      </w:pPr>
      <w:r w:rsidRPr="00614ACF">
        <w:rPr>
          <w:lang w:val="en-US"/>
        </w:rPr>
        <w:t>Reference</w:t>
      </w:r>
    </w:p>
    <w:p w14:paraId="1E40C23B" w14:textId="2F4A82F6" w:rsidR="00614ACF" w:rsidRPr="00614ACF" w:rsidRDefault="00614ACF" w:rsidP="00614ACF">
      <w:pPr>
        <w:rPr>
          <w:lang w:val="en-US"/>
        </w:rPr>
      </w:pPr>
      <w:r w:rsidRPr="00614ACF">
        <w:rPr>
          <w:lang w:val="en-US"/>
        </w:rPr>
        <w:t>[1]. TS36.213, v14.15.0.</w:t>
      </w:r>
    </w:p>
    <w:p w14:paraId="588EE6DD" w14:textId="06C81F71" w:rsidR="00614ACF" w:rsidRPr="00614ACF" w:rsidRDefault="00614ACF" w:rsidP="00614ACF">
      <w:pPr>
        <w:rPr>
          <w:lang w:val="en-US"/>
        </w:rPr>
      </w:pPr>
      <w:r w:rsidRPr="00614ACF">
        <w:rPr>
          <w:lang w:val="en-US"/>
        </w:rPr>
        <w:t>[2]. TS36.331, v16.1.1.</w:t>
      </w:r>
    </w:p>
    <w:p w14:paraId="466AD8F0" w14:textId="6D5C5DD0" w:rsidR="00614ACF" w:rsidRPr="00614ACF" w:rsidRDefault="00614ACF" w:rsidP="00614ACF">
      <w:pPr>
        <w:rPr>
          <w:lang w:val="en-US"/>
        </w:rPr>
      </w:pPr>
      <w:r w:rsidRPr="00614ACF">
        <w:rPr>
          <w:lang w:val="en-US"/>
        </w:rPr>
        <w:t>[3]. TS38.331, v16.1.0.</w:t>
      </w:r>
    </w:p>
    <w:sectPr w:rsidR="00614ACF" w:rsidRPr="00614ACF"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BB489" w14:textId="77777777" w:rsidR="00000687" w:rsidRDefault="00000687">
      <w:r>
        <w:separator/>
      </w:r>
    </w:p>
  </w:endnote>
  <w:endnote w:type="continuationSeparator" w:id="0">
    <w:p w14:paraId="5164E482" w14:textId="77777777" w:rsidR="00000687" w:rsidRDefault="0000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47D0EB0E" w:rsidR="00C4255B" w:rsidRDefault="00C4255B">
    <w:pPr>
      <w:pStyle w:val="aa"/>
      <w:jc w:val="center"/>
    </w:pPr>
    <w:r>
      <w:rPr>
        <w:b/>
      </w:rPr>
      <w:fldChar w:fldCharType="begin"/>
    </w:r>
    <w:r>
      <w:rPr>
        <w:b/>
      </w:rPr>
      <w:instrText>PAGE</w:instrText>
    </w:r>
    <w:r>
      <w:rPr>
        <w:b/>
      </w:rPr>
      <w:fldChar w:fldCharType="separate"/>
    </w:r>
    <w:r w:rsidR="006F6CA1">
      <w:rPr>
        <w:b/>
        <w:noProof/>
      </w:rPr>
      <w:t>3</w:t>
    </w:r>
    <w:r>
      <w:rPr>
        <w:b/>
      </w:rPr>
      <w:fldChar w:fldCharType="end"/>
    </w:r>
  </w:p>
  <w:p w14:paraId="3D641BD9" w14:textId="77777777" w:rsidR="00C4255B" w:rsidRDefault="00C4255B">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E57E0" w14:textId="77777777" w:rsidR="00000687" w:rsidRDefault="00000687">
      <w:r>
        <w:separator/>
      </w:r>
    </w:p>
  </w:footnote>
  <w:footnote w:type="continuationSeparator" w:id="0">
    <w:p w14:paraId="5D52384F" w14:textId="77777777" w:rsidR="00000687" w:rsidRDefault="000006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8"/>
  </w:num>
  <w:num w:numId="4">
    <w:abstractNumId w:val="25"/>
  </w:num>
  <w:num w:numId="5">
    <w:abstractNumId w:val="17"/>
  </w:num>
  <w:num w:numId="6">
    <w:abstractNumId w:val="18"/>
  </w:num>
  <w:num w:numId="7">
    <w:abstractNumId w:val="16"/>
  </w:num>
  <w:num w:numId="8">
    <w:abstractNumId w:val="4"/>
  </w:num>
  <w:num w:numId="9">
    <w:abstractNumId w:val="26"/>
  </w:num>
  <w:num w:numId="10">
    <w:abstractNumId w:val="14"/>
  </w:num>
  <w:num w:numId="11">
    <w:abstractNumId w:val="3"/>
  </w:num>
  <w:num w:numId="12">
    <w:abstractNumId w:val="2"/>
  </w:num>
  <w:num w:numId="13">
    <w:abstractNumId w:val="15"/>
  </w:num>
  <w:num w:numId="14">
    <w:abstractNumId w:val="28"/>
  </w:num>
  <w:num w:numId="15">
    <w:abstractNumId w:val="27"/>
  </w:num>
  <w:num w:numId="16">
    <w:abstractNumId w:val="20"/>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9"/>
  </w:num>
  <w:num w:numId="22">
    <w:abstractNumId w:val="10"/>
  </w:num>
  <w:num w:numId="23">
    <w:abstractNumId w:val="21"/>
  </w:num>
  <w:num w:numId="24">
    <w:abstractNumId w:val="22"/>
  </w:num>
  <w:num w:numId="25">
    <w:abstractNumId w:val="7"/>
  </w:num>
  <w:num w:numId="26">
    <w:abstractNumId w:val="23"/>
  </w:num>
  <w:num w:numId="27">
    <w:abstractNumId w:val="11"/>
  </w:num>
  <w:num w:numId="28">
    <w:abstractNumId w:val="12"/>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9"/>
  </w:num>
  <w:num w:numId="31">
    <w:abstractNumId w:val="6"/>
  </w:num>
  <w:num w:numId="32">
    <w:abstractNumId w:val="9"/>
  </w:num>
  <w:num w:numId="33">
    <w:abstractNumId w:val="0"/>
  </w:num>
  <w:num w:numId="34">
    <w:abstractNumId w:val="2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D0B"/>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CF5AA-F53A-48C2-A0F2-8814FB81A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2020-08-07T22:56:00Z</dcterms:created>
  <dcterms:modified xsi:type="dcterms:W3CDTF">2020-08-07T22:56:00Z</dcterms:modified>
</cp:coreProperties>
</file>