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D0490" w14:textId="58C70211"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600BD8">
        <w:rPr>
          <w:rFonts w:eastAsia="宋体" w:hint="eastAsia"/>
          <w:sz w:val="22"/>
          <w:lang w:eastAsia="zh-CN"/>
        </w:rPr>
        <w:t>10</w:t>
      </w:r>
      <w:r w:rsidR="008A09A2">
        <w:rPr>
          <w:rFonts w:eastAsia="宋体"/>
          <w:sz w:val="22"/>
          <w:lang w:eastAsia="zh-CN"/>
        </w:rPr>
        <w:t>2</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EC513B" w:rsidRPr="00EC513B">
        <w:t xml:space="preserve"> </w:t>
      </w:r>
      <w:r w:rsidR="00EC513B" w:rsidRPr="00EC513B">
        <w:rPr>
          <w:rFonts w:eastAsia="宋体"/>
          <w:sz w:val="22"/>
          <w:lang w:eastAsia="zh-CN"/>
        </w:rPr>
        <w:t>2005989</w:t>
      </w:r>
    </w:p>
    <w:p w14:paraId="5274BA97" w14:textId="0B9C671A" w:rsidR="002328B0" w:rsidRDefault="00ED622A" w:rsidP="002328B0">
      <w:pPr>
        <w:pStyle w:val="a4"/>
        <w:tabs>
          <w:tab w:val="left" w:pos="1800"/>
        </w:tabs>
        <w:ind w:left="1800" w:hanging="1800"/>
        <w:rPr>
          <w:rFonts w:eastAsia="宋体"/>
          <w:sz w:val="22"/>
          <w:lang w:eastAsia="zh-CN"/>
        </w:rPr>
      </w:pPr>
      <w:proofErr w:type="gramStart"/>
      <w:r>
        <w:rPr>
          <w:rFonts w:eastAsia="宋体"/>
          <w:sz w:val="22"/>
          <w:lang w:eastAsia="zh-CN"/>
        </w:rPr>
        <w:t>e-Meeting</w:t>
      </w:r>
      <w:proofErr w:type="gramEnd"/>
      <w:r w:rsidR="002328B0" w:rsidRPr="00240590">
        <w:rPr>
          <w:rFonts w:eastAsia="宋体"/>
          <w:sz w:val="22"/>
          <w:lang w:eastAsia="zh-CN"/>
        </w:rPr>
        <w:t xml:space="preserve">, </w:t>
      </w:r>
      <w:r w:rsidR="008A09A2" w:rsidRPr="00FE6862">
        <w:rPr>
          <w:rFonts w:eastAsia="宋体"/>
          <w:bCs/>
          <w:sz w:val="22"/>
          <w:lang w:val="en-GB" w:eastAsia="zh-CN"/>
        </w:rPr>
        <w:t>August 17</w:t>
      </w:r>
      <w:r w:rsidR="008A09A2" w:rsidRPr="00FE6862">
        <w:rPr>
          <w:rFonts w:eastAsia="宋体"/>
          <w:bCs/>
          <w:sz w:val="22"/>
          <w:vertAlign w:val="superscript"/>
          <w:lang w:val="en-GB" w:eastAsia="zh-CN"/>
        </w:rPr>
        <w:t>th</w:t>
      </w:r>
      <w:r w:rsidR="008A09A2" w:rsidRPr="00FE6862">
        <w:rPr>
          <w:rFonts w:eastAsia="宋体"/>
          <w:bCs/>
          <w:sz w:val="22"/>
          <w:lang w:val="en-GB" w:eastAsia="zh-CN"/>
        </w:rPr>
        <w:t xml:space="preserve"> – 28</w:t>
      </w:r>
      <w:r w:rsidR="008A09A2" w:rsidRPr="00FE6862">
        <w:rPr>
          <w:rFonts w:eastAsia="宋体"/>
          <w:bCs/>
          <w:sz w:val="22"/>
          <w:vertAlign w:val="superscript"/>
          <w:lang w:val="en-GB" w:eastAsia="zh-CN"/>
        </w:rPr>
        <w:t>th</w:t>
      </w:r>
      <w:r w:rsidR="002328B0" w:rsidRPr="00240590">
        <w:rPr>
          <w:rFonts w:eastAsia="宋体"/>
          <w:sz w:val="22"/>
          <w:lang w:eastAsia="zh-CN"/>
        </w:rPr>
        <w:t>, 20</w:t>
      </w:r>
      <w:r w:rsidR="003845A5">
        <w:rPr>
          <w:rFonts w:eastAsia="宋体"/>
          <w:sz w:val="22"/>
          <w:lang w:eastAsia="zh-CN"/>
        </w:rPr>
        <w:t>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7777777"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 MTRP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268CC444" w14:textId="25A8FC4B" w:rsidR="009C2730" w:rsidRPr="009C2730" w:rsidRDefault="009C2730" w:rsidP="00183862">
      <w:pPr>
        <w:pStyle w:val="00Text"/>
      </w:pPr>
      <w:r w:rsidRPr="009C2730">
        <w:t xml:space="preserve">In 3GPP TSG RAN Meeting #86, CSI measurement and reporting has been agreed as one of NR MIMO objectives for further enhancement in Rel-17 [1], </w:t>
      </w:r>
    </w:p>
    <w:p w14:paraId="015234BB" w14:textId="77777777" w:rsidR="009C2730" w:rsidRPr="001D5874" w:rsidRDefault="009C2730" w:rsidP="009C2730">
      <w:pPr>
        <w:adjustRightInd w:val="0"/>
        <w:snapToGrid w:val="0"/>
        <w:rPr>
          <w:rFonts w:eastAsiaTheme="minorHAnsi"/>
          <w:b/>
          <w:i/>
        </w:rPr>
      </w:pPr>
      <w:r w:rsidRPr="001D5874">
        <w:rPr>
          <w:rFonts w:eastAsiaTheme="minorHAnsi"/>
          <w:b/>
          <w:i/>
        </w:rPr>
        <w:t>Enhancement on CSI measurement and reporting:</w:t>
      </w:r>
    </w:p>
    <w:p w14:paraId="49BD9D1C" w14:textId="77777777" w:rsidR="009C2730" w:rsidRPr="001D5874" w:rsidRDefault="009C2730" w:rsidP="009C2730">
      <w:pPr>
        <w:pStyle w:val="af3"/>
        <w:numPr>
          <w:ilvl w:val="0"/>
          <w:numId w:val="8"/>
        </w:numPr>
        <w:spacing w:after="0" w:line="240" w:lineRule="auto"/>
        <w:ind w:firstLineChars="0"/>
        <w:jc w:val="both"/>
        <w:rPr>
          <w:rFonts w:eastAsiaTheme="minorHAnsi"/>
          <w:i/>
          <w:sz w:val="20"/>
        </w:rPr>
      </w:pPr>
      <w:r w:rsidRPr="001D5874">
        <w:rPr>
          <w:rFonts w:eastAsiaTheme="minorHAnsi"/>
          <w:i/>
          <w:sz w:val="20"/>
        </w:rPr>
        <w:t>Evaluate and, if needed, specify CSI reporting for DL multi-TRP and/or multi-panel transmission to enable more dynamic channel/interference hypotheses for NCJT, targeting both FR1 and FR2</w:t>
      </w:r>
    </w:p>
    <w:p w14:paraId="0A411757" w14:textId="77777777" w:rsidR="009C2730" w:rsidRPr="001D5874" w:rsidRDefault="009C2730" w:rsidP="009C2730">
      <w:pPr>
        <w:pStyle w:val="af3"/>
        <w:numPr>
          <w:ilvl w:val="0"/>
          <w:numId w:val="8"/>
        </w:numPr>
        <w:spacing w:after="0" w:line="240" w:lineRule="auto"/>
        <w:ind w:firstLineChars="0"/>
        <w:jc w:val="both"/>
        <w:rPr>
          <w:i/>
          <w:sz w:val="20"/>
        </w:rPr>
      </w:pPr>
      <w:r w:rsidRPr="001D5874">
        <w:rPr>
          <w:rFonts w:eastAsiaTheme="minorHAnsi"/>
          <w:i/>
          <w:sz w:val="20"/>
        </w:rPr>
        <w:t xml:space="preserve">Evaluate and, if needed, specify Type II port selection codebook enhancement (based on Rel.15/16 Type II port selection) where information related to angle(s) and delay(s) are estimated at the </w:t>
      </w:r>
      <w:proofErr w:type="spellStart"/>
      <w:r w:rsidRPr="001D5874">
        <w:rPr>
          <w:rFonts w:eastAsiaTheme="minorHAnsi"/>
          <w:i/>
          <w:sz w:val="20"/>
        </w:rPr>
        <w:t>gNB</w:t>
      </w:r>
      <w:proofErr w:type="spellEnd"/>
      <w:r w:rsidRPr="001D5874">
        <w:rPr>
          <w:rFonts w:eastAsiaTheme="minorHAnsi"/>
          <w:i/>
          <w:sz w:val="20"/>
        </w:rPr>
        <w:t xml:space="preserve"> based on SRS by utilizing DL/UL reciprocity of angle and delay, and the remaining DL CSI is reported by the UE, mainly targeting FDD FR1 to achieve better trade-off among UE complexity, performance and reporting overhead</w:t>
      </w:r>
    </w:p>
    <w:p w14:paraId="3CCD578C" w14:textId="77777777" w:rsidR="00EC459D" w:rsidRDefault="00EC459D" w:rsidP="00EB54CA">
      <w:pPr>
        <w:ind w:rightChars="-49" w:right="-98"/>
        <w:rPr>
          <w:rFonts w:eastAsia="宋体"/>
          <w:lang w:eastAsia="ja-JP"/>
        </w:rPr>
      </w:pPr>
    </w:p>
    <w:p w14:paraId="17E453BC" w14:textId="5C4C5E14" w:rsidR="00EB54CA" w:rsidRDefault="00EB54CA" w:rsidP="00183862">
      <w:pPr>
        <w:pStyle w:val="00Text"/>
      </w:pPr>
      <w:r>
        <w:t xml:space="preserve">In this contribution, we discuss </w:t>
      </w:r>
      <w:r w:rsidR="007B4C38">
        <w:t xml:space="preserve">the enhancement of CSI measurement and reporting </w:t>
      </w:r>
      <w:r w:rsidR="00375FEA">
        <w:t>for M-TRP and FDD reciprocity</w:t>
      </w:r>
      <w:r>
        <w:t xml:space="preserve">.  </w:t>
      </w:r>
    </w:p>
    <w:p w14:paraId="5A761096" w14:textId="77777777" w:rsidR="007A40CC" w:rsidRPr="00EB54CA" w:rsidRDefault="007A40CC" w:rsidP="00EB54CA">
      <w:pPr>
        <w:ind w:rightChars="-49" w:right="-98"/>
        <w:rPr>
          <w:rFonts w:eastAsia="宋体"/>
          <w:lang w:eastAsia="ja-JP"/>
        </w:rPr>
      </w:pPr>
    </w:p>
    <w:p w14:paraId="3AA049C0" w14:textId="7D99D9F9" w:rsidR="00EF3573" w:rsidRDefault="00171FCE" w:rsidP="00EF3573">
      <w:pPr>
        <w:pStyle w:val="01"/>
        <w:numPr>
          <w:ilvl w:val="0"/>
          <w:numId w:val="1"/>
        </w:numPr>
        <w:ind w:left="562" w:hanging="562"/>
      </w:pPr>
      <w:r>
        <w:t>Discussion</w:t>
      </w:r>
    </w:p>
    <w:p w14:paraId="10195481" w14:textId="77777777" w:rsidR="00183862" w:rsidRDefault="00183862" w:rsidP="00183862">
      <w:pPr>
        <w:pStyle w:val="2"/>
        <w:rPr>
          <w:rFonts w:eastAsiaTheme="minorEastAsia"/>
          <w:lang w:eastAsia="zh-CN"/>
        </w:rPr>
      </w:pPr>
      <w:r>
        <w:rPr>
          <w:rFonts w:eastAsiaTheme="minorEastAsia" w:hint="eastAsia"/>
          <w:lang w:eastAsia="zh-CN"/>
        </w:rPr>
        <w:t xml:space="preserve">CSI enhancement for </w:t>
      </w:r>
      <w:r>
        <w:t>M</w:t>
      </w:r>
      <w:r>
        <w:rPr>
          <w:rFonts w:eastAsiaTheme="minorEastAsia" w:hint="eastAsia"/>
          <w:lang w:eastAsia="zh-CN"/>
        </w:rPr>
        <w:t>-</w:t>
      </w:r>
      <w:r>
        <w:t>TRP</w:t>
      </w:r>
    </w:p>
    <w:p w14:paraId="36CB86A5" w14:textId="77777777" w:rsidR="00183862" w:rsidRDefault="00183862" w:rsidP="00183862">
      <w:pPr>
        <w:pStyle w:val="a0"/>
        <w:rPr>
          <w:rFonts w:eastAsiaTheme="minorEastAsia"/>
          <w:lang w:eastAsia="zh-CN"/>
        </w:rPr>
      </w:pPr>
      <w:r>
        <w:rPr>
          <w:rFonts w:eastAsiaTheme="minorEastAsia" w:hint="eastAsia"/>
          <w:lang w:eastAsia="zh-CN"/>
        </w:rPr>
        <w:t xml:space="preserve">In Rel-16, the CSI for </w:t>
      </w:r>
      <w:r>
        <w:rPr>
          <w:rFonts w:eastAsiaTheme="minorEastAsia"/>
          <w:lang w:eastAsia="zh-CN"/>
        </w:rPr>
        <w:t>different</w:t>
      </w:r>
      <w:r>
        <w:rPr>
          <w:rFonts w:eastAsiaTheme="minorEastAsia" w:hint="eastAsia"/>
          <w:lang w:eastAsia="zh-CN"/>
        </w:rPr>
        <w:t xml:space="preserve"> TRPs is individually reported to </w:t>
      </w:r>
      <w:proofErr w:type="spellStart"/>
      <w:r>
        <w:rPr>
          <w:rFonts w:eastAsiaTheme="minorEastAsia" w:hint="eastAsia"/>
          <w:lang w:eastAsia="zh-CN"/>
        </w:rPr>
        <w:t>gNB</w:t>
      </w:r>
      <w:proofErr w:type="spellEnd"/>
      <w:r>
        <w:rPr>
          <w:rFonts w:eastAsiaTheme="minorEastAsia" w:hint="eastAsia"/>
          <w:lang w:eastAsia="zh-CN"/>
        </w:rPr>
        <w:t xml:space="preserve"> via different CSI report configurations. For </w:t>
      </w:r>
      <w:r>
        <w:rPr>
          <w:rFonts w:eastAsiaTheme="minorEastAsia"/>
          <w:lang w:eastAsia="zh-CN"/>
        </w:rPr>
        <w:t>example</w:t>
      </w:r>
      <w:r>
        <w:rPr>
          <w:rFonts w:eastAsiaTheme="minorEastAsia" w:hint="eastAsia"/>
          <w:lang w:eastAsia="zh-CN"/>
        </w:rPr>
        <w:t xml:space="preserve">, to support multi-DCI based M-TRP transmission, </w:t>
      </w:r>
      <w:proofErr w:type="spellStart"/>
      <w:r>
        <w:rPr>
          <w:rFonts w:eastAsiaTheme="minorEastAsia" w:hint="eastAsia"/>
          <w:lang w:eastAsia="zh-CN"/>
        </w:rPr>
        <w:t>gNB</w:t>
      </w:r>
      <w:proofErr w:type="spellEnd"/>
      <w:r>
        <w:rPr>
          <w:rFonts w:eastAsiaTheme="minorEastAsia" w:hint="eastAsia"/>
          <w:lang w:eastAsia="zh-CN"/>
        </w:rPr>
        <w:t xml:space="preserve"> may configure 4 </w:t>
      </w:r>
      <w:r w:rsidRPr="000C7A97">
        <w:rPr>
          <w:rFonts w:eastAsiaTheme="minorEastAsia" w:hint="eastAsia"/>
          <w:i/>
          <w:lang w:eastAsia="zh-CN"/>
        </w:rPr>
        <w:t>CSI-</w:t>
      </w:r>
      <w:proofErr w:type="spellStart"/>
      <w:r w:rsidRPr="000C7A97">
        <w:rPr>
          <w:rFonts w:eastAsiaTheme="minorEastAsia" w:hint="eastAsia"/>
          <w:i/>
          <w:lang w:eastAsia="zh-CN"/>
        </w:rPr>
        <w:t>ReportConfig</w:t>
      </w:r>
      <w:proofErr w:type="spellEnd"/>
      <w:r>
        <w:rPr>
          <w:rFonts w:eastAsiaTheme="minorEastAsia" w:hint="eastAsia"/>
          <w:lang w:eastAsia="zh-CN"/>
        </w:rPr>
        <w:t xml:space="preserve"> for UE to report 4 different types of CSI report:</w:t>
      </w:r>
    </w:p>
    <w:p w14:paraId="38F9411B" w14:textId="77777777" w:rsidR="00183862" w:rsidRDefault="00183862" w:rsidP="00183862">
      <w:pPr>
        <w:pStyle w:val="af3"/>
        <w:numPr>
          <w:ilvl w:val="0"/>
          <w:numId w:val="9"/>
        </w:numPr>
        <w:ind w:rightChars="-49" w:right="-98" w:firstLineChars="0"/>
        <w:rPr>
          <w:sz w:val="20"/>
          <w:szCs w:val="24"/>
        </w:rPr>
      </w:pPr>
      <w:r>
        <w:rPr>
          <w:rFonts w:hint="eastAsia"/>
          <w:sz w:val="20"/>
          <w:szCs w:val="24"/>
        </w:rPr>
        <w:t xml:space="preserve">CSI report 1 for TRP1 without interference from TRP2,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4D43887E" w14:textId="77777777" w:rsidR="00183862" w:rsidRDefault="00183862" w:rsidP="00183862">
      <w:pPr>
        <w:pStyle w:val="af3"/>
        <w:numPr>
          <w:ilvl w:val="0"/>
          <w:numId w:val="9"/>
        </w:numPr>
        <w:ind w:rightChars="-49" w:right="-98" w:firstLineChars="0"/>
        <w:rPr>
          <w:sz w:val="20"/>
          <w:szCs w:val="24"/>
        </w:rPr>
      </w:pPr>
      <w:r>
        <w:rPr>
          <w:rFonts w:hint="eastAsia"/>
          <w:sz w:val="20"/>
          <w:szCs w:val="24"/>
        </w:rPr>
        <w:t xml:space="preserve">CSI report 2 for TRP1 with interference from TRP2, to </w:t>
      </w:r>
      <w:r>
        <w:rPr>
          <w:sz w:val="20"/>
          <w:szCs w:val="24"/>
        </w:rPr>
        <w:t>support</w:t>
      </w:r>
      <w:r>
        <w:rPr>
          <w:rFonts w:hint="eastAsia"/>
          <w:sz w:val="20"/>
          <w:szCs w:val="24"/>
        </w:rPr>
        <w:t xml:space="preserve"> overlapped PDSCH transmission from TRP1 and TRP2. A NZP CSI-RS resource can be configured as IMR to measure the interference from TRP2. </w:t>
      </w:r>
    </w:p>
    <w:p w14:paraId="32D821E4" w14:textId="77777777" w:rsidR="00183862" w:rsidRDefault="00183862" w:rsidP="00183862">
      <w:pPr>
        <w:pStyle w:val="af3"/>
        <w:numPr>
          <w:ilvl w:val="0"/>
          <w:numId w:val="9"/>
        </w:numPr>
        <w:ind w:rightChars="-49" w:right="-98" w:firstLineChars="0"/>
        <w:rPr>
          <w:sz w:val="20"/>
          <w:szCs w:val="24"/>
        </w:rPr>
      </w:pPr>
      <w:r>
        <w:rPr>
          <w:rFonts w:hint="eastAsia"/>
          <w:sz w:val="20"/>
          <w:szCs w:val="24"/>
        </w:rPr>
        <w:t xml:space="preserve">CSI report 3 for TRP2 without interference from TRP1,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2898F2AF" w14:textId="77777777" w:rsidR="00183862" w:rsidRDefault="00183862" w:rsidP="00183862">
      <w:pPr>
        <w:pStyle w:val="af3"/>
        <w:numPr>
          <w:ilvl w:val="0"/>
          <w:numId w:val="9"/>
        </w:numPr>
        <w:ind w:rightChars="-49" w:right="-98" w:firstLineChars="0"/>
        <w:rPr>
          <w:sz w:val="20"/>
          <w:szCs w:val="24"/>
        </w:rPr>
      </w:pPr>
      <w:r>
        <w:rPr>
          <w:rFonts w:hint="eastAsia"/>
          <w:sz w:val="20"/>
          <w:szCs w:val="24"/>
        </w:rPr>
        <w:t xml:space="preserve">CSI report 4 for TRP2 with interference from TRP1, to </w:t>
      </w:r>
      <w:r>
        <w:rPr>
          <w:sz w:val="20"/>
          <w:szCs w:val="24"/>
        </w:rPr>
        <w:t>support</w:t>
      </w:r>
      <w:r>
        <w:rPr>
          <w:rFonts w:hint="eastAsia"/>
          <w:sz w:val="20"/>
          <w:szCs w:val="24"/>
        </w:rPr>
        <w:t xml:space="preserve"> overlapped PDSCH transmission from TRP1 and TRP2. Another NZP CSI-RS resource can be configured as IMR to measure the interference from TRP1. </w:t>
      </w:r>
    </w:p>
    <w:p w14:paraId="0EA2E8A9" w14:textId="77777777" w:rsidR="00183862" w:rsidRPr="000C7A97" w:rsidRDefault="00183862" w:rsidP="00183862">
      <w:pPr>
        <w:pStyle w:val="a0"/>
        <w:jc w:val="both"/>
        <w:rPr>
          <w:rFonts w:eastAsiaTheme="minorEastAsia"/>
          <w:lang w:eastAsia="zh-CN"/>
        </w:rPr>
      </w:pPr>
      <w:r>
        <w:rPr>
          <w:rFonts w:eastAsiaTheme="minorEastAsia" w:hint="eastAsia"/>
          <w:lang w:eastAsia="zh-CN"/>
        </w:rPr>
        <w:t xml:space="preserve">It is </w:t>
      </w:r>
      <w:r>
        <w:rPr>
          <w:rFonts w:eastAsiaTheme="minorEastAsia"/>
          <w:lang w:eastAsia="zh-CN"/>
        </w:rPr>
        <w:t>observed</w:t>
      </w:r>
      <w:r>
        <w:rPr>
          <w:rFonts w:eastAsiaTheme="minorEastAsia" w:hint="eastAsia"/>
          <w:lang w:eastAsia="zh-CN"/>
        </w:rPr>
        <w:t xml:space="preserve"> the required CSI report configurations and UCI overhead is significant to support dynamic scheduling of single TRP transmission, non-overlapped PDSCHs and overlapped PDSCHs for each TRP based on Rel-15 CSI framework. </w:t>
      </w:r>
      <w:r>
        <w:rPr>
          <w:rFonts w:eastAsiaTheme="minorEastAsia"/>
          <w:lang w:eastAsia="zh-CN"/>
        </w:rPr>
        <w:t>Actually</w:t>
      </w:r>
      <w:r>
        <w:rPr>
          <w:rFonts w:eastAsiaTheme="minorEastAsia" w:hint="eastAsia"/>
          <w:lang w:eastAsia="zh-CN"/>
        </w:rPr>
        <w:t xml:space="preserve">, the difference between CSI report 1 and 2 or CSI report 3 and 4 is only the IMR to measure inter-TRP interference. If UE can use one CSI report to inform the CSI for all the </w:t>
      </w:r>
      <w:r>
        <w:rPr>
          <w:rFonts w:eastAsiaTheme="minorEastAsia"/>
          <w:lang w:eastAsia="zh-CN"/>
        </w:rPr>
        <w:t>transmission</w:t>
      </w:r>
      <w:r>
        <w:rPr>
          <w:rFonts w:eastAsiaTheme="minorEastAsia" w:hint="eastAsia"/>
          <w:lang w:eastAsia="zh-CN"/>
        </w:rPr>
        <w:t xml:space="preserve"> assumptions of one TRP, the number of CSI report configuration and UCI </w:t>
      </w:r>
      <w:r>
        <w:rPr>
          <w:rFonts w:eastAsiaTheme="minorEastAsia"/>
          <w:lang w:eastAsia="zh-CN"/>
        </w:rPr>
        <w:t>overhea</w:t>
      </w:r>
      <w:r>
        <w:rPr>
          <w:rFonts w:eastAsiaTheme="minorEastAsia" w:hint="eastAsia"/>
          <w:lang w:eastAsia="zh-CN"/>
        </w:rPr>
        <w:t xml:space="preserve">d can be reduced. As shown in Fig.1, the CSI with and without interference from the other TRP can be reported via one CSI report. Since the NZP CSI-RS resource for channel estimation and CSI-IM for interference measurement is the same for the two CSIs, some mechanism for UCI overhead reduction can be further studied for the joint CSI. </w:t>
      </w:r>
    </w:p>
    <w:p w14:paraId="1AC46101" w14:textId="77777777" w:rsidR="00183862" w:rsidRDefault="00183862" w:rsidP="00183862">
      <w:pPr>
        <w:pStyle w:val="a0"/>
        <w:jc w:val="center"/>
        <w:rPr>
          <w:rFonts w:eastAsiaTheme="minorEastAsia"/>
          <w:lang w:eastAsia="zh-CN"/>
        </w:rPr>
      </w:pPr>
      <w:r w:rsidRPr="00D93E19">
        <w:object w:dxaOrig="5511" w:dyaOrig="5141" w14:anchorId="6CC65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pt;height:193.55pt" o:ole="">
            <v:imagedata r:id="rId7" o:title=""/>
          </v:shape>
          <o:OLEObject Type="Embed" ProgID="Visio.Drawing.11" ShapeID="_x0000_i1025" DrawAspect="Content" ObjectID="_1658334809" r:id="rId8"/>
        </w:object>
      </w:r>
    </w:p>
    <w:p w14:paraId="7ACA3362" w14:textId="77777777" w:rsidR="00183862" w:rsidRDefault="00183862" w:rsidP="00183862">
      <w:pPr>
        <w:pStyle w:val="a0"/>
        <w:jc w:val="center"/>
        <w:rPr>
          <w:rFonts w:eastAsiaTheme="minorEastAsia"/>
          <w:lang w:eastAsia="zh-CN"/>
        </w:rPr>
      </w:pPr>
      <w:r>
        <w:rPr>
          <w:rFonts w:eastAsiaTheme="minorEastAsia" w:hint="eastAsia"/>
          <w:lang w:eastAsia="zh-CN"/>
        </w:rPr>
        <w:t>Fig.1: Joint CSI reporting for S-TRP and overlapped PDSCHs</w:t>
      </w:r>
    </w:p>
    <w:p w14:paraId="3A223681" w14:textId="77777777" w:rsidR="00183862" w:rsidRPr="000C7A97" w:rsidRDefault="00183862" w:rsidP="00183862">
      <w:pPr>
        <w:pStyle w:val="000proposal"/>
        <w:jc w:val="left"/>
      </w:pPr>
      <w:r>
        <w:t xml:space="preserve">Proposal </w:t>
      </w:r>
      <w:r>
        <w:rPr>
          <w:rFonts w:hint="eastAsia"/>
        </w:rPr>
        <w:t>1:</w:t>
      </w:r>
      <w:r>
        <w:t xml:space="preserve"> </w:t>
      </w:r>
      <w:r>
        <w:rPr>
          <w:rFonts w:hint="eastAsia"/>
        </w:rPr>
        <w:t>Consider joint CSI report to support overlapped PDSCHs, non-overlapped PDSCH and S-TRP.</w:t>
      </w:r>
    </w:p>
    <w:p w14:paraId="2E9D97B5" w14:textId="59A8C527" w:rsidR="00EF3573" w:rsidRDefault="00EF3573" w:rsidP="00EF3573">
      <w:pPr>
        <w:pStyle w:val="2"/>
      </w:pPr>
      <w:r w:rsidRPr="00EF3573">
        <w:t>FR1 FDD reciprocity</w:t>
      </w:r>
    </w:p>
    <w:p w14:paraId="6917E564" w14:textId="702786E2" w:rsidR="0086098E" w:rsidRDefault="00101DAB" w:rsidP="00183862">
      <w:pPr>
        <w:pStyle w:val="00Text"/>
      </w:pPr>
      <w:r>
        <w:t>In Rel. 16 type II codebook, spatial basis and f</w:t>
      </w:r>
      <w:r>
        <w:rPr>
          <w:rFonts w:hint="eastAsia"/>
        </w:rPr>
        <w:t>re</w:t>
      </w:r>
      <w:r>
        <w:t>quency basis are DFT vectors</w:t>
      </w:r>
      <w:r w:rsidR="007B4C38">
        <w:t xml:space="preserve">. In </w:t>
      </w:r>
      <w:r>
        <w:t>port selection codebook, spatial basis is transparent to UE</w:t>
      </w:r>
      <w:r w:rsidR="007B4C38">
        <w:t xml:space="preserve"> and</w:t>
      </w:r>
      <w:r>
        <w:t xml:space="preserve"> </w:t>
      </w:r>
      <w:r w:rsidR="007B4C38">
        <w:t xml:space="preserve">the </w:t>
      </w:r>
      <w:proofErr w:type="spellStart"/>
      <w:r>
        <w:t>gNB</w:t>
      </w:r>
      <w:proofErr w:type="spellEnd"/>
      <w:r>
        <w:t xml:space="preserve"> could transmit </w:t>
      </w:r>
      <w:proofErr w:type="spellStart"/>
      <w:r>
        <w:t>beamformed</w:t>
      </w:r>
      <w:proofErr w:type="spellEnd"/>
      <w:r>
        <w:t xml:space="preserve"> CSI-RS </w:t>
      </w:r>
      <w:r w:rsidR="007B4C38">
        <w:t xml:space="preserve">by </w:t>
      </w:r>
      <w:r>
        <w:t>ex</w:t>
      </w:r>
      <w:r w:rsidR="008A3AB4">
        <w:t xml:space="preserve">ploiting angular reciprocity, while the FD basis are </w:t>
      </w:r>
      <w:r w:rsidR="007B4C38">
        <w:t xml:space="preserve">still </w:t>
      </w:r>
      <w:r w:rsidR="008A3AB4">
        <w:t xml:space="preserve">DFT vectors. </w:t>
      </w:r>
      <w:r w:rsidR="007B4C38">
        <w:t xml:space="preserve">As described in </w:t>
      </w:r>
      <w:r w:rsidR="008A3AB4">
        <w:t xml:space="preserve">the new objective for Rel-17, </w:t>
      </w:r>
      <w:r w:rsidR="007B4C38">
        <w:t xml:space="preserve">the reciprocity of </w:t>
      </w:r>
      <w:r w:rsidR="008A3AB4">
        <w:t>angle and</w:t>
      </w:r>
      <w:r w:rsidR="00F85D47">
        <w:t>/or</w:t>
      </w:r>
      <w:r w:rsidR="008A3AB4">
        <w:t xml:space="preserve"> delay </w:t>
      </w:r>
      <w:r w:rsidR="007B4C38">
        <w:t xml:space="preserve">can be </w:t>
      </w:r>
      <w:r w:rsidR="008A3AB4">
        <w:t>utilized</w:t>
      </w:r>
      <w:r w:rsidR="007B4C38">
        <w:t xml:space="preserve"> </w:t>
      </w:r>
      <w:r w:rsidR="00DD5D75">
        <w:t>for further enhancement. With that</w:t>
      </w:r>
      <w:r w:rsidR="008A3AB4">
        <w:t xml:space="preserve"> </w:t>
      </w:r>
      <w:proofErr w:type="spellStart"/>
      <w:r w:rsidR="008A3AB4">
        <w:t>gNB</w:t>
      </w:r>
      <w:proofErr w:type="spellEnd"/>
      <w:r w:rsidR="008A3AB4">
        <w:t xml:space="preserve"> may </w:t>
      </w:r>
      <w:proofErr w:type="spellStart"/>
      <w:r w:rsidR="008A3AB4">
        <w:t>beamform</w:t>
      </w:r>
      <w:proofErr w:type="spellEnd"/>
      <w:r w:rsidR="008A3AB4">
        <w:t xml:space="preserve"> CSI-RS in </w:t>
      </w:r>
      <w:r w:rsidR="003E03D6">
        <w:t xml:space="preserve">spatial and/or </w:t>
      </w:r>
      <w:r w:rsidR="008A3AB4">
        <w:t>frequency domain</w:t>
      </w:r>
      <w:r w:rsidR="003F3019">
        <w:t>.</w:t>
      </w:r>
      <w:r w:rsidR="008301BA">
        <w:t xml:space="preserve"> </w:t>
      </w:r>
      <w:r w:rsidR="00042CAE">
        <w:t>In our understanding</w:t>
      </w:r>
      <w:r w:rsidR="00BD09D9">
        <w:t xml:space="preserve">, </w:t>
      </w:r>
      <w:proofErr w:type="spellStart"/>
      <w:r w:rsidR="00BD09D9">
        <w:t>gNB</w:t>
      </w:r>
      <w:proofErr w:type="spellEnd"/>
      <w:r w:rsidR="008301BA">
        <w:t xml:space="preserve"> may </w:t>
      </w:r>
      <w:r w:rsidR="00082AF0">
        <w:t>construct angle</w:t>
      </w:r>
      <w:r w:rsidR="00BD09D9">
        <w:t xml:space="preserve"> and or </w:t>
      </w:r>
      <w:r w:rsidR="00082AF0">
        <w:t xml:space="preserve">delay </w:t>
      </w:r>
      <w:proofErr w:type="spellStart"/>
      <w:r w:rsidR="00082AF0">
        <w:t>precoder</w:t>
      </w:r>
      <w:proofErr w:type="spellEnd"/>
      <w:r w:rsidR="00082AF0">
        <w:t xml:space="preserve"> based on</w:t>
      </w:r>
      <w:r w:rsidR="007B4C38">
        <w:t xml:space="preserve"> uplink channel </w:t>
      </w:r>
      <w:r w:rsidR="00082AF0">
        <w:t>estimated</w:t>
      </w:r>
      <w:r w:rsidR="008301BA">
        <w:t xml:space="preserve"> </w:t>
      </w:r>
      <w:r w:rsidR="007B4C38">
        <w:t xml:space="preserve">from </w:t>
      </w:r>
      <w:r w:rsidR="008301BA">
        <w:t>SRS</w:t>
      </w:r>
      <w:r w:rsidR="007B4C38">
        <w:t xml:space="preserve"> transmission.</w:t>
      </w:r>
      <w:r w:rsidR="008301BA">
        <w:t xml:space="preserve"> </w:t>
      </w:r>
      <w:r w:rsidR="007B4C38">
        <w:t xml:space="preserve">For </w:t>
      </w:r>
      <w:r w:rsidR="00042CAE">
        <w:t xml:space="preserve">example, </w:t>
      </w:r>
      <w:r w:rsidR="007B4C38">
        <w:t xml:space="preserve">the </w:t>
      </w:r>
      <w:proofErr w:type="spellStart"/>
      <w:r w:rsidR="007B4C38">
        <w:t>gNB</w:t>
      </w:r>
      <w:proofErr w:type="spellEnd"/>
      <w:r w:rsidR="007B4C38">
        <w:t xml:space="preserve"> can </w:t>
      </w:r>
      <w:r w:rsidR="008301BA">
        <w:t xml:space="preserve">obtain long term correlation in both frequency and </w:t>
      </w:r>
      <w:r w:rsidR="005320D8">
        <w:t>spatial</w:t>
      </w:r>
      <w:r w:rsidR="008301BA">
        <w:t xml:space="preserve"> </w:t>
      </w:r>
      <w:r w:rsidR="00AD4EE1">
        <w:t>domain</w:t>
      </w:r>
      <w:r w:rsidR="000B298B">
        <w:t xml:space="preserve"> </w:t>
      </w:r>
      <w:r w:rsidR="008301BA">
        <w:t>filter</w:t>
      </w:r>
      <w:r w:rsidR="00F43F05">
        <w:t>ing</w:t>
      </w:r>
      <w:r w:rsidR="008301BA">
        <w:t xml:space="preserve"> out the randomness </w:t>
      </w:r>
      <w:r w:rsidR="0003391B">
        <w:t>caused</w:t>
      </w:r>
      <w:r w:rsidR="009A2312">
        <w:t xml:space="preserve"> </w:t>
      </w:r>
      <w:r w:rsidR="0003391B">
        <w:t>by</w:t>
      </w:r>
      <w:r w:rsidR="008301BA">
        <w:t xml:space="preserve"> instantaneous uplink channel</w:t>
      </w:r>
      <w:r w:rsidR="00DF1D31">
        <w:t>,</w:t>
      </w:r>
      <w:r w:rsidR="007B4C38">
        <w:t xml:space="preserve"> and </w:t>
      </w:r>
      <w:r w:rsidR="00095429">
        <w:t xml:space="preserve">convert </w:t>
      </w:r>
      <w:r w:rsidR="007B4C38">
        <w:t xml:space="preserve">them </w:t>
      </w:r>
      <w:r w:rsidR="00095429">
        <w:t xml:space="preserve">to downlink </w:t>
      </w:r>
      <w:r w:rsidR="007B4C38">
        <w:t xml:space="preserve">channel by compensating </w:t>
      </w:r>
      <w:r w:rsidR="00095429">
        <w:t>the offse</w:t>
      </w:r>
      <w:r w:rsidR="00F148A5">
        <w:t>t caused by DL-UL frequency gap</w:t>
      </w:r>
      <w:r w:rsidR="00D535B3">
        <w:t xml:space="preserve"> for angular components</w:t>
      </w:r>
      <w:r w:rsidR="007B4C38">
        <w:t xml:space="preserve">. Then the </w:t>
      </w:r>
      <w:proofErr w:type="spellStart"/>
      <w:r w:rsidR="007B4C38">
        <w:t>gNB</w:t>
      </w:r>
      <w:proofErr w:type="spellEnd"/>
      <w:r w:rsidR="007B4C38">
        <w:t xml:space="preserve"> can </w:t>
      </w:r>
      <w:r w:rsidR="00333580">
        <w:t>t</w:t>
      </w:r>
      <w:r w:rsidR="005320D8">
        <w:t xml:space="preserve">ransmit </w:t>
      </w:r>
      <w:proofErr w:type="spellStart"/>
      <w:r w:rsidR="00333580">
        <w:t>beamformed</w:t>
      </w:r>
      <w:proofErr w:type="spellEnd"/>
      <w:r w:rsidR="00333580">
        <w:t xml:space="preserve"> </w:t>
      </w:r>
      <w:r w:rsidR="005320D8">
        <w:t xml:space="preserve">CSI-RS </w:t>
      </w:r>
      <w:r w:rsidR="007B4C38">
        <w:t>with the</w:t>
      </w:r>
      <w:r w:rsidR="005320D8">
        <w:t xml:space="preserve"> </w:t>
      </w:r>
      <w:r w:rsidR="007B4C38">
        <w:t xml:space="preserve">sorted </w:t>
      </w:r>
      <w:proofErr w:type="spellStart"/>
      <w:proofErr w:type="gramStart"/>
      <w:r w:rsidR="005320D8">
        <w:t>eigen</w:t>
      </w:r>
      <w:proofErr w:type="spellEnd"/>
      <w:proofErr w:type="gramEnd"/>
      <w:r w:rsidR="005320D8">
        <w:t xml:space="preserve"> vectors.</w:t>
      </w:r>
      <w:r w:rsidR="00A25A8B">
        <w:t xml:space="preserve"> </w:t>
      </w:r>
      <w:r w:rsidR="00A77080">
        <w:t xml:space="preserve">Alternatively, </w:t>
      </w:r>
      <w:proofErr w:type="spellStart"/>
      <w:r w:rsidR="00A77080">
        <w:t>gNB</w:t>
      </w:r>
      <w:proofErr w:type="spellEnd"/>
      <w:r w:rsidR="00A77080">
        <w:t xml:space="preserve"> may estimate angular and delay by </w:t>
      </w:r>
      <w:r w:rsidR="007B4C38">
        <w:t xml:space="preserve">using </w:t>
      </w:r>
      <w:r w:rsidR="00A77080">
        <w:t>MUSIC</w:t>
      </w:r>
      <w:r w:rsidR="007B4C38">
        <w:t>-</w:t>
      </w:r>
      <w:r w:rsidR="00A77080">
        <w:t xml:space="preserve">like method </w:t>
      </w:r>
      <w:r w:rsidR="007B4C38">
        <w:t xml:space="preserve">and </w:t>
      </w:r>
      <w:r w:rsidR="00A77080">
        <w:t xml:space="preserve">then form the </w:t>
      </w:r>
      <w:proofErr w:type="spellStart"/>
      <w:r w:rsidR="00A77080">
        <w:t>precoder</w:t>
      </w:r>
      <w:proofErr w:type="spellEnd"/>
      <w:r w:rsidR="007B4C38">
        <w:t xml:space="preserve"> for downlink</w:t>
      </w:r>
      <w:r w:rsidR="00A77080">
        <w:t>.</w:t>
      </w:r>
    </w:p>
    <w:p w14:paraId="497392BE" w14:textId="0278D69D" w:rsidR="00AC085B" w:rsidRDefault="00903BE3" w:rsidP="00183862">
      <w:pPr>
        <w:pStyle w:val="00Text"/>
      </w:pPr>
      <w:r>
        <w:t xml:space="preserve">First of all, </w:t>
      </w:r>
      <w:r w:rsidR="00065813">
        <w:t xml:space="preserve">promising </w:t>
      </w:r>
      <w:r>
        <w:t xml:space="preserve">precoding gain </w:t>
      </w:r>
      <w:r w:rsidR="00DD5D75">
        <w:t xml:space="preserve">is expected </w:t>
      </w:r>
      <w:r>
        <w:t xml:space="preserve">if angular and delay reciprocity are utilized by </w:t>
      </w:r>
      <w:proofErr w:type="spellStart"/>
      <w:r>
        <w:t>gNB</w:t>
      </w:r>
      <w:proofErr w:type="spellEnd"/>
      <w:r w:rsidR="00DD5D75">
        <w:t xml:space="preserve"> and </w:t>
      </w:r>
      <w:r w:rsidR="003C7626">
        <w:t xml:space="preserve">channel could be represented </w:t>
      </w:r>
      <w:r w:rsidR="000F2700">
        <w:t>by</w:t>
      </w:r>
      <w:r w:rsidR="003C7626">
        <w:t xml:space="preserve"> a </w:t>
      </w:r>
      <w:r w:rsidR="005C2CF7">
        <w:t>UE-</w:t>
      </w:r>
      <w:r w:rsidR="003C7626">
        <w:t xml:space="preserve">specific orthogonal basis with </w:t>
      </w:r>
      <w:r w:rsidR="00230156">
        <w:t>sparser</w:t>
      </w:r>
      <w:r w:rsidR="003C7626">
        <w:t xml:space="preserve"> coefficient</w:t>
      </w:r>
      <w:r w:rsidR="00230156">
        <w:t>s</w:t>
      </w:r>
      <w:r w:rsidR="003C7626">
        <w:t>.</w:t>
      </w:r>
      <w:r w:rsidR="00843B6B">
        <w:t xml:space="preserve"> </w:t>
      </w:r>
      <w:r w:rsidR="00AC7BAE">
        <w:t>P</w:t>
      </w:r>
      <w:r w:rsidR="00DD5D75">
        <w:t xml:space="preserve">otential benefit is the CSI reporting overhead can be reduced: </w:t>
      </w:r>
      <w:r w:rsidR="001F6806">
        <w:t xml:space="preserve">fewer coefficients may be needed </w:t>
      </w:r>
      <w:r w:rsidR="00DD5D75">
        <w:t xml:space="preserve">in CSI </w:t>
      </w:r>
      <w:r w:rsidR="001F6806">
        <w:t>report</w:t>
      </w:r>
      <w:r w:rsidR="00DD5D75">
        <w:t>ing</w:t>
      </w:r>
      <w:r w:rsidR="00230156">
        <w:t xml:space="preserve">, </w:t>
      </w:r>
      <w:r w:rsidR="00843DC0">
        <w:t>the</w:t>
      </w:r>
      <w:r w:rsidR="00230156">
        <w:t xml:space="preserve"> number of non-zeros coefficients could be </w:t>
      </w:r>
      <w:r w:rsidR="00DD5D75">
        <w:t>smaller than that of the</w:t>
      </w:r>
      <w:r w:rsidR="00230156">
        <w:t xml:space="preserve"> Rel-16 </w:t>
      </w:r>
      <w:r w:rsidR="00DD5D75">
        <w:t xml:space="preserve">and </w:t>
      </w:r>
      <w:r w:rsidR="00230156">
        <w:t>the overhead of FD-basis</w:t>
      </w:r>
      <w:r w:rsidR="00DD5D75">
        <w:t xml:space="preserve"> can be smaller too</w:t>
      </w:r>
      <w:r w:rsidR="00230156">
        <w:t xml:space="preserve">. </w:t>
      </w:r>
      <w:r w:rsidR="00DD5D75">
        <w:t>Furthermore</w:t>
      </w:r>
      <w:r w:rsidR="00AE0838">
        <w:t>, the overhead of bitmap</w:t>
      </w:r>
      <w:r w:rsidR="00795DF8">
        <w:t>/FD basis</w:t>
      </w:r>
      <w:r w:rsidR="00AE0838">
        <w:t xml:space="preserve"> could be reduced if </w:t>
      </w:r>
      <w:proofErr w:type="spellStart"/>
      <w:r w:rsidR="00AE0838">
        <w:t>gNB</w:t>
      </w:r>
      <w:proofErr w:type="spellEnd"/>
      <w:r w:rsidR="00AE0838">
        <w:t xml:space="preserve"> </w:t>
      </w:r>
      <w:r w:rsidR="00CF0226">
        <w:t>just</w:t>
      </w:r>
      <w:r w:rsidR="00AE0838">
        <w:t xml:space="preserve"> form </w:t>
      </w:r>
      <w:r w:rsidR="00927B2D">
        <w:t xml:space="preserve">CSI-RS ports which </w:t>
      </w:r>
      <w:r w:rsidR="005B45BA">
        <w:t>align</w:t>
      </w:r>
      <w:r w:rsidR="00927B2D">
        <w:t xml:space="preserve"> </w:t>
      </w:r>
      <w:r w:rsidR="00927B2D">
        <w:t xml:space="preserve">coefficients </w:t>
      </w:r>
      <w:r w:rsidR="00927B2D">
        <w:t>in transformed domain</w:t>
      </w:r>
      <w:r w:rsidR="00AE0838">
        <w:t>.</w:t>
      </w:r>
    </w:p>
    <w:p w14:paraId="73C2538F" w14:textId="03640A66" w:rsidR="007E1338" w:rsidRDefault="00843B6B" w:rsidP="009C2730">
      <w:pPr>
        <w:ind w:rightChars="-49" w:right="-98"/>
        <w:rPr>
          <w:rFonts w:eastAsia="宋体"/>
          <w:lang w:eastAsia="zh-CN"/>
        </w:rPr>
      </w:pPr>
      <w:r>
        <w:rPr>
          <w:rFonts w:eastAsia="宋体"/>
          <w:lang w:eastAsia="zh-CN"/>
        </w:rPr>
        <w:t>However</w:t>
      </w:r>
      <w:r w:rsidR="00DD5D75">
        <w:rPr>
          <w:rFonts w:eastAsia="宋体"/>
          <w:lang w:eastAsia="zh-CN"/>
        </w:rPr>
        <w:t>,</w:t>
      </w:r>
      <w:r>
        <w:rPr>
          <w:rFonts w:eastAsia="宋体"/>
          <w:lang w:eastAsia="zh-CN"/>
        </w:rPr>
        <w:t xml:space="preserve"> </w:t>
      </w:r>
      <w:r w:rsidR="00DD5D75">
        <w:rPr>
          <w:rFonts w:eastAsia="宋体"/>
          <w:lang w:eastAsia="zh-CN"/>
        </w:rPr>
        <w:t>the following issues shall be carefully considered</w:t>
      </w:r>
      <w:r w:rsidR="007E1338">
        <w:rPr>
          <w:rFonts w:eastAsia="宋体"/>
          <w:lang w:eastAsia="zh-CN"/>
        </w:rPr>
        <w:t xml:space="preserve">, especially </w:t>
      </w:r>
      <w:r w:rsidR="00DD5D75">
        <w:rPr>
          <w:rFonts w:eastAsia="宋体"/>
          <w:lang w:eastAsia="zh-CN"/>
        </w:rPr>
        <w:t xml:space="preserve">on </w:t>
      </w:r>
      <w:r w:rsidR="007E1338">
        <w:rPr>
          <w:rFonts w:eastAsia="宋体"/>
          <w:lang w:eastAsia="zh-CN"/>
        </w:rPr>
        <w:t xml:space="preserve">frequency </w:t>
      </w:r>
      <w:r w:rsidR="006E58B3">
        <w:rPr>
          <w:rFonts w:eastAsia="宋体"/>
          <w:lang w:eastAsia="zh-CN"/>
        </w:rPr>
        <w:t xml:space="preserve">selective </w:t>
      </w:r>
      <w:r w:rsidR="007E1338">
        <w:rPr>
          <w:rFonts w:eastAsia="宋体"/>
          <w:lang w:eastAsia="zh-CN"/>
        </w:rPr>
        <w:t>precoding</w:t>
      </w:r>
      <w:r w:rsidR="00DD5D75">
        <w:rPr>
          <w:rFonts w:eastAsia="宋体"/>
          <w:lang w:eastAsia="zh-CN"/>
        </w:rPr>
        <w:t>:</w:t>
      </w:r>
    </w:p>
    <w:p w14:paraId="50E3D4EB" w14:textId="176D9F9D" w:rsidR="00B81A6D" w:rsidRPr="00F14850" w:rsidRDefault="007A4204" w:rsidP="007E1338">
      <w:pPr>
        <w:pStyle w:val="af3"/>
        <w:numPr>
          <w:ilvl w:val="0"/>
          <w:numId w:val="9"/>
        </w:numPr>
        <w:ind w:rightChars="-49" w:right="-98" w:firstLineChars="0"/>
        <w:rPr>
          <w:sz w:val="20"/>
          <w:szCs w:val="24"/>
        </w:rPr>
      </w:pPr>
      <w:proofErr w:type="spellStart"/>
      <w:r w:rsidRPr="00F14850">
        <w:rPr>
          <w:sz w:val="20"/>
          <w:szCs w:val="24"/>
        </w:rPr>
        <w:t>gNB</w:t>
      </w:r>
      <w:proofErr w:type="spellEnd"/>
      <w:r w:rsidRPr="00F14850">
        <w:rPr>
          <w:sz w:val="20"/>
          <w:szCs w:val="24"/>
        </w:rPr>
        <w:t xml:space="preserve"> need to know the UE preferred </w:t>
      </w:r>
      <w:proofErr w:type="spellStart"/>
      <w:r w:rsidRPr="00F14850">
        <w:rPr>
          <w:sz w:val="20"/>
          <w:szCs w:val="24"/>
        </w:rPr>
        <w:t>precoder</w:t>
      </w:r>
      <w:proofErr w:type="spellEnd"/>
      <w:r w:rsidRPr="00F14850">
        <w:rPr>
          <w:sz w:val="20"/>
          <w:szCs w:val="24"/>
        </w:rPr>
        <w:t xml:space="preserve"> </w:t>
      </w:r>
      <w:r w:rsidR="009E7174" w:rsidRPr="00F14850">
        <w:rPr>
          <w:sz w:val="20"/>
          <w:szCs w:val="24"/>
        </w:rPr>
        <w:t>for</w:t>
      </w:r>
      <w:r w:rsidR="00B031BD" w:rsidRPr="00F14850">
        <w:rPr>
          <w:sz w:val="20"/>
          <w:szCs w:val="24"/>
        </w:rPr>
        <w:t xml:space="preserve"> long term</w:t>
      </w:r>
      <w:r w:rsidR="009E7174" w:rsidRPr="00F14850">
        <w:rPr>
          <w:sz w:val="20"/>
          <w:szCs w:val="24"/>
        </w:rPr>
        <w:t xml:space="preserve"> statistic</w:t>
      </w:r>
      <w:r w:rsidR="00D700E2" w:rsidRPr="00F14850">
        <w:rPr>
          <w:sz w:val="20"/>
          <w:szCs w:val="24"/>
        </w:rPr>
        <w:t>.</w:t>
      </w:r>
      <w:r w:rsidR="00667336" w:rsidRPr="00F14850">
        <w:rPr>
          <w:sz w:val="20"/>
          <w:szCs w:val="24"/>
        </w:rPr>
        <w:t xml:space="preserve"> </w:t>
      </w:r>
      <w:r w:rsidR="00B031BD" w:rsidRPr="00F14850">
        <w:rPr>
          <w:sz w:val="20"/>
          <w:szCs w:val="24"/>
        </w:rPr>
        <w:t xml:space="preserve"> </w:t>
      </w:r>
      <w:r w:rsidR="00D700E2" w:rsidRPr="00F14850">
        <w:rPr>
          <w:sz w:val="20"/>
          <w:szCs w:val="24"/>
        </w:rPr>
        <w:t>E</w:t>
      </w:r>
      <w:r w:rsidR="00482560" w:rsidRPr="00F14850">
        <w:rPr>
          <w:sz w:val="20"/>
          <w:szCs w:val="24"/>
        </w:rPr>
        <w:t xml:space="preserve">ven though </w:t>
      </w:r>
      <w:r w:rsidR="00EE1C7E" w:rsidRPr="00F14850">
        <w:rPr>
          <w:sz w:val="20"/>
          <w:szCs w:val="24"/>
        </w:rPr>
        <w:t xml:space="preserve">spatial and </w:t>
      </w:r>
      <w:r w:rsidR="00482560" w:rsidRPr="00F14850">
        <w:rPr>
          <w:sz w:val="20"/>
          <w:szCs w:val="24"/>
        </w:rPr>
        <w:t xml:space="preserve">frequency channel </w:t>
      </w:r>
      <w:r w:rsidR="00F11440" w:rsidRPr="00F14850">
        <w:rPr>
          <w:sz w:val="20"/>
          <w:szCs w:val="24"/>
        </w:rPr>
        <w:t>are correlated</w:t>
      </w:r>
      <w:r w:rsidR="00533E32" w:rsidRPr="00F14850">
        <w:rPr>
          <w:sz w:val="20"/>
          <w:szCs w:val="24"/>
        </w:rPr>
        <w:t xml:space="preserve"> and </w:t>
      </w:r>
      <w:r w:rsidR="00670635" w:rsidRPr="00F14850">
        <w:rPr>
          <w:sz w:val="20"/>
          <w:szCs w:val="24"/>
        </w:rPr>
        <w:t>could</w:t>
      </w:r>
      <w:r w:rsidR="00533E32" w:rsidRPr="00F14850">
        <w:rPr>
          <w:sz w:val="20"/>
          <w:szCs w:val="24"/>
        </w:rPr>
        <w:t xml:space="preserve"> be estimated </w:t>
      </w:r>
      <w:r w:rsidR="00D749E8">
        <w:rPr>
          <w:sz w:val="20"/>
          <w:szCs w:val="24"/>
        </w:rPr>
        <w:t>from</w:t>
      </w:r>
      <w:r w:rsidR="00D749E8" w:rsidRPr="00F14850">
        <w:rPr>
          <w:sz w:val="20"/>
          <w:szCs w:val="24"/>
        </w:rPr>
        <w:t xml:space="preserve"> </w:t>
      </w:r>
      <w:r w:rsidR="00533E32" w:rsidRPr="00F14850">
        <w:rPr>
          <w:sz w:val="20"/>
          <w:szCs w:val="24"/>
        </w:rPr>
        <w:t>SRS</w:t>
      </w:r>
      <w:r w:rsidR="00482560" w:rsidRPr="00F14850">
        <w:rPr>
          <w:sz w:val="20"/>
          <w:szCs w:val="24"/>
        </w:rPr>
        <w:t xml:space="preserve">, </w:t>
      </w:r>
      <w:r w:rsidR="006E77A4" w:rsidRPr="00F14850">
        <w:rPr>
          <w:sz w:val="20"/>
          <w:szCs w:val="24"/>
        </w:rPr>
        <w:t>practically</w:t>
      </w:r>
      <w:r w:rsidR="009C3940" w:rsidRPr="00F14850">
        <w:rPr>
          <w:sz w:val="20"/>
          <w:szCs w:val="24"/>
        </w:rPr>
        <w:t xml:space="preserve"> </w:t>
      </w:r>
      <w:r w:rsidR="00482560" w:rsidRPr="00F14850">
        <w:rPr>
          <w:sz w:val="20"/>
          <w:szCs w:val="24"/>
        </w:rPr>
        <w:t xml:space="preserve">it’s up to UE to select </w:t>
      </w:r>
      <w:proofErr w:type="spellStart"/>
      <w:r w:rsidR="00482560" w:rsidRPr="00F14850">
        <w:rPr>
          <w:sz w:val="20"/>
          <w:szCs w:val="24"/>
        </w:rPr>
        <w:t>precode</w:t>
      </w:r>
      <w:r w:rsidR="004E44FE" w:rsidRPr="00F14850">
        <w:rPr>
          <w:sz w:val="20"/>
          <w:szCs w:val="24"/>
        </w:rPr>
        <w:t>r</w:t>
      </w:r>
      <w:proofErr w:type="spellEnd"/>
      <w:r w:rsidR="00E741EB" w:rsidRPr="00F14850">
        <w:rPr>
          <w:sz w:val="20"/>
          <w:szCs w:val="24"/>
        </w:rPr>
        <w:t xml:space="preserve"> </w:t>
      </w:r>
      <w:r w:rsidR="00292575">
        <w:rPr>
          <w:sz w:val="20"/>
          <w:szCs w:val="24"/>
        </w:rPr>
        <w:t xml:space="preserve">in </w:t>
      </w:r>
      <w:r w:rsidR="00B23616">
        <w:rPr>
          <w:sz w:val="20"/>
          <w:szCs w:val="24"/>
        </w:rPr>
        <w:t>angular/</w:t>
      </w:r>
      <w:r w:rsidR="00292575">
        <w:rPr>
          <w:sz w:val="20"/>
          <w:szCs w:val="24"/>
        </w:rPr>
        <w:t xml:space="preserve">frequency domain </w:t>
      </w:r>
      <w:r w:rsidR="00E741EB" w:rsidRPr="00F14850">
        <w:rPr>
          <w:sz w:val="20"/>
          <w:szCs w:val="24"/>
        </w:rPr>
        <w:t xml:space="preserve">which </w:t>
      </w:r>
      <w:r w:rsidR="00ED145E" w:rsidRPr="00F14850">
        <w:rPr>
          <w:sz w:val="20"/>
          <w:szCs w:val="24"/>
        </w:rPr>
        <w:t>may</w:t>
      </w:r>
      <w:r w:rsidR="00E741EB" w:rsidRPr="00F14850">
        <w:rPr>
          <w:sz w:val="20"/>
          <w:szCs w:val="24"/>
        </w:rPr>
        <w:t xml:space="preserve"> </w:t>
      </w:r>
      <w:r w:rsidR="00ED145E" w:rsidRPr="00F14850">
        <w:rPr>
          <w:sz w:val="20"/>
          <w:szCs w:val="24"/>
        </w:rPr>
        <w:t>be</w:t>
      </w:r>
      <w:r w:rsidR="004E44FE" w:rsidRPr="00F14850">
        <w:rPr>
          <w:sz w:val="20"/>
          <w:szCs w:val="24"/>
        </w:rPr>
        <w:t xml:space="preserve"> </w:t>
      </w:r>
      <w:r w:rsidR="00FC6AA1" w:rsidRPr="00F14850">
        <w:rPr>
          <w:sz w:val="20"/>
          <w:szCs w:val="24"/>
        </w:rPr>
        <w:t xml:space="preserve">arbitrary </w:t>
      </w:r>
      <w:r w:rsidR="004D665C" w:rsidRPr="00F14850">
        <w:rPr>
          <w:sz w:val="20"/>
          <w:szCs w:val="24"/>
        </w:rPr>
        <w:t xml:space="preserve">to some extent </w:t>
      </w:r>
      <w:r w:rsidR="00D749E8">
        <w:rPr>
          <w:sz w:val="20"/>
          <w:szCs w:val="24"/>
        </w:rPr>
        <w:t xml:space="preserve">and could </w:t>
      </w:r>
      <w:r w:rsidR="006E77A4" w:rsidRPr="00F14850">
        <w:rPr>
          <w:sz w:val="20"/>
          <w:szCs w:val="24"/>
        </w:rPr>
        <w:t xml:space="preserve">result </w:t>
      </w:r>
      <w:r w:rsidR="00D749E8">
        <w:rPr>
          <w:sz w:val="20"/>
          <w:szCs w:val="24"/>
        </w:rPr>
        <w:t xml:space="preserve">in </w:t>
      </w:r>
      <w:r w:rsidR="006E77A4" w:rsidRPr="00F14850">
        <w:rPr>
          <w:sz w:val="20"/>
          <w:szCs w:val="24"/>
        </w:rPr>
        <w:t>a</w:t>
      </w:r>
      <w:r w:rsidR="00D749E8">
        <w:rPr>
          <w:sz w:val="20"/>
          <w:szCs w:val="24"/>
        </w:rPr>
        <w:t>n</w:t>
      </w:r>
      <w:r w:rsidR="002A5AF4" w:rsidRPr="00F14850">
        <w:rPr>
          <w:sz w:val="20"/>
          <w:szCs w:val="24"/>
        </w:rPr>
        <w:t xml:space="preserve"> </w:t>
      </w:r>
      <w:r w:rsidR="00034522" w:rsidRPr="00F14850">
        <w:rPr>
          <w:sz w:val="20"/>
          <w:szCs w:val="24"/>
        </w:rPr>
        <w:t>independent</w:t>
      </w:r>
      <w:r w:rsidR="002A5AF4" w:rsidRPr="00F14850">
        <w:rPr>
          <w:sz w:val="20"/>
          <w:szCs w:val="24"/>
        </w:rPr>
        <w:t xml:space="preserve"> </w:t>
      </w:r>
      <w:r w:rsidR="006E77A4" w:rsidRPr="00F14850">
        <w:rPr>
          <w:sz w:val="20"/>
          <w:szCs w:val="24"/>
        </w:rPr>
        <w:t>distribution</w:t>
      </w:r>
      <w:r w:rsidR="002A5AF4" w:rsidRPr="00F14850">
        <w:rPr>
          <w:sz w:val="20"/>
          <w:szCs w:val="24"/>
        </w:rPr>
        <w:t xml:space="preserve"> compared with </w:t>
      </w:r>
      <w:proofErr w:type="spellStart"/>
      <w:r w:rsidR="002A5AF4" w:rsidRPr="00F14850">
        <w:rPr>
          <w:sz w:val="20"/>
          <w:szCs w:val="24"/>
        </w:rPr>
        <w:t>gNB’s</w:t>
      </w:r>
      <w:proofErr w:type="spellEnd"/>
      <w:r w:rsidR="002A5AF4" w:rsidRPr="00F14850">
        <w:rPr>
          <w:sz w:val="20"/>
          <w:szCs w:val="24"/>
        </w:rPr>
        <w:t xml:space="preserve"> measurement </w:t>
      </w:r>
      <w:r w:rsidR="00D749E8">
        <w:rPr>
          <w:sz w:val="20"/>
          <w:szCs w:val="24"/>
        </w:rPr>
        <w:t>on</w:t>
      </w:r>
      <w:r w:rsidR="00D749E8" w:rsidRPr="00F14850">
        <w:rPr>
          <w:sz w:val="20"/>
          <w:szCs w:val="24"/>
        </w:rPr>
        <w:t xml:space="preserve"> </w:t>
      </w:r>
      <w:r w:rsidR="002A5AF4" w:rsidRPr="00F14850">
        <w:rPr>
          <w:sz w:val="20"/>
          <w:szCs w:val="24"/>
        </w:rPr>
        <w:t xml:space="preserve">SRS. </w:t>
      </w:r>
      <w:r w:rsidR="00A41F59" w:rsidRPr="00F14850">
        <w:rPr>
          <w:sz w:val="20"/>
          <w:szCs w:val="24"/>
        </w:rPr>
        <w:t xml:space="preserve">For example, </w:t>
      </w:r>
      <w:r w:rsidR="00FC6AA1" w:rsidRPr="00F14850">
        <w:rPr>
          <w:sz w:val="20"/>
          <w:szCs w:val="24"/>
        </w:rPr>
        <w:t xml:space="preserve">UE </w:t>
      </w:r>
      <w:r w:rsidR="00D749E8">
        <w:rPr>
          <w:sz w:val="20"/>
          <w:szCs w:val="24"/>
        </w:rPr>
        <w:t>could</w:t>
      </w:r>
      <w:r w:rsidR="00D749E8" w:rsidRPr="00F14850">
        <w:rPr>
          <w:sz w:val="20"/>
          <w:szCs w:val="24"/>
        </w:rPr>
        <w:t xml:space="preserve"> </w:t>
      </w:r>
      <w:r w:rsidR="00ED77B8" w:rsidRPr="00F14850">
        <w:rPr>
          <w:sz w:val="20"/>
          <w:szCs w:val="24"/>
        </w:rPr>
        <w:t>consider</w:t>
      </w:r>
      <w:r w:rsidR="00482560" w:rsidRPr="00F14850">
        <w:rPr>
          <w:sz w:val="20"/>
          <w:szCs w:val="24"/>
        </w:rPr>
        <w:t xml:space="preserve"> the impact </w:t>
      </w:r>
      <w:r w:rsidR="00716623" w:rsidRPr="00F14850">
        <w:rPr>
          <w:sz w:val="20"/>
          <w:szCs w:val="24"/>
        </w:rPr>
        <w:t xml:space="preserve">of </w:t>
      </w:r>
      <w:r w:rsidR="00482560" w:rsidRPr="00F14850">
        <w:rPr>
          <w:sz w:val="20"/>
          <w:szCs w:val="24"/>
        </w:rPr>
        <w:t>interference</w:t>
      </w:r>
      <w:r w:rsidR="00717597" w:rsidRPr="00F14850">
        <w:rPr>
          <w:sz w:val="20"/>
          <w:szCs w:val="24"/>
        </w:rPr>
        <w:t xml:space="preserve"> with IRC</w:t>
      </w:r>
      <w:r w:rsidR="00243F08" w:rsidRPr="00F14850">
        <w:rPr>
          <w:sz w:val="20"/>
          <w:szCs w:val="24"/>
        </w:rPr>
        <w:t xml:space="preserve"> while </w:t>
      </w:r>
      <w:proofErr w:type="spellStart"/>
      <w:r w:rsidR="00243F08" w:rsidRPr="00F14850">
        <w:rPr>
          <w:sz w:val="20"/>
          <w:szCs w:val="24"/>
        </w:rPr>
        <w:t>gNB</w:t>
      </w:r>
      <w:proofErr w:type="spellEnd"/>
      <w:r w:rsidR="00243F08" w:rsidRPr="00F14850">
        <w:rPr>
          <w:sz w:val="20"/>
          <w:szCs w:val="24"/>
        </w:rPr>
        <w:t xml:space="preserve"> </w:t>
      </w:r>
      <w:r w:rsidR="00CC7B54" w:rsidRPr="00F14850">
        <w:rPr>
          <w:sz w:val="20"/>
          <w:szCs w:val="24"/>
        </w:rPr>
        <w:t>cannot</w:t>
      </w:r>
      <w:r w:rsidR="00243F08" w:rsidRPr="00F14850">
        <w:rPr>
          <w:sz w:val="20"/>
          <w:szCs w:val="24"/>
        </w:rPr>
        <w:t xml:space="preserve"> see the interference</w:t>
      </w:r>
      <w:r w:rsidR="00482560" w:rsidRPr="00F14850">
        <w:rPr>
          <w:sz w:val="20"/>
          <w:szCs w:val="24"/>
        </w:rPr>
        <w:t xml:space="preserve">. </w:t>
      </w:r>
    </w:p>
    <w:p w14:paraId="29B8EB4D" w14:textId="688CFAA8" w:rsidR="00133D4F" w:rsidRPr="00F14850" w:rsidRDefault="004B6587" w:rsidP="00133D4F">
      <w:pPr>
        <w:pStyle w:val="af3"/>
        <w:numPr>
          <w:ilvl w:val="0"/>
          <w:numId w:val="9"/>
        </w:numPr>
        <w:ind w:rightChars="-49" w:right="-98" w:firstLineChars="0"/>
        <w:rPr>
          <w:sz w:val="20"/>
          <w:szCs w:val="24"/>
        </w:rPr>
      </w:pPr>
      <w:r w:rsidRPr="00F14850">
        <w:rPr>
          <w:sz w:val="20"/>
          <w:szCs w:val="24"/>
        </w:rPr>
        <w:t xml:space="preserve">If </w:t>
      </w:r>
      <w:r w:rsidR="00D749E8">
        <w:rPr>
          <w:sz w:val="20"/>
          <w:szCs w:val="24"/>
        </w:rPr>
        <w:t xml:space="preserve">the enhancement is </w:t>
      </w:r>
      <w:r w:rsidRPr="00F14850">
        <w:rPr>
          <w:sz w:val="20"/>
          <w:szCs w:val="24"/>
        </w:rPr>
        <w:t>o</w:t>
      </w:r>
      <w:r w:rsidR="00133D4F" w:rsidRPr="00F14850">
        <w:rPr>
          <w:sz w:val="20"/>
          <w:szCs w:val="24"/>
        </w:rPr>
        <w:t xml:space="preserve">n top of Rel-16 </w:t>
      </w:r>
      <w:r w:rsidR="00B556E2" w:rsidRPr="00F14850">
        <w:rPr>
          <w:sz w:val="20"/>
          <w:szCs w:val="24"/>
        </w:rPr>
        <w:t>e</w:t>
      </w:r>
      <w:r w:rsidR="00DE4766" w:rsidRPr="00F14850">
        <w:rPr>
          <w:sz w:val="20"/>
          <w:szCs w:val="24"/>
        </w:rPr>
        <w:t>-</w:t>
      </w:r>
      <w:r w:rsidR="00D9195E">
        <w:rPr>
          <w:sz w:val="20"/>
          <w:szCs w:val="24"/>
        </w:rPr>
        <w:t>type II/</w:t>
      </w:r>
      <w:r w:rsidR="00B556E2" w:rsidRPr="00F14850">
        <w:rPr>
          <w:sz w:val="20"/>
          <w:szCs w:val="24"/>
        </w:rPr>
        <w:t>e</w:t>
      </w:r>
      <w:r w:rsidR="00DE4766" w:rsidRPr="00F14850">
        <w:rPr>
          <w:sz w:val="20"/>
          <w:szCs w:val="24"/>
        </w:rPr>
        <w:t>-</w:t>
      </w:r>
      <w:r w:rsidR="00B556E2" w:rsidRPr="00F14850">
        <w:rPr>
          <w:sz w:val="20"/>
          <w:szCs w:val="24"/>
        </w:rPr>
        <w:t xml:space="preserve">type II port selection </w:t>
      </w:r>
      <w:r w:rsidR="00133D4F" w:rsidRPr="00F14850">
        <w:rPr>
          <w:sz w:val="20"/>
          <w:szCs w:val="24"/>
        </w:rPr>
        <w:t>codebook, DFT operation is always performed at UE side</w:t>
      </w:r>
      <w:r w:rsidR="003F5566" w:rsidRPr="00F14850">
        <w:rPr>
          <w:sz w:val="20"/>
          <w:szCs w:val="24"/>
        </w:rPr>
        <w:t xml:space="preserve"> </w:t>
      </w:r>
      <w:r w:rsidR="00D749E8">
        <w:rPr>
          <w:sz w:val="20"/>
          <w:szCs w:val="24"/>
        </w:rPr>
        <w:t xml:space="preserve">and </w:t>
      </w:r>
      <w:r w:rsidR="009918EE" w:rsidRPr="00F14850">
        <w:rPr>
          <w:sz w:val="20"/>
          <w:szCs w:val="24"/>
        </w:rPr>
        <w:t>thus</w:t>
      </w:r>
      <w:r w:rsidR="004B4512" w:rsidRPr="00F14850">
        <w:rPr>
          <w:sz w:val="20"/>
          <w:szCs w:val="24"/>
        </w:rPr>
        <w:t xml:space="preserve"> </w:t>
      </w:r>
      <w:r w:rsidR="00133D4F" w:rsidRPr="00F14850">
        <w:rPr>
          <w:sz w:val="20"/>
          <w:szCs w:val="24"/>
        </w:rPr>
        <w:t xml:space="preserve">frequency channel </w:t>
      </w:r>
      <w:r w:rsidR="009918EE" w:rsidRPr="00F14850">
        <w:rPr>
          <w:sz w:val="20"/>
          <w:szCs w:val="24"/>
        </w:rPr>
        <w:t>are</w:t>
      </w:r>
      <w:r w:rsidR="00133D4F" w:rsidRPr="00F14850">
        <w:rPr>
          <w:sz w:val="20"/>
          <w:szCs w:val="24"/>
        </w:rPr>
        <w:t xml:space="preserve"> de-correlated</w:t>
      </w:r>
      <w:r w:rsidR="00D749E8">
        <w:rPr>
          <w:sz w:val="20"/>
          <w:szCs w:val="24"/>
        </w:rPr>
        <w:t>.</w:t>
      </w:r>
      <w:r w:rsidR="00D749E8" w:rsidRPr="00F14850">
        <w:rPr>
          <w:sz w:val="20"/>
          <w:szCs w:val="24"/>
        </w:rPr>
        <w:t xml:space="preserve"> </w:t>
      </w:r>
      <w:r w:rsidR="00D749E8">
        <w:rPr>
          <w:sz w:val="20"/>
          <w:szCs w:val="24"/>
        </w:rPr>
        <w:t xml:space="preserve">The </w:t>
      </w:r>
      <w:r w:rsidR="00133D4F" w:rsidRPr="00F14850">
        <w:rPr>
          <w:sz w:val="20"/>
          <w:szCs w:val="24"/>
        </w:rPr>
        <w:t>wideband spatial beamforming may</w:t>
      </w:r>
      <w:r w:rsidR="00B32BE6" w:rsidRPr="00F14850">
        <w:rPr>
          <w:sz w:val="20"/>
          <w:szCs w:val="24"/>
        </w:rPr>
        <w:t xml:space="preserve"> </w:t>
      </w:r>
      <w:r w:rsidR="00133D4F" w:rsidRPr="00F14850">
        <w:rPr>
          <w:sz w:val="20"/>
          <w:szCs w:val="24"/>
        </w:rPr>
        <w:t>be optimal</w:t>
      </w:r>
      <w:r w:rsidR="00D749E8">
        <w:rPr>
          <w:sz w:val="20"/>
          <w:szCs w:val="24"/>
        </w:rPr>
        <w:t>.</w:t>
      </w:r>
      <w:r w:rsidR="00D749E8" w:rsidRPr="00F14850">
        <w:rPr>
          <w:sz w:val="20"/>
          <w:szCs w:val="24"/>
        </w:rPr>
        <w:t xml:space="preserve"> </w:t>
      </w:r>
      <w:r w:rsidR="00D749E8">
        <w:rPr>
          <w:sz w:val="20"/>
          <w:szCs w:val="24"/>
        </w:rPr>
        <w:t>Then</w:t>
      </w:r>
      <w:r w:rsidR="00D749E8" w:rsidRPr="00F14850">
        <w:rPr>
          <w:sz w:val="20"/>
          <w:szCs w:val="24"/>
        </w:rPr>
        <w:t xml:space="preserve"> </w:t>
      </w:r>
      <w:r w:rsidR="00B05F28" w:rsidRPr="00F14850">
        <w:rPr>
          <w:sz w:val="20"/>
          <w:szCs w:val="24"/>
        </w:rPr>
        <w:t>frequency precoding</w:t>
      </w:r>
      <w:r w:rsidR="00885327" w:rsidRPr="00F14850">
        <w:rPr>
          <w:sz w:val="20"/>
          <w:szCs w:val="24"/>
        </w:rPr>
        <w:t xml:space="preserve"> gain</w:t>
      </w:r>
      <w:r w:rsidR="00133D4F" w:rsidRPr="00F14850">
        <w:rPr>
          <w:sz w:val="20"/>
          <w:szCs w:val="24"/>
        </w:rPr>
        <w:t xml:space="preserve"> </w:t>
      </w:r>
      <w:r w:rsidR="00D749E8">
        <w:rPr>
          <w:sz w:val="20"/>
          <w:szCs w:val="24"/>
        </w:rPr>
        <w:t xml:space="preserve">is not guaranteed </w:t>
      </w:r>
      <w:r w:rsidR="00C52DF6" w:rsidRPr="00F14850">
        <w:rPr>
          <w:sz w:val="20"/>
          <w:szCs w:val="24"/>
        </w:rPr>
        <w:t>if no</w:t>
      </w:r>
      <w:r w:rsidR="00133D4F" w:rsidRPr="00F14850">
        <w:rPr>
          <w:sz w:val="20"/>
          <w:szCs w:val="24"/>
        </w:rPr>
        <w:t xml:space="preserve"> further restriction </w:t>
      </w:r>
      <w:r w:rsidR="00D749E8">
        <w:rPr>
          <w:sz w:val="20"/>
          <w:szCs w:val="24"/>
        </w:rPr>
        <w:t xml:space="preserve">is </w:t>
      </w:r>
      <w:r w:rsidR="00133D4F" w:rsidRPr="00F14850">
        <w:rPr>
          <w:sz w:val="20"/>
          <w:szCs w:val="24"/>
        </w:rPr>
        <w:t xml:space="preserve">applied on the UE </w:t>
      </w:r>
      <w:r w:rsidR="00D749E8" w:rsidRPr="00F14850">
        <w:rPr>
          <w:sz w:val="20"/>
          <w:szCs w:val="24"/>
        </w:rPr>
        <w:t>select</w:t>
      </w:r>
      <w:r w:rsidR="00D749E8">
        <w:rPr>
          <w:sz w:val="20"/>
          <w:szCs w:val="24"/>
        </w:rPr>
        <w:t xml:space="preserve">ion </w:t>
      </w:r>
      <w:r w:rsidR="001E05E9">
        <w:rPr>
          <w:sz w:val="20"/>
          <w:szCs w:val="24"/>
        </w:rPr>
        <w:t>of</w:t>
      </w:r>
      <w:r w:rsidR="00D749E8" w:rsidRPr="00F14850">
        <w:rPr>
          <w:sz w:val="20"/>
          <w:szCs w:val="24"/>
        </w:rPr>
        <w:t xml:space="preserve"> </w:t>
      </w:r>
      <w:r w:rsidR="00133D4F" w:rsidRPr="00F14850">
        <w:rPr>
          <w:sz w:val="20"/>
          <w:szCs w:val="24"/>
        </w:rPr>
        <w:t>frequency basis</w:t>
      </w:r>
      <w:r w:rsidR="00D749E8">
        <w:rPr>
          <w:sz w:val="20"/>
          <w:szCs w:val="24"/>
        </w:rPr>
        <w:t>. For instance</w:t>
      </w:r>
      <w:r w:rsidR="00133D4F" w:rsidRPr="00F14850">
        <w:rPr>
          <w:sz w:val="20"/>
          <w:szCs w:val="24"/>
        </w:rPr>
        <w:t xml:space="preserve">, </w:t>
      </w:r>
      <w:r w:rsidR="00D749E8">
        <w:rPr>
          <w:sz w:val="20"/>
          <w:szCs w:val="24"/>
        </w:rPr>
        <w:t xml:space="preserve">a UE might consider </w:t>
      </w:r>
      <w:r w:rsidR="00133D4F" w:rsidRPr="00F14850">
        <w:rPr>
          <w:sz w:val="20"/>
          <w:szCs w:val="24"/>
        </w:rPr>
        <w:t xml:space="preserve">a single FD basis as a combiner </w:t>
      </w:r>
      <w:r w:rsidR="00EE1C7E" w:rsidRPr="00F14850">
        <w:rPr>
          <w:sz w:val="20"/>
          <w:szCs w:val="24"/>
        </w:rPr>
        <w:t>for</w:t>
      </w:r>
      <w:r w:rsidR="00133D4F" w:rsidRPr="00F14850">
        <w:rPr>
          <w:sz w:val="20"/>
          <w:szCs w:val="24"/>
        </w:rPr>
        <w:t xml:space="preserve"> parallel frequency channel.</w:t>
      </w:r>
    </w:p>
    <w:p w14:paraId="478F82E7" w14:textId="6967239E" w:rsidR="00BB4845" w:rsidRPr="00F14850" w:rsidRDefault="00BB4845" w:rsidP="00133D4F">
      <w:pPr>
        <w:pStyle w:val="af3"/>
        <w:numPr>
          <w:ilvl w:val="0"/>
          <w:numId w:val="9"/>
        </w:numPr>
        <w:ind w:rightChars="-49" w:right="-98" w:firstLineChars="0"/>
        <w:rPr>
          <w:sz w:val="20"/>
          <w:szCs w:val="24"/>
        </w:rPr>
      </w:pPr>
      <w:r w:rsidRPr="00F14850">
        <w:rPr>
          <w:sz w:val="20"/>
          <w:szCs w:val="24"/>
        </w:rPr>
        <w:t xml:space="preserve">One benefit of </w:t>
      </w:r>
      <w:proofErr w:type="spellStart"/>
      <w:r w:rsidRPr="00F14850">
        <w:rPr>
          <w:sz w:val="20"/>
          <w:szCs w:val="24"/>
        </w:rPr>
        <w:t>beamformed</w:t>
      </w:r>
      <w:proofErr w:type="spellEnd"/>
      <w:r w:rsidRPr="00F14850">
        <w:rPr>
          <w:sz w:val="20"/>
          <w:szCs w:val="24"/>
        </w:rPr>
        <w:t xml:space="preserve"> CSI-RS is </w:t>
      </w:r>
      <w:r w:rsidR="00CE2C20">
        <w:rPr>
          <w:sz w:val="20"/>
          <w:szCs w:val="24"/>
        </w:rPr>
        <w:t xml:space="preserve">that </w:t>
      </w:r>
      <w:r w:rsidR="00500610" w:rsidRPr="00F14850">
        <w:rPr>
          <w:sz w:val="20"/>
          <w:szCs w:val="24"/>
        </w:rPr>
        <w:t xml:space="preserve">both </w:t>
      </w:r>
      <w:r w:rsidRPr="00F14850">
        <w:rPr>
          <w:sz w:val="20"/>
          <w:szCs w:val="24"/>
        </w:rPr>
        <w:t xml:space="preserve">CSI-RS overhead </w:t>
      </w:r>
      <w:r w:rsidR="008B2CA4" w:rsidRPr="00F14850">
        <w:rPr>
          <w:sz w:val="20"/>
          <w:szCs w:val="24"/>
        </w:rPr>
        <w:t>and</w:t>
      </w:r>
      <w:r w:rsidRPr="00F14850">
        <w:rPr>
          <w:sz w:val="20"/>
          <w:szCs w:val="24"/>
        </w:rPr>
        <w:t xml:space="preserve"> UE complexity </w:t>
      </w:r>
      <w:r w:rsidR="004D08C6">
        <w:rPr>
          <w:sz w:val="20"/>
          <w:szCs w:val="24"/>
        </w:rPr>
        <w:t xml:space="preserve">can be reduced. </w:t>
      </w:r>
      <w:proofErr w:type="spellStart"/>
      <w:r w:rsidR="004D08C6">
        <w:rPr>
          <w:sz w:val="20"/>
          <w:szCs w:val="24"/>
        </w:rPr>
        <w:t>B</w:t>
      </w:r>
      <w:r w:rsidR="00CE2C20">
        <w:rPr>
          <w:sz w:val="20"/>
          <w:szCs w:val="24"/>
        </w:rPr>
        <w:t>eamformed</w:t>
      </w:r>
      <w:proofErr w:type="spellEnd"/>
      <w:r w:rsidR="00CE2C20">
        <w:rPr>
          <w:sz w:val="20"/>
          <w:szCs w:val="24"/>
        </w:rPr>
        <w:t xml:space="preserve"> CSI-</w:t>
      </w:r>
      <w:r w:rsidR="004E27E6">
        <w:rPr>
          <w:sz w:val="20"/>
          <w:szCs w:val="24"/>
        </w:rPr>
        <w:t xml:space="preserve">RS </w:t>
      </w:r>
      <w:r w:rsidR="004E27E6" w:rsidRPr="00F14850">
        <w:rPr>
          <w:sz w:val="20"/>
          <w:szCs w:val="24"/>
        </w:rPr>
        <w:t>allows</w:t>
      </w:r>
      <w:r w:rsidR="00CE2C20" w:rsidRPr="00F14850">
        <w:rPr>
          <w:sz w:val="20"/>
          <w:szCs w:val="24"/>
        </w:rPr>
        <w:t xml:space="preserve"> </w:t>
      </w:r>
      <w:r w:rsidRPr="00F14850">
        <w:rPr>
          <w:sz w:val="20"/>
          <w:szCs w:val="24"/>
        </w:rPr>
        <w:t xml:space="preserve">UE </w:t>
      </w:r>
      <w:r w:rsidR="00CE2C20">
        <w:rPr>
          <w:sz w:val="20"/>
          <w:szCs w:val="24"/>
        </w:rPr>
        <w:t xml:space="preserve">to </w:t>
      </w:r>
      <w:r w:rsidRPr="00F14850">
        <w:rPr>
          <w:sz w:val="20"/>
          <w:szCs w:val="24"/>
        </w:rPr>
        <w:t>only measure few CSI-RS ports</w:t>
      </w:r>
      <w:r w:rsidR="00CA5154" w:rsidRPr="00F14850">
        <w:rPr>
          <w:sz w:val="20"/>
          <w:szCs w:val="24"/>
        </w:rPr>
        <w:t xml:space="preserve"> with enhanced </w:t>
      </w:r>
      <w:r w:rsidR="008E1340" w:rsidRPr="00F14850">
        <w:rPr>
          <w:sz w:val="20"/>
          <w:szCs w:val="24"/>
        </w:rPr>
        <w:t>quality</w:t>
      </w:r>
      <w:r w:rsidRPr="00F14850">
        <w:rPr>
          <w:sz w:val="20"/>
          <w:szCs w:val="24"/>
        </w:rPr>
        <w:t xml:space="preserve">. </w:t>
      </w:r>
      <w:r w:rsidR="00CE2C20">
        <w:rPr>
          <w:sz w:val="20"/>
          <w:szCs w:val="24"/>
        </w:rPr>
        <w:t>Therefore, w</w:t>
      </w:r>
      <w:r w:rsidR="00CE2C20" w:rsidRPr="00F14850">
        <w:rPr>
          <w:sz w:val="20"/>
          <w:szCs w:val="24"/>
        </w:rPr>
        <w:t xml:space="preserve">hen </w:t>
      </w:r>
      <w:r w:rsidR="00CE2C20">
        <w:rPr>
          <w:sz w:val="20"/>
          <w:szCs w:val="24"/>
        </w:rPr>
        <w:t xml:space="preserve">we </w:t>
      </w:r>
      <w:r w:rsidRPr="00F14850">
        <w:rPr>
          <w:sz w:val="20"/>
          <w:szCs w:val="24"/>
        </w:rPr>
        <w:t xml:space="preserve">consider </w:t>
      </w:r>
      <w:r w:rsidR="001668A7">
        <w:rPr>
          <w:sz w:val="20"/>
          <w:szCs w:val="24"/>
        </w:rPr>
        <w:t>spatial</w:t>
      </w:r>
      <w:r w:rsidR="00302C81">
        <w:rPr>
          <w:sz w:val="20"/>
          <w:szCs w:val="24"/>
        </w:rPr>
        <w:t>/</w:t>
      </w:r>
      <w:r w:rsidRPr="00F14850">
        <w:rPr>
          <w:sz w:val="20"/>
          <w:szCs w:val="24"/>
        </w:rPr>
        <w:t>frequency selective precoding</w:t>
      </w:r>
      <w:r w:rsidR="00CE2C20">
        <w:rPr>
          <w:sz w:val="20"/>
          <w:szCs w:val="24"/>
        </w:rPr>
        <w:t xml:space="preserve"> on CSI-RS</w:t>
      </w:r>
      <w:r w:rsidRPr="00F14850">
        <w:rPr>
          <w:sz w:val="20"/>
          <w:szCs w:val="24"/>
        </w:rPr>
        <w:t xml:space="preserve">, </w:t>
      </w:r>
      <w:r w:rsidR="004B118D" w:rsidRPr="00F14850">
        <w:rPr>
          <w:sz w:val="20"/>
          <w:szCs w:val="24"/>
        </w:rPr>
        <w:t>low</w:t>
      </w:r>
      <w:r w:rsidRPr="00F14850">
        <w:rPr>
          <w:sz w:val="20"/>
          <w:szCs w:val="24"/>
        </w:rPr>
        <w:t xml:space="preserve"> CSI-RS </w:t>
      </w:r>
      <w:r w:rsidR="00507462" w:rsidRPr="00F14850">
        <w:rPr>
          <w:sz w:val="20"/>
          <w:szCs w:val="24"/>
        </w:rPr>
        <w:t xml:space="preserve">resource </w:t>
      </w:r>
      <w:r w:rsidRPr="00F14850">
        <w:rPr>
          <w:sz w:val="20"/>
          <w:szCs w:val="24"/>
        </w:rPr>
        <w:t>overhe</w:t>
      </w:r>
      <w:r w:rsidR="00415AA4" w:rsidRPr="00F14850">
        <w:rPr>
          <w:sz w:val="20"/>
          <w:szCs w:val="24"/>
        </w:rPr>
        <w:t xml:space="preserve">ad and </w:t>
      </w:r>
      <w:r w:rsidR="00CE2C20">
        <w:rPr>
          <w:sz w:val="20"/>
          <w:szCs w:val="24"/>
        </w:rPr>
        <w:t xml:space="preserve">low </w:t>
      </w:r>
      <w:r w:rsidR="00415AA4" w:rsidRPr="00F14850">
        <w:rPr>
          <w:sz w:val="20"/>
          <w:szCs w:val="24"/>
        </w:rPr>
        <w:t>UE complexity</w:t>
      </w:r>
      <w:r w:rsidR="00CE2C20">
        <w:rPr>
          <w:sz w:val="20"/>
          <w:szCs w:val="24"/>
        </w:rPr>
        <w:t xml:space="preserve"> shall be kept too</w:t>
      </w:r>
      <w:r w:rsidR="00415AA4" w:rsidRPr="00F14850">
        <w:rPr>
          <w:sz w:val="20"/>
          <w:szCs w:val="24"/>
        </w:rPr>
        <w:t>.</w:t>
      </w:r>
      <w:r w:rsidR="004B118D" w:rsidRPr="00F14850">
        <w:rPr>
          <w:sz w:val="20"/>
          <w:szCs w:val="24"/>
        </w:rPr>
        <w:t xml:space="preserve"> </w:t>
      </w:r>
      <w:r w:rsidR="008B2CA4" w:rsidRPr="00F14850">
        <w:rPr>
          <w:sz w:val="20"/>
          <w:szCs w:val="24"/>
        </w:rPr>
        <w:t xml:space="preserve"> </w:t>
      </w:r>
    </w:p>
    <w:p w14:paraId="19F366BC" w14:textId="6FBDDF8B" w:rsidR="00133D4F" w:rsidRPr="00F14850" w:rsidRDefault="00F15B9D" w:rsidP="007E1338">
      <w:pPr>
        <w:pStyle w:val="af3"/>
        <w:numPr>
          <w:ilvl w:val="0"/>
          <w:numId w:val="9"/>
        </w:numPr>
        <w:ind w:rightChars="-49" w:right="-98" w:firstLineChars="0"/>
        <w:rPr>
          <w:sz w:val="20"/>
          <w:szCs w:val="24"/>
        </w:rPr>
      </w:pPr>
      <w:r w:rsidRPr="00F14850">
        <w:rPr>
          <w:sz w:val="20"/>
          <w:szCs w:val="24"/>
        </w:rPr>
        <w:lastRenderedPageBreak/>
        <w:t xml:space="preserve">It’s </w:t>
      </w:r>
      <w:r w:rsidR="00526A04" w:rsidRPr="00F14850">
        <w:rPr>
          <w:sz w:val="20"/>
          <w:szCs w:val="24"/>
        </w:rPr>
        <w:t>natural</w:t>
      </w:r>
      <w:r w:rsidRPr="00F14850">
        <w:rPr>
          <w:sz w:val="20"/>
          <w:szCs w:val="24"/>
        </w:rPr>
        <w:t xml:space="preserve"> to have a transparent solution</w:t>
      </w:r>
      <w:r w:rsidR="00046E33">
        <w:rPr>
          <w:sz w:val="20"/>
          <w:szCs w:val="24"/>
        </w:rPr>
        <w:t>.</w:t>
      </w:r>
      <w:r w:rsidR="00046E33" w:rsidRPr="00F14850">
        <w:rPr>
          <w:sz w:val="20"/>
          <w:szCs w:val="24"/>
        </w:rPr>
        <w:t xml:space="preserve"> </w:t>
      </w:r>
      <w:r w:rsidR="00046E33">
        <w:rPr>
          <w:sz w:val="20"/>
          <w:szCs w:val="24"/>
        </w:rPr>
        <w:t xml:space="preserve">The </w:t>
      </w:r>
      <w:proofErr w:type="spellStart"/>
      <w:r w:rsidR="00526A04" w:rsidRPr="00F14850">
        <w:rPr>
          <w:sz w:val="20"/>
          <w:szCs w:val="24"/>
        </w:rPr>
        <w:t>gNB</w:t>
      </w:r>
      <w:proofErr w:type="spellEnd"/>
      <w:r w:rsidR="00526A04" w:rsidRPr="00F14850">
        <w:rPr>
          <w:sz w:val="20"/>
          <w:szCs w:val="24"/>
        </w:rPr>
        <w:t xml:space="preserve"> </w:t>
      </w:r>
      <w:r w:rsidR="00046E33">
        <w:rPr>
          <w:sz w:val="20"/>
          <w:szCs w:val="24"/>
        </w:rPr>
        <w:t>shall be allowed to</w:t>
      </w:r>
      <w:r w:rsidR="00526A04" w:rsidRPr="00F14850">
        <w:rPr>
          <w:sz w:val="20"/>
          <w:szCs w:val="24"/>
        </w:rPr>
        <w:t xml:space="preserve"> </w:t>
      </w:r>
      <w:r w:rsidR="00672232" w:rsidRPr="00F14850">
        <w:rPr>
          <w:sz w:val="20"/>
          <w:szCs w:val="24"/>
        </w:rPr>
        <w:t xml:space="preserve">flexibly </w:t>
      </w:r>
      <w:r w:rsidR="00526A04" w:rsidRPr="00F14850">
        <w:rPr>
          <w:sz w:val="20"/>
          <w:szCs w:val="24"/>
        </w:rPr>
        <w:t xml:space="preserve">generate CSI-RS port </w:t>
      </w:r>
      <w:r w:rsidR="00046E33">
        <w:rPr>
          <w:sz w:val="20"/>
          <w:szCs w:val="24"/>
        </w:rPr>
        <w:t>up to its implementation</w:t>
      </w:r>
      <w:r w:rsidRPr="00F14850">
        <w:rPr>
          <w:sz w:val="20"/>
          <w:szCs w:val="24"/>
        </w:rPr>
        <w:t xml:space="preserve">. From </w:t>
      </w:r>
      <w:r w:rsidR="00046E33">
        <w:rPr>
          <w:sz w:val="20"/>
          <w:szCs w:val="24"/>
        </w:rPr>
        <w:t xml:space="preserve">a </w:t>
      </w:r>
      <w:r w:rsidRPr="00F14850">
        <w:rPr>
          <w:sz w:val="20"/>
          <w:szCs w:val="24"/>
        </w:rPr>
        <w:t xml:space="preserve">UE perspective, </w:t>
      </w:r>
      <w:r w:rsidR="00A10861" w:rsidRPr="00F14850">
        <w:rPr>
          <w:sz w:val="20"/>
          <w:szCs w:val="24"/>
        </w:rPr>
        <w:t xml:space="preserve">it’s </w:t>
      </w:r>
      <w:r w:rsidR="00046E33" w:rsidRPr="00F14850">
        <w:rPr>
          <w:sz w:val="20"/>
          <w:szCs w:val="24"/>
        </w:rPr>
        <w:t>prefer</w:t>
      </w:r>
      <w:r w:rsidR="00046E33">
        <w:rPr>
          <w:sz w:val="20"/>
          <w:szCs w:val="24"/>
        </w:rPr>
        <w:t>red</w:t>
      </w:r>
      <w:r w:rsidR="00A10861" w:rsidRPr="00F14850">
        <w:rPr>
          <w:sz w:val="20"/>
          <w:szCs w:val="24"/>
        </w:rPr>
        <w:t xml:space="preserve"> to</w:t>
      </w:r>
      <w:r w:rsidRPr="00F14850">
        <w:rPr>
          <w:sz w:val="20"/>
          <w:szCs w:val="24"/>
        </w:rPr>
        <w:t xml:space="preserve"> </w:t>
      </w:r>
      <w:r w:rsidR="000630D3" w:rsidRPr="00F14850">
        <w:rPr>
          <w:sz w:val="20"/>
          <w:szCs w:val="24"/>
        </w:rPr>
        <w:t>keep the</w:t>
      </w:r>
      <w:r w:rsidRPr="00F14850">
        <w:rPr>
          <w:sz w:val="20"/>
          <w:szCs w:val="24"/>
        </w:rPr>
        <w:t xml:space="preserve"> same </w:t>
      </w:r>
      <w:r w:rsidR="005A57B3">
        <w:rPr>
          <w:sz w:val="20"/>
          <w:szCs w:val="24"/>
        </w:rPr>
        <w:t xml:space="preserve">and unify </w:t>
      </w:r>
      <w:r w:rsidRPr="00F14850">
        <w:rPr>
          <w:sz w:val="20"/>
          <w:szCs w:val="24"/>
        </w:rPr>
        <w:t xml:space="preserve">procedure </w:t>
      </w:r>
      <w:r w:rsidR="004A5744" w:rsidRPr="00F14850">
        <w:rPr>
          <w:sz w:val="20"/>
          <w:szCs w:val="24"/>
        </w:rPr>
        <w:t>for</w:t>
      </w:r>
      <w:r w:rsidRPr="00F14850">
        <w:rPr>
          <w:sz w:val="20"/>
          <w:szCs w:val="24"/>
        </w:rPr>
        <w:t xml:space="preserve"> PMI </w:t>
      </w:r>
      <w:r w:rsidR="004A5744" w:rsidRPr="00F14850">
        <w:rPr>
          <w:sz w:val="20"/>
          <w:szCs w:val="24"/>
        </w:rPr>
        <w:t xml:space="preserve">selection </w:t>
      </w:r>
      <w:r w:rsidR="00770D67" w:rsidRPr="00F14850">
        <w:rPr>
          <w:sz w:val="20"/>
          <w:szCs w:val="24"/>
        </w:rPr>
        <w:t xml:space="preserve">without ambiguity </w:t>
      </w:r>
      <w:r w:rsidRPr="00F14850">
        <w:rPr>
          <w:sz w:val="20"/>
          <w:szCs w:val="24"/>
        </w:rPr>
        <w:t xml:space="preserve">no matter </w:t>
      </w:r>
      <w:r w:rsidR="00E60F9D" w:rsidRPr="00F14850">
        <w:rPr>
          <w:sz w:val="20"/>
          <w:szCs w:val="24"/>
        </w:rPr>
        <w:t xml:space="preserve">whether and </w:t>
      </w:r>
      <w:r w:rsidR="00A50182" w:rsidRPr="00F14850">
        <w:rPr>
          <w:sz w:val="20"/>
          <w:szCs w:val="24"/>
        </w:rPr>
        <w:t xml:space="preserve">how </w:t>
      </w:r>
      <w:r w:rsidR="00046E33">
        <w:rPr>
          <w:sz w:val="20"/>
          <w:szCs w:val="24"/>
        </w:rPr>
        <w:t xml:space="preserve">the </w:t>
      </w:r>
      <w:r w:rsidRPr="00F14850">
        <w:rPr>
          <w:sz w:val="20"/>
          <w:szCs w:val="24"/>
        </w:rPr>
        <w:t xml:space="preserve">CSI-RS </w:t>
      </w:r>
      <w:r w:rsidR="00046E33">
        <w:rPr>
          <w:sz w:val="20"/>
          <w:szCs w:val="24"/>
        </w:rPr>
        <w:t xml:space="preserve">resource is </w:t>
      </w:r>
      <w:proofErr w:type="spellStart"/>
      <w:r w:rsidR="00046E33">
        <w:rPr>
          <w:sz w:val="20"/>
          <w:szCs w:val="24"/>
        </w:rPr>
        <w:t>precoded</w:t>
      </w:r>
      <w:proofErr w:type="spellEnd"/>
      <w:r w:rsidR="00046E33">
        <w:rPr>
          <w:sz w:val="20"/>
          <w:szCs w:val="24"/>
        </w:rPr>
        <w:t xml:space="preserve"> </w:t>
      </w:r>
      <w:r w:rsidR="009339E0" w:rsidRPr="00F14850">
        <w:rPr>
          <w:sz w:val="20"/>
          <w:szCs w:val="24"/>
        </w:rPr>
        <w:t>at</w:t>
      </w:r>
      <w:r w:rsidR="00E2046F" w:rsidRPr="00F14850">
        <w:rPr>
          <w:sz w:val="20"/>
          <w:szCs w:val="24"/>
        </w:rPr>
        <w:t xml:space="preserve"> </w:t>
      </w:r>
      <w:proofErr w:type="spellStart"/>
      <w:r w:rsidR="00E2046F" w:rsidRPr="00F14850">
        <w:rPr>
          <w:sz w:val="20"/>
          <w:szCs w:val="24"/>
        </w:rPr>
        <w:t>gNB</w:t>
      </w:r>
      <w:proofErr w:type="spellEnd"/>
      <w:r w:rsidR="00E2046F" w:rsidRPr="00F14850">
        <w:rPr>
          <w:sz w:val="20"/>
          <w:szCs w:val="24"/>
        </w:rPr>
        <w:t xml:space="preserve"> side.</w:t>
      </w:r>
    </w:p>
    <w:p w14:paraId="626F03B1" w14:textId="7934991E" w:rsidR="00BC467C" w:rsidRDefault="007971BB" w:rsidP="00183862">
      <w:pPr>
        <w:pStyle w:val="00Text"/>
      </w:pPr>
      <w:r>
        <w:t xml:space="preserve">Regarding </w:t>
      </w:r>
      <w:r w:rsidR="006B7AEB">
        <w:t>the reciprocity model in evaluation, there are two possible option</w:t>
      </w:r>
      <w:r w:rsidR="0098371E">
        <w:t>s</w:t>
      </w:r>
      <w:r w:rsidR="006B7AEB">
        <w:t xml:space="preserve"> [2],</w:t>
      </w:r>
    </w:p>
    <w:tbl>
      <w:tblPr>
        <w:tblStyle w:val="a6"/>
        <w:tblW w:w="0" w:type="auto"/>
        <w:tblLook w:val="04A0" w:firstRow="1" w:lastRow="0" w:firstColumn="1" w:lastColumn="0" w:noHBand="0" w:noVBand="1"/>
      </w:tblPr>
      <w:tblGrid>
        <w:gridCol w:w="9062"/>
      </w:tblGrid>
      <w:tr w:rsidR="006B7AEB" w14:paraId="7E25445E" w14:textId="77777777" w:rsidTr="006B7AEB">
        <w:tc>
          <w:tcPr>
            <w:tcW w:w="9062" w:type="dxa"/>
          </w:tcPr>
          <w:p w14:paraId="76BCCBB2" w14:textId="77777777" w:rsidR="006B7AEB" w:rsidRPr="00470CE2" w:rsidRDefault="006B7AEB" w:rsidP="00961AFD">
            <w:pPr>
              <w:pStyle w:val="af3"/>
              <w:numPr>
                <w:ilvl w:val="0"/>
                <w:numId w:val="10"/>
              </w:numPr>
              <w:spacing w:after="0" w:line="240" w:lineRule="auto"/>
              <w:ind w:firstLineChars="0"/>
              <w:rPr>
                <w:rFonts w:eastAsiaTheme="minorHAnsi"/>
                <w:sz w:val="20"/>
                <w:szCs w:val="20"/>
              </w:rPr>
            </w:pPr>
            <w:r w:rsidRPr="00470CE2">
              <w:rPr>
                <w:rFonts w:eastAsiaTheme="minorHAnsi"/>
                <w:sz w:val="20"/>
                <w:szCs w:val="20"/>
              </w:rPr>
              <w:t>Opt. 1: The reciprocity model of DL/UL channel is based on Section 5.3 of TR 36.897</w:t>
            </w:r>
          </w:p>
          <w:p w14:paraId="43DF6E1D" w14:textId="77777777" w:rsidR="006B7AEB" w:rsidRPr="00470CE2" w:rsidRDefault="006B7AEB" w:rsidP="00961AFD">
            <w:pPr>
              <w:pStyle w:val="af3"/>
              <w:numPr>
                <w:ilvl w:val="0"/>
                <w:numId w:val="10"/>
              </w:numPr>
              <w:spacing w:after="0" w:line="240" w:lineRule="auto"/>
              <w:ind w:firstLineChars="0"/>
              <w:jc w:val="both"/>
              <w:rPr>
                <w:rFonts w:eastAsiaTheme="minorHAnsi"/>
                <w:sz w:val="20"/>
                <w:szCs w:val="20"/>
              </w:rPr>
            </w:pPr>
            <w:r w:rsidRPr="00470CE2">
              <w:rPr>
                <w:rFonts w:eastAsiaTheme="minorHAnsi"/>
                <w:sz w:val="20"/>
                <w:szCs w:val="20"/>
              </w:rPr>
              <w:t xml:space="preserve">Opt. 2: The reciprocity model of DL/UL channel is based on Section 7.6.5 of TR 38.901 with different DL/UL frequency. </w:t>
            </w:r>
          </w:p>
          <w:p w14:paraId="15ABE2B7" w14:textId="16FACFBD" w:rsidR="006B7AEB" w:rsidRPr="006B7AEB" w:rsidRDefault="006B7AEB" w:rsidP="00961AFD">
            <w:pPr>
              <w:pStyle w:val="af3"/>
              <w:numPr>
                <w:ilvl w:val="0"/>
                <w:numId w:val="10"/>
              </w:numPr>
              <w:spacing w:after="0" w:line="240" w:lineRule="auto"/>
              <w:ind w:firstLineChars="0"/>
              <w:jc w:val="both"/>
              <w:rPr>
                <w:rFonts w:eastAsiaTheme="minorHAnsi"/>
                <w:sz w:val="20"/>
                <w:szCs w:val="20"/>
              </w:rPr>
            </w:pPr>
            <w:r w:rsidRPr="00470CE2">
              <w:rPr>
                <w:rFonts w:eastAsiaTheme="minorHAnsi"/>
                <w:sz w:val="20"/>
                <w:szCs w:val="20"/>
              </w:rPr>
              <w:t xml:space="preserve">Note that further modifications/clarifications based on Option 1 or 2 to generate UL channel are not excluded. </w:t>
            </w:r>
          </w:p>
        </w:tc>
      </w:tr>
    </w:tbl>
    <w:p w14:paraId="236B467B" w14:textId="4FA5EB98" w:rsidR="00D874EF" w:rsidRDefault="00AE35C6" w:rsidP="00183862">
      <w:pPr>
        <w:pStyle w:val="00Text"/>
      </w:pPr>
      <w:r>
        <w:t>Option 1 is a simpler FDD reciprocity model, angular and delay are perfectly</w:t>
      </w:r>
      <w:r w:rsidRPr="00AE35C6">
        <w:t xml:space="preserve"> </w:t>
      </w:r>
      <w:r>
        <w:t>reciproc</w:t>
      </w:r>
      <w:r w:rsidR="00790F9B">
        <w:t>al</w:t>
      </w:r>
      <w:r>
        <w:t xml:space="preserve"> for UL and DL.</w:t>
      </w:r>
      <w:r w:rsidR="00A45220">
        <w:t xml:space="preserve"> Option 2 is </w:t>
      </w:r>
      <w:r w:rsidR="00790F9B">
        <w:t>more complicated</w:t>
      </w:r>
      <w:r w:rsidR="00D43F81">
        <w:t xml:space="preserve"> and robust</w:t>
      </w:r>
      <w:r w:rsidR="00790F9B">
        <w:t xml:space="preserve">, </w:t>
      </w:r>
      <w:r w:rsidR="000007CD">
        <w:t xml:space="preserve">large scale parameter such as </w:t>
      </w:r>
      <w:r w:rsidR="00790F9B">
        <w:t>delay spread and angular spread ar</w:t>
      </w:r>
      <w:r w:rsidR="00950A0F">
        <w:t xml:space="preserve">e </w:t>
      </w:r>
      <w:r w:rsidR="006E6D88">
        <w:t>dependent</w:t>
      </w:r>
      <w:r w:rsidR="00950A0F">
        <w:t xml:space="preserve"> </w:t>
      </w:r>
      <w:r w:rsidR="006E6D88">
        <w:t>on</w:t>
      </w:r>
      <w:r w:rsidR="00950A0F">
        <w:t xml:space="preserve"> UL and DL band</w:t>
      </w:r>
      <w:r w:rsidR="006E6D88">
        <w:t xml:space="preserve"> frequency</w:t>
      </w:r>
      <w:r w:rsidR="00950A0F">
        <w:t xml:space="preserve">. </w:t>
      </w:r>
      <w:r w:rsidR="005F2FCC">
        <w:t xml:space="preserve">Considering option 1 is easier </w:t>
      </w:r>
      <w:r w:rsidR="000D7E95">
        <w:t xml:space="preserve">and clear </w:t>
      </w:r>
      <w:r w:rsidR="005F2FCC">
        <w:t xml:space="preserve">for the purpose of </w:t>
      </w:r>
      <w:r w:rsidR="005C4B67">
        <w:t>evaluation</w:t>
      </w:r>
      <w:r w:rsidR="005F2FCC">
        <w:t>,</w:t>
      </w:r>
      <w:r w:rsidR="007A2CA6">
        <w:t xml:space="preserve"> we prefer to support option 1 as baseline model</w:t>
      </w:r>
      <w:r w:rsidR="00D874EF">
        <w:t>.</w:t>
      </w:r>
      <w:r w:rsidR="009962EF">
        <w:t xml:space="preserve"> </w:t>
      </w:r>
    </w:p>
    <w:p w14:paraId="02F94C83" w14:textId="53F28CD2" w:rsidR="00D874EF" w:rsidRDefault="00D874EF" w:rsidP="00D874EF">
      <w:pPr>
        <w:pStyle w:val="000proposal"/>
        <w:jc w:val="left"/>
      </w:pPr>
      <w:r>
        <w:t xml:space="preserve">Proposal </w:t>
      </w:r>
      <w:r w:rsidR="00804D99">
        <w:t>2</w:t>
      </w:r>
      <w:r>
        <w:rPr>
          <w:rFonts w:hint="eastAsia"/>
        </w:rPr>
        <w:t>:</w:t>
      </w:r>
      <w:r>
        <w:t xml:space="preserve"> </w:t>
      </w:r>
      <w:r w:rsidR="00CF7925">
        <w:t>S</w:t>
      </w:r>
      <w:r>
        <w:t>upport reciprocity model of DL/UL based on section 5.3 of TR 36.897 (Opt. 1)</w:t>
      </w:r>
      <w:r w:rsidR="00AE4EDE">
        <w:t>.</w:t>
      </w:r>
    </w:p>
    <w:p w14:paraId="6A85960B" w14:textId="3D7464C6" w:rsidR="00D34E8B" w:rsidRDefault="008A032E" w:rsidP="00183862">
      <w:pPr>
        <w:pStyle w:val="00Text"/>
      </w:pPr>
      <w:r>
        <w:t>In practical</w:t>
      </w:r>
      <w:r w:rsidR="00221B10">
        <w:t xml:space="preserve"> non-ideal factor</w:t>
      </w:r>
      <w:r w:rsidR="00FE184C">
        <w:t>s</w:t>
      </w:r>
      <w:r w:rsidR="00221B10">
        <w:t xml:space="preserve"> </w:t>
      </w:r>
      <w:r w:rsidR="00FE184C">
        <w:t xml:space="preserve">affects </w:t>
      </w:r>
      <w:r w:rsidR="00085EA0">
        <w:t xml:space="preserve">the performance </w:t>
      </w:r>
      <w:r w:rsidR="00695BF9">
        <w:t xml:space="preserve">gain of </w:t>
      </w:r>
      <w:r w:rsidR="00FE184C">
        <w:t xml:space="preserve">CSI enhancement by </w:t>
      </w:r>
      <w:r w:rsidR="00636DCF">
        <w:t xml:space="preserve">exploiting </w:t>
      </w:r>
      <w:r w:rsidR="00FE184C">
        <w:t xml:space="preserve">delay/angular </w:t>
      </w:r>
      <w:r w:rsidR="00221B10">
        <w:t xml:space="preserve">reciprocity. </w:t>
      </w:r>
      <w:r w:rsidR="00AF7C93">
        <w:t xml:space="preserve">For robustness, </w:t>
      </w:r>
      <w:r w:rsidR="00FE184C">
        <w:t xml:space="preserve">modeling </w:t>
      </w:r>
      <w:r w:rsidR="00CB4D30">
        <w:t xml:space="preserve">non-ideal </w:t>
      </w:r>
      <w:r w:rsidR="00FE184C">
        <w:t xml:space="preserve">factors </w:t>
      </w:r>
      <w:r w:rsidR="000B1DA8">
        <w:t xml:space="preserve">in evaluation </w:t>
      </w:r>
      <w:r w:rsidR="00AF7C93">
        <w:t>should be considered</w:t>
      </w:r>
      <w:r w:rsidR="008C5A38">
        <w:t>.</w:t>
      </w:r>
      <w:r w:rsidR="00225255">
        <w:t xml:space="preserve"> For SRS channel error model, </w:t>
      </w:r>
      <w:r w:rsidR="0016596A">
        <w:t xml:space="preserve">the delta </w:t>
      </w:r>
      <w:r w:rsidR="00A04BDB">
        <w:t xml:space="preserve">value </w:t>
      </w:r>
      <w:r w:rsidR="0016596A">
        <w:t xml:space="preserve">reflect the configuration of SRS and </w:t>
      </w:r>
      <w:proofErr w:type="spellStart"/>
      <w:r w:rsidR="0016596A">
        <w:t>gNB</w:t>
      </w:r>
      <w:proofErr w:type="spellEnd"/>
      <w:r w:rsidR="0016596A">
        <w:t xml:space="preserve"> channel estimation </w:t>
      </w:r>
      <w:r w:rsidR="00CF5E5D">
        <w:t>method</w:t>
      </w:r>
      <w:r w:rsidR="00134D99">
        <w:t xml:space="preserve"> for SRS</w:t>
      </w:r>
      <w:r w:rsidR="00FE184C">
        <w:t xml:space="preserve">. In our view, </w:t>
      </w:r>
      <w:r w:rsidR="00B9048F">
        <w:t>th</w:t>
      </w:r>
      <w:r w:rsidR="00FE184C">
        <w:t>is</w:t>
      </w:r>
      <w:r w:rsidR="00B9048F">
        <w:t xml:space="preserve"> model is valid and companies </w:t>
      </w:r>
      <w:r w:rsidR="0030657F">
        <w:t>can report</w:t>
      </w:r>
      <w:r w:rsidR="00B9048F">
        <w:t xml:space="preserve"> the value of delta in simulation</w:t>
      </w:r>
      <w:r w:rsidR="00FE184C">
        <w:t xml:space="preserve"> assumption</w:t>
      </w:r>
      <w:r w:rsidR="00B9048F">
        <w:t>.</w:t>
      </w:r>
      <w:r w:rsidR="00431996">
        <w:t xml:space="preserve"> As </w:t>
      </w:r>
      <w:r w:rsidR="006D12AA">
        <w:t xml:space="preserve">companies point out, UL-DL antenna calibration is </w:t>
      </w:r>
      <w:r w:rsidR="00FE184C">
        <w:t xml:space="preserve">also </w:t>
      </w:r>
      <w:r w:rsidR="006D12AA">
        <w:t>an important issue for evaluation</w:t>
      </w:r>
      <w:r w:rsidR="00EA1BC6">
        <w:t xml:space="preserve"> when </w:t>
      </w:r>
      <w:r w:rsidR="000F4A4A">
        <w:t>consider</w:t>
      </w:r>
      <w:r w:rsidR="00FE184C">
        <w:t>ing</w:t>
      </w:r>
      <w:r w:rsidR="00EA1BC6">
        <w:t xml:space="preserve"> angular reciprocity</w:t>
      </w:r>
      <w:r w:rsidR="00FE184C">
        <w:t xml:space="preserve">. We </w:t>
      </w:r>
      <w:r w:rsidR="009C7290">
        <w:t>are fine with</w:t>
      </w:r>
      <w:r w:rsidR="006D12AA">
        <w:t xml:space="preserve"> simple </w:t>
      </w:r>
      <w:r w:rsidR="00A738BA">
        <w:t xml:space="preserve">calibration </w:t>
      </w:r>
      <w:r w:rsidR="006D12AA">
        <w:t>modeling</w:t>
      </w:r>
      <w:r w:rsidR="00FE184C">
        <w:t xml:space="preserve"> in the evaluation</w:t>
      </w:r>
      <w:r w:rsidR="006D12AA">
        <w:t>.</w:t>
      </w:r>
    </w:p>
    <w:p w14:paraId="7A85A436" w14:textId="67650311" w:rsidR="000E3E77" w:rsidRDefault="00A00269" w:rsidP="00C377E3">
      <w:pPr>
        <w:pStyle w:val="000proposal"/>
        <w:jc w:val="left"/>
      </w:pPr>
      <w:r>
        <w:t xml:space="preserve">Proposal </w:t>
      </w:r>
      <w:r w:rsidR="00804D99">
        <w:t>3</w:t>
      </w:r>
      <w:r>
        <w:rPr>
          <w:rFonts w:hint="eastAsia"/>
        </w:rPr>
        <w:t>:</w:t>
      </w:r>
      <w:r>
        <w:t xml:space="preserve"> Support </w:t>
      </w:r>
      <w:r w:rsidRPr="00A00269">
        <w:t>SRS error modeling in Table A.1-2 in 36.897</w:t>
      </w:r>
      <w:r>
        <w:t xml:space="preserve">, </w:t>
      </w:r>
      <w:r w:rsidR="0071688D">
        <w:t xml:space="preserve">processing gain </w:t>
      </w:r>
      <w:r>
        <w:t>delta value can be reported.</w:t>
      </w:r>
    </w:p>
    <w:p w14:paraId="14011814" w14:textId="769F62F0" w:rsidR="0007282B" w:rsidRDefault="00CC7B54" w:rsidP="00183862">
      <w:pPr>
        <w:pStyle w:val="00Text"/>
      </w:pPr>
      <w:r>
        <w:t xml:space="preserve">Since </w:t>
      </w:r>
      <w:proofErr w:type="spellStart"/>
      <w:r>
        <w:t>gNB</w:t>
      </w:r>
      <w:proofErr w:type="spellEnd"/>
      <w:r>
        <w:t xml:space="preserve"> implementation significantly impact on the evaluation </w:t>
      </w:r>
      <w:r w:rsidR="00C842CD">
        <w:t>result</w:t>
      </w:r>
      <w:r w:rsidR="00FE184C">
        <w:t xml:space="preserve"> but the </w:t>
      </w:r>
      <w:proofErr w:type="spellStart"/>
      <w:r w:rsidR="00FE184C">
        <w:t>gNB</w:t>
      </w:r>
      <w:proofErr w:type="spellEnd"/>
      <w:r w:rsidR="00FE184C">
        <w:t xml:space="preserve"> implementation</w:t>
      </w:r>
      <w:r w:rsidR="00C842CD">
        <w:t xml:space="preserve"> </w:t>
      </w:r>
      <w:r w:rsidR="00E81818">
        <w:t>is</w:t>
      </w:r>
      <w:r w:rsidR="00C842CD">
        <w:t xml:space="preserve"> transparent to UE</w:t>
      </w:r>
      <w:r>
        <w:t xml:space="preserve">, it’s </w:t>
      </w:r>
      <w:r w:rsidR="00FE184C">
        <w:t xml:space="preserve">preferred </w:t>
      </w:r>
      <w:r w:rsidR="00A30C18">
        <w:t xml:space="preserve">to </w:t>
      </w:r>
      <w:r w:rsidR="00B32F60">
        <w:t>understand</w:t>
      </w:r>
      <w:r w:rsidR="00A30C18">
        <w:t xml:space="preserve"> the CSI-RS </w:t>
      </w:r>
      <w:r w:rsidR="00B642B0">
        <w:t xml:space="preserve">beamforming </w:t>
      </w:r>
      <w:r w:rsidR="00A30C18">
        <w:t>methodology</w:t>
      </w:r>
      <w:r w:rsidR="00DA1069">
        <w:t xml:space="preserve"> </w:t>
      </w:r>
      <w:r w:rsidR="00B753E1">
        <w:t>first</w:t>
      </w:r>
      <w:r w:rsidR="00494DE9">
        <w:t>ly</w:t>
      </w:r>
      <w:r w:rsidR="00B753E1">
        <w:t xml:space="preserve"> </w:t>
      </w:r>
      <w:r w:rsidR="00DA1069">
        <w:t>for purpose of evaluation</w:t>
      </w:r>
      <w:r w:rsidR="00FE184C">
        <w:t xml:space="preserve">. We shall align the understanding on the </w:t>
      </w:r>
      <w:proofErr w:type="spellStart"/>
      <w:r w:rsidR="00FE184C">
        <w:t>gNB</w:t>
      </w:r>
      <w:proofErr w:type="spellEnd"/>
      <w:r w:rsidR="00FE184C">
        <w:t xml:space="preserve"> method of</w:t>
      </w:r>
      <w:r w:rsidR="00D05C7C">
        <w:t xml:space="preserve"> </w:t>
      </w:r>
      <w:r w:rsidR="00FE184C">
        <w:t xml:space="preserve">calculating </w:t>
      </w:r>
      <w:r w:rsidR="00D05C7C">
        <w:t>angular beam and/or frequency beam</w:t>
      </w:r>
      <w:r w:rsidR="00C377E3">
        <w:t xml:space="preserve"> if possible</w:t>
      </w:r>
      <w:r w:rsidR="00A30C18">
        <w:t>.</w:t>
      </w:r>
      <w:r w:rsidR="00982B67">
        <w:t xml:space="preserve"> </w:t>
      </w:r>
    </w:p>
    <w:p w14:paraId="4D9FCC1B" w14:textId="777939C2" w:rsidR="009535D6" w:rsidRDefault="0007282B" w:rsidP="00183862">
      <w:pPr>
        <w:pStyle w:val="00Text"/>
      </w:pPr>
      <w:r>
        <w:t>W</w:t>
      </w:r>
      <w:r w:rsidR="009535D6">
        <w:t xml:space="preserve">e setup a simple simulation to see if there is gain by exploiting angle/delay reciprocity. </w:t>
      </w:r>
      <w:r w:rsidR="002D3AE9">
        <w:t xml:space="preserve"> In the following figure, </w:t>
      </w:r>
      <w:r w:rsidR="0075035E">
        <w:t>MSE</w:t>
      </w:r>
      <w:r w:rsidR="002D3AE9">
        <w:t xml:space="preserve"> vs number of coefficients is plotted which measure the </w:t>
      </w:r>
      <w:r w:rsidR="002D3319">
        <w:t xml:space="preserve">power distribution of </w:t>
      </w:r>
      <w:r w:rsidR="00CA6BF4">
        <w:t xml:space="preserve">the </w:t>
      </w:r>
      <w:r w:rsidR="00165131">
        <w:t xml:space="preserve">projection </w:t>
      </w:r>
      <w:r w:rsidR="0075035E">
        <w:t xml:space="preserve">of </w:t>
      </w:r>
      <w:proofErr w:type="spellStart"/>
      <w:r w:rsidR="00165131">
        <w:t>precoder</w:t>
      </w:r>
      <w:proofErr w:type="spellEnd"/>
      <w:r w:rsidR="00165131">
        <w:t xml:space="preserve"> </w:t>
      </w:r>
      <w:r w:rsidR="002D3AE9">
        <w:t xml:space="preserve">on different </w:t>
      </w:r>
      <w:r w:rsidR="00BE5A7B">
        <w:t xml:space="preserve">type of </w:t>
      </w:r>
      <w:r w:rsidR="002D3AE9">
        <w:t>basis.</w:t>
      </w:r>
      <w:r w:rsidR="009C5E90">
        <w:t xml:space="preserve"> </w:t>
      </w:r>
      <w:r w:rsidR="002A770B">
        <w:t xml:space="preserve">We </w:t>
      </w:r>
      <w:r w:rsidR="00271EB4">
        <w:t>observe</w:t>
      </w:r>
      <w:r w:rsidR="002A770B">
        <w:t xml:space="preserve"> </w:t>
      </w:r>
      <w:r w:rsidR="0046737D">
        <w:t>potential</w:t>
      </w:r>
      <w:r w:rsidR="002A770B">
        <w:t xml:space="preserve"> gain by </w:t>
      </w:r>
      <w:r w:rsidR="002A770B" w:rsidRPr="002A770B">
        <w:t>utilizing DL/UL reciprocity of angle and delay</w:t>
      </w:r>
      <w:r w:rsidR="002A770B">
        <w:t xml:space="preserve">. Neither non-ideal </w:t>
      </w:r>
      <w:r w:rsidR="0047045C">
        <w:t>error</w:t>
      </w:r>
      <w:bookmarkStart w:id="0" w:name="_GoBack"/>
      <w:bookmarkEnd w:id="0"/>
      <w:r w:rsidR="002A770B">
        <w:t xml:space="preserve"> nor quantization </w:t>
      </w:r>
      <w:r w:rsidR="00125DBC">
        <w:t xml:space="preserve">error </w:t>
      </w:r>
      <w:r w:rsidR="002A770B">
        <w:t xml:space="preserve">are considered. </w:t>
      </w:r>
      <w:r w:rsidR="00AB568D">
        <w:t xml:space="preserve">SLS </w:t>
      </w:r>
      <w:r w:rsidR="00E2760B">
        <w:t xml:space="preserve">performance </w:t>
      </w:r>
      <w:r w:rsidR="008A032E">
        <w:t xml:space="preserve">with practical assumption </w:t>
      </w:r>
      <w:r w:rsidR="00060390">
        <w:t>is needed to</w:t>
      </w:r>
      <w:r w:rsidR="00AB568D">
        <w:t xml:space="preserve"> </w:t>
      </w:r>
      <w:r w:rsidR="00A357AB">
        <w:t>evaluate</w:t>
      </w:r>
      <w:r w:rsidR="00AB568D">
        <w:t xml:space="preserve"> further.</w:t>
      </w:r>
    </w:p>
    <w:p w14:paraId="6060811A" w14:textId="37F5282E" w:rsidR="009535D6" w:rsidRPr="007E1338" w:rsidRDefault="009535D6" w:rsidP="00736DFB">
      <w:pPr>
        <w:pStyle w:val="00Text"/>
        <w:jc w:val="center"/>
      </w:pPr>
      <w:r w:rsidRPr="009535D6">
        <w:drawing>
          <wp:inline distT="0" distB="0" distL="0" distR="0" wp14:anchorId="53135084" wp14:editId="2482EB3B">
            <wp:extent cx="3120014" cy="2737321"/>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9731" cy="2745846"/>
                    </a:xfrm>
                    <a:prstGeom prst="rect">
                      <a:avLst/>
                    </a:prstGeom>
                  </pic:spPr>
                </pic:pic>
              </a:graphicData>
            </a:graphic>
          </wp:inline>
        </w:drawing>
      </w:r>
    </w:p>
    <w:p w14:paraId="69A8645B" w14:textId="7731E88F" w:rsidR="00F65FEA" w:rsidRDefault="00F65FEA" w:rsidP="00F65FEA">
      <w:pPr>
        <w:pStyle w:val="01"/>
        <w:numPr>
          <w:ilvl w:val="0"/>
          <w:numId w:val="1"/>
        </w:numPr>
        <w:ind w:left="562" w:hanging="562"/>
      </w:pPr>
      <w:r>
        <w:lastRenderedPageBreak/>
        <w:t>Conclusion</w:t>
      </w:r>
    </w:p>
    <w:p w14:paraId="104C3E8B" w14:textId="28E2EB66" w:rsidR="002328B0" w:rsidRDefault="002328B0" w:rsidP="002328B0">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 xml:space="preserve">following </w:t>
      </w:r>
      <w:r w:rsidR="00C57946">
        <w:t>prop</w:t>
      </w:r>
      <w:r w:rsidR="001D583F">
        <w:t>o</w:t>
      </w:r>
      <w:r w:rsidR="00C57946">
        <w:t>sals</w:t>
      </w:r>
      <w:r w:rsidRPr="001B2F18">
        <w:t xml:space="preserve"> are provided</w:t>
      </w:r>
      <w:r w:rsidRPr="001B2F18">
        <w:rPr>
          <w:rFonts w:hint="eastAsia"/>
        </w:rPr>
        <w:t>:</w:t>
      </w:r>
    </w:p>
    <w:p w14:paraId="246D790E" w14:textId="77558C38" w:rsidR="00183862" w:rsidRDefault="00183862" w:rsidP="000B3CB6">
      <w:pPr>
        <w:pStyle w:val="000proposal"/>
        <w:jc w:val="left"/>
      </w:pPr>
      <w:r>
        <w:t xml:space="preserve">Proposal </w:t>
      </w:r>
      <w:r>
        <w:rPr>
          <w:rFonts w:hint="eastAsia"/>
        </w:rPr>
        <w:t>1:</w:t>
      </w:r>
      <w:r>
        <w:t xml:space="preserve"> </w:t>
      </w:r>
      <w:r>
        <w:rPr>
          <w:rFonts w:hint="eastAsia"/>
        </w:rPr>
        <w:t>Consider joint CSI report to support overlapped PDSCHs, non-overlapped PDSCH and S-TRP.</w:t>
      </w:r>
    </w:p>
    <w:p w14:paraId="78EB2ED4" w14:textId="567CF0CF" w:rsidR="00E765FE" w:rsidRDefault="00AE4EDE" w:rsidP="0089500F">
      <w:pPr>
        <w:pStyle w:val="000proposal"/>
        <w:jc w:val="left"/>
      </w:pPr>
      <w:r>
        <w:t xml:space="preserve">Proposal </w:t>
      </w:r>
      <w:r w:rsidR="00183862">
        <w:t>2</w:t>
      </w:r>
      <w:r w:rsidR="00E765FE">
        <w:rPr>
          <w:rFonts w:hint="eastAsia"/>
        </w:rPr>
        <w:t>:</w:t>
      </w:r>
      <w:r w:rsidR="00E765FE">
        <w:t xml:space="preserve"> </w:t>
      </w:r>
      <w:r>
        <w:t>Support reciprocity model of DL/UL based on section 5.3 of TR 36.897 (Opt. 1)</w:t>
      </w:r>
      <w:r w:rsidR="00183862">
        <w:t>.</w:t>
      </w:r>
    </w:p>
    <w:p w14:paraId="5641BC25" w14:textId="5FAC4D5E" w:rsidR="00EF162F" w:rsidRDefault="00EF162F" w:rsidP="0089500F">
      <w:pPr>
        <w:pStyle w:val="000proposal"/>
        <w:jc w:val="left"/>
      </w:pPr>
      <w:r>
        <w:t xml:space="preserve">Proposal </w:t>
      </w:r>
      <w:r w:rsidR="00183862">
        <w:t>3</w:t>
      </w:r>
      <w:r>
        <w:rPr>
          <w:rFonts w:hint="eastAsia"/>
        </w:rPr>
        <w:t>:</w:t>
      </w:r>
      <w:r>
        <w:t xml:space="preserve"> Support </w:t>
      </w:r>
      <w:r w:rsidRPr="00A00269">
        <w:t>SRS error modeling in Table A.1-2 in 36.897</w:t>
      </w:r>
      <w:r w:rsidR="004725F5">
        <w:t>, processing</w:t>
      </w:r>
      <w:r w:rsidR="0071688D">
        <w:t xml:space="preserve"> gain</w:t>
      </w:r>
      <w:r w:rsidR="0071688D">
        <w:t xml:space="preserve"> </w:t>
      </w:r>
      <w:r>
        <w:t>delta value can be reported.</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1E86718C" w:rsidR="00F62FB2" w:rsidRPr="008D0AF8" w:rsidRDefault="00F62C7F" w:rsidP="002328B0">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9-12 December, 2019.</w:t>
      </w:r>
    </w:p>
    <w:p w14:paraId="3303746F" w14:textId="7EFA0674" w:rsidR="008A211E" w:rsidRPr="00BC6D6F" w:rsidRDefault="0098371E" w:rsidP="00BC6D6F">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529A0664" w14:textId="0F377A4D" w:rsidR="00A85154" w:rsidRPr="00A85154" w:rsidRDefault="00A85154" w:rsidP="00B87E1C">
      <w:pPr>
        <w:pStyle w:val="1"/>
        <w:numPr>
          <w:ilvl w:val="0"/>
          <w:numId w:val="0"/>
        </w:numPr>
      </w:pPr>
    </w:p>
    <w:sectPr w:rsidR="00A85154" w:rsidRPr="00A8515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AFBF5" w14:textId="77777777" w:rsidR="000C2BD7" w:rsidRDefault="000C2BD7">
      <w:r>
        <w:separator/>
      </w:r>
    </w:p>
  </w:endnote>
  <w:endnote w:type="continuationSeparator" w:id="0">
    <w:p w14:paraId="522CC2E7" w14:textId="77777777" w:rsidR="000C2BD7" w:rsidRDefault="000C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BFC93" w14:textId="77777777" w:rsidR="000C2BD7" w:rsidRDefault="000C2BD7">
      <w:r>
        <w:separator/>
      </w:r>
    </w:p>
  </w:footnote>
  <w:footnote w:type="continuationSeparator" w:id="0">
    <w:p w14:paraId="7CEDAFDA" w14:textId="77777777" w:rsidR="000C2BD7" w:rsidRDefault="000C2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A5B4B" w:rsidRDefault="009A5B4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3C7650"/>
    <w:multiLevelType w:val="hybridMultilevel"/>
    <w:tmpl w:val="C3E24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9"/>
  </w:num>
  <w:num w:numId="2">
    <w:abstractNumId w:val="3"/>
  </w:num>
  <w:num w:numId="3">
    <w:abstractNumId w:val="8"/>
  </w:num>
  <w:num w:numId="4">
    <w:abstractNumId w:val="6"/>
  </w:num>
  <w:num w:numId="5">
    <w:abstractNumId w:val="1"/>
  </w:num>
  <w:num w:numId="6">
    <w:abstractNumId w:val="5"/>
  </w:num>
  <w:num w:numId="7">
    <w:abstractNumId w:val="4"/>
  </w:num>
  <w:num w:numId="8">
    <w:abstractNumId w:val="2"/>
  </w:num>
  <w:num w:numId="9">
    <w:abstractNumId w:val="0"/>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1278"/>
    <w:rsid w:val="00003E28"/>
    <w:rsid w:val="000074DC"/>
    <w:rsid w:val="00014144"/>
    <w:rsid w:val="00014E1B"/>
    <w:rsid w:val="000215B2"/>
    <w:rsid w:val="000331F7"/>
    <w:rsid w:val="0003356C"/>
    <w:rsid w:val="0003391B"/>
    <w:rsid w:val="00034522"/>
    <w:rsid w:val="00036C04"/>
    <w:rsid w:val="00042CAE"/>
    <w:rsid w:val="00046E33"/>
    <w:rsid w:val="000509BB"/>
    <w:rsid w:val="00052A3E"/>
    <w:rsid w:val="00060390"/>
    <w:rsid w:val="00060739"/>
    <w:rsid w:val="000630D3"/>
    <w:rsid w:val="0006364A"/>
    <w:rsid w:val="0006438D"/>
    <w:rsid w:val="00065813"/>
    <w:rsid w:val="0007006E"/>
    <w:rsid w:val="0007282B"/>
    <w:rsid w:val="000828A6"/>
    <w:rsid w:val="00082AF0"/>
    <w:rsid w:val="00083E7C"/>
    <w:rsid w:val="00084073"/>
    <w:rsid w:val="00085AAA"/>
    <w:rsid w:val="00085EA0"/>
    <w:rsid w:val="000873DC"/>
    <w:rsid w:val="000925F5"/>
    <w:rsid w:val="000939D7"/>
    <w:rsid w:val="00095429"/>
    <w:rsid w:val="000A1142"/>
    <w:rsid w:val="000A16D0"/>
    <w:rsid w:val="000B1DA8"/>
    <w:rsid w:val="000B298B"/>
    <w:rsid w:val="000B3CB6"/>
    <w:rsid w:val="000B5E34"/>
    <w:rsid w:val="000C1ECC"/>
    <w:rsid w:val="000C2341"/>
    <w:rsid w:val="000C25C9"/>
    <w:rsid w:val="000C2B17"/>
    <w:rsid w:val="000C2BD7"/>
    <w:rsid w:val="000C631B"/>
    <w:rsid w:val="000D421F"/>
    <w:rsid w:val="000D511E"/>
    <w:rsid w:val="000D66CD"/>
    <w:rsid w:val="000D6C00"/>
    <w:rsid w:val="000D7BB7"/>
    <w:rsid w:val="000D7E95"/>
    <w:rsid w:val="000E0DD2"/>
    <w:rsid w:val="000E18CE"/>
    <w:rsid w:val="000E3E77"/>
    <w:rsid w:val="000E608E"/>
    <w:rsid w:val="000E6672"/>
    <w:rsid w:val="000E7C13"/>
    <w:rsid w:val="000F14F6"/>
    <w:rsid w:val="000F1964"/>
    <w:rsid w:val="000F2700"/>
    <w:rsid w:val="000F4A4A"/>
    <w:rsid w:val="000F7493"/>
    <w:rsid w:val="000F7948"/>
    <w:rsid w:val="000F7DF4"/>
    <w:rsid w:val="00101DAB"/>
    <w:rsid w:val="0010362D"/>
    <w:rsid w:val="0010557E"/>
    <w:rsid w:val="00112D54"/>
    <w:rsid w:val="0011387A"/>
    <w:rsid w:val="0011391A"/>
    <w:rsid w:val="001139B8"/>
    <w:rsid w:val="00115C6C"/>
    <w:rsid w:val="001243EA"/>
    <w:rsid w:val="00125DBC"/>
    <w:rsid w:val="00126575"/>
    <w:rsid w:val="001274D2"/>
    <w:rsid w:val="0013117E"/>
    <w:rsid w:val="00133D4F"/>
    <w:rsid w:val="00134D99"/>
    <w:rsid w:val="00136B37"/>
    <w:rsid w:val="001404D8"/>
    <w:rsid w:val="001422E9"/>
    <w:rsid w:val="0015020D"/>
    <w:rsid w:val="00151272"/>
    <w:rsid w:val="00155D90"/>
    <w:rsid w:val="00160A65"/>
    <w:rsid w:val="00165131"/>
    <w:rsid w:val="0016596A"/>
    <w:rsid w:val="001668A7"/>
    <w:rsid w:val="00171FCE"/>
    <w:rsid w:val="00176489"/>
    <w:rsid w:val="0017679D"/>
    <w:rsid w:val="001821C0"/>
    <w:rsid w:val="00183862"/>
    <w:rsid w:val="00183EE7"/>
    <w:rsid w:val="001870DB"/>
    <w:rsid w:val="00193464"/>
    <w:rsid w:val="00194DDE"/>
    <w:rsid w:val="0019723A"/>
    <w:rsid w:val="001B0B07"/>
    <w:rsid w:val="001C28C3"/>
    <w:rsid w:val="001C4F3E"/>
    <w:rsid w:val="001D583F"/>
    <w:rsid w:val="001E05E9"/>
    <w:rsid w:val="001E34E2"/>
    <w:rsid w:val="001E59C5"/>
    <w:rsid w:val="001E64C6"/>
    <w:rsid w:val="001E70FE"/>
    <w:rsid w:val="001F4B67"/>
    <w:rsid w:val="001F6806"/>
    <w:rsid w:val="001F7BF1"/>
    <w:rsid w:val="0020313A"/>
    <w:rsid w:val="00204955"/>
    <w:rsid w:val="00206AB0"/>
    <w:rsid w:val="00210C64"/>
    <w:rsid w:val="0021327C"/>
    <w:rsid w:val="002150F4"/>
    <w:rsid w:val="00216CDC"/>
    <w:rsid w:val="00221B10"/>
    <w:rsid w:val="00224ADF"/>
    <w:rsid w:val="00224D4A"/>
    <w:rsid w:val="00225255"/>
    <w:rsid w:val="00230156"/>
    <w:rsid w:val="002328B0"/>
    <w:rsid w:val="00233A2B"/>
    <w:rsid w:val="002363A2"/>
    <w:rsid w:val="00243F08"/>
    <w:rsid w:val="00246C05"/>
    <w:rsid w:val="002474DC"/>
    <w:rsid w:val="00256423"/>
    <w:rsid w:val="00256EB2"/>
    <w:rsid w:val="00262E5A"/>
    <w:rsid w:val="00267120"/>
    <w:rsid w:val="00267DE6"/>
    <w:rsid w:val="0027047C"/>
    <w:rsid w:val="00271EB4"/>
    <w:rsid w:val="00273B82"/>
    <w:rsid w:val="00274CE7"/>
    <w:rsid w:val="00274DED"/>
    <w:rsid w:val="00276093"/>
    <w:rsid w:val="00282C00"/>
    <w:rsid w:val="002867DB"/>
    <w:rsid w:val="00292575"/>
    <w:rsid w:val="002A28FD"/>
    <w:rsid w:val="002A2AC8"/>
    <w:rsid w:val="002A51DA"/>
    <w:rsid w:val="002A5AF4"/>
    <w:rsid w:val="002A770B"/>
    <w:rsid w:val="002B3CAF"/>
    <w:rsid w:val="002C05A4"/>
    <w:rsid w:val="002C3BD6"/>
    <w:rsid w:val="002D3319"/>
    <w:rsid w:val="002D3598"/>
    <w:rsid w:val="002D3AE9"/>
    <w:rsid w:val="002D6010"/>
    <w:rsid w:val="002D6378"/>
    <w:rsid w:val="002E307C"/>
    <w:rsid w:val="002E7846"/>
    <w:rsid w:val="002F5E03"/>
    <w:rsid w:val="0030197F"/>
    <w:rsid w:val="00302C81"/>
    <w:rsid w:val="0030657F"/>
    <w:rsid w:val="00307FA0"/>
    <w:rsid w:val="00315469"/>
    <w:rsid w:val="00320BB5"/>
    <w:rsid w:val="003218CE"/>
    <w:rsid w:val="003279E5"/>
    <w:rsid w:val="00327ABE"/>
    <w:rsid w:val="0033202C"/>
    <w:rsid w:val="003329F1"/>
    <w:rsid w:val="00333580"/>
    <w:rsid w:val="00334AC8"/>
    <w:rsid w:val="00335116"/>
    <w:rsid w:val="003370C7"/>
    <w:rsid w:val="00340D54"/>
    <w:rsid w:val="003417EF"/>
    <w:rsid w:val="00345366"/>
    <w:rsid w:val="003505CB"/>
    <w:rsid w:val="0035495D"/>
    <w:rsid w:val="00355E53"/>
    <w:rsid w:val="003637C9"/>
    <w:rsid w:val="00372998"/>
    <w:rsid w:val="003745B2"/>
    <w:rsid w:val="00375FEA"/>
    <w:rsid w:val="00377B5F"/>
    <w:rsid w:val="00377FFE"/>
    <w:rsid w:val="003831DF"/>
    <w:rsid w:val="003845A5"/>
    <w:rsid w:val="00384B7A"/>
    <w:rsid w:val="003950D0"/>
    <w:rsid w:val="00395AFD"/>
    <w:rsid w:val="003A3711"/>
    <w:rsid w:val="003C1426"/>
    <w:rsid w:val="003C22BE"/>
    <w:rsid w:val="003C2E5C"/>
    <w:rsid w:val="003C5D75"/>
    <w:rsid w:val="003C6F44"/>
    <w:rsid w:val="003C7626"/>
    <w:rsid w:val="003D036A"/>
    <w:rsid w:val="003D19AB"/>
    <w:rsid w:val="003D2368"/>
    <w:rsid w:val="003E03D6"/>
    <w:rsid w:val="003E0CF0"/>
    <w:rsid w:val="003E11C2"/>
    <w:rsid w:val="003E13C5"/>
    <w:rsid w:val="003F3019"/>
    <w:rsid w:val="003F5566"/>
    <w:rsid w:val="003F6055"/>
    <w:rsid w:val="003F720D"/>
    <w:rsid w:val="00401F35"/>
    <w:rsid w:val="00415732"/>
    <w:rsid w:val="00415AA4"/>
    <w:rsid w:val="004164D3"/>
    <w:rsid w:val="00416940"/>
    <w:rsid w:val="00417B3A"/>
    <w:rsid w:val="00427E28"/>
    <w:rsid w:val="00431996"/>
    <w:rsid w:val="0043371A"/>
    <w:rsid w:val="004373B1"/>
    <w:rsid w:val="0044067E"/>
    <w:rsid w:val="0044100E"/>
    <w:rsid w:val="004451AD"/>
    <w:rsid w:val="00450CEA"/>
    <w:rsid w:val="0045137E"/>
    <w:rsid w:val="00451BEF"/>
    <w:rsid w:val="00452EB1"/>
    <w:rsid w:val="004556E1"/>
    <w:rsid w:val="004558E3"/>
    <w:rsid w:val="00461818"/>
    <w:rsid w:val="00465710"/>
    <w:rsid w:val="00466DB8"/>
    <w:rsid w:val="0046737D"/>
    <w:rsid w:val="0047045C"/>
    <w:rsid w:val="004725F5"/>
    <w:rsid w:val="0047705C"/>
    <w:rsid w:val="00482190"/>
    <w:rsid w:val="00482560"/>
    <w:rsid w:val="00494DE9"/>
    <w:rsid w:val="0049601E"/>
    <w:rsid w:val="00497AFF"/>
    <w:rsid w:val="004A18EB"/>
    <w:rsid w:val="004A5744"/>
    <w:rsid w:val="004B118D"/>
    <w:rsid w:val="004B3ABC"/>
    <w:rsid w:val="004B4512"/>
    <w:rsid w:val="004B6587"/>
    <w:rsid w:val="004B78F8"/>
    <w:rsid w:val="004C02D2"/>
    <w:rsid w:val="004C3998"/>
    <w:rsid w:val="004C7D42"/>
    <w:rsid w:val="004D08C6"/>
    <w:rsid w:val="004D0D0E"/>
    <w:rsid w:val="004D665C"/>
    <w:rsid w:val="004D6B0A"/>
    <w:rsid w:val="004D6D26"/>
    <w:rsid w:val="004E27E6"/>
    <w:rsid w:val="004E44FE"/>
    <w:rsid w:val="004E4D1C"/>
    <w:rsid w:val="004E5035"/>
    <w:rsid w:val="004F28A8"/>
    <w:rsid w:val="00500610"/>
    <w:rsid w:val="0050074D"/>
    <w:rsid w:val="00507462"/>
    <w:rsid w:val="0051070E"/>
    <w:rsid w:val="00512D1D"/>
    <w:rsid w:val="005136E9"/>
    <w:rsid w:val="00521F27"/>
    <w:rsid w:val="00522355"/>
    <w:rsid w:val="0052328B"/>
    <w:rsid w:val="00526A04"/>
    <w:rsid w:val="00526AD2"/>
    <w:rsid w:val="00526CBD"/>
    <w:rsid w:val="00527D26"/>
    <w:rsid w:val="005320D8"/>
    <w:rsid w:val="00533E32"/>
    <w:rsid w:val="00534D52"/>
    <w:rsid w:val="005350B8"/>
    <w:rsid w:val="00537937"/>
    <w:rsid w:val="0054041F"/>
    <w:rsid w:val="0054622D"/>
    <w:rsid w:val="0055405B"/>
    <w:rsid w:val="00556940"/>
    <w:rsid w:val="00560BE5"/>
    <w:rsid w:val="005647C4"/>
    <w:rsid w:val="0056487A"/>
    <w:rsid w:val="00571208"/>
    <w:rsid w:val="00576532"/>
    <w:rsid w:val="0058083A"/>
    <w:rsid w:val="00586DE0"/>
    <w:rsid w:val="00590CFF"/>
    <w:rsid w:val="0059147E"/>
    <w:rsid w:val="005A09CE"/>
    <w:rsid w:val="005A20A2"/>
    <w:rsid w:val="005A57B3"/>
    <w:rsid w:val="005B45BA"/>
    <w:rsid w:val="005B4AE1"/>
    <w:rsid w:val="005B6F08"/>
    <w:rsid w:val="005C27AC"/>
    <w:rsid w:val="005C2CF7"/>
    <w:rsid w:val="005C4B67"/>
    <w:rsid w:val="005C7D96"/>
    <w:rsid w:val="005D119D"/>
    <w:rsid w:val="005D5DDE"/>
    <w:rsid w:val="005E22C8"/>
    <w:rsid w:val="005E2EBD"/>
    <w:rsid w:val="005E6764"/>
    <w:rsid w:val="005E68DB"/>
    <w:rsid w:val="005F23E7"/>
    <w:rsid w:val="005F2FCC"/>
    <w:rsid w:val="00600BD8"/>
    <w:rsid w:val="006066C9"/>
    <w:rsid w:val="0061366B"/>
    <w:rsid w:val="006139B3"/>
    <w:rsid w:val="006157FC"/>
    <w:rsid w:val="006212CA"/>
    <w:rsid w:val="00624147"/>
    <w:rsid w:val="00627B5F"/>
    <w:rsid w:val="00630FE7"/>
    <w:rsid w:val="00631167"/>
    <w:rsid w:val="0063406C"/>
    <w:rsid w:val="00635687"/>
    <w:rsid w:val="00636DCF"/>
    <w:rsid w:val="0064021A"/>
    <w:rsid w:val="00640DF0"/>
    <w:rsid w:val="00645384"/>
    <w:rsid w:val="00654C10"/>
    <w:rsid w:val="00667336"/>
    <w:rsid w:val="006702BC"/>
    <w:rsid w:val="00670635"/>
    <w:rsid w:val="00672232"/>
    <w:rsid w:val="0068530B"/>
    <w:rsid w:val="00692652"/>
    <w:rsid w:val="006947DC"/>
    <w:rsid w:val="00695BF9"/>
    <w:rsid w:val="006976E1"/>
    <w:rsid w:val="006A5C1B"/>
    <w:rsid w:val="006B0E04"/>
    <w:rsid w:val="006B365B"/>
    <w:rsid w:val="006B6981"/>
    <w:rsid w:val="006B7AEB"/>
    <w:rsid w:val="006C15F8"/>
    <w:rsid w:val="006C1833"/>
    <w:rsid w:val="006D12AA"/>
    <w:rsid w:val="006D5AEF"/>
    <w:rsid w:val="006E58B3"/>
    <w:rsid w:val="006E68EE"/>
    <w:rsid w:val="006E6D88"/>
    <w:rsid w:val="006E77A4"/>
    <w:rsid w:val="006E781C"/>
    <w:rsid w:val="006F05A0"/>
    <w:rsid w:val="006F2513"/>
    <w:rsid w:val="006F28B6"/>
    <w:rsid w:val="006F5783"/>
    <w:rsid w:val="007017D0"/>
    <w:rsid w:val="00701E54"/>
    <w:rsid w:val="00711920"/>
    <w:rsid w:val="00712835"/>
    <w:rsid w:val="00714959"/>
    <w:rsid w:val="007158D7"/>
    <w:rsid w:val="00716623"/>
    <w:rsid w:val="0071688D"/>
    <w:rsid w:val="00717597"/>
    <w:rsid w:val="00721BF0"/>
    <w:rsid w:val="00722C58"/>
    <w:rsid w:val="007236BD"/>
    <w:rsid w:val="007265DC"/>
    <w:rsid w:val="007266C3"/>
    <w:rsid w:val="00736DFB"/>
    <w:rsid w:val="0074015B"/>
    <w:rsid w:val="0075035E"/>
    <w:rsid w:val="00752231"/>
    <w:rsid w:val="00752643"/>
    <w:rsid w:val="0075399D"/>
    <w:rsid w:val="00754921"/>
    <w:rsid w:val="00763916"/>
    <w:rsid w:val="007652C2"/>
    <w:rsid w:val="00767AF0"/>
    <w:rsid w:val="007704E0"/>
    <w:rsid w:val="00770D67"/>
    <w:rsid w:val="00773C0A"/>
    <w:rsid w:val="0077513D"/>
    <w:rsid w:val="0077653F"/>
    <w:rsid w:val="007801E0"/>
    <w:rsid w:val="00780A05"/>
    <w:rsid w:val="007810FB"/>
    <w:rsid w:val="007823F5"/>
    <w:rsid w:val="0078463D"/>
    <w:rsid w:val="00790F9B"/>
    <w:rsid w:val="00794A6B"/>
    <w:rsid w:val="00795DF8"/>
    <w:rsid w:val="007971BB"/>
    <w:rsid w:val="007A03F9"/>
    <w:rsid w:val="007A1624"/>
    <w:rsid w:val="007A2AD5"/>
    <w:rsid w:val="007A2CA6"/>
    <w:rsid w:val="007A40CC"/>
    <w:rsid w:val="007A4204"/>
    <w:rsid w:val="007A4CB7"/>
    <w:rsid w:val="007B4C38"/>
    <w:rsid w:val="007C1686"/>
    <w:rsid w:val="007C2935"/>
    <w:rsid w:val="007C34D0"/>
    <w:rsid w:val="007C7102"/>
    <w:rsid w:val="007D7BE7"/>
    <w:rsid w:val="007D7EF2"/>
    <w:rsid w:val="007E1338"/>
    <w:rsid w:val="007E4113"/>
    <w:rsid w:val="00801370"/>
    <w:rsid w:val="00804D99"/>
    <w:rsid w:val="0081613C"/>
    <w:rsid w:val="00820422"/>
    <w:rsid w:val="00820AEF"/>
    <w:rsid w:val="008220EC"/>
    <w:rsid w:val="00827278"/>
    <w:rsid w:val="008301BA"/>
    <w:rsid w:val="0083105E"/>
    <w:rsid w:val="00843B6B"/>
    <w:rsid w:val="00843DC0"/>
    <w:rsid w:val="0085259B"/>
    <w:rsid w:val="00852E30"/>
    <w:rsid w:val="00854BF4"/>
    <w:rsid w:val="00854C64"/>
    <w:rsid w:val="00856AF3"/>
    <w:rsid w:val="0086098E"/>
    <w:rsid w:val="00865EE7"/>
    <w:rsid w:val="00865F41"/>
    <w:rsid w:val="00867669"/>
    <w:rsid w:val="008747E3"/>
    <w:rsid w:val="00880C90"/>
    <w:rsid w:val="00882742"/>
    <w:rsid w:val="008829C2"/>
    <w:rsid w:val="008831B4"/>
    <w:rsid w:val="00883B56"/>
    <w:rsid w:val="00885327"/>
    <w:rsid w:val="00890894"/>
    <w:rsid w:val="008947F4"/>
    <w:rsid w:val="0089500F"/>
    <w:rsid w:val="008A032E"/>
    <w:rsid w:val="008A09A2"/>
    <w:rsid w:val="008A211E"/>
    <w:rsid w:val="008A3AB4"/>
    <w:rsid w:val="008A50B6"/>
    <w:rsid w:val="008B25F7"/>
    <w:rsid w:val="008B2CA4"/>
    <w:rsid w:val="008C12AB"/>
    <w:rsid w:val="008C5A38"/>
    <w:rsid w:val="008D0AF8"/>
    <w:rsid w:val="008D48CD"/>
    <w:rsid w:val="008D49BB"/>
    <w:rsid w:val="008D5B9C"/>
    <w:rsid w:val="008D797B"/>
    <w:rsid w:val="008E0AC6"/>
    <w:rsid w:val="008E1340"/>
    <w:rsid w:val="008E5CA3"/>
    <w:rsid w:val="008F043A"/>
    <w:rsid w:val="008F2BE7"/>
    <w:rsid w:val="008F3EAB"/>
    <w:rsid w:val="008F4CF3"/>
    <w:rsid w:val="008F7264"/>
    <w:rsid w:val="00903BE3"/>
    <w:rsid w:val="00905EDA"/>
    <w:rsid w:val="00906DF4"/>
    <w:rsid w:val="0091365D"/>
    <w:rsid w:val="00913923"/>
    <w:rsid w:val="00913B68"/>
    <w:rsid w:val="00921AFD"/>
    <w:rsid w:val="00927B2D"/>
    <w:rsid w:val="00930919"/>
    <w:rsid w:val="009322F5"/>
    <w:rsid w:val="009339E0"/>
    <w:rsid w:val="009355ED"/>
    <w:rsid w:val="00941B8C"/>
    <w:rsid w:val="009425CF"/>
    <w:rsid w:val="0094294A"/>
    <w:rsid w:val="00943BDE"/>
    <w:rsid w:val="00946065"/>
    <w:rsid w:val="00950A0F"/>
    <w:rsid w:val="009535D6"/>
    <w:rsid w:val="00956007"/>
    <w:rsid w:val="00957946"/>
    <w:rsid w:val="00961AFD"/>
    <w:rsid w:val="009678A0"/>
    <w:rsid w:val="009731B8"/>
    <w:rsid w:val="009817D1"/>
    <w:rsid w:val="00982B67"/>
    <w:rsid w:val="00982C07"/>
    <w:rsid w:val="0098371E"/>
    <w:rsid w:val="009918EE"/>
    <w:rsid w:val="00994211"/>
    <w:rsid w:val="0099479D"/>
    <w:rsid w:val="009962EF"/>
    <w:rsid w:val="009A2312"/>
    <w:rsid w:val="009A5B4B"/>
    <w:rsid w:val="009B2043"/>
    <w:rsid w:val="009B3C49"/>
    <w:rsid w:val="009B3EC8"/>
    <w:rsid w:val="009B62E6"/>
    <w:rsid w:val="009B7319"/>
    <w:rsid w:val="009C0237"/>
    <w:rsid w:val="009C2730"/>
    <w:rsid w:val="009C3940"/>
    <w:rsid w:val="009C5E90"/>
    <w:rsid w:val="009C7290"/>
    <w:rsid w:val="009C745B"/>
    <w:rsid w:val="009D17E4"/>
    <w:rsid w:val="009D57CB"/>
    <w:rsid w:val="009D702D"/>
    <w:rsid w:val="009E240D"/>
    <w:rsid w:val="009E5BDD"/>
    <w:rsid w:val="009E7068"/>
    <w:rsid w:val="009E7174"/>
    <w:rsid w:val="009E74C4"/>
    <w:rsid w:val="009F537B"/>
    <w:rsid w:val="009F639C"/>
    <w:rsid w:val="009F666C"/>
    <w:rsid w:val="00A00269"/>
    <w:rsid w:val="00A029D5"/>
    <w:rsid w:val="00A03D79"/>
    <w:rsid w:val="00A048EC"/>
    <w:rsid w:val="00A04BDB"/>
    <w:rsid w:val="00A10861"/>
    <w:rsid w:val="00A23E72"/>
    <w:rsid w:val="00A25A8B"/>
    <w:rsid w:val="00A270FF"/>
    <w:rsid w:val="00A274CA"/>
    <w:rsid w:val="00A30C18"/>
    <w:rsid w:val="00A357AB"/>
    <w:rsid w:val="00A401F0"/>
    <w:rsid w:val="00A41F59"/>
    <w:rsid w:val="00A45220"/>
    <w:rsid w:val="00A47341"/>
    <w:rsid w:val="00A50090"/>
    <w:rsid w:val="00A50182"/>
    <w:rsid w:val="00A50D43"/>
    <w:rsid w:val="00A62DDC"/>
    <w:rsid w:val="00A64700"/>
    <w:rsid w:val="00A664F3"/>
    <w:rsid w:val="00A718B2"/>
    <w:rsid w:val="00A72987"/>
    <w:rsid w:val="00A72B75"/>
    <w:rsid w:val="00A738BA"/>
    <w:rsid w:val="00A77025"/>
    <w:rsid w:val="00A77080"/>
    <w:rsid w:val="00A80A65"/>
    <w:rsid w:val="00A81411"/>
    <w:rsid w:val="00A85154"/>
    <w:rsid w:val="00A96017"/>
    <w:rsid w:val="00A96910"/>
    <w:rsid w:val="00A979F1"/>
    <w:rsid w:val="00AA4B06"/>
    <w:rsid w:val="00AB1380"/>
    <w:rsid w:val="00AB568D"/>
    <w:rsid w:val="00AB6FDF"/>
    <w:rsid w:val="00AC085B"/>
    <w:rsid w:val="00AC0962"/>
    <w:rsid w:val="00AC4DE0"/>
    <w:rsid w:val="00AC6794"/>
    <w:rsid w:val="00AC7BAE"/>
    <w:rsid w:val="00AD4EE1"/>
    <w:rsid w:val="00AD516E"/>
    <w:rsid w:val="00AD7A83"/>
    <w:rsid w:val="00AE0838"/>
    <w:rsid w:val="00AE300B"/>
    <w:rsid w:val="00AE35C6"/>
    <w:rsid w:val="00AE3835"/>
    <w:rsid w:val="00AE4EDE"/>
    <w:rsid w:val="00AE527D"/>
    <w:rsid w:val="00AF1741"/>
    <w:rsid w:val="00AF2AE6"/>
    <w:rsid w:val="00AF545D"/>
    <w:rsid w:val="00AF7C93"/>
    <w:rsid w:val="00B031BD"/>
    <w:rsid w:val="00B05F28"/>
    <w:rsid w:val="00B1447C"/>
    <w:rsid w:val="00B15EAA"/>
    <w:rsid w:val="00B16E6B"/>
    <w:rsid w:val="00B22E4C"/>
    <w:rsid w:val="00B23616"/>
    <w:rsid w:val="00B24909"/>
    <w:rsid w:val="00B24E5E"/>
    <w:rsid w:val="00B32BE6"/>
    <w:rsid w:val="00B32F60"/>
    <w:rsid w:val="00B45449"/>
    <w:rsid w:val="00B50BD8"/>
    <w:rsid w:val="00B5179A"/>
    <w:rsid w:val="00B52F0D"/>
    <w:rsid w:val="00B55494"/>
    <w:rsid w:val="00B55503"/>
    <w:rsid w:val="00B556E2"/>
    <w:rsid w:val="00B60F85"/>
    <w:rsid w:val="00B6280E"/>
    <w:rsid w:val="00B642B0"/>
    <w:rsid w:val="00B645FD"/>
    <w:rsid w:val="00B71542"/>
    <w:rsid w:val="00B73F3B"/>
    <w:rsid w:val="00B753E1"/>
    <w:rsid w:val="00B76FD0"/>
    <w:rsid w:val="00B774DC"/>
    <w:rsid w:val="00B81A6D"/>
    <w:rsid w:val="00B8297C"/>
    <w:rsid w:val="00B84A75"/>
    <w:rsid w:val="00B87561"/>
    <w:rsid w:val="00B87E1C"/>
    <w:rsid w:val="00B9048F"/>
    <w:rsid w:val="00BA34DE"/>
    <w:rsid w:val="00BA580A"/>
    <w:rsid w:val="00BA6C69"/>
    <w:rsid w:val="00BB1C27"/>
    <w:rsid w:val="00BB2A54"/>
    <w:rsid w:val="00BB4845"/>
    <w:rsid w:val="00BB666C"/>
    <w:rsid w:val="00BB6B27"/>
    <w:rsid w:val="00BC467C"/>
    <w:rsid w:val="00BC4934"/>
    <w:rsid w:val="00BC63FB"/>
    <w:rsid w:val="00BC6D6F"/>
    <w:rsid w:val="00BD09D9"/>
    <w:rsid w:val="00BE287D"/>
    <w:rsid w:val="00BE5A7B"/>
    <w:rsid w:val="00BF3168"/>
    <w:rsid w:val="00C02C30"/>
    <w:rsid w:val="00C12C9B"/>
    <w:rsid w:val="00C32791"/>
    <w:rsid w:val="00C377E3"/>
    <w:rsid w:val="00C40635"/>
    <w:rsid w:val="00C44336"/>
    <w:rsid w:val="00C4773A"/>
    <w:rsid w:val="00C51857"/>
    <w:rsid w:val="00C52DF6"/>
    <w:rsid w:val="00C53B1B"/>
    <w:rsid w:val="00C55B7E"/>
    <w:rsid w:val="00C56BE2"/>
    <w:rsid w:val="00C5701A"/>
    <w:rsid w:val="00C57946"/>
    <w:rsid w:val="00C633EA"/>
    <w:rsid w:val="00C665F6"/>
    <w:rsid w:val="00C705CB"/>
    <w:rsid w:val="00C842CD"/>
    <w:rsid w:val="00C858B7"/>
    <w:rsid w:val="00C86619"/>
    <w:rsid w:val="00C878A6"/>
    <w:rsid w:val="00C906E9"/>
    <w:rsid w:val="00C943A2"/>
    <w:rsid w:val="00CA07E4"/>
    <w:rsid w:val="00CA4000"/>
    <w:rsid w:val="00CA5154"/>
    <w:rsid w:val="00CA6BF4"/>
    <w:rsid w:val="00CB0FF3"/>
    <w:rsid w:val="00CB4D30"/>
    <w:rsid w:val="00CB6DC2"/>
    <w:rsid w:val="00CB7679"/>
    <w:rsid w:val="00CC13E8"/>
    <w:rsid w:val="00CC2696"/>
    <w:rsid w:val="00CC6044"/>
    <w:rsid w:val="00CC7B54"/>
    <w:rsid w:val="00CE12AC"/>
    <w:rsid w:val="00CE2C20"/>
    <w:rsid w:val="00CE6C52"/>
    <w:rsid w:val="00CF0226"/>
    <w:rsid w:val="00CF1473"/>
    <w:rsid w:val="00CF5E5D"/>
    <w:rsid w:val="00CF7925"/>
    <w:rsid w:val="00D039D2"/>
    <w:rsid w:val="00D05C7C"/>
    <w:rsid w:val="00D1006B"/>
    <w:rsid w:val="00D12836"/>
    <w:rsid w:val="00D304CF"/>
    <w:rsid w:val="00D30AFC"/>
    <w:rsid w:val="00D33563"/>
    <w:rsid w:val="00D336A3"/>
    <w:rsid w:val="00D34236"/>
    <w:rsid w:val="00D34E8B"/>
    <w:rsid w:val="00D42AEA"/>
    <w:rsid w:val="00D43F81"/>
    <w:rsid w:val="00D44407"/>
    <w:rsid w:val="00D50F9F"/>
    <w:rsid w:val="00D535B3"/>
    <w:rsid w:val="00D547FB"/>
    <w:rsid w:val="00D61B20"/>
    <w:rsid w:val="00D65BD7"/>
    <w:rsid w:val="00D676A2"/>
    <w:rsid w:val="00D700E2"/>
    <w:rsid w:val="00D72C80"/>
    <w:rsid w:val="00D74314"/>
    <w:rsid w:val="00D749E8"/>
    <w:rsid w:val="00D821CF"/>
    <w:rsid w:val="00D874EF"/>
    <w:rsid w:val="00D87565"/>
    <w:rsid w:val="00D9195E"/>
    <w:rsid w:val="00DA1069"/>
    <w:rsid w:val="00DA1CEB"/>
    <w:rsid w:val="00DD5D75"/>
    <w:rsid w:val="00DE0215"/>
    <w:rsid w:val="00DE07AB"/>
    <w:rsid w:val="00DE4766"/>
    <w:rsid w:val="00DE4D03"/>
    <w:rsid w:val="00DF1D31"/>
    <w:rsid w:val="00DF4F8F"/>
    <w:rsid w:val="00E01A4F"/>
    <w:rsid w:val="00E0559C"/>
    <w:rsid w:val="00E10A5D"/>
    <w:rsid w:val="00E121B0"/>
    <w:rsid w:val="00E17EB8"/>
    <w:rsid w:val="00E200FA"/>
    <w:rsid w:val="00E2046F"/>
    <w:rsid w:val="00E20BDF"/>
    <w:rsid w:val="00E237B2"/>
    <w:rsid w:val="00E26758"/>
    <w:rsid w:val="00E2760B"/>
    <w:rsid w:val="00E33145"/>
    <w:rsid w:val="00E3561D"/>
    <w:rsid w:val="00E358BD"/>
    <w:rsid w:val="00E36E6F"/>
    <w:rsid w:val="00E42666"/>
    <w:rsid w:val="00E43EF7"/>
    <w:rsid w:val="00E60F9D"/>
    <w:rsid w:val="00E62366"/>
    <w:rsid w:val="00E741EB"/>
    <w:rsid w:val="00E765FE"/>
    <w:rsid w:val="00E76D84"/>
    <w:rsid w:val="00E81818"/>
    <w:rsid w:val="00E878CC"/>
    <w:rsid w:val="00E94059"/>
    <w:rsid w:val="00E95FB5"/>
    <w:rsid w:val="00E96EA1"/>
    <w:rsid w:val="00EA1BC6"/>
    <w:rsid w:val="00EA50D3"/>
    <w:rsid w:val="00EB474C"/>
    <w:rsid w:val="00EB54CA"/>
    <w:rsid w:val="00EB5853"/>
    <w:rsid w:val="00EC1A34"/>
    <w:rsid w:val="00EC459D"/>
    <w:rsid w:val="00EC513B"/>
    <w:rsid w:val="00ED145E"/>
    <w:rsid w:val="00ED5A8D"/>
    <w:rsid w:val="00ED622A"/>
    <w:rsid w:val="00ED6AFF"/>
    <w:rsid w:val="00ED77B8"/>
    <w:rsid w:val="00EE1C7E"/>
    <w:rsid w:val="00EF162F"/>
    <w:rsid w:val="00EF3573"/>
    <w:rsid w:val="00F01C02"/>
    <w:rsid w:val="00F107E2"/>
    <w:rsid w:val="00F11440"/>
    <w:rsid w:val="00F12921"/>
    <w:rsid w:val="00F12AA3"/>
    <w:rsid w:val="00F13D07"/>
    <w:rsid w:val="00F14850"/>
    <w:rsid w:val="00F148A5"/>
    <w:rsid w:val="00F15B9D"/>
    <w:rsid w:val="00F40BB2"/>
    <w:rsid w:val="00F43F05"/>
    <w:rsid w:val="00F44037"/>
    <w:rsid w:val="00F45CE6"/>
    <w:rsid w:val="00F470F2"/>
    <w:rsid w:val="00F47A57"/>
    <w:rsid w:val="00F50DC5"/>
    <w:rsid w:val="00F62C7F"/>
    <w:rsid w:val="00F62FB2"/>
    <w:rsid w:val="00F65FEA"/>
    <w:rsid w:val="00F75389"/>
    <w:rsid w:val="00F755A4"/>
    <w:rsid w:val="00F818B3"/>
    <w:rsid w:val="00F85D47"/>
    <w:rsid w:val="00FB1E82"/>
    <w:rsid w:val="00FC0099"/>
    <w:rsid w:val="00FC6AA1"/>
    <w:rsid w:val="00FC74DF"/>
    <w:rsid w:val="00FD4BFE"/>
    <w:rsid w:val="00FD5020"/>
    <w:rsid w:val="00FD5FD5"/>
    <w:rsid w:val="00FD6092"/>
    <w:rsid w:val="00FE184C"/>
    <w:rsid w:val="00FE195E"/>
    <w:rsid w:val="00FE4F58"/>
    <w:rsid w:val="00FE5E75"/>
    <w:rsid w:val="00FE72F1"/>
    <w:rsid w:val="00FE74E6"/>
    <w:rsid w:val="00FF676C"/>
    <w:rsid w:val="00FF6C9B"/>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9C2730"/>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2020-08-06T09:17:00Z</dcterms:created>
  <dcterms:modified xsi:type="dcterms:W3CDTF">2020-08-07T08:29:00Z</dcterms:modified>
</cp:coreProperties>
</file>