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7700AB" w14:textId="0A4D3828" w:rsidR="00660B32" w:rsidRPr="00660B32" w:rsidRDefault="00660B32" w:rsidP="00660B32">
      <w:pPr>
        <w:tabs>
          <w:tab w:val="center" w:pos="4536"/>
          <w:tab w:val="right" w:pos="8280"/>
          <w:tab w:val="right" w:pos="9639"/>
        </w:tabs>
        <w:ind w:right="2"/>
        <w:rPr>
          <w:rFonts w:ascii="Arial" w:eastAsia="Batang" w:hAnsi="Arial" w:cs="Arial"/>
          <w:b/>
          <w:bCs/>
          <w:sz w:val="22"/>
          <w:szCs w:val="22"/>
          <w:lang w:val="en-GB"/>
        </w:rPr>
      </w:pPr>
      <w:r w:rsidRPr="00660B32">
        <w:rPr>
          <w:rFonts w:ascii="Arial" w:eastAsia="Batang" w:hAnsi="Arial" w:cs="Arial"/>
          <w:b/>
          <w:bCs/>
          <w:sz w:val="22"/>
          <w:szCs w:val="22"/>
          <w:lang w:val="en-GB"/>
        </w:rPr>
        <w:t>3GPP TSG RAN WG1 #102-e</w:t>
      </w:r>
      <w:r>
        <w:rPr>
          <w:rFonts w:ascii="Arial" w:eastAsia="Batang" w:hAnsi="Arial" w:cs="Arial"/>
          <w:b/>
          <w:bCs/>
          <w:sz w:val="22"/>
          <w:szCs w:val="22"/>
          <w:lang w:val="en-GB"/>
        </w:rPr>
        <w:t xml:space="preserve">                                                                               </w:t>
      </w:r>
      <w:r w:rsidR="00584F8C" w:rsidRPr="00584F8C">
        <w:rPr>
          <w:rFonts w:ascii="Arial" w:eastAsia="Batang" w:hAnsi="Arial" w:cs="Arial"/>
          <w:b/>
          <w:bCs/>
          <w:sz w:val="22"/>
          <w:szCs w:val="22"/>
          <w:lang w:val="en-GB"/>
        </w:rPr>
        <w:t>R1-2005980</w:t>
      </w:r>
    </w:p>
    <w:p w14:paraId="6D615518" w14:textId="77777777" w:rsidR="00660B32" w:rsidRPr="00660B32" w:rsidRDefault="00660B32" w:rsidP="00660B32">
      <w:pPr>
        <w:tabs>
          <w:tab w:val="center" w:pos="4536"/>
          <w:tab w:val="right" w:pos="9072"/>
        </w:tabs>
        <w:rPr>
          <w:rFonts w:ascii="Arial" w:eastAsia="MS Mincho" w:hAnsi="Arial" w:cs="Arial"/>
          <w:b/>
          <w:bCs/>
          <w:sz w:val="22"/>
          <w:szCs w:val="22"/>
          <w:lang w:val="en-GB" w:eastAsia="ja-JP"/>
        </w:rPr>
      </w:pPr>
      <w:proofErr w:type="gramStart"/>
      <w:r w:rsidRPr="00660B32">
        <w:rPr>
          <w:rFonts w:ascii="Arial" w:eastAsia="MS Mincho" w:hAnsi="Arial" w:cs="Arial"/>
          <w:b/>
          <w:bCs/>
          <w:sz w:val="22"/>
          <w:szCs w:val="22"/>
          <w:lang w:val="en-GB" w:eastAsia="ja-JP"/>
        </w:rPr>
        <w:t>e-Meeting</w:t>
      </w:r>
      <w:proofErr w:type="gramEnd"/>
      <w:r w:rsidRPr="00660B32">
        <w:rPr>
          <w:rFonts w:ascii="Arial" w:eastAsia="MS Mincho" w:hAnsi="Arial" w:cs="Arial"/>
          <w:b/>
          <w:bCs/>
          <w:sz w:val="22"/>
          <w:szCs w:val="22"/>
          <w:lang w:val="en-GB" w:eastAsia="ja-JP"/>
        </w:rPr>
        <w:t>, August 17</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xml:space="preserve"> – 28</w:t>
      </w:r>
      <w:r w:rsidRPr="00660B32">
        <w:rPr>
          <w:rFonts w:ascii="Arial" w:eastAsia="MS Mincho" w:hAnsi="Arial" w:cs="Arial"/>
          <w:b/>
          <w:bCs/>
          <w:sz w:val="22"/>
          <w:szCs w:val="22"/>
          <w:vertAlign w:val="superscript"/>
          <w:lang w:val="en-GB" w:eastAsia="ja-JP"/>
        </w:rPr>
        <w:t>th</w:t>
      </w:r>
      <w:r w:rsidRPr="00660B32">
        <w:rPr>
          <w:rFonts w:ascii="Arial" w:eastAsia="MS Mincho" w:hAnsi="Arial" w:cs="Arial"/>
          <w:b/>
          <w:bCs/>
          <w:sz w:val="22"/>
          <w:szCs w:val="22"/>
          <w:lang w:val="en-GB" w:eastAsia="ja-JP"/>
        </w:rPr>
        <w:t>, 2020</w:t>
      </w:r>
    </w:p>
    <w:p w14:paraId="5FD3F925" w14:textId="761BBEE3" w:rsidR="00397E51" w:rsidRPr="00660B32" w:rsidRDefault="00397E51" w:rsidP="00397E51">
      <w:pPr>
        <w:pStyle w:val="a4"/>
        <w:tabs>
          <w:tab w:val="left" w:pos="1800"/>
        </w:tabs>
        <w:ind w:left="1800" w:hanging="1800"/>
        <w:rPr>
          <w:rFonts w:eastAsia="宋体"/>
          <w:sz w:val="22"/>
          <w:lang w:val="en-GB" w:eastAsia="zh-CN"/>
        </w:rPr>
      </w:pPr>
    </w:p>
    <w:p w14:paraId="6327081F" w14:textId="77777777" w:rsidR="002328B0" w:rsidRPr="00660B32"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6479AEB9" w14:textId="3612836E" w:rsidR="000A39A0" w:rsidRPr="008A3176" w:rsidRDefault="002328B0" w:rsidP="000A39A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AE4822" w:rsidRPr="00AE4822">
        <w:rPr>
          <w:rFonts w:eastAsia="宋体"/>
          <w:sz w:val="22"/>
          <w:lang w:eastAsia="zh-CN"/>
        </w:rPr>
        <w:t>Discussion on Rel-16 UE features</w:t>
      </w:r>
    </w:p>
    <w:p w14:paraId="2B30DE1A" w14:textId="622E102A" w:rsidR="000A39A0" w:rsidRPr="008A3176" w:rsidRDefault="000A39A0" w:rsidP="000A39A0">
      <w:pPr>
        <w:pStyle w:val="a4"/>
        <w:tabs>
          <w:tab w:val="left" w:pos="1800"/>
        </w:tabs>
        <w:spacing w:line="288" w:lineRule="auto"/>
        <w:rPr>
          <w:rFonts w:eastAsia="宋体"/>
          <w:sz w:val="22"/>
          <w:lang w:eastAsia="zh-CN"/>
        </w:rPr>
      </w:pPr>
      <w:r w:rsidRPr="00BE781B">
        <w:rPr>
          <w:sz w:val="22"/>
        </w:rPr>
        <w:t>Agenda Item:</w:t>
      </w:r>
      <w:r w:rsidRPr="00BE781B">
        <w:rPr>
          <w:sz w:val="22"/>
        </w:rPr>
        <w:tab/>
      </w:r>
      <w:r>
        <w:rPr>
          <w:rFonts w:eastAsia="宋体"/>
          <w:sz w:val="22"/>
          <w:lang w:eastAsia="zh-CN"/>
        </w:rPr>
        <w:t>7.2.</w:t>
      </w:r>
      <w:r w:rsidR="00AE4822">
        <w:rPr>
          <w:rFonts w:eastAsia="宋体"/>
          <w:sz w:val="22"/>
          <w:lang w:eastAsia="zh-CN"/>
        </w:rPr>
        <w:t>11</w:t>
      </w:r>
    </w:p>
    <w:p w14:paraId="543DF882" w14:textId="2B75E25C" w:rsidR="002328B0" w:rsidRPr="00BE781B" w:rsidRDefault="002328B0" w:rsidP="000A39A0">
      <w:pPr>
        <w:pStyle w:val="a4"/>
        <w:tabs>
          <w:tab w:val="clear" w:pos="4536"/>
          <w:tab w:val="left" w:pos="1800"/>
        </w:tabs>
        <w:spacing w:line="288" w:lineRule="auto"/>
        <w:ind w:left="1800" w:hanging="1800"/>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ACE7E93" w14:textId="317FF599" w:rsidR="000A39A0" w:rsidRPr="00497AFF" w:rsidRDefault="000A39A0" w:rsidP="000A39A0">
      <w:pPr>
        <w:pStyle w:val="00Text"/>
      </w:pPr>
      <w:r w:rsidRPr="00497AFF">
        <w:t xml:space="preserve">In this contribution, we </w:t>
      </w:r>
      <w:r w:rsidR="00206426">
        <w:t>discuss</w:t>
      </w:r>
      <w:r w:rsidRPr="00497AFF">
        <w:t xml:space="preserve"> remaining issues of </w:t>
      </w:r>
      <w:r w:rsidR="008017DF">
        <w:t>Rel-16 NR UE features</w:t>
      </w:r>
      <w:r w:rsidR="00206426">
        <w:t xml:space="preserve"> and propose some updates/modifications on the current UE feature list</w:t>
      </w:r>
      <w:r w:rsidRPr="00497AFF">
        <w:t>.</w:t>
      </w:r>
    </w:p>
    <w:p w14:paraId="4243EA9C" w14:textId="2B26C397" w:rsidR="00F65FEA" w:rsidRDefault="00171FCE" w:rsidP="00F65FEA">
      <w:pPr>
        <w:pStyle w:val="01"/>
        <w:numPr>
          <w:ilvl w:val="0"/>
          <w:numId w:val="1"/>
        </w:numPr>
        <w:ind w:left="562" w:hanging="562"/>
      </w:pPr>
      <w:r>
        <w:t>Discussion</w:t>
      </w:r>
    </w:p>
    <w:p w14:paraId="5A6737E6" w14:textId="40C8C88C" w:rsidR="00584438" w:rsidRDefault="0084471D" w:rsidP="00584438">
      <w:pPr>
        <w:keepNext/>
        <w:numPr>
          <w:ilvl w:val="1"/>
          <w:numId w:val="1"/>
        </w:numPr>
        <w:tabs>
          <w:tab w:val="clear" w:pos="4395"/>
          <w:tab w:val="num" w:pos="2269"/>
        </w:tabs>
        <w:spacing w:before="240" w:after="60"/>
        <w:ind w:left="567"/>
        <w:outlineLvl w:val="1"/>
        <w:rPr>
          <w:rFonts w:ascii="Helvetica" w:eastAsia="等线" w:hAnsi="Helvetica" w:cs="Arial"/>
          <w:b/>
          <w:bCs/>
          <w:iCs/>
          <w:szCs w:val="28"/>
          <w:lang w:eastAsia="zh-CN"/>
        </w:rPr>
      </w:pPr>
      <w:proofErr w:type="spellStart"/>
      <w:r>
        <w:rPr>
          <w:rFonts w:ascii="Helvetica" w:eastAsia="等线" w:hAnsi="Helvetica" w:cs="Arial"/>
          <w:b/>
          <w:bCs/>
          <w:iCs/>
          <w:szCs w:val="28"/>
          <w:lang w:eastAsia="zh-CN"/>
        </w:rPr>
        <w:t>NR_eMIMO</w:t>
      </w:r>
      <w:proofErr w:type="spellEnd"/>
      <w:r>
        <w:rPr>
          <w:rFonts w:ascii="Helvetica" w:eastAsia="等线" w:hAnsi="Helvetica" w:cs="Arial"/>
          <w:b/>
          <w:bCs/>
          <w:iCs/>
          <w:szCs w:val="28"/>
          <w:lang w:eastAsia="zh-CN"/>
        </w:rPr>
        <w:t xml:space="preserve"> </w:t>
      </w:r>
      <w:r w:rsidR="000F1177">
        <w:rPr>
          <w:rFonts w:ascii="Helvetica" w:eastAsia="等线" w:hAnsi="Helvetica" w:cs="Arial"/>
          <w:b/>
          <w:bCs/>
          <w:iCs/>
          <w:szCs w:val="28"/>
          <w:lang w:eastAsia="zh-CN"/>
        </w:rPr>
        <w:t xml:space="preserve">FG </w:t>
      </w:r>
      <w:r>
        <w:rPr>
          <w:rFonts w:ascii="Helvetica" w:eastAsia="等线" w:hAnsi="Helvetica" w:cs="Arial"/>
          <w:b/>
          <w:bCs/>
          <w:iCs/>
          <w:szCs w:val="28"/>
          <w:lang w:eastAsia="zh-CN"/>
        </w:rPr>
        <w:t>16-1g</w:t>
      </w:r>
    </w:p>
    <w:p w14:paraId="3556BBCE" w14:textId="77777777" w:rsidR="006B370D" w:rsidRDefault="006B370D" w:rsidP="0084471D">
      <w:pPr>
        <w:rPr>
          <w:rFonts w:eastAsiaTheme="minorEastAsia"/>
          <w:lang w:eastAsia="zh-CN"/>
        </w:rPr>
      </w:pPr>
      <w:r>
        <w:rPr>
          <w:rFonts w:eastAsiaTheme="minorEastAsia" w:hint="eastAsia"/>
          <w:lang w:eastAsia="zh-CN"/>
        </w:rPr>
        <w:t xml:space="preserve">In the email discussion </w:t>
      </w:r>
      <w:r>
        <w:rPr>
          <w:rFonts w:eastAsiaTheme="minorEastAsia"/>
          <w:lang w:eastAsia="zh-CN"/>
        </w:rPr>
        <w:t>“</w:t>
      </w:r>
      <w:r w:rsidRPr="006B370D">
        <w:rPr>
          <w:rFonts w:eastAsiaTheme="minorEastAsia"/>
          <w:lang w:eastAsia="zh-CN"/>
        </w:rPr>
        <w:t>101-e-Post-NR-UE-Features-10</w:t>
      </w:r>
      <w:r>
        <w:rPr>
          <w:rFonts w:eastAsiaTheme="minorEastAsia"/>
          <w:lang w:eastAsia="zh-CN"/>
        </w:rPr>
        <w:t>”, there were extensive discussions on FG 16-1g. One controversial issue is how to define the two components and interpret the meaning of “across all CCs”. Five alternatives were proposed in the email discussion as below:</w:t>
      </w:r>
    </w:p>
    <w:p w14:paraId="2E20469A" w14:textId="3287CD22" w:rsidR="006B370D" w:rsidRPr="006B370D" w:rsidRDefault="006B370D" w:rsidP="006B370D">
      <w:pPr>
        <w:pStyle w:val="3GPPAgreements"/>
        <w:rPr>
          <w:sz w:val="20"/>
        </w:rPr>
      </w:pPr>
      <w:r w:rsidRPr="006B370D">
        <w:rPr>
          <w:sz w:val="20"/>
        </w:rPr>
        <w:t>Alt</w:t>
      </w:r>
      <w:r>
        <w:rPr>
          <w:sz w:val="20"/>
        </w:rPr>
        <w:t>.</w:t>
      </w:r>
      <w:r w:rsidRPr="006B370D">
        <w:rPr>
          <w:sz w:val="20"/>
        </w:rPr>
        <w:t>1: Per band reporting + Note inherited from Rel-15 + Conclusion made in RAN1#101-e meeting</w:t>
      </w:r>
    </w:p>
    <w:p w14:paraId="110F03D5" w14:textId="7902F08F" w:rsidR="006B370D" w:rsidRPr="006B370D" w:rsidRDefault="006B370D" w:rsidP="006B370D">
      <w:pPr>
        <w:pStyle w:val="3GPPAgreements"/>
        <w:rPr>
          <w:sz w:val="20"/>
        </w:rPr>
      </w:pPr>
      <w:r w:rsidRPr="006B370D">
        <w:rPr>
          <w:sz w:val="20"/>
        </w:rPr>
        <w:t>Alt</w:t>
      </w:r>
      <w:r>
        <w:rPr>
          <w:sz w:val="20"/>
        </w:rPr>
        <w:t>.</w:t>
      </w:r>
      <w:r w:rsidRPr="006B370D">
        <w:rPr>
          <w:sz w:val="20"/>
        </w:rPr>
        <w:t>2: Per UE reporting + FR1/FR2 differentiation + Joint restriction for FR1 &amp; FR2 CA/DC case + Conclusion made in RAN1#101-e meeting</w:t>
      </w:r>
    </w:p>
    <w:p w14:paraId="534A0809" w14:textId="53107CC6" w:rsidR="006B370D" w:rsidRPr="006B370D" w:rsidRDefault="006B370D" w:rsidP="006B370D">
      <w:pPr>
        <w:pStyle w:val="3GPPAgreements"/>
        <w:rPr>
          <w:sz w:val="20"/>
        </w:rPr>
      </w:pPr>
      <w:r w:rsidRPr="006B370D">
        <w:rPr>
          <w:sz w:val="20"/>
        </w:rPr>
        <w:t>Alt</w:t>
      </w:r>
      <w:r>
        <w:rPr>
          <w:sz w:val="20"/>
        </w:rPr>
        <w:t>.</w:t>
      </w:r>
      <w:r w:rsidRPr="006B370D">
        <w:rPr>
          <w:sz w:val="20"/>
        </w:rPr>
        <w:t>3: Per band reporting where across “across all CCs” means all CCs in the reported band irrespective of the used band combination</w:t>
      </w:r>
    </w:p>
    <w:p w14:paraId="5A2330FD" w14:textId="32679DBA" w:rsidR="006B370D" w:rsidRPr="006B370D" w:rsidRDefault="006B370D" w:rsidP="006B370D">
      <w:pPr>
        <w:pStyle w:val="3GPPAgreements"/>
        <w:rPr>
          <w:sz w:val="20"/>
        </w:rPr>
      </w:pPr>
      <w:r w:rsidRPr="006B370D">
        <w:rPr>
          <w:sz w:val="20"/>
        </w:rPr>
        <w:t>Alt</w:t>
      </w:r>
      <w:r>
        <w:rPr>
          <w:sz w:val="20"/>
        </w:rPr>
        <w:t>.</w:t>
      </w:r>
      <w:r w:rsidRPr="006B370D">
        <w:rPr>
          <w:sz w:val="20"/>
        </w:rPr>
        <w:t>4: Per band reporting where across “across all CCs” means all CCs in the band combination that contains the reported band</w:t>
      </w:r>
    </w:p>
    <w:p w14:paraId="63BE0A3D" w14:textId="38C0D1E8" w:rsidR="0084471D" w:rsidRPr="006B370D" w:rsidRDefault="006B370D" w:rsidP="006B370D">
      <w:pPr>
        <w:pStyle w:val="3GPPAgreements"/>
        <w:rPr>
          <w:rFonts w:hint="eastAsia"/>
          <w:sz w:val="20"/>
        </w:rPr>
      </w:pPr>
      <w:r w:rsidRPr="006B370D">
        <w:rPr>
          <w:sz w:val="20"/>
        </w:rPr>
        <w:t>Alt</w:t>
      </w:r>
      <w:r>
        <w:rPr>
          <w:sz w:val="20"/>
        </w:rPr>
        <w:t>.</w:t>
      </w:r>
      <w:r w:rsidRPr="006B370D">
        <w:rPr>
          <w:sz w:val="20"/>
        </w:rPr>
        <w:t>5: Define two FGs: one per band and one per UE (without FR1/FR2 differentiation).</w:t>
      </w:r>
      <w:r w:rsidRPr="006B370D">
        <w:rPr>
          <w:sz w:val="20"/>
        </w:rPr>
        <w:t xml:space="preserve">  </w:t>
      </w:r>
    </w:p>
    <w:p w14:paraId="091197FA" w14:textId="4D033789" w:rsidR="0084471D" w:rsidRDefault="006B370D" w:rsidP="000876C5">
      <w:pPr>
        <w:pStyle w:val="a0"/>
        <w:rPr>
          <w:rFonts w:eastAsia="等线"/>
          <w:lang w:eastAsia="zh-CN"/>
        </w:rPr>
      </w:pPr>
      <w:r>
        <w:rPr>
          <w:rFonts w:eastAsia="等线" w:hint="eastAsia"/>
          <w:lang w:eastAsia="zh-CN"/>
        </w:rPr>
        <w:t xml:space="preserve">Each alternative has its own advantages and </w:t>
      </w:r>
      <w:r>
        <w:rPr>
          <w:rFonts w:eastAsia="等线"/>
          <w:lang w:eastAsia="zh-CN"/>
        </w:rPr>
        <w:t>disadvantages</w:t>
      </w:r>
      <w:r>
        <w:rPr>
          <w:rFonts w:eastAsia="等线" w:hint="eastAsia"/>
          <w:lang w:eastAsia="zh-CN"/>
        </w:rPr>
        <w:t xml:space="preserve">. </w:t>
      </w:r>
      <w:r>
        <w:rPr>
          <w:rFonts w:eastAsia="等线"/>
          <w:lang w:eastAsia="zh-CN"/>
        </w:rPr>
        <w:t>Alt.1 is the most straightforward solution and consistent with the design of Rel-15 signaling for many UE feature groups. Meanwhile, the potential issues for the Rel-15 similar design are also applicable to Alt.1. Alt.2</w:t>
      </w:r>
      <w:r w:rsidR="000876C5">
        <w:rPr>
          <w:rFonts w:eastAsia="等线"/>
          <w:lang w:eastAsia="zh-CN"/>
        </w:rPr>
        <w:t xml:space="preserve"> achieves the same aim with some improvement over Alt.1. Alt.3/4/5 may lead to confusion on the UE capability signaling since similar UE capabilities are defined with totally different meanings. Moreover, Alt.5 will require UE can share the UE processing capability among FR1 and FR2, which is too aggressive from the perspective of UE implementation.   In a summary, Alt.1 is slightly preferred due to the coherence of Rel-16 and Rel-15 designs. </w:t>
      </w:r>
    </w:p>
    <w:p w14:paraId="0F7671AB" w14:textId="77777777" w:rsidR="00C6102C" w:rsidRDefault="00C6102C" w:rsidP="000876C5">
      <w:pPr>
        <w:pStyle w:val="a0"/>
        <w:rPr>
          <w:rFonts w:eastAsia="等线"/>
          <w:lang w:eastAsia="zh-CN"/>
        </w:rPr>
      </w:pPr>
    </w:p>
    <w:p w14:paraId="6A3127A2" w14:textId="20DD834C" w:rsidR="006B370D" w:rsidRDefault="000876C5" w:rsidP="00C6102C">
      <w:pPr>
        <w:pStyle w:val="a0"/>
        <w:spacing w:beforeLines="50" w:before="120" w:afterLines="50"/>
        <w:rPr>
          <w:rFonts w:eastAsia="等线"/>
          <w:lang w:eastAsia="zh-CN"/>
        </w:rPr>
      </w:pPr>
      <w:r>
        <w:rPr>
          <w:rFonts w:hint="eastAsia"/>
          <w:b/>
          <w:i/>
        </w:rPr>
        <w:t xml:space="preserve">Proposal </w:t>
      </w:r>
      <w:r>
        <w:rPr>
          <w:b/>
          <w:i/>
        </w:rPr>
        <w:t>1</w:t>
      </w:r>
      <w:r>
        <w:rPr>
          <w:rFonts w:hint="eastAsia"/>
          <w:b/>
          <w:i/>
        </w:rPr>
        <w:t>:</w:t>
      </w:r>
      <w:r>
        <w:rPr>
          <w:b/>
          <w:i/>
        </w:rPr>
        <w:t xml:space="preserve"> </w:t>
      </w:r>
      <w:r>
        <w:rPr>
          <w:b/>
          <w:i/>
        </w:rPr>
        <w:t>Adopt the following modifications for FG 16-1g</w:t>
      </w:r>
    </w:p>
    <w:tbl>
      <w:tblPr>
        <w:tblStyle w:val="TableNormal"/>
        <w:tblW w:w="0" w:type="auto"/>
        <w:tblInd w:w="113" w:type="dxa"/>
        <w:shd w:val="clear" w:color="auto" w:fill="FFFF00"/>
        <w:tblLayout w:type="fixed"/>
        <w:tblCellMar>
          <w:left w:w="0" w:type="dxa"/>
          <w:right w:w="0" w:type="dxa"/>
        </w:tblCellMar>
        <w:tblLook w:val="04A0" w:firstRow="1" w:lastRow="0" w:firstColumn="1" w:lastColumn="0" w:noHBand="0" w:noVBand="1"/>
      </w:tblPr>
      <w:tblGrid>
        <w:gridCol w:w="416"/>
        <w:gridCol w:w="1446"/>
        <w:gridCol w:w="1843"/>
        <w:gridCol w:w="604"/>
        <w:gridCol w:w="451"/>
        <w:gridCol w:w="476"/>
        <w:gridCol w:w="254"/>
        <w:gridCol w:w="560"/>
        <w:gridCol w:w="401"/>
        <w:gridCol w:w="401"/>
        <w:gridCol w:w="254"/>
        <w:gridCol w:w="1135"/>
        <w:gridCol w:w="698"/>
      </w:tblGrid>
      <w:tr w:rsidR="000F1177" w:rsidRPr="00137A1B" w14:paraId="00EDD46F" w14:textId="77777777" w:rsidTr="000F1177">
        <w:trPr>
          <w:trHeight w:val="609"/>
        </w:trPr>
        <w:tc>
          <w:tcPr>
            <w:tcW w:w="4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D98DEB" w14:textId="77777777" w:rsidR="00137A1B" w:rsidRPr="00137A1B" w:rsidRDefault="00137A1B">
            <w:pPr>
              <w:spacing w:before="100" w:beforeAutospacing="1" w:after="100" w:afterAutospacing="1"/>
              <w:rPr>
                <w:sz w:val="18"/>
                <w:szCs w:val="18"/>
                <w:lang w:eastAsia="ja-JP"/>
              </w:rPr>
            </w:pPr>
            <w:r w:rsidRPr="00137A1B">
              <w:rPr>
                <w:sz w:val="18"/>
                <w:szCs w:val="18"/>
              </w:rPr>
              <w:t>16-1g</w:t>
            </w:r>
          </w:p>
        </w:tc>
        <w:tc>
          <w:tcPr>
            <w:tcW w:w="14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792624BE" w14:textId="77777777" w:rsidR="00137A1B" w:rsidRPr="00137A1B" w:rsidRDefault="00137A1B">
            <w:pPr>
              <w:spacing w:before="100" w:beforeAutospacing="1" w:after="100" w:afterAutospacing="1"/>
              <w:rPr>
                <w:sz w:val="18"/>
                <w:szCs w:val="18"/>
              </w:rPr>
            </w:pPr>
            <w:r w:rsidRPr="00137A1B">
              <w:rPr>
                <w:sz w:val="18"/>
                <w:szCs w:val="18"/>
              </w:rPr>
              <w:t>Resources for beam management,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and BFR</w:t>
            </w:r>
            <w:r w:rsidRPr="00137A1B">
              <w:rPr>
                <w:strike/>
                <w:color w:val="FF0000"/>
                <w:sz w:val="18"/>
                <w:szCs w:val="18"/>
              </w:rPr>
              <w:t>]</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5C8BF4" w14:textId="77777777" w:rsidR="00137A1B" w:rsidRPr="00137A1B" w:rsidRDefault="00137A1B" w:rsidP="00750B8C">
            <w:pPr>
              <w:numPr>
                <w:ilvl w:val="0"/>
                <w:numId w:val="7"/>
              </w:numPr>
              <w:tabs>
                <w:tab w:val="clear" w:pos="720"/>
              </w:tabs>
              <w:spacing w:before="100" w:beforeAutospacing="1" w:after="100" w:afterAutospacing="1"/>
              <w:ind w:left="193" w:hanging="193"/>
              <w:rPr>
                <w:sz w:val="18"/>
                <w:szCs w:val="18"/>
              </w:rPr>
            </w:pPr>
            <w:r w:rsidRPr="00137A1B">
              <w:rPr>
                <w:sz w:val="18"/>
                <w:szCs w:val="18"/>
              </w:rPr>
              <w:t>The maximum number of</w:t>
            </w:r>
            <w:r w:rsidRPr="00137A1B">
              <w:rPr>
                <w:strike/>
                <w:color w:val="FF0000"/>
                <w:sz w:val="18"/>
                <w:szCs w:val="18"/>
              </w:rPr>
              <w:t>[unique]</w:t>
            </w:r>
            <w:r w:rsidRPr="00137A1B">
              <w:rPr>
                <w:sz w:val="18"/>
                <w:szCs w:val="18"/>
              </w:rPr>
              <w:t> SSB/CSI-RS/CSI-IM resources configured to measure within a slot across all CCs for any of L1-RSRP measurement, L1-SINR measurement,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RLM</w:t>
            </w:r>
            <w:r w:rsidRPr="00137A1B">
              <w:rPr>
                <w:strike/>
                <w:color w:val="FF0000"/>
                <w:sz w:val="18"/>
                <w:szCs w:val="18"/>
              </w:rPr>
              <w:t>]</w:t>
            </w:r>
            <w:r w:rsidRPr="00137A1B">
              <w:rPr>
                <w:sz w:val="18"/>
                <w:szCs w:val="18"/>
              </w:rPr>
              <w:t> and new beam identification</w:t>
            </w:r>
          </w:p>
          <w:p w14:paraId="4471DE17" w14:textId="77777777" w:rsidR="00137A1B" w:rsidRPr="00137A1B" w:rsidRDefault="00137A1B" w:rsidP="00750B8C">
            <w:pPr>
              <w:numPr>
                <w:ilvl w:val="0"/>
                <w:numId w:val="7"/>
              </w:numPr>
              <w:tabs>
                <w:tab w:val="clear" w:pos="720"/>
              </w:tabs>
              <w:spacing w:before="100" w:beforeAutospacing="1" w:after="100" w:afterAutospacing="1"/>
              <w:ind w:left="193" w:hanging="193"/>
              <w:rPr>
                <w:sz w:val="18"/>
                <w:szCs w:val="18"/>
                <w:lang w:eastAsia="ja-JP"/>
              </w:rPr>
            </w:pPr>
            <w:r w:rsidRPr="00137A1B">
              <w:rPr>
                <w:sz w:val="18"/>
                <w:szCs w:val="18"/>
              </w:rPr>
              <w:t xml:space="preserve">The maximum number of </w:t>
            </w:r>
            <w:r w:rsidRPr="00137A1B">
              <w:rPr>
                <w:sz w:val="18"/>
                <w:szCs w:val="18"/>
              </w:rPr>
              <w:lastRenderedPageBreak/>
              <w:t xml:space="preserve">SSB/CSI-RS/CSI-IM resources configured across all CCs for any of L1-RSRP measurement, L1-SINR measurement,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RLM</w:t>
            </w:r>
            <w:r w:rsidRPr="00137A1B">
              <w:rPr>
                <w:strike/>
                <w:color w:val="FF0000"/>
                <w:sz w:val="18"/>
                <w:szCs w:val="18"/>
              </w:rPr>
              <w:t>]</w:t>
            </w:r>
            <w:r w:rsidRPr="00137A1B">
              <w:rPr>
                <w:sz w:val="18"/>
                <w:szCs w:val="18"/>
              </w:rPr>
              <w:t> and new beam identification</w:t>
            </w:r>
          </w:p>
        </w:tc>
        <w:tc>
          <w:tcPr>
            <w:tcW w:w="6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61F903" w14:textId="77777777" w:rsidR="00137A1B" w:rsidRPr="00137A1B" w:rsidRDefault="00137A1B">
            <w:pPr>
              <w:spacing w:before="100" w:beforeAutospacing="1" w:after="100" w:afterAutospacing="1"/>
              <w:rPr>
                <w:rFonts w:eastAsiaTheme="minorEastAsia"/>
                <w:sz w:val="18"/>
                <w:szCs w:val="18"/>
              </w:rPr>
            </w:pPr>
            <w:r w:rsidRPr="00137A1B">
              <w:rPr>
                <w:sz w:val="18"/>
                <w:szCs w:val="18"/>
              </w:rPr>
              <w:lastRenderedPageBreak/>
              <w:t>2-24, 2-31</w:t>
            </w:r>
          </w:p>
        </w:tc>
        <w:tc>
          <w:tcPr>
            <w:tcW w:w="4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9ACE11" w14:textId="77777777" w:rsidR="00137A1B" w:rsidRPr="00137A1B" w:rsidRDefault="00137A1B">
            <w:pPr>
              <w:spacing w:before="100" w:beforeAutospacing="1" w:after="100" w:afterAutospacing="1"/>
              <w:rPr>
                <w:sz w:val="18"/>
                <w:szCs w:val="18"/>
              </w:rPr>
            </w:pPr>
            <w:r w:rsidRPr="00137A1B">
              <w:rPr>
                <w:sz w:val="18"/>
                <w:szCs w:val="18"/>
              </w:rPr>
              <w:t>Yes</w:t>
            </w:r>
          </w:p>
          <w:p w14:paraId="69E0442E" w14:textId="77777777" w:rsidR="00137A1B" w:rsidRPr="00137A1B" w:rsidRDefault="00137A1B">
            <w:pPr>
              <w:spacing w:before="100" w:beforeAutospacing="1" w:after="100" w:afterAutospacing="1"/>
              <w:rPr>
                <w:sz w:val="18"/>
                <w:szCs w:val="18"/>
              </w:rPr>
            </w:pPr>
            <w:r w:rsidRPr="00137A1B">
              <w:rPr>
                <w:sz w:val="18"/>
                <w:szCs w:val="18"/>
              </w:rPr>
              <w:t> </w:t>
            </w:r>
          </w:p>
        </w:tc>
        <w:tc>
          <w:tcPr>
            <w:tcW w:w="4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BA48907" w14:textId="77777777" w:rsidR="00137A1B" w:rsidRPr="00137A1B" w:rsidRDefault="00137A1B">
            <w:pPr>
              <w:spacing w:before="100" w:beforeAutospacing="1" w:after="100" w:afterAutospacing="1"/>
              <w:rPr>
                <w:sz w:val="18"/>
                <w:szCs w:val="18"/>
              </w:rPr>
            </w:pPr>
            <w:r w:rsidRPr="00137A1B">
              <w:rPr>
                <w:sz w:val="18"/>
                <w:szCs w:val="18"/>
              </w:rPr>
              <w:t>N/A</w:t>
            </w:r>
          </w:p>
        </w:tc>
        <w:tc>
          <w:tcPr>
            <w:tcW w:w="2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229B619" w14:textId="77777777" w:rsidR="00137A1B" w:rsidRPr="00137A1B" w:rsidRDefault="00137A1B">
            <w:pPr>
              <w:spacing w:before="100" w:beforeAutospacing="1" w:after="100" w:afterAutospacing="1"/>
              <w:rPr>
                <w:sz w:val="18"/>
                <w:szCs w:val="18"/>
              </w:rPr>
            </w:pPr>
            <w:r w:rsidRPr="00137A1B">
              <w:rPr>
                <w:strike/>
                <w:sz w:val="18"/>
                <w:szCs w:val="18"/>
              </w:rPr>
              <w:t> </w:t>
            </w:r>
          </w:p>
        </w:tc>
        <w:tc>
          <w:tcPr>
            <w:tcW w:w="5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3BADC8" w14:textId="77777777" w:rsidR="00137A1B" w:rsidRPr="00137A1B" w:rsidRDefault="00137A1B">
            <w:pPr>
              <w:spacing w:before="100" w:beforeAutospacing="1" w:after="100" w:afterAutospacing="1"/>
              <w:rPr>
                <w:sz w:val="18"/>
                <w:szCs w:val="18"/>
              </w:rPr>
            </w:pPr>
            <w:r w:rsidRPr="00137A1B">
              <w:rPr>
                <w:strike/>
                <w:color w:val="FF0000"/>
                <w:sz w:val="18"/>
                <w:szCs w:val="18"/>
              </w:rPr>
              <w:t>[</w:t>
            </w:r>
            <w:r w:rsidRPr="00137A1B">
              <w:rPr>
                <w:sz w:val="18"/>
                <w:szCs w:val="18"/>
              </w:rPr>
              <w:t>Per band</w:t>
            </w:r>
            <w:r w:rsidRPr="00137A1B">
              <w:rPr>
                <w:strike/>
                <w:color w:val="FF0000"/>
                <w:sz w:val="18"/>
                <w:szCs w:val="18"/>
              </w:rPr>
              <w:t>]</w:t>
            </w:r>
          </w:p>
          <w:p w14:paraId="7D869D2E" w14:textId="77777777" w:rsidR="00137A1B" w:rsidRPr="00137A1B" w:rsidRDefault="00137A1B">
            <w:pPr>
              <w:spacing w:before="100" w:beforeAutospacing="1" w:after="100" w:afterAutospacing="1"/>
              <w:rPr>
                <w:sz w:val="18"/>
                <w:szCs w:val="18"/>
              </w:rPr>
            </w:pPr>
            <w:r w:rsidRPr="00137A1B">
              <w:rPr>
                <w:strike/>
                <w:color w:val="FF0000"/>
                <w:sz w:val="18"/>
                <w:szCs w:val="18"/>
              </w:rPr>
              <w:t>[Per BC]</w:t>
            </w:r>
          </w:p>
          <w:p w14:paraId="3048F183" w14:textId="77777777" w:rsidR="00137A1B" w:rsidRPr="00137A1B" w:rsidRDefault="00137A1B">
            <w:pPr>
              <w:spacing w:before="100" w:beforeAutospacing="1" w:after="100" w:afterAutospacing="1"/>
              <w:rPr>
                <w:sz w:val="18"/>
                <w:szCs w:val="18"/>
              </w:rPr>
            </w:pPr>
            <w:r w:rsidRPr="00137A1B">
              <w:rPr>
                <w:strike/>
                <w:color w:val="FF0000"/>
                <w:sz w:val="18"/>
                <w:szCs w:val="18"/>
              </w:rPr>
              <w:t>[Per UE]</w:t>
            </w:r>
          </w:p>
        </w:tc>
        <w:tc>
          <w:tcPr>
            <w:tcW w:w="4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965F58B" w14:textId="77777777" w:rsidR="00137A1B" w:rsidRPr="00137A1B" w:rsidRDefault="00137A1B">
            <w:pPr>
              <w:spacing w:before="100" w:beforeAutospacing="1" w:after="100" w:afterAutospacing="1"/>
              <w:rPr>
                <w:sz w:val="18"/>
                <w:szCs w:val="18"/>
              </w:rPr>
            </w:pPr>
            <w:r w:rsidRPr="00137A1B">
              <w:rPr>
                <w:sz w:val="18"/>
                <w:szCs w:val="18"/>
              </w:rPr>
              <w:t>No</w:t>
            </w:r>
          </w:p>
        </w:tc>
        <w:tc>
          <w:tcPr>
            <w:tcW w:w="4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789D639" w14:textId="77777777" w:rsidR="00137A1B" w:rsidRPr="00137A1B" w:rsidRDefault="00137A1B">
            <w:pPr>
              <w:spacing w:before="100" w:beforeAutospacing="1" w:after="100" w:afterAutospacing="1"/>
              <w:rPr>
                <w:sz w:val="18"/>
                <w:szCs w:val="18"/>
              </w:rPr>
            </w:pPr>
            <w:r w:rsidRPr="00137A1B">
              <w:rPr>
                <w:sz w:val="18"/>
                <w:szCs w:val="18"/>
              </w:rPr>
              <w:t>No</w:t>
            </w:r>
          </w:p>
        </w:tc>
        <w:tc>
          <w:tcPr>
            <w:tcW w:w="2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EC24F1" w14:textId="77777777" w:rsidR="00137A1B" w:rsidRPr="00137A1B" w:rsidRDefault="00137A1B">
            <w:pPr>
              <w:spacing w:before="100" w:beforeAutospacing="1" w:after="100" w:afterAutospacing="1"/>
              <w:rPr>
                <w:sz w:val="18"/>
                <w:szCs w:val="18"/>
              </w:rPr>
            </w:pPr>
            <w:r w:rsidRPr="00137A1B">
              <w:rPr>
                <w:strike/>
                <w:sz w:val="18"/>
                <w:szCs w:val="18"/>
              </w:rPr>
              <w:t> </w:t>
            </w:r>
          </w:p>
        </w:tc>
        <w:tc>
          <w:tcPr>
            <w:tcW w:w="11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522265" w14:textId="77777777" w:rsidR="00137A1B" w:rsidRPr="00137A1B" w:rsidRDefault="00137A1B">
            <w:pPr>
              <w:spacing w:before="100" w:beforeAutospacing="1" w:after="100" w:afterAutospacing="1"/>
              <w:rPr>
                <w:sz w:val="18"/>
                <w:szCs w:val="18"/>
              </w:rPr>
            </w:pPr>
            <w:r w:rsidRPr="00137A1B">
              <w:rPr>
                <w:sz w:val="18"/>
                <w:szCs w:val="18"/>
              </w:rPr>
              <w:t>Component-1: candidate value set is {4, 8, 16, 32, 64, 128</w:t>
            </w:r>
            <w:r w:rsidRPr="00137A1B">
              <w:rPr>
                <w:strike/>
                <w:color w:val="FF0000"/>
                <w:sz w:val="18"/>
                <w:szCs w:val="18"/>
              </w:rPr>
              <w:t>, FFS</w:t>
            </w:r>
            <w:r w:rsidRPr="00137A1B">
              <w:rPr>
                <w:sz w:val="18"/>
                <w:szCs w:val="18"/>
              </w:rPr>
              <w:t>}</w:t>
            </w:r>
          </w:p>
          <w:p w14:paraId="34FE454C" w14:textId="77777777" w:rsidR="00137A1B" w:rsidRPr="00137A1B" w:rsidRDefault="00137A1B">
            <w:pPr>
              <w:spacing w:before="100" w:beforeAutospacing="1" w:after="100" w:afterAutospacing="1"/>
              <w:rPr>
                <w:sz w:val="18"/>
                <w:szCs w:val="18"/>
              </w:rPr>
            </w:pPr>
            <w:r w:rsidRPr="00137A1B">
              <w:rPr>
                <w:sz w:val="18"/>
                <w:szCs w:val="18"/>
              </w:rPr>
              <w:t> </w:t>
            </w:r>
          </w:p>
          <w:p w14:paraId="19B54ED3" w14:textId="77777777" w:rsidR="00137A1B" w:rsidRPr="00137A1B" w:rsidRDefault="00137A1B">
            <w:pPr>
              <w:spacing w:before="100" w:beforeAutospacing="1" w:after="100" w:afterAutospacing="1"/>
              <w:rPr>
                <w:sz w:val="18"/>
                <w:szCs w:val="18"/>
              </w:rPr>
            </w:pPr>
            <w:r w:rsidRPr="00137A1B">
              <w:rPr>
                <w:strike/>
                <w:color w:val="FF0000"/>
                <w:sz w:val="18"/>
                <w:szCs w:val="18"/>
              </w:rPr>
              <w:t>[</w:t>
            </w:r>
            <w:r w:rsidRPr="00137A1B">
              <w:rPr>
                <w:sz w:val="18"/>
                <w:szCs w:val="18"/>
              </w:rPr>
              <w:t>Component-2: candidate value set is {4, 8, 16, 32, </w:t>
            </w:r>
            <w:r w:rsidRPr="00137A1B">
              <w:rPr>
                <w:color w:val="70AD47"/>
                <w:sz w:val="18"/>
                <w:szCs w:val="18"/>
              </w:rPr>
              <w:t>40, 48, </w:t>
            </w:r>
            <w:r w:rsidRPr="00137A1B">
              <w:rPr>
                <w:sz w:val="18"/>
                <w:szCs w:val="18"/>
              </w:rPr>
              <w:t>64, </w:t>
            </w:r>
            <w:r w:rsidRPr="00137A1B">
              <w:rPr>
                <w:color w:val="70AD47"/>
                <w:sz w:val="18"/>
                <w:szCs w:val="18"/>
              </w:rPr>
              <w:t xml:space="preserve">72, </w:t>
            </w:r>
            <w:r w:rsidRPr="00137A1B">
              <w:rPr>
                <w:color w:val="70AD47"/>
                <w:sz w:val="18"/>
                <w:szCs w:val="18"/>
              </w:rPr>
              <w:lastRenderedPageBreak/>
              <w:t>80, 96,</w:t>
            </w:r>
            <w:r w:rsidRPr="00137A1B">
              <w:rPr>
                <w:sz w:val="18"/>
                <w:szCs w:val="18"/>
              </w:rPr>
              <w:t> 128, 256</w:t>
            </w:r>
            <w:r w:rsidRPr="00137A1B">
              <w:rPr>
                <w:strike/>
                <w:color w:val="FF0000"/>
                <w:sz w:val="18"/>
                <w:szCs w:val="18"/>
              </w:rPr>
              <w:t>, FFS</w:t>
            </w:r>
            <w:r w:rsidRPr="00137A1B">
              <w:rPr>
                <w:sz w:val="18"/>
                <w:szCs w:val="18"/>
              </w:rPr>
              <w:t>}</w:t>
            </w:r>
            <w:r w:rsidRPr="00137A1B">
              <w:rPr>
                <w:strike/>
                <w:color w:val="FF0000"/>
                <w:sz w:val="18"/>
                <w:szCs w:val="18"/>
              </w:rPr>
              <w:t>]</w:t>
            </w:r>
          </w:p>
          <w:p w14:paraId="4E471D9F" w14:textId="4833556E" w:rsidR="00137A1B" w:rsidRPr="00137A1B" w:rsidRDefault="00137A1B" w:rsidP="00B01489">
            <w:pPr>
              <w:spacing w:before="100" w:beforeAutospacing="1" w:after="100" w:afterAutospacing="1"/>
              <w:rPr>
                <w:sz w:val="18"/>
                <w:szCs w:val="18"/>
              </w:rPr>
            </w:pPr>
            <w:r w:rsidRPr="00137A1B">
              <w:rPr>
                <w:strike/>
                <w:sz w:val="18"/>
                <w:szCs w:val="18"/>
              </w:rPr>
              <w:t> </w:t>
            </w:r>
            <w:r w:rsidR="00B01489">
              <w:rPr>
                <w:strike/>
                <w:sz w:val="18"/>
                <w:szCs w:val="18"/>
              </w:rPr>
              <w:t xml:space="preserve"> </w:t>
            </w:r>
            <w:r w:rsidRPr="00137A1B">
              <w:rPr>
                <w:color w:val="FF0000"/>
                <w:sz w:val="18"/>
                <w:szCs w:val="18"/>
              </w:rPr>
              <w:t>The UE supports a total number of resources equal to the maximum of the FR1 and FR2 value, but no more than the maximum FR1 value across all FR1 serving cells and no more than the maximum FR2 value across all FR2 serving cells</w:t>
            </w:r>
          </w:p>
        </w:tc>
        <w:tc>
          <w:tcPr>
            <w:tcW w:w="69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482CDD" w14:textId="77777777" w:rsidR="00137A1B" w:rsidRPr="00137A1B" w:rsidRDefault="00137A1B">
            <w:pPr>
              <w:spacing w:before="100" w:beforeAutospacing="1" w:after="100" w:afterAutospacing="1"/>
              <w:rPr>
                <w:sz w:val="18"/>
                <w:szCs w:val="18"/>
              </w:rPr>
            </w:pPr>
            <w:r w:rsidRPr="00137A1B">
              <w:rPr>
                <w:sz w:val="18"/>
                <w:szCs w:val="18"/>
              </w:rPr>
              <w:lastRenderedPageBreak/>
              <w:t>Optional with capability signaling</w:t>
            </w:r>
          </w:p>
        </w:tc>
      </w:tr>
    </w:tbl>
    <w:p w14:paraId="331183B2" w14:textId="77777777" w:rsidR="0084471D" w:rsidRPr="0084471D" w:rsidRDefault="0084471D" w:rsidP="0084471D">
      <w:pPr>
        <w:pStyle w:val="a0"/>
        <w:rPr>
          <w:rFonts w:eastAsia="等线" w:hint="eastAsia"/>
          <w:lang w:eastAsia="zh-CN"/>
        </w:rPr>
      </w:pPr>
    </w:p>
    <w:p w14:paraId="0DD06343" w14:textId="79070507" w:rsidR="0084471D" w:rsidRDefault="006C4C61" w:rsidP="006C4C61">
      <w:pPr>
        <w:pStyle w:val="2"/>
        <w:rPr>
          <w:rFonts w:eastAsia="等线"/>
          <w:b/>
          <w:sz w:val="20"/>
          <w:lang w:eastAsia="zh-CN"/>
        </w:rPr>
      </w:pPr>
      <w:r>
        <w:rPr>
          <w:rFonts w:hint="eastAsia"/>
          <w:lang w:eastAsia="zh-CN"/>
        </w:rPr>
        <w:t xml:space="preserve">NR TEI FG </w:t>
      </w:r>
      <w:r w:rsidRPr="006C4C61">
        <w:rPr>
          <w:rFonts w:eastAsia="等线"/>
          <w:b/>
          <w:sz w:val="20"/>
          <w:lang w:eastAsia="zh-CN"/>
        </w:rPr>
        <w:t>14-8</w:t>
      </w:r>
    </w:p>
    <w:p w14:paraId="5CF2B9B9" w14:textId="77777777" w:rsidR="00C6102C" w:rsidRDefault="008C1856" w:rsidP="006C4C61">
      <w:pPr>
        <w:pStyle w:val="a0"/>
        <w:rPr>
          <w:rFonts w:eastAsia="等线"/>
          <w:lang w:eastAsia="zh-CN"/>
        </w:rPr>
      </w:pPr>
      <w:r>
        <w:rPr>
          <w:rFonts w:eastAsia="等线" w:hint="eastAsia"/>
          <w:lang w:eastAsia="zh-CN"/>
        </w:rPr>
        <w:t>In RAN1#</w:t>
      </w:r>
      <w:r>
        <w:rPr>
          <w:rFonts w:eastAsia="等线"/>
          <w:lang w:eastAsia="zh-CN"/>
        </w:rPr>
        <w:t>101-e meeting, there were discussions on whether Optional or Mandatory with UE capability</w:t>
      </w:r>
      <w:r w:rsidR="00C6102C">
        <w:rPr>
          <w:rFonts w:eastAsia="等线"/>
          <w:lang w:eastAsia="zh-CN"/>
        </w:rPr>
        <w:t xml:space="preserve"> signaling </w:t>
      </w:r>
      <w:r>
        <w:rPr>
          <w:rFonts w:eastAsia="等线"/>
          <w:lang w:eastAsia="zh-CN"/>
        </w:rPr>
        <w:t xml:space="preserve"> for FG 14-8 should be, but no conclusion was agreed. </w:t>
      </w:r>
      <w:r w:rsidR="00C6102C">
        <w:rPr>
          <w:rFonts w:eastAsia="等线"/>
          <w:lang w:eastAsia="zh-CN"/>
        </w:rPr>
        <w:t xml:space="preserve"> As a common understanding, new functionalities introduced in Rel-16 are always optional with UE capability signaling, which should be followed by FG 14-8. We don’t see any motivation/benefit to support FG 14-8 as mandatory with UE capability signaling from the perspective real deployments and low/mid-tier UEs. Thus we have the following proposal</w:t>
      </w:r>
    </w:p>
    <w:p w14:paraId="16140D8D" w14:textId="53E367C2" w:rsidR="00C6102C" w:rsidRDefault="008C1856" w:rsidP="00C6102C">
      <w:pPr>
        <w:pStyle w:val="a0"/>
        <w:spacing w:beforeLines="50" w:before="120" w:afterLines="50"/>
        <w:rPr>
          <w:b/>
          <w:i/>
        </w:rPr>
      </w:pPr>
      <w:r>
        <w:rPr>
          <w:rFonts w:eastAsia="等线"/>
          <w:lang w:eastAsia="zh-CN"/>
        </w:rPr>
        <w:t xml:space="preserve"> </w:t>
      </w:r>
      <w:r w:rsidR="00C6102C">
        <w:rPr>
          <w:rFonts w:hint="eastAsia"/>
          <w:b/>
          <w:i/>
        </w:rPr>
        <w:t xml:space="preserve">Proposal </w:t>
      </w:r>
      <w:r w:rsidR="00C6102C">
        <w:rPr>
          <w:b/>
          <w:i/>
        </w:rPr>
        <w:t>2</w:t>
      </w:r>
      <w:r w:rsidR="00C6102C">
        <w:rPr>
          <w:rFonts w:hint="eastAsia"/>
          <w:b/>
          <w:i/>
        </w:rPr>
        <w:t>:</w:t>
      </w:r>
      <w:r w:rsidR="00C6102C">
        <w:rPr>
          <w:b/>
          <w:i/>
        </w:rPr>
        <w:t xml:space="preserve"> </w:t>
      </w:r>
      <w:r w:rsidR="00C6102C">
        <w:rPr>
          <w:b/>
          <w:i/>
        </w:rPr>
        <w:t>Rel-16 supports FG 14-8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75"/>
        <w:gridCol w:w="975"/>
        <w:gridCol w:w="222"/>
        <w:gridCol w:w="460"/>
        <w:gridCol w:w="498"/>
        <w:gridCol w:w="222"/>
        <w:gridCol w:w="459"/>
        <w:gridCol w:w="425"/>
        <w:gridCol w:w="425"/>
        <w:gridCol w:w="498"/>
        <w:gridCol w:w="2376"/>
        <w:gridCol w:w="1073"/>
      </w:tblGrid>
      <w:tr w:rsidR="00C6102C" w:rsidRPr="00690988" w14:paraId="0B9D1729" w14:textId="77777777" w:rsidTr="00C6102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6AE0C913"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14-8</w:t>
            </w:r>
          </w:p>
        </w:tc>
        <w:tc>
          <w:tcPr>
            <w:tcW w:w="538" w:type="pct"/>
            <w:tcBorders>
              <w:top w:val="single" w:sz="4" w:space="0" w:color="auto"/>
              <w:left w:val="single" w:sz="4" w:space="0" w:color="auto"/>
              <w:bottom w:val="single" w:sz="4" w:space="0" w:color="auto"/>
              <w:right w:val="single" w:sz="4" w:space="0" w:color="auto"/>
            </w:tcBorders>
            <w:shd w:val="clear" w:color="auto" w:fill="auto"/>
            <w:hideMark/>
          </w:tcPr>
          <w:p w14:paraId="4C8ED483"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1E7B941D" w14:textId="14ABD888" w:rsidR="00C6102C" w:rsidRPr="00690988" w:rsidRDefault="00C6102C" w:rsidP="00C6102C">
            <w:pPr>
              <w:pStyle w:val="TAL"/>
              <w:rPr>
                <w:rFonts w:asciiTheme="majorHAnsi" w:hAnsiTheme="majorHAnsi" w:cstheme="majorHAnsi"/>
                <w:szCs w:val="18"/>
              </w:rPr>
            </w:pPr>
            <w:r>
              <w:rPr>
                <w:rFonts w:asciiTheme="majorHAnsi" w:hAnsiTheme="majorHAnsi" w:cstheme="majorHAnsi"/>
                <w:szCs w:val="18"/>
              </w:rPr>
              <w:t xml:space="preserve">1. </w:t>
            </w:r>
            <w:r w:rsidRPr="00690988">
              <w:rPr>
                <w:rFonts w:asciiTheme="majorHAnsi" w:hAnsiTheme="majorHAnsi" w:cstheme="majorHAnsi"/>
                <w:szCs w:val="18"/>
              </w:rPr>
              <w:t>CSI trigger states containing non-active BWP</w:t>
            </w:r>
          </w:p>
        </w:tc>
        <w:tc>
          <w:tcPr>
            <w:tcW w:w="134" w:type="pct"/>
            <w:tcBorders>
              <w:top w:val="single" w:sz="4" w:space="0" w:color="auto"/>
              <w:left w:val="single" w:sz="4" w:space="0" w:color="auto"/>
              <w:bottom w:val="single" w:sz="4" w:space="0" w:color="auto"/>
              <w:right w:val="single" w:sz="4" w:space="0" w:color="auto"/>
            </w:tcBorders>
            <w:shd w:val="clear" w:color="auto" w:fill="auto"/>
            <w:hideMark/>
          </w:tcPr>
          <w:p w14:paraId="05EDCCF1" w14:textId="77777777" w:rsidR="00C6102C" w:rsidRPr="00690988" w:rsidRDefault="00C6102C" w:rsidP="00A658FD">
            <w:pPr>
              <w:pStyle w:val="TAL"/>
              <w:rPr>
                <w:rFonts w:asciiTheme="majorHAnsi" w:hAnsiTheme="majorHAnsi" w:cstheme="majorHAnsi"/>
                <w:szCs w:val="18"/>
              </w:rPr>
            </w:pP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14:paraId="0EDBFA11" w14:textId="77777777" w:rsidR="00C6102C" w:rsidRPr="00690988" w:rsidRDefault="00C6102C" w:rsidP="00A658F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281520B7"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94CB58" w14:textId="77777777" w:rsidR="00C6102C" w:rsidRPr="00690988" w:rsidRDefault="00C6102C" w:rsidP="00A658FD">
            <w:pPr>
              <w:pStyle w:val="TAL"/>
              <w:rPr>
                <w:rFonts w:asciiTheme="majorHAnsi" w:hAnsiTheme="majorHAnsi" w:cstheme="majorHAnsi"/>
                <w:szCs w:val="18"/>
                <w:lang w:eastAsia="ja-JP"/>
              </w:rPr>
            </w:pP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6049D804"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0BF1049F"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384B0235"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30A078CE" w14:textId="77777777" w:rsidR="00C6102C" w:rsidRPr="00690988" w:rsidRDefault="00C6102C"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1747509A"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Agreements:</w:t>
            </w:r>
          </w:p>
          <w:p w14:paraId="25EBEEA7"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672F33D0" w14:textId="77777777" w:rsidR="00C6102C" w:rsidRPr="00690988" w:rsidRDefault="00C6102C"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18E3A6C7" w14:textId="77777777" w:rsidR="00C6102C" w:rsidRPr="00690988" w:rsidRDefault="00C6102C"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7081EF91" w14:textId="77777777" w:rsidR="00C6102C" w:rsidRPr="00690988" w:rsidRDefault="00C6102C"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43D06E42"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2E22B910"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0522618C" w14:textId="77777777" w:rsidR="00C6102C" w:rsidRPr="00690988" w:rsidRDefault="00C6102C" w:rsidP="00A658FD">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1304FD52" w14:textId="77777777" w:rsidR="00C6102C" w:rsidRPr="00690988" w:rsidRDefault="00C6102C"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4176F4E0" w14:textId="77777777" w:rsidR="00C6102C" w:rsidRPr="00690988" w:rsidRDefault="00C6102C" w:rsidP="00A658FD">
            <w:pPr>
              <w:pStyle w:val="TAL"/>
              <w:rPr>
                <w:rFonts w:asciiTheme="majorHAnsi" w:hAnsiTheme="majorHAnsi" w:cstheme="majorHAnsi"/>
                <w:szCs w:val="18"/>
                <w:lang w:eastAsia="ja-JP"/>
              </w:rPr>
            </w:pPr>
            <w:r w:rsidRPr="00C6102C">
              <w:rPr>
                <w:rFonts w:asciiTheme="majorHAnsi" w:hAnsiTheme="majorHAnsi" w:cstheme="majorHAnsi"/>
                <w:strike/>
                <w:color w:val="FF0000"/>
                <w:szCs w:val="18"/>
                <w:lang w:eastAsia="ja-JP"/>
              </w:rPr>
              <w:t xml:space="preserve">[Mandatory or </w:t>
            </w:r>
            <w:r w:rsidRPr="00E53CE6">
              <w:rPr>
                <w:rFonts w:asciiTheme="majorHAnsi" w:hAnsiTheme="majorHAnsi" w:cstheme="majorHAnsi"/>
                <w:szCs w:val="18"/>
                <w:lang w:eastAsia="ja-JP"/>
              </w:rPr>
              <w:t>Optional</w:t>
            </w:r>
            <w:r w:rsidRPr="00C6102C">
              <w:rPr>
                <w:rFonts w:asciiTheme="majorHAnsi" w:hAnsiTheme="majorHAnsi" w:cstheme="majorHAnsi"/>
                <w:strike/>
                <w:color w:val="FF0000"/>
                <w:szCs w:val="18"/>
                <w:lang w:eastAsia="ja-JP"/>
              </w:rPr>
              <w:t xml:space="preserve">] </w:t>
            </w:r>
            <w:r w:rsidRPr="00690988">
              <w:rPr>
                <w:rFonts w:asciiTheme="majorHAnsi" w:hAnsiTheme="majorHAnsi" w:cstheme="majorHAnsi"/>
                <w:szCs w:val="18"/>
                <w:lang w:eastAsia="ja-JP"/>
              </w:rPr>
              <w:t xml:space="preserve">with capability </w:t>
            </w:r>
            <w:proofErr w:type="spellStart"/>
            <w:r w:rsidRPr="00690988">
              <w:rPr>
                <w:rFonts w:asciiTheme="majorHAnsi" w:hAnsiTheme="majorHAnsi" w:cstheme="majorHAnsi"/>
                <w:szCs w:val="18"/>
                <w:lang w:eastAsia="ja-JP"/>
              </w:rPr>
              <w:t>signaling</w:t>
            </w:r>
            <w:proofErr w:type="spellEnd"/>
          </w:p>
        </w:tc>
      </w:tr>
    </w:tbl>
    <w:p w14:paraId="49F0C154" w14:textId="77777777" w:rsidR="00685FB2" w:rsidRPr="003341BC" w:rsidRDefault="00685FB2" w:rsidP="003341BC"/>
    <w:p w14:paraId="69A8645B" w14:textId="022BF714" w:rsidR="00F65FEA" w:rsidRDefault="00F65FEA" w:rsidP="00F65FEA">
      <w:pPr>
        <w:pStyle w:val="01"/>
        <w:numPr>
          <w:ilvl w:val="0"/>
          <w:numId w:val="1"/>
        </w:numPr>
        <w:ind w:left="562" w:hanging="562"/>
      </w:pPr>
      <w:r>
        <w:t>Conclusion</w:t>
      </w:r>
    </w:p>
    <w:p w14:paraId="5B331063" w14:textId="71120E69" w:rsidR="000C61B4" w:rsidRDefault="000C61B4" w:rsidP="000C61B4">
      <w:pPr>
        <w:pStyle w:val="00Text"/>
      </w:pPr>
      <w:r w:rsidRPr="001B2F18">
        <w:t xml:space="preserve">In this contribution, we presented our views on </w:t>
      </w:r>
      <w:r w:rsidR="00777F34">
        <w:t xml:space="preserve">some reaming issues for Rel-16 NR UE features and made the following proposals: </w:t>
      </w:r>
    </w:p>
    <w:p w14:paraId="746146D5" w14:textId="77777777" w:rsidR="00B01489" w:rsidRDefault="00B01489" w:rsidP="00B01489">
      <w:pPr>
        <w:pStyle w:val="a0"/>
        <w:rPr>
          <w:rFonts w:eastAsia="等线"/>
          <w:lang w:eastAsia="zh-CN"/>
        </w:rPr>
      </w:pPr>
    </w:p>
    <w:p w14:paraId="52E74C78" w14:textId="77777777" w:rsidR="00B01489" w:rsidRDefault="00B01489" w:rsidP="00B01489">
      <w:pPr>
        <w:pStyle w:val="a0"/>
        <w:spacing w:beforeLines="50" w:before="120" w:afterLines="50"/>
        <w:rPr>
          <w:rFonts w:eastAsia="等线"/>
          <w:lang w:eastAsia="zh-CN"/>
        </w:rPr>
      </w:pPr>
      <w:r>
        <w:rPr>
          <w:rFonts w:hint="eastAsia"/>
          <w:b/>
          <w:i/>
        </w:rPr>
        <w:t xml:space="preserve">Proposal </w:t>
      </w:r>
      <w:r>
        <w:rPr>
          <w:b/>
          <w:i/>
        </w:rPr>
        <w:t>1</w:t>
      </w:r>
      <w:r>
        <w:rPr>
          <w:rFonts w:hint="eastAsia"/>
          <w:b/>
          <w:i/>
        </w:rPr>
        <w:t>:</w:t>
      </w:r>
      <w:r>
        <w:rPr>
          <w:b/>
          <w:i/>
        </w:rPr>
        <w:t xml:space="preserve"> Adopt the following modifications for FG 16-1g</w:t>
      </w:r>
    </w:p>
    <w:tbl>
      <w:tblPr>
        <w:tblStyle w:val="TableNormal"/>
        <w:tblW w:w="0" w:type="auto"/>
        <w:tblInd w:w="113" w:type="dxa"/>
        <w:shd w:val="clear" w:color="auto" w:fill="FFFF00"/>
        <w:tblLayout w:type="fixed"/>
        <w:tblCellMar>
          <w:left w:w="0" w:type="dxa"/>
          <w:right w:w="0" w:type="dxa"/>
        </w:tblCellMar>
        <w:tblLook w:val="04A0" w:firstRow="1" w:lastRow="0" w:firstColumn="1" w:lastColumn="0" w:noHBand="0" w:noVBand="1"/>
      </w:tblPr>
      <w:tblGrid>
        <w:gridCol w:w="416"/>
        <w:gridCol w:w="1446"/>
        <w:gridCol w:w="1843"/>
        <w:gridCol w:w="604"/>
        <w:gridCol w:w="451"/>
        <w:gridCol w:w="476"/>
        <w:gridCol w:w="254"/>
        <w:gridCol w:w="560"/>
        <w:gridCol w:w="401"/>
        <w:gridCol w:w="401"/>
        <w:gridCol w:w="254"/>
        <w:gridCol w:w="1135"/>
        <w:gridCol w:w="698"/>
      </w:tblGrid>
      <w:tr w:rsidR="00B01489" w:rsidRPr="00137A1B" w14:paraId="5D9F458B" w14:textId="77777777" w:rsidTr="00A658FD">
        <w:trPr>
          <w:trHeight w:val="609"/>
        </w:trPr>
        <w:tc>
          <w:tcPr>
            <w:tcW w:w="41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6D7170" w14:textId="77777777" w:rsidR="00B01489" w:rsidRPr="00137A1B" w:rsidRDefault="00B01489" w:rsidP="00A658FD">
            <w:pPr>
              <w:spacing w:before="100" w:beforeAutospacing="1" w:after="100" w:afterAutospacing="1"/>
              <w:rPr>
                <w:sz w:val="18"/>
                <w:szCs w:val="18"/>
                <w:lang w:eastAsia="ja-JP"/>
              </w:rPr>
            </w:pPr>
            <w:r w:rsidRPr="00137A1B">
              <w:rPr>
                <w:sz w:val="18"/>
                <w:szCs w:val="18"/>
              </w:rPr>
              <w:lastRenderedPageBreak/>
              <w:t>16-1g</w:t>
            </w:r>
          </w:p>
        </w:tc>
        <w:tc>
          <w:tcPr>
            <w:tcW w:w="14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17A58100" w14:textId="77777777" w:rsidR="00B01489" w:rsidRPr="00137A1B" w:rsidRDefault="00B01489" w:rsidP="00A658FD">
            <w:pPr>
              <w:spacing w:before="100" w:beforeAutospacing="1" w:after="100" w:afterAutospacing="1"/>
              <w:rPr>
                <w:sz w:val="18"/>
                <w:szCs w:val="18"/>
              </w:rPr>
            </w:pPr>
            <w:r w:rsidRPr="00137A1B">
              <w:rPr>
                <w:sz w:val="18"/>
                <w:szCs w:val="18"/>
              </w:rPr>
              <w:t>Resources for beam management,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and BFR</w:t>
            </w:r>
            <w:r w:rsidRPr="00137A1B">
              <w:rPr>
                <w:strike/>
                <w:color w:val="FF0000"/>
                <w:sz w:val="18"/>
                <w:szCs w:val="18"/>
              </w:rPr>
              <w:t>]</w:t>
            </w:r>
          </w:p>
        </w:tc>
        <w:tc>
          <w:tcPr>
            <w:tcW w:w="1843"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529007" w14:textId="77777777" w:rsidR="00B01489" w:rsidRPr="00137A1B" w:rsidRDefault="00B01489" w:rsidP="00750B8C">
            <w:pPr>
              <w:numPr>
                <w:ilvl w:val="0"/>
                <w:numId w:val="7"/>
              </w:numPr>
              <w:tabs>
                <w:tab w:val="clear" w:pos="720"/>
              </w:tabs>
              <w:spacing w:before="100" w:beforeAutospacing="1" w:after="100" w:afterAutospacing="1"/>
              <w:ind w:left="193" w:hanging="193"/>
              <w:rPr>
                <w:sz w:val="18"/>
                <w:szCs w:val="18"/>
              </w:rPr>
            </w:pPr>
            <w:r w:rsidRPr="00137A1B">
              <w:rPr>
                <w:sz w:val="18"/>
                <w:szCs w:val="18"/>
              </w:rPr>
              <w:t>The maximum number of</w:t>
            </w:r>
            <w:r w:rsidRPr="00137A1B">
              <w:rPr>
                <w:strike/>
                <w:color w:val="FF0000"/>
                <w:sz w:val="18"/>
                <w:szCs w:val="18"/>
              </w:rPr>
              <w:t>[unique]</w:t>
            </w:r>
            <w:r w:rsidRPr="00137A1B">
              <w:rPr>
                <w:sz w:val="18"/>
                <w:szCs w:val="18"/>
              </w:rPr>
              <w:t> SSB/CSI-RS/CSI-IM resources configured to measure within a slot across all CCs for any of L1-RSRP measurement, L1-SINR measurement,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RLM</w:t>
            </w:r>
            <w:r w:rsidRPr="00137A1B">
              <w:rPr>
                <w:strike/>
                <w:color w:val="FF0000"/>
                <w:sz w:val="18"/>
                <w:szCs w:val="18"/>
              </w:rPr>
              <w:t>]</w:t>
            </w:r>
            <w:r w:rsidRPr="00137A1B">
              <w:rPr>
                <w:sz w:val="18"/>
                <w:szCs w:val="18"/>
              </w:rPr>
              <w:t> and new beam identification</w:t>
            </w:r>
          </w:p>
          <w:p w14:paraId="516C2AC4" w14:textId="77777777" w:rsidR="00B01489" w:rsidRPr="00137A1B" w:rsidRDefault="00B01489" w:rsidP="00750B8C">
            <w:pPr>
              <w:numPr>
                <w:ilvl w:val="0"/>
                <w:numId w:val="7"/>
              </w:numPr>
              <w:tabs>
                <w:tab w:val="clear" w:pos="720"/>
              </w:tabs>
              <w:spacing w:before="100" w:beforeAutospacing="1" w:after="100" w:afterAutospacing="1"/>
              <w:ind w:left="193" w:hanging="193"/>
              <w:rPr>
                <w:sz w:val="18"/>
                <w:szCs w:val="18"/>
                <w:lang w:eastAsia="ja-JP"/>
              </w:rPr>
            </w:pPr>
            <w:r w:rsidRPr="00137A1B">
              <w:rPr>
                <w:sz w:val="18"/>
                <w:szCs w:val="18"/>
              </w:rPr>
              <w:t xml:space="preserve">The maximum number of SSB/CSI-RS/CSI-IM resources configured across all CCs for any of L1-RSRP measurement, L1-SINR measurement, </w:t>
            </w:r>
            <w:r w:rsidRPr="00137A1B">
              <w:rPr>
                <w:strike/>
                <w:color w:val="FF0000"/>
                <w:sz w:val="18"/>
                <w:szCs w:val="18"/>
              </w:rPr>
              <w:t>[</w:t>
            </w:r>
            <w:proofErr w:type="spellStart"/>
            <w:r w:rsidRPr="00137A1B">
              <w:rPr>
                <w:sz w:val="18"/>
                <w:szCs w:val="18"/>
              </w:rPr>
              <w:t>pathloss</w:t>
            </w:r>
            <w:proofErr w:type="spellEnd"/>
            <w:r w:rsidRPr="00137A1B">
              <w:rPr>
                <w:sz w:val="18"/>
                <w:szCs w:val="18"/>
              </w:rPr>
              <w:t xml:space="preserve"> measurement, BFD, RLM</w:t>
            </w:r>
            <w:r w:rsidRPr="00137A1B">
              <w:rPr>
                <w:strike/>
                <w:color w:val="FF0000"/>
                <w:sz w:val="18"/>
                <w:szCs w:val="18"/>
              </w:rPr>
              <w:t>]</w:t>
            </w:r>
            <w:r w:rsidRPr="00137A1B">
              <w:rPr>
                <w:sz w:val="18"/>
                <w:szCs w:val="18"/>
              </w:rPr>
              <w:t> and new beam identification</w:t>
            </w:r>
          </w:p>
        </w:tc>
        <w:tc>
          <w:tcPr>
            <w:tcW w:w="60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B19352" w14:textId="77777777" w:rsidR="00B01489" w:rsidRPr="00137A1B" w:rsidRDefault="00B01489" w:rsidP="00A658FD">
            <w:pPr>
              <w:spacing w:before="100" w:beforeAutospacing="1" w:after="100" w:afterAutospacing="1"/>
              <w:rPr>
                <w:rFonts w:eastAsiaTheme="minorEastAsia"/>
                <w:sz w:val="18"/>
                <w:szCs w:val="18"/>
              </w:rPr>
            </w:pPr>
            <w:r w:rsidRPr="00137A1B">
              <w:rPr>
                <w:sz w:val="18"/>
                <w:szCs w:val="18"/>
              </w:rPr>
              <w:t>2-24, 2-31</w:t>
            </w:r>
          </w:p>
        </w:tc>
        <w:tc>
          <w:tcPr>
            <w:tcW w:w="45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6D7CC4" w14:textId="77777777" w:rsidR="00B01489" w:rsidRPr="00137A1B" w:rsidRDefault="00B01489" w:rsidP="00A658FD">
            <w:pPr>
              <w:spacing w:before="100" w:beforeAutospacing="1" w:after="100" w:afterAutospacing="1"/>
              <w:rPr>
                <w:sz w:val="18"/>
                <w:szCs w:val="18"/>
              </w:rPr>
            </w:pPr>
            <w:r w:rsidRPr="00137A1B">
              <w:rPr>
                <w:sz w:val="18"/>
                <w:szCs w:val="18"/>
              </w:rPr>
              <w:t>Yes</w:t>
            </w:r>
          </w:p>
          <w:p w14:paraId="63584C15" w14:textId="77777777" w:rsidR="00B01489" w:rsidRPr="00137A1B" w:rsidRDefault="00B01489" w:rsidP="00A658FD">
            <w:pPr>
              <w:spacing w:before="100" w:beforeAutospacing="1" w:after="100" w:afterAutospacing="1"/>
              <w:rPr>
                <w:sz w:val="18"/>
                <w:szCs w:val="18"/>
              </w:rPr>
            </w:pPr>
            <w:r w:rsidRPr="00137A1B">
              <w:rPr>
                <w:sz w:val="18"/>
                <w:szCs w:val="18"/>
              </w:rPr>
              <w:t> </w:t>
            </w:r>
          </w:p>
        </w:tc>
        <w:tc>
          <w:tcPr>
            <w:tcW w:w="4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6BBC83" w14:textId="77777777" w:rsidR="00B01489" w:rsidRPr="00137A1B" w:rsidRDefault="00B01489" w:rsidP="00A658FD">
            <w:pPr>
              <w:spacing w:before="100" w:beforeAutospacing="1" w:after="100" w:afterAutospacing="1"/>
              <w:rPr>
                <w:sz w:val="18"/>
                <w:szCs w:val="18"/>
              </w:rPr>
            </w:pPr>
            <w:r w:rsidRPr="00137A1B">
              <w:rPr>
                <w:sz w:val="18"/>
                <w:szCs w:val="18"/>
              </w:rPr>
              <w:t>N/A</w:t>
            </w:r>
          </w:p>
        </w:tc>
        <w:tc>
          <w:tcPr>
            <w:tcW w:w="2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2BC33C" w14:textId="77777777" w:rsidR="00B01489" w:rsidRPr="00137A1B" w:rsidRDefault="00B01489" w:rsidP="00A658FD">
            <w:pPr>
              <w:spacing w:before="100" w:beforeAutospacing="1" w:after="100" w:afterAutospacing="1"/>
              <w:rPr>
                <w:sz w:val="18"/>
                <w:szCs w:val="18"/>
              </w:rPr>
            </w:pPr>
            <w:r w:rsidRPr="00137A1B">
              <w:rPr>
                <w:strike/>
                <w:sz w:val="18"/>
                <w:szCs w:val="18"/>
              </w:rPr>
              <w:t> </w:t>
            </w:r>
          </w:p>
        </w:tc>
        <w:tc>
          <w:tcPr>
            <w:tcW w:w="5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ED9FE0" w14:textId="77777777" w:rsidR="00B01489" w:rsidRPr="00137A1B" w:rsidRDefault="00B01489" w:rsidP="00A658FD">
            <w:pPr>
              <w:spacing w:before="100" w:beforeAutospacing="1" w:after="100" w:afterAutospacing="1"/>
              <w:rPr>
                <w:sz w:val="18"/>
                <w:szCs w:val="18"/>
              </w:rPr>
            </w:pPr>
            <w:r w:rsidRPr="00137A1B">
              <w:rPr>
                <w:strike/>
                <w:color w:val="FF0000"/>
                <w:sz w:val="18"/>
                <w:szCs w:val="18"/>
              </w:rPr>
              <w:t>[</w:t>
            </w:r>
            <w:r w:rsidRPr="00137A1B">
              <w:rPr>
                <w:sz w:val="18"/>
                <w:szCs w:val="18"/>
              </w:rPr>
              <w:t>Per band</w:t>
            </w:r>
            <w:r w:rsidRPr="00137A1B">
              <w:rPr>
                <w:strike/>
                <w:color w:val="FF0000"/>
                <w:sz w:val="18"/>
                <w:szCs w:val="18"/>
              </w:rPr>
              <w:t>]</w:t>
            </w:r>
          </w:p>
          <w:p w14:paraId="5D1B2E5D" w14:textId="77777777" w:rsidR="00B01489" w:rsidRPr="00137A1B" w:rsidRDefault="00B01489" w:rsidP="00A658FD">
            <w:pPr>
              <w:spacing w:before="100" w:beforeAutospacing="1" w:after="100" w:afterAutospacing="1"/>
              <w:rPr>
                <w:sz w:val="18"/>
                <w:szCs w:val="18"/>
              </w:rPr>
            </w:pPr>
            <w:r w:rsidRPr="00137A1B">
              <w:rPr>
                <w:strike/>
                <w:color w:val="FF0000"/>
                <w:sz w:val="18"/>
                <w:szCs w:val="18"/>
              </w:rPr>
              <w:t>[Per BC]</w:t>
            </w:r>
          </w:p>
          <w:p w14:paraId="76CE8564" w14:textId="77777777" w:rsidR="00B01489" w:rsidRPr="00137A1B" w:rsidRDefault="00B01489" w:rsidP="00A658FD">
            <w:pPr>
              <w:spacing w:before="100" w:beforeAutospacing="1" w:after="100" w:afterAutospacing="1"/>
              <w:rPr>
                <w:sz w:val="18"/>
                <w:szCs w:val="18"/>
              </w:rPr>
            </w:pPr>
            <w:r w:rsidRPr="00137A1B">
              <w:rPr>
                <w:strike/>
                <w:color w:val="FF0000"/>
                <w:sz w:val="18"/>
                <w:szCs w:val="18"/>
              </w:rPr>
              <w:t>[Per UE]</w:t>
            </w:r>
          </w:p>
        </w:tc>
        <w:tc>
          <w:tcPr>
            <w:tcW w:w="4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E044D6" w14:textId="77777777" w:rsidR="00B01489" w:rsidRPr="00137A1B" w:rsidRDefault="00B01489" w:rsidP="00A658FD">
            <w:pPr>
              <w:spacing w:before="100" w:beforeAutospacing="1" w:after="100" w:afterAutospacing="1"/>
              <w:rPr>
                <w:sz w:val="18"/>
                <w:szCs w:val="18"/>
              </w:rPr>
            </w:pPr>
            <w:r w:rsidRPr="00137A1B">
              <w:rPr>
                <w:sz w:val="18"/>
                <w:szCs w:val="18"/>
              </w:rPr>
              <w:t>No</w:t>
            </w:r>
          </w:p>
        </w:tc>
        <w:tc>
          <w:tcPr>
            <w:tcW w:w="40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5BDBB28" w14:textId="77777777" w:rsidR="00B01489" w:rsidRPr="00137A1B" w:rsidRDefault="00B01489" w:rsidP="00A658FD">
            <w:pPr>
              <w:spacing w:before="100" w:beforeAutospacing="1" w:after="100" w:afterAutospacing="1"/>
              <w:rPr>
                <w:sz w:val="18"/>
                <w:szCs w:val="18"/>
              </w:rPr>
            </w:pPr>
            <w:r w:rsidRPr="00137A1B">
              <w:rPr>
                <w:sz w:val="18"/>
                <w:szCs w:val="18"/>
              </w:rPr>
              <w:t>No</w:t>
            </w:r>
          </w:p>
        </w:tc>
        <w:tc>
          <w:tcPr>
            <w:tcW w:w="25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C1B949" w14:textId="77777777" w:rsidR="00B01489" w:rsidRPr="00137A1B" w:rsidRDefault="00B01489" w:rsidP="00A658FD">
            <w:pPr>
              <w:spacing w:before="100" w:beforeAutospacing="1" w:after="100" w:afterAutospacing="1"/>
              <w:rPr>
                <w:sz w:val="18"/>
                <w:szCs w:val="18"/>
              </w:rPr>
            </w:pPr>
            <w:r w:rsidRPr="00137A1B">
              <w:rPr>
                <w:strike/>
                <w:sz w:val="18"/>
                <w:szCs w:val="18"/>
              </w:rPr>
              <w:t> </w:t>
            </w:r>
          </w:p>
        </w:tc>
        <w:tc>
          <w:tcPr>
            <w:tcW w:w="113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EDF17F" w14:textId="77777777" w:rsidR="00B01489" w:rsidRPr="00137A1B" w:rsidRDefault="00B01489" w:rsidP="00A658FD">
            <w:pPr>
              <w:spacing w:before="100" w:beforeAutospacing="1" w:after="100" w:afterAutospacing="1"/>
              <w:rPr>
                <w:sz w:val="18"/>
                <w:szCs w:val="18"/>
              </w:rPr>
            </w:pPr>
            <w:r w:rsidRPr="00137A1B">
              <w:rPr>
                <w:sz w:val="18"/>
                <w:szCs w:val="18"/>
              </w:rPr>
              <w:t>Component-1: candidate value set is {4, 8, 16, 32, 64, 128</w:t>
            </w:r>
            <w:r w:rsidRPr="00137A1B">
              <w:rPr>
                <w:strike/>
                <w:color w:val="FF0000"/>
                <w:sz w:val="18"/>
                <w:szCs w:val="18"/>
              </w:rPr>
              <w:t>, FFS</w:t>
            </w:r>
            <w:r w:rsidRPr="00137A1B">
              <w:rPr>
                <w:sz w:val="18"/>
                <w:szCs w:val="18"/>
              </w:rPr>
              <w:t>}</w:t>
            </w:r>
          </w:p>
          <w:p w14:paraId="17567606" w14:textId="77777777" w:rsidR="00B01489" w:rsidRPr="00137A1B" w:rsidRDefault="00B01489" w:rsidP="00A658FD">
            <w:pPr>
              <w:spacing w:before="100" w:beforeAutospacing="1" w:after="100" w:afterAutospacing="1"/>
              <w:rPr>
                <w:sz w:val="18"/>
                <w:szCs w:val="18"/>
              </w:rPr>
            </w:pPr>
            <w:r w:rsidRPr="00137A1B">
              <w:rPr>
                <w:sz w:val="18"/>
                <w:szCs w:val="18"/>
              </w:rPr>
              <w:t> </w:t>
            </w:r>
          </w:p>
          <w:p w14:paraId="6AFA7255" w14:textId="77777777" w:rsidR="00B01489" w:rsidRPr="00137A1B" w:rsidRDefault="00B01489" w:rsidP="00A658FD">
            <w:pPr>
              <w:spacing w:before="100" w:beforeAutospacing="1" w:after="100" w:afterAutospacing="1"/>
              <w:rPr>
                <w:sz w:val="18"/>
                <w:szCs w:val="18"/>
              </w:rPr>
            </w:pPr>
            <w:r w:rsidRPr="00137A1B">
              <w:rPr>
                <w:strike/>
                <w:color w:val="FF0000"/>
                <w:sz w:val="18"/>
                <w:szCs w:val="18"/>
              </w:rPr>
              <w:t>[</w:t>
            </w:r>
            <w:r w:rsidRPr="00137A1B">
              <w:rPr>
                <w:sz w:val="18"/>
                <w:szCs w:val="18"/>
              </w:rPr>
              <w:t>Component-2: candidate value set is {4, 8, 16, 32, </w:t>
            </w:r>
            <w:r w:rsidRPr="00137A1B">
              <w:rPr>
                <w:color w:val="70AD47"/>
                <w:sz w:val="18"/>
                <w:szCs w:val="18"/>
              </w:rPr>
              <w:t>40, 48, </w:t>
            </w:r>
            <w:r w:rsidRPr="00137A1B">
              <w:rPr>
                <w:sz w:val="18"/>
                <w:szCs w:val="18"/>
              </w:rPr>
              <w:t>64, </w:t>
            </w:r>
            <w:r w:rsidRPr="00137A1B">
              <w:rPr>
                <w:color w:val="70AD47"/>
                <w:sz w:val="18"/>
                <w:szCs w:val="18"/>
              </w:rPr>
              <w:t>72, 80, 96,</w:t>
            </w:r>
            <w:r w:rsidRPr="00137A1B">
              <w:rPr>
                <w:sz w:val="18"/>
                <w:szCs w:val="18"/>
              </w:rPr>
              <w:t> 128, 256</w:t>
            </w:r>
            <w:r w:rsidRPr="00137A1B">
              <w:rPr>
                <w:strike/>
                <w:color w:val="FF0000"/>
                <w:sz w:val="18"/>
                <w:szCs w:val="18"/>
              </w:rPr>
              <w:t>, FFS</w:t>
            </w:r>
            <w:r w:rsidRPr="00137A1B">
              <w:rPr>
                <w:sz w:val="18"/>
                <w:szCs w:val="18"/>
              </w:rPr>
              <w:t>}</w:t>
            </w:r>
            <w:r w:rsidRPr="00137A1B">
              <w:rPr>
                <w:strike/>
                <w:color w:val="FF0000"/>
                <w:sz w:val="18"/>
                <w:szCs w:val="18"/>
              </w:rPr>
              <w:t>]</w:t>
            </w:r>
          </w:p>
          <w:p w14:paraId="250122E3" w14:textId="77777777" w:rsidR="00B01489" w:rsidRPr="00137A1B" w:rsidRDefault="00B01489" w:rsidP="00A658FD">
            <w:pPr>
              <w:spacing w:before="100" w:beforeAutospacing="1" w:after="100" w:afterAutospacing="1"/>
              <w:rPr>
                <w:sz w:val="18"/>
                <w:szCs w:val="18"/>
              </w:rPr>
            </w:pPr>
            <w:r w:rsidRPr="00137A1B">
              <w:rPr>
                <w:strike/>
                <w:sz w:val="18"/>
                <w:szCs w:val="18"/>
              </w:rPr>
              <w:t> </w:t>
            </w:r>
          </w:p>
          <w:p w14:paraId="37A4299E" w14:textId="77777777" w:rsidR="00B01489" w:rsidRPr="00137A1B" w:rsidRDefault="00B01489" w:rsidP="00A658FD">
            <w:pPr>
              <w:spacing w:before="100" w:beforeAutospacing="1" w:after="100" w:afterAutospacing="1"/>
              <w:rPr>
                <w:sz w:val="18"/>
                <w:szCs w:val="18"/>
              </w:rPr>
            </w:pPr>
            <w:r w:rsidRPr="00137A1B">
              <w:rPr>
                <w:color w:val="FF0000"/>
                <w:sz w:val="18"/>
                <w:szCs w:val="18"/>
              </w:rPr>
              <w:t>The UE supports a total number of resources equal to the maximum of the FR1 and FR2 value, but no more than the maximum FR1 value across all FR1 serving cells and no more than the maximum FR2 value across all FR2 serving cells</w:t>
            </w:r>
          </w:p>
        </w:tc>
        <w:tc>
          <w:tcPr>
            <w:tcW w:w="698"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DD735B" w14:textId="77777777" w:rsidR="00B01489" w:rsidRPr="00137A1B" w:rsidRDefault="00B01489" w:rsidP="00A658FD">
            <w:pPr>
              <w:spacing w:before="100" w:beforeAutospacing="1" w:after="100" w:afterAutospacing="1"/>
              <w:rPr>
                <w:sz w:val="18"/>
                <w:szCs w:val="18"/>
              </w:rPr>
            </w:pPr>
            <w:r w:rsidRPr="00137A1B">
              <w:rPr>
                <w:sz w:val="18"/>
                <w:szCs w:val="18"/>
              </w:rPr>
              <w:t>Optional with capability signaling</w:t>
            </w:r>
          </w:p>
        </w:tc>
      </w:tr>
    </w:tbl>
    <w:p w14:paraId="423BDD62" w14:textId="77777777" w:rsidR="00B01489" w:rsidRPr="0084471D" w:rsidRDefault="00B01489" w:rsidP="00B01489">
      <w:pPr>
        <w:pStyle w:val="a0"/>
        <w:rPr>
          <w:rFonts w:eastAsia="等线" w:hint="eastAsia"/>
          <w:lang w:eastAsia="zh-CN"/>
        </w:rPr>
      </w:pPr>
    </w:p>
    <w:p w14:paraId="35199056" w14:textId="77777777" w:rsidR="00B01489" w:rsidRDefault="00B01489" w:rsidP="00B01489">
      <w:pPr>
        <w:pStyle w:val="a0"/>
        <w:spacing w:beforeLines="50" w:before="120" w:afterLines="50"/>
        <w:rPr>
          <w:b/>
          <w:i/>
        </w:rPr>
      </w:pPr>
      <w:r>
        <w:rPr>
          <w:rFonts w:hint="eastAsia"/>
          <w:b/>
          <w:i/>
        </w:rPr>
        <w:t xml:space="preserve">Proposal </w:t>
      </w:r>
      <w:r>
        <w:rPr>
          <w:b/>
          <w:i/>
        </w:rPr>
        <w:t>2</w:t>
      </w:r>
      <w:r>
        <w:rPr>
          <w:rFonts w:hint="eastAsia"/>
          <w:b/>
          <w:i/>
        </w:rPr>
        <w:t>:</w:t>
      </w:r>
      <w:r>
        <w:rPr>
          <w:b/>
          <w:i/>
        </w:rPr>
        <w:t xml:space="preserve"> Rel-16 supports FG 14-8 as optional with capability signaling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975"/>
        <w:gridCol w:w="975"/>
        <w:gridCol w:w="222"/>
        <w:gridCol w:w="460"/>
        <w:gridCol w:w="498"/>
        <w:gridCol w:w="222"/>
        <w:gridCol w:w="459"/>
        <w:gridCol w:w="425"/>
        <w:gridCol w:w="425"/>
        <w:gridCol w:w="498"/>
        <w:gridCol w:w="2376"/>
        <w:gridCol w:w="1073"/>
      </w:tblGrid>
      <w:tr w:rsidR="00B01489" w:rsidRPr="00690988" w14:paraId="328E557F" w14:textId="77777777" w:rsidTr="00A658FD">
        <w:trPr>
          <w:trHeight w:val="20"/>
        </w:trPr>
        <w:tc>
          <w:tcPr>
            <w:tcW w:w="250" w:type="pct"/>
            <w:tcBorders>
              <w:top w:val="single" w:sz="4" w:space="0" w:color="auto"/>
              <w:left w:val="single" w:sz="4" w:space="0" w:color="auto"/>
              <w:bottom w:val="single" w:sz="4" w:space="0" w:color="auto"/>
              <w:right w:val="single" w:sz="4" w:space="0" w:color="auto"/>
            </w:tcBorders>
            <w:shd w:val="clear" w:color="auto" w:fill="auto"/>
            <w:hideMark/>
          </w:tcPr>
          <w:p w14:paraId="30C30717"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14-8</w:t>
            </w:r>
          </w:p>
        </w:tc>
        <w:tc>
          <w:tcPr>
            <w:tcW w:w="538" w:type="pct"/>
            <w:tcBorders>
              <w:top w:val="single" w:sz="4" w:space="0" w:color="auto"/>
              <w:left w:val="single" w:sz="4" w:space="0" w:color="auto"/>
              <w:bottom w:val="single" w:sz="4" w:space="0" w:color="auto"/>
              <w:right w:val="single" w:sz="4" w:space="0" w:color="auto"/>
            </w:tcBorders>
            <w:shd w:val="clear" w:color="auto" w:fill="auto"/>
            <w:hideMark/>
          </w:tcPr>
          <w:p w14:paraId="44F3BAA6"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538" w:type="pct"/>
            <w:tcBorders>
              <w:top w:val="single" w:sz="4" w:space="0" w:color="auto"/>
              <w:left w:val="single" w:sz="4" w:space="0" w:color="auto"/>
              <w:bottom w:val="single" w:sz="4" w:space="0" w:color="auto"/>
              <w:right w:val="single" w:sz="4" w:space="0" w:color="auto"/>
            </w:tcBorders>
            <w:shd w:val="clear" w:color="auto" w:fill="auto"/>
          </w:tcPr>
          <w:p w14:paraId="554C3C1C" w14:textId="77777777" w:rsidR="00B01489" w:rsidRPr="00690988" w:rsidRDefault="00B01489" w:rsidP="00A658FD">
            <w:pPr>
              <w:pStyle w:val="TAL"/>
              <w:rPr>
                <w:rFonts w:asciiTheme="majorHAnsi" w:hAnsiTheme="majorHAnsi" w:cstheme="majorHAnsi"/>
                <w:szCs w:val="18"/>
              </w:rPr>
            </w:pPr>
            <w:r>
              <w:rPr>
                <w:rFonts w:asciiTheme="majorHAnsi" w:hAnsiTheme="majorHAnsi" w:cstheme="majorHAnsi"/>
                <w:szCs w:val="18"/>
              </w:rPr>
              <w:t xml:space="preserve">1. </w:t>
            </w:r>
            <w:r w:rsidRPr="00690988">
              <w:rPr>
                <w:rFonts w:asciiTheme="majorHAnsi" w:hAnsiTheme="majorHAnsi" w:cstheme="majorHAnsi"/>
                <w:szCs w:val="18"/>
              </w:rPr>
              <w:t>CSI trigger states containing non-active BWP</w:t>
            </w:r>
          </w:p>
        </w:tc>
        <w:tc>
          <w:tcPr>
            <w:tcW w:w="134" w:type="pct"/>
            <w:tcBorders>
              <w:top w:val="single" w:sz="4" w:space="0" w:color="auto"/>
              <w:left w:val="single" w:sz="4" w:space="0" w:color="auto"/>
              <w:bottom w:val="single" w:sz="4" w:space="0" w:color="auto"/>
              <w:right w:val="single" w:sz="4" w:space="0" w:color="auto"/>
            </w:tcBorders>
            <w:shd w:val="clear" w:color="auto" w:fill="auto"/>
            <w:hideMark/>
          </w:tcPr>
          <w:p w14:paraId="68AAD4C9" w14:textId="77777777" w:rsidR="00B01489" w:rsidRPr="00690988" w:rsidRDefault="00B01489" w:rsidP="00A658FD">
            <w:pPr>
              <w:pStyle w:val="TAL"/>
              <w:rPr>
                <w:rFonts w:asciiTheme="majorHAnsi" w:hAnsiTheme="majorHAnsi" w:cstheme="majorHAnsi"/>
                <w:szCs w:val="18"/>
              </w:rPr>
            </w:pPr>
          </w:p>
        </w:tc>
        <w:tc>
          <w:tcPr>
            <w:tcW w:w="254" w:type="pct"/>
            <w:tcBorders>
              <w:top w:val="single" w:sz="4" w:space="0" w:color="auto"/>
              <w:left w:val="single" w:sz="4" w:space="0" w:color="auto"/>
              <w:bottom w:val="single" w:sz="4" w:space="0" w:color="auto"/>
              <w:right w:val="single" w:sz="4" w:space="0" w:color="auto"/>
            </w:tcBorders>
            <w:shd w:val="clear" w:color="auto" w:fill="auto"/>
            <w:hideMark/>
          </w:tcPr>
          <w:p w14:paraId="7CB22252" w14:textId="77777777" w:rsidR="00B01489" w:rsidRPr="00690988" w:rsidRDefault="00B01489" w:rsidP="00A658FD">
            <w:pPr>
              <w:pStyle w:val="TAL"/>
              <w:rPr>
                <w:rFonts w:asciiTheme="majorHAnsi" w:eastAsia="MS Mincho" w:hAnsiTheme="majorHAnsi" w:cstheme="majorHAnsi"/>
                <w:iCs/>
                <w:szCs w:val="18"/>
                <w:lang w:eastAsia="ja-JP"/>
              </w:rPr>
            </w:pPr>
            <w:r w:rsidRPr="00690988">
              <w:rPr>
                <w:rFonts w:asciiTheme="majorHAnsi" w:eastAsia="MS Mincho" w:hAnsiTheme="majorHAnsi" w:cstheme="majorHAnsi"/>
                <w:iCs/>
                <w:szCs w:val="18"/>
                <w:lang w:eastAsia="ja-JP"/>
              </w:rPr>
              <w:t>Yes</w:t>
            </w:r>
          </w:p>
        </w:tc>
        <w:tc>
          <w:tcPr>
            <w:tcW w:w="275" w:type="pct"/>
            <w:tcBorders>
              <w:top w:val="single" w:sz="4" w:space="0" w:color="auto"/>
              <w:left w:val="single" w:sz="4" w:space="0" w:color="auto"/>
              <w:bottom w:val="single" w:sz="4" w:space="0" w:color="auto"/>
              <w:right w:val="single" w:sz="4" w:space="0" w:color="auto"/>
            </w:tcBorders>
            <w:shd w:val="clear" w:color="auto" w:fill="auto"/>
            <w:hideMark/>
          </w:tcPr>
          <w:p w14:paraId="58DB94EE"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AED5316" w14:textId="77777777" w:rsidR="00B01489" w:rsidRPr="00690988" w:rsidRDefault="00B01489" w:rsidP="00A658FD">
            <w:pPr>
              <w:pStyle w:val="TAL"/>
              <w:rPr>
                <w:rFonts w:asciiTheme="majorHAnsi" w:hAnsiTheme="majorHAnsi" w:cstheme="majorHAnsi"/>
                <w:szCs w:val="18"/>
                <w:lang w:eastAsia="ja-JP"/>
              </w:rPr>
            </w:pPr>
          </w:p>
        </w:tc>
        <w:tc>
          <w:tcPr>
            <w:tcW w:w="253" w:type="pct"/>
            <w:tcBorders>
              <w:top w:val="single" w:sz="4" w:space="0" w:color="auto"/>
              <w:left w:val="single" w:sz="4" w:space="0" w:color="auto"/>
              <w:bottom w:val="single" w:sz="4" w:space="0" w:color="auto"/>
              <w:right w:val="single" w:sz="4" w:space="0" w:color="auto"/>
            </w:tcBorders>
            <w:shd w:val="clear" w:color="auto" w:fill="auto"/>
            <w:hideMark/>
          </w:tcPr>
          <w:p w14:paraId="7D997105"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0291BABE"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234" w:type="pct"/>
            <w:tcBorders>
              <w:top w:val="single" w:sz="4" w:space="0" w:color="auto"/>
              <w:left w:val="single" w:sz="4" w:space="0" w:color="auto"/>
              <w:bottom w:val="single" w:sz="4" w:space="0" w:color="auto"/>
              <w:right w:val="single" w:sz="4" w:space="0" w:color="auto"/>
            </w:tcBorders>
            <w:shd w:val="clear" w:color="auto" w:fill="auto"/>
            <w:hideMark/>
          </w:tcPr>
          <w:p w14:paraId="2BB5AA1F"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734C2959" w14:textId="77777777" w:rsidR="00B01489" w:rsidRPr="00690988" w:rsidRDefault="00B01489" w:rsidP="00A658FD">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4BDB341E"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Agreements:</w:t>
            </w:r>
          </w:p>
          <w:p w14:paraId="336B353F"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2E67D44" w14:textId="77777777" w:rsidR="00B01489" w:rsidRPr="00690988" w:rsidRDefault="00B01489"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4F606934" w14:textId="77777777" w:rsidR="00B01489" w:rsidRPr="00690988" w:rsidRDefault="00B01489"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40B0BF04" w14:textId="77777777" w:rsidR="00B01489" w:rsidRPr="00690988" w:rsidRDefault="00B01489"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579CCF19"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35C1D956"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68BB7741" w14:textId="77777777" w:rsidR="00B01489" w:rsidRPr="00690988" w:rsidRDefault="00B01489" w:rsidP="00A658FD">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7ADAEF99" w14:textId="77777777" w:rsidR="00B01489" w:rsidRPr="00690988" w:rsidRDefault="00B01489" w:rsidP="00A658FD">
            <w:pPr>
              <w:pStyle w:val="TAL"/>
              <w:rPr>
                <w:rFonts w:asciiTheme="majorHAnsi" w:hAnsiTheme="majorHAnsi" w:cstheme="majorHAnsi"/>
                <w:szCs w:val="18"/>
              </w:rPr>
            </w:pPr>
            <w:r w:rsidRPr="00690988">
              <w:rPr>
                <w:rFonts w:asciiTheme="majorHAnsi" w:eastAsia="MS Mincho"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466" w:type="pct"/>
            <w:tcBorders>
              <w:top w:val="single" w:sz="4" w:space="0" w:color="auto"/>
              <w:left w:val="single" w:sz="4" w:space="0" w:color="auto"/>
              <w:bottom w:val="single" w:sz="4" w:space="0" w:color="auto"/>
              <w:right w:val="single" w:sz="4" w:space="0" w:color="auto"/>
            </w:tcBorders>
            <w:shd w:val="clear" w:color="auto" w:fill="auto"/>
          </w:tcPr>
          <w:p w14:paraId="3C26AB81" w14:textId="77777777" w:rsidR="00B01489" w:rsidRPr="00690988" w:rsidRDefault="00B01489" w:rsidP="00A658FD">
            <w:pPr>
              <w:pStyle w:val="TAL"/>
              <w:rPr>
                <w:rFonts w:asciiTheme="majorHAnsi" w:hAnsiTheme="majorHAnsi" w:cstheme="majorHAnsi"/>
                <w:szCs w:val="18"/>
                <w:lang w:eastAsia="ja-JP"/>
              </w:rPr>
            </w:pPr>
            <w:r w:rsidRPr="00C6102C">
              <w:rPr>
                <w:rFonts w:asciiTheme="majorHAnsi" w:hAnsiTheme="majorHAnsi" w:cstheme="majorHAnsi"/>
                <w:strike/>
                <w:color w:val="FF0000"/>
                <w:szCs w:val="18"/>
                <w:lang w:eastAsia="ja-JP"/>
              </w:rPr>
              <w:t xml:space="preserve">[Mandatory or </w:t>
            </w:r>
            <w:r w:rsidRPr="00E53CE6">
              <w:rPr>
                <w:rFonts w:asciiTheme="majorHAnsi" w:hAnsiTheme="majorHAnsi" w:cstheme="majorHAnsi"/>
                <w:szCs w:val="18"/>
                <w:lang w:eastAsia="ja-JP"/>
              </w:rPr>
              <w:t>Optional</w:t>
            </w:r>
            <w:r w:rsidRPr="00C6102C">
              <w:rPr>
                <w:rFonts w:asciiTheme="majorHAnsi" w:hAnsiTheme="majorHAnsi" w:cstheme="majorHAnsi"/>
                <w:strike/>
                <w:color w:val="FF0000"/>
                <w:szCs w:val="18"/>
                <w:lang w:eastAsia="ja-JP"/>
              </w:rPr>
              <w:t xml:space="preserve">] </w:t>
            </w:r>
            <w:r w:rsidRPr="00690988">
              <w:rPr>
                <w:rFonts w:asciiTheme="majorHAnsi" w:hAnsiTheme="majorHAnsi" w:cstheme="majorHAnsi"/>
                <w:szCs w:val="18"/>
                <w:lang w:eastAsia="ja-JP"/>
              </w:rPr>
              <w:t xml:space="preserve">with capability </w:t>
            </w:r>
            <w:proofErr w:type="spellStart"/>
            <w:r w:rsidRPr="00690988">
              <w:rPr>
                <w:rFonts w:asciiTheme="majorHAnsi" w:hAnsiTheme="majorHAnsi" w:cstheme="majorHAnsi"/>
                <w:szCs w:val="18"/>
                <w:lang w:eastAsia="ja-JP"/>
              </w:rPr>
              <w:t>signaling</w:t>
            </w:r>
            <w:proofErr w:type="spellEnd"/>
          </w:p>
        </w:tc>
      </w:tr>
    </w:tbl>
    <w:p w14:paraId="1972B69E" w14:textId="77777777" w:rsidR="00B01489" w:rsidRPr="003341BC" w:rsidRDefault="00B01489" w:rsidP="00B01489"/>
    <w:p w14:paraId="3F2390BF" w14:textId="77777777" w:rsidR="00F96D97" w:rsidRDefault="00F96D97" w:rsidP="00A50ED1"/>
    <w:p w14:paraId="5A95A0EE" w14:textId="1E0ECCEC" w:rsidR="009B2043" w:rsidRDefault="0044100E" w:rsidP="009B2043">
      <w:pPr>
        <w:pStyle w:val="01"/>
        <w:numPr>
          <w:ilvl w:val="0"/>
          <w:numId w:val="1"/>
        </w:numPr>
        <w:ind w:left="562" w:hanging="562"/>
      </w:pPr>
      <w:r>
        <w:t>R</w:t>
      </w:r>
      <w:r w:rsidR="009B2043">
        <w:t>eference</w:t>
      </w:r>
      <w:bookmarkStart w:id="0" w:name="_GoBack"/>
      <w:bookmarkEnd w:id="0"/>
    </w:p>
    <w:p w14:paraId="5562DB3A" w14:textId="77777777" w:rsidR="00F107E2" w:rsidRDefault="00F107E2" w:rsidP="00F107E2"/>
    <w:p w14:paraId="1BCD4405" w14:textId="5F808EDF" w:rsidR="004F0DBA" w:rsidRDefault="00AC03BE" w:rsidP="00AC03BE">
      <w:pPr>
        <w:pStyle w:val="05reference"/>
      </w:pPr>
      <w:r w:rsidRPr="00AC03BE">
        <w:rPr>
          <w:rFonts w:eastAsiaTheme="minorEastAsia"/>
          <w:lang w:eastAsia="zh-CN"/>
        </w:rPr>
        <w:t>R1-2006462</w:t>
      </w:r>
      <w:r>
        <w:rPr>
          <w:rFonts w:eastAsiaTheme="minorEastAsia"/>
          <w:lang w:eastAsia="zh-CN"/>
        </w:rPr>
        <w:t xml:space="preserve">, </w:t>
      </w:r>
      <w:r w:rsidRPr="00AC03BE">
        <w:rPr>
          <w:rFonts w:eastAsiaTheme="minorEastAsia"/>
          <w:lang w:eastAsia="zh-CN"/>
        </w:rPr>
        <w:t>Updated RAN1 UE features list for Rel-16 NR</w:t>
      </w:r>
      <w:r>
        <w:rPr>
          <w:rFonts w:eastAsiaTheme="minorEastAsia"/>
          <w:lang w:eastAsia="zh-CN"/>
        </w:rPr>
        <w:t xml:space="preserve">, </w:t>
      </w:r>
      <w:r w:rsidRPr="00AC03BE">
        <w:rPr>
          <w:rFonts w:eastAsiaTheme="minorEastAsia"/>
          <w:lang w:eastAsia="zh-CN"/>
        </w:rPr>
        <w:t>Moderators (AT&amp;T, NTT DOCOMO, INC.)</w:t>
      </w:r>
    </w:p>
    <w:sectPr w:rsidR="004F0DB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49EC91" w14:textId="77777777" w:rsidR="00750B8C" w:rsidRDefault="00750B8C">
      <w:r>
        <w:separator/>
      </w:r>
    </w:p>
  </w:endnote>
  <w:endnote w:type="continuationSeparator" w:id="0">
    <w:p w14:paraId="6DA6A158" w14:textId="77777777" w:rsidR="00750B8C" w:rsidRDefault="0075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6743D" w14:textId="77777777" w:rsidR="00750B8C" w:rsidRDefault="00750B8C">
      <w:r>
        <w:separator/>
      </w:r>
    </w:p>
  </w:footnote>
  <w:footnote w:type="continuationSeparator" w:id="0">
    <w:p w14:paraId="440E4FE2" w14:textId="77777777" w:rsidR="00750B8C" w:rsidRDefault="00750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B1A16" w14:textId="77777777" w:rsidR="00DD06C8" w:rsidRDefault="00DD06C8"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18C3A1A"/>
    <w:multiLevelType w:val="multilevel"/>
    <w:tmpl w:val="758619A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6"/>
  </w:num>
  <w:num w:numId="2">
    <w:abstractNumId w:val="2"/>
  </w:num>
  <w:num w:numId="3">
    <w:abstractNumId w:val="5"/>
  </w:num>
  <w:num w:numId="4">
    <w:abstractNumId w:val="3"/>
  </w:num>
  <w:num w:numId="5">
    <w:abstractNumId w:val="4"/>
  </w:num>
  <w:num w:numId="6">
    <w:abstractNumId w:val="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B0"/>
    <w:rsid w:val="00014144"/>
    <w:rsid w:val="00020CA5"/>
    <w:rsid w:val="00022ABD"/>
    <w:rsid w:val="00036C04"/>
    <w:rsid w:val="00037EEB"/>
    <w:rsid w:val="00041535"/>
    <w:rsid w:val="00043E7C"/>
    <w:rsid w:val="00052A3E"/>
    <w:rsid w:val="00054EF4"/>
    <w:rsid w:val="00083AC2"/>
    <w:rsid w:val="000843E7"/>
    <w:rsid w:val="00085AAA"/>
    <w:rsid w:val="000876C5"/>
    <w:rsid w:val="000939D7"/>
    <w:rsid w:val="000A39A0"/>
    <w:rsid w:val="000A6E3A"/>
    <w:rsid w:val="000B5E34"/>
    <w:rsid w:val="000B6FE6"/>
    <w:rsid w:val="000C1ECC"/>
    <w:rsid w:val="000C61B4"/>
    <w:rsid w:val="000D3005"/>
    <w:rsid w:val="000D66CD"/>
    <w:rsid w:val="000D6C00"/>
    <w:rsid w:val="000E608E"/>
    <w:rsid w:val="000E6672"/>
    <w:rsid w:val="000F1177"/>
    <w:rsid w:val="000F1CDF"/>
    <w:rsid w:val="000F7493"/>
    <w:rsid w:val="001004BB"/>
    <w:rsid w:val="00103C75"/>
    <w:rsid w:val="0011387A"/>
    <w:rsid w:val="00115C6C"/>
    <w:rsid w:val="001243EA"/>
    <w:rsid w:val="00136B37"/>
    <w:rsid w:val="00137A1B"/>
    <w:rsid w:val="001422E9"/>
    <w:rsid w:val="0015020D"/>
    <w:rsid w:val="001520C8"/>
    <w:rsid w:val="00155D90"/>
    <w:rsid w:val="001717FE"/>
    <w:rsid w:val="00171FCE"/>
    <w:rsid w:val="00173F83"/>
    <w:rsid w:val="0017679D"/>
    <w:rsid w:val="001821C0"/>
    <w:rsid w:val="00193464"/>
    <w:rsid w:val="00194DDE"/>
    <w:rsid w:val="001A4ECF"/>
    <w:rsid w:val="001A734F"/>
    <w:rsid w:val="001B0B07"/>
    <w:rsid w:val="001C4F3E"/>
    <w:rsid w:val="001D7FA8"/>
    <w:rsid w:val="001E18B1"/>
    <w:rsid w:val="001E34E2"/>
    <w:rsid w:val="001E59C5"/>
    <w:rsid w:val="001E7004"/>
    <w:rsid w:val="001E70FE"/>
    <w:rsid w:val="001F4B67"/>
    <w:rsid w:val="001F6764"/>
    <w:rsid w:val="00206426"/>
    <w:rsid w:val="002108F1"/>
    <w:rsid w:val="00216CDC"/>
    <w:rsid w:val="00224ADF"/>
    <w:rsid w:val="0022605F"/>
    <w:rsid w:val="00231176"/>
    <w:rsid w:val="002328B0"/>
    <w:rsid w:val="00251695"/>
    <w:rsid w:val="00256423"/>
    <w:rsid w:val="00266C29"/>
    <w:rsid w:val="0027047C"/>
    <w:rsid w:val="00274CE7"/>
    <w:rsid w:val="00276093"/>
    <w:rsid w:val="00277E03"/>
    <w:rsid w:val="00282C00"/>
    <w:rsid w:val="00282FCF"/>
    <w:rsid w:val="002A1DF5"/>
    <w:rsid w:val="002A1DFD"/>
    <w:rsid w:val="002A547B"/>
    <w:rsid w:val="002B3F9F"/>
    <w:rsid w:val="002C1B4E"/>
    <w:rsid w:val="002D2312"/>
    <w:rsid w:val="002D4778"/>
    <w:rsid w:val="002D7B1D"/>
    <w:rsid w:val="002E1DDC"/>
    <w:rsid w:val="002E7CF9"/>
    <w:rsid w:val="002F224A"/>
    <w:rsid w:val="002F5E03"/>
    <w:rsid w:val="002F614A"/>
    <w:rsid w:val="00302B8D"/>
    <w:rsid w:val="003218CE"/>
    <w:rsid w:val="00327ABE"/>
    <w:rsid w:val="003341BC"/>
    <w:rsid w:val="003370C7"/>
    <w:rsid w:val="003417EF"/>
    <w:rsid w:val="00345366"/>
    <w:rsid w:val="00345EAB"/>
    <w:rsid w:val="00346A2B"/>
    <w:rsid w:val="003845A5"/>
    <w:rsid w:val="00384EAB"/>
    <w:rsid w:val="00395AFD"/>
    <w:rsid w:val="00395AFF"/>
    <w:rsid w:val="00397E51"/>
    <w:rsid w:val="003A1046"/>
    <w:rsid w:val="003A5081"/>
    <w:rsid w:val="003B297C"/>
    <w:rsid w:val="003B46E7"/>
    <w:rsid w:val="003C1ACD"/>
    <w:rsid w:val="003C22BE"/>
    <w:rsid w:val="003C2E5C"/>
    <w:rsid w:val="003C6F44"/>
    <w:rsid w:val="003D5DE2"/>
    <w:rsid w:val="003D721F"/>
    <w:rsid w:val="003E11C2"/>
    <w:rsid w:val="003E5DA3"/>
    <w:rsid w:val="003E7127"/>
    <w:rsid w:val="003F0EFC"/>
    <w:rsid w:val="003F71DB"/>
    <w:rsid w:val="0040295D"/>
    <w:rsid w:val="00416940"/>
    <w:rsid w:val="004203DB"/>
    <w:rsid w:val="004373B1"/>
    <w:rsid w:val="0044067E"/>
    <w:rsid w:val="0044100E"/>
    <w:rsid w:val="00445D73"/>
    <w:rsid w:val="004503C2"/>
    <w:rsid w:val="00450CEA"/>
    <w:rsid w:val="00453436"/>
    <w:rsid w:val="00461818"/>
    <w:rsid w:val="00464B3D"/>
    <w:rsid w:val="00470112"/>
    <w:rsid w:val="00470C80"/>
    <w:rsid w:val="00473626"/>
    <w:rsid w:val="00482190"/>
    <w:rsid w:val="004916D8"/>
    <w:rsid w:val="0049601E"/>
    <w:rsid w:val="00497AFF"/>
    <w:rsid w:val="004A4392"/>
    <w:rsid w:val="004B281F"/>
    <w:rsid w:val="004B59D2"/>
    <w:rsid w:val="004B78F8"/>
    <w:rsid w:val="004C02D2"/>
    <w:rsid w:val="004D0D0E"/>
    <w:rsid w:val="004E5035"/>
    <w:rsid w:val="004E60C1"/>
    <w:rsid w:val="004E6E10"/>
    <w:rsid w:val="004F0DBA"/>
    <w:rsid w:val="004F17DB"/>
    <w:rsid w:val="004F1A98"/>
    <w:rsid w:val="004F20DD"/>
    <w:rsid w:val="005015E7"/>
    <w:rsid w:val="005047C8"/>
    <w:rsid w:val="00506B50"/>
    <w:rsid w:val="005158E1"/>
    <w:rsid w:val="00521E29"/>
    <w:rsid w:val="00527D26"/>
    <w:rsid w:val="005350B8"/>
    <w:rsid w:val="0054041F"/>
    <w:rsid w:val="0054622D"/>
    <w:rsid w:val="0055278D"/>
    <w:rsid w:val="00556629"/>
    <w:rsid w:val="00556940"/>
    <w:rsid w:val="00566672"/>
    <w:rsid w:val="00576532"/>
    <w:rsid w:val="00580324"/>
    <w:rsid w:val="00581BE8"/>
    <w:rsid w:val="00584438"/>
    <w:rsid w:val="00584F8C"/>
    <w:rsid w:val="00590EE3"/>
    <w:rsid w:val="00591FF7"/>
    <w:rsid w:val="00597954"/>
    <w:rsid w:val="005A09CE"/>
    <w:rsid w:val="005A7086"/>
    <w:rsid w:val="005B0B66"/>
    <w:rsid w:val="005B5EB4"/>
    <w:rsid w:val="005B6075"/>
    <w:rsid w:val="005B6E37"/>
    <w:rsid w:val="005B6F08"/>
    <w:rsid w:val="005B7332"/>
    <w:rsid w:val="005C2594"/>
    <w:rsid w:val="005C33A4"/>
    <w:rsid w:val="005C38B3"/>
    <w:rsid w:val="005D5DDE"/>
    <w:rsid w:val="005E0F99"/>
    <w:rsid w:val="005E3561"/>
    <w:rsid w:val="005E5750"/>
    <w:rsid w:val="005E65E0"/>
    <w:rsid w:val="005E6A9A"/>
    <w:rsid w:val="005F0572"/>
    <w:rsid w:val="0060555C"/>
    <w:rsid w:val="006127DE"/>
    <w:rsid w:val="0061366B"/>
    <w:rsid w:val="006139B3"/>
    <w:rsid w:val="006157FC"/>
    <w:rsid w:val="00622735"/>
    <w:rsid w:val="006274D9"/>
    <w:rsid w:val="00630FE7"/>
    <w:rsid w:val="00635687"/>
    <w:rsid w:val="0064021A"/>
    <w:rsid w:val="00640DF0"/>
    <w:rsid w:val="00645DED"/>
    <w:rsid w:val="0065035A"/>
    <w:rsid w:val="00653983"/>
    <w:rsid w:val="00660B32"/>
    <w:rsid w:val="00680D4D"/>
    <w:rsid w:val="0068203E"/>
    <w:rsid w:val="00684AF0"/>
    <w:rsid w:val="00685FB2"/>
    <w:rsid w:val="00687703"/>
    <w:rsid w:val="0069134D"/>
    <w:rsid w:val="006A5C1B"/>
    <w:rsid w:val="006B0E04"/>
    <w:rsid w:val="006B370D"/>
    <w:rsid w:val="006B6981"/>
    <w:rsid w:val="006B7645"/>
    <w:rsid w:val="006C15F8"/>
    <w:rsid w:val="006C4C61"/>
    <w:rsid w:val="006D5AEF"/>
    <w:rsid w:val="006D7B6B"/>
    <w:rsid w:val="006E6F63"/>
    <w:rsid w:val="006F05A0"/>
    <w:rsid w:val="006F2513"/>
    <w:rsid w:val="006F28B6"/>
    <w:rsid w:val="00712835"/>
    <w:rsid w:val="007265DC"/>
    <w:rsid w:val="00726B61"/>
    <w:rsid w:val="00731DBB"/>
    <w:rsid w:val="00733FC8"/>
    <w:rsid w:val="00734036"/>
    <w:rsid w:val="0073448A"/>
    <w:rsid w:val="00735362"/>
    <w:rsid w:val="00750B8C"/>
    <w:rsid w:val="00752231"/>
    <w:rsid w:val="00752939"/>
    <w:rsid w:val="00753611"/>
    <w:rsid w:val="00754921"/>
    <w:rsid w:val="00754AA6"/>
    <w:rsid w:val="007704E0"/>
    <w:rsid w:val="00777F34"/>
    <w:rsid w:val="007801E0"/>
    <w:rsid w:val="0078463D"/>
    <w:rsid w:val="007A00D8"/>
    <w:rsid w:val="007A2AD5"/>
    <w:rsid w:val="007A4CB7"/>
    <w:rsid w:val="007B0124"/>
    <w:rsid w:val="007B5653"/>
    <w:rsid w:val="007C1686"/>
    <w:rsid w:val="007C4D26"/>
    <w:rsid w:val="007C7102"/>
    <w:rsid w:val="007D3A29"/>
    <w:rsid w:val="007D4326"/>
    <w:rsid w:val="007E6D83"/>
    <w:rsid w:val="007F05FB"/>
    <w:rsid w:val="00801370"/>
    <w:rsid w:val="008017DF"/>
    <w:rsid w:val="008049A7"/>
    <w:rsid w:val="008067E4"/>
    <w:rsid w:val="00811FF5"/>
    <w:rsid w:val="0081572A"/>
    <w:rsid w:val="008175E6"/>
    <w:rsid w:val="00820422"/>
    <w:rsid w:val="00820AEF"/>
    <w:rsid w:val="008220EC"/>
    <w:rsid w:val="0082503E"/>
    <w:rsid w:val="008254D0"/>
    <w:rsid w:val="00833606"/>
    <w:rsid w:val="0084471D"/>
    <w:rsid w:val="00856B3F"/>
    <w:rsid w:val="00882742"/>
    <w:rsid w:val="008831B4"/>
    <w:rsid w:val="00886A67"/>
    <w:rsid w:val="00893710"/>
    <w:rsid w:val="008B19F4"/>
    <w:rsid w:val="008C1856"/>
    <w:rsid w:val="008D455A"/>
    <w:rsid w:val="008D5B9C"/>
    <w:rsid w:val="008F3CD9"/>
    <w:rsid w:val="0090528D"/>
    <w:rsid w:val="0091338A"/>
    <w:rsid w:val="00913703"/>
    <w:rsid w:val="00913B68"/>
    <w:rsid w:val="009263BD"/>
    <w:rsid w:val="00933790"/>
    <w:rsid w:val="009355ED"/>
    <w:rsid w:val="0093605A"/>
    <w:rsid w:val="009377F4"/>
    <w:rsid w:val="0094294A"/>
    <w:rsid w:val="0094518B"/>
    <w:rsid w:val="009516D0"/>
    <w:rsid w:val="0095338E"/>
    <w:rsid w:val="0096133A"/>
    <w:rsid w:val="00962EA0"/>
    <w:rsid w:val="009678A0"/>
    <w:rsid w:val="009720F4"/>
    <w:rsid w:val="009812BC"/>
    <w:rsid w:val="009826F6"/>
    <w:rsid w:val="00994211"/>
    <w:rsid w:val="009951B1"/>
    <w:rsid w:val="009A5B4B"/>
    <w:rsid w:val="009A6898"/>
    <w:rsid w:val="009B2043"/>
    <w:rsid w:val="009B3C49"/>
    <w:rsid w:val="009C0237"/>
    <w:rsid w:val="009D4111"/>
    <w:rsid w:val="009D619D"/>
    <w:rsid w:val="009D702D"/>
    <w:rsid w:val="009E240D"/>
    <w:rsid w:val="009E5BDD"/>
    <w:rsid w:val="009E7068"/>
    <w:rsid w:val="00A100BC"/>
    <w:rsid w:val="00A14E96"/>
    <w:rsid w:val="00A1713F"/>
    <w:rsid w:val="00A3303C"/>
    <w:rsid w:val="00A33162"/>
    <w:rsid w:val="00A336EC"/>
    <w:rsid w:val="00A401F0"/>
    <w:rsid w:val="00A47341"/>
    <w:rsid w:val="00A50090"/>
    <w:rsid w:val="00A50ED1"/>
    <w:rsid w:val="00A51C30"/>
    <w:rsid w:val="00A57DF4"/>
    <w:rsid w:val="00A64700"/>
    <w:rsid w:val="00A72987"/>
    <w:rsid w:val="00A72B75"/>
    <w:rsid w:val="00A75016"/>
    <w:rsid w:val="00A77025"/>
    <w:rsid w:val="00A80A64"/>
    <w:rsid w:val="00A81411"/>
    <w:rsid w:val="00A94055"/>
    <w:rsid w:val="00A96017"/>
    <w:rsid w:val="00A979F1"/>
    <w:rsid w:val="00AA105A"/>
    <w:rsid w:val="00AB0F42"/>
    <w:rsid w:val="00AB6FDF"/>
    <w:rsid w:val="00AC03BE"/>
    <w:rsid w:val="00AC4758"/>
    <w:rsid w:val="00AC6794"/>
    <w:rsid w:val="00AC7B3E"/>
    <w:rsid w:val="00AD3DB0"/>
    <w:rsid w:val="00AD516E"/>
    <w:rsid w:val="00AD7A83"/>
    <w:rsid w:val="00AE300B"/>
    <w:rsid w:val="00AE4822"/>
    <w:rsid w:val="00AF0810"/>
    <w:rsid w:val="00AF545D"/>
    <w:rsid w:val="00B01489"/>
    <w:rsid w:val="00B1447C"/>
    <w:rsid w:val="00B34A6C"/>
    <w:rsid w:val="00B34CF1"/>
    <w:rsid w:val="00B37435"/>
    <w:rsid w:val="00B50BD8"/>
    <w:rsid w:val="00B60F85"/>
    <w:rsid w:val="00B645FD"/>
    <w:rsid w:val="00B666E6"/>
    <w:rsid w:val="00B71542"/>
    <w:rsid w:val="00B76DC4"/>
    <w:rsid w:val="00B774DC"/>
    <w:rsid w:val="00B8297C"/>
    <w:rsid w:val="00B84A75"/>
    <w:rsid w:val="00B91CC5"/>
    <w:rsid w:val="00BA17E2"/>
    <w:rsid w:val="00BA5879"/>
    <w:rsid w:val="00BC2A17"/>
    <w:rsid w:val="00BF3168"/>
    <w:rsid w:val="00BF348F"/>
    <w:rsid w:val="00BF4322"/>
    <w:rsid w:val="00C02C30"/>
    <w:rsid w:val="00C37976"/>
    <w:rsid w:val="00C40635"/>
    <w:rsid w:val="00C4231B"/>
    <w:rsid w:val="00C45329"/>
    <w:rsid w:val="00C55039"/>
    <w:rsid w:val="00C55B7E"/>
    <w:rsid w:val="00C5701A"/>
    <w:rsid w:val="00C6102C"/>
    <w:rsid w:val="00C812AC"/>
    <w:rsid w:val="00C81A92"/>
    <w:rsid w:val="00C82A34"/>
    <w:rsid w:val="00C858B7"/>
    <w:rsid w:val="00C86AD3"/>
    <w:rsid w:val="00C878A6"/>
    <w:rsid w:val="00CA2960"/>
    <w:rsid w:val="00CA4000"/>
    <w:rsid w:val="00CA46A1"/>
    <w:rsid w:val="00CB51C0"/>
    <w:rsid w:val="00CB7679"/>
    <w:rsid w:val="00CC2696"/>
    <w:rsid w:val="00CC6044"/>
    <w:rsid w:val="00CD647C"/>
    <w:rsid w:val="00CE3233"/>
    <w:rsid w:val="00CE6FD4"/>
    <w:rsid w:val="00CF1473"/>
    <w:rsid w:val="00CF3BDD"/>
    <w:rsid w:val="00D039D2"/>
    <w:rsid w:val="00D0418E"/>
    <w:rsid w:val="00D1006B"/>
    <w:rsid w:val="00D1348F"/>
    <w:rsid w:val="00D336A3"/>
    <w:rsid w:val="00D33B54"/>
    <w:rsid w:val="00D3553A"/>
    <w:rsid w:val="00D42AEA"/>
    <w:rsid w:val="00D45747"/>
    <w:rsid w:val="00D547FB"/>
    <w:rsid w:val="00D61B20"/>
    <w:rsid w:val="00D676A2"/>
    <w:rsid w:val="00D72C80"/>
    <w:rsid w:val="00D770E0"/>
    <w:rsid w:val="00D821CF"/>
    <w:rsid w:val="00D90B03"/>
    <w:rsid w:val="00DA0C75"/>
    <w:rsid w:val="00DB0A84"/>
    <w:rsid w:val="00DC30B5"/>
    <w:rsid w:val="00DC4CF5"/>
    <w:rsid w:val="00DC5AAD"/>
    <w:rsid w:val="00DD06C8"/>
    <w:rsid w:val="00DD4ACF"/>
    <w:rsid w:val="00DD5FB8"/>
    <w:rsid w:val="00DD6A86"/>
    <w:rsid w:val="00DF181F"/>
    <w:rsid w:val="00DF4F8F"/>
    <w:rsid w:val="00DF5AE3"/>
    <w:rsid w:val="00E01A4F"/>
    <w:rsid w:val="00E102A1"/>
    <w:rsid w:val="00E15911"/>
    <w:rsid w:val="00E17EB8"/>
    <w:rsid w:val="00E200FA"/>
    <w:rsid w:val="00E237B2"/>
    <w:rsid w:val="00E26758"/>
    <w:rsid w:val="00E47286"/>
    <w:rsid w:val="00E54E76"/>
    <w:rsid w:val="00E61294"/>
    <w:rsid w:val="00E90E99"/>
    <w:rsid w:val="00E92A27"/>
    <w:rsid w:val="00E94059"/>
    <w:rsid w:val="00E97C9F"/>
    <w:rsid w:val="00EA480D"/>
    <w:rsid w:val="00EA50D3"/>
    <w:rsid w:val="00EB1565"/>
    <w:rsid w:val="00EB4CF3"/>
    <w:rsid w:val="00EF1135"/>
    <w:rsid w:val="00F01C02"/>
    <w:rsid w:val="00F107E2"/>
    <w:rsid w:val="00F12921"/>
    <w:rsid w:val="00F12AA3"/>
    <w:rsid w:val="00F166C5"/>
    <w:rsid w:val="00F322C8"/>
    <w:rsid w:val="00F40566"/>
    <w:rsid w:val="00F40C04"/>
    <w:rsid w:val="00F52809"/>
    <w:rsid w:val="00F65FEA"/>
    <w:rsid w:val="00F71460"/>
    <w:rsid w:val="00F75389"/>
    <w:rsid w:val="00F755A4"/>
    <w:rsid w:val="00F818B3"/>
    <w:rsid w:val="00F82D48"/>
    <w:rsid w:val="00F831F1"/>
    <w:rsid w:val="00F90699"/>
    <w:rsid w:val="00F921A7"/>
    <w:rsid w:val="00F96D97"/>
    <w:rsid w:val="00FB1E82"/>
    <w:rsid w:val="00FB2E80"/>
    <w:rsid w:val="00FD5020"/>
    <w:rsid w:val="00FD5FD5"/>
    <w:rsid w:val="00FD65B8"/>
    <w:rsid w:val="00FE195E"/>
    <w:rsid w:val="00FE21DF"/>
    <w:rsid w:val="00FE5E75"/>
    <w:rsid w:val="00FF4194"/>
    <w:rsid w:val="00FF666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rsid w:val="00C81A9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unhideWhenUsed/>
    <w:rsid w:val="002328B0"/>
    <w:pPr>
      <w:spacing w:after="120"/>
    </w:p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B1">
    <w:name w:val="B1"/>
    <w:basedOn w:val="a"/>
    <w:link w:val="B1Zchn"/>
    <w:qFormat/>
    <w:rsid w:val="007E6D83"/>
    <w:pPr>
      <w:spacing w:after="180"/>
      <w:ind w:left="568" w:hanging="284"/>
    </w:pPr>
    <w:rPr>
      <w:szCs w:val="20"/>
      <w:lang w:val="x-none"/>
    </w:rPr>
  </w:style>
  <w:style w:type="character" w:customStyle="1" w:styleId="B1Zchn">
    <w:name w:val="B1 Zchn"/>
    <w:link w:val="B1"/>
    <w:qFormat/>
    <w:rsid w:val="007E6D83"/>
    <w:rPr>
      <w:rFonts w:ascii="Times New Roman" w:eastAsia="Times New Roman" w:hAnsi="Times New Roman" w:cs="Times New Roman"/>
      <w:sz w:val="20"/>
      <w:szCs w:val="20"/>
      <w:lang w:val="x-none" w:eastAsia="en-US"/>
    </w:rPr>
  </w:style>
  <w:style w:type="paragraph" w:styleId="af2">
    <w:name w:val="List Paragraph"/>
    <w:basedOn w:val="a"/>
    <w:uiPriority w:val="34"/>
    <w:qFormat/>
    <w:rsid w:val="002F614A"/>
    <w:pPr>
      <w:ind w:firstLineChars="200" w:firstLine="420"/>
    </w:pPr>
  </w:style>
  <w:style w:type="paragraph" w:customStyle="1" w:styleId="textintend1">
    <w:name w:val="text intend 1"/>
    <w:basedOn w:val="a"/>
    <w:rsid w:val="008D455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50">
    <w:name w:val="标题 5 字符"/>
    <w:basedOn w:val="a1"/>
    <w:link w:val="5"/>
    <w:uiPriority w:val="9"/>
    <w:semiHidden/>
    <w:rsid w:val="00C81A92"/>
    <w:rPr>
      <w:rFonts w:ascii="Times New Roman" w:eastAsia="Times New Roman" w:hAnsi="Times New Roman" w:cs="Times New Roman"/>
      <w:b/>
      <w:bCs/>
      <w:sz w:val="28"/>
      <w:szCs w:val="28"/>
      <w:lang w:eastAsia="en-US"/>
    </w:rPr>
  </w:style>
  <w:style w:type="paragraph" w:customStyle="1" w:styleId="EQ">
    <w:name w:val="EQ"/>
    <w:basedOn w:val="a"/>
    <w:next w:val="a"/>
    <w:uiPriority w:val="99"/>
    <w:qFormat/>
    <w:rsid w:val="00302B8D"/>
    <w:pPr>
      <w:keepLines/>
      <w:tabs>
        <w:tab w:val="center" w:pos="4536"/>
        <w:tab w:val="right" w:pos="9072"/>
      </w:tabs>
      <w:spacing w:after="180"/>
    </w:pPr>
    <w:rPr>
      <w:rFonts w:eastAsiaTheme="minorEastAsia"/>
      <w:noProof/>
      <w:szCs w:val="20"/>
      <w:lang w:val="en-GB"/>
    </w:rPr>
  </w:style>
  <w:style w:type="character" w:customStyle="1" w:styleId="B10">
    <w:name w:val="B1 (文字)"/>
    <w:qFormat/>
    <w:locked/>
    <w:rsid w:val="003D5DE2"/>
    <w:rPr>
      <w:lang w:val="en-GB"/>
    </w:rPr>
  </w:style>
  <w:style w:type="paragraph" w:customStyle="1" w:styleId="PL">
    <w:name w:val="PL"/>
    <w:link w:val="PLChar"/>
    <w:qFormat/>
    <w:rsid w:val="000D30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qFormat/>
    <w:rsid w:val="000D3005"/>
    <w:rPr>
      <w:rFonts w:ascii="Courier New" w:hAnsi="Courier New" w:cs="Times New Roman"/>
      <w:noProof/>
      <w:sz w:val="16"/>
      <w:szCs w:val="20"/>
      <w:lang w:val="en-GB" w:eastAsia="en-US"/>
    </w:rPr>
  </w:style>
  <w:style w:type="paragraph" w:customStyle="1" w:styleId="RAN1bullet2">
    <w:name w:val="RAN1 bullet2"/>
    <w:basedOn w:val="a"/>
    <w:qFormat/>
    <w:rsid w:val="00BF4322"/>
    <w:pPr>
      <w:numPr>
        <w:ilvl w:val="1"/>
        <w:numId w:val="6"/>
      </w:numPr>
      <w:tabs>
        <w:tab w:val="left" w:pos="1440"/>
      </w:tabs>
    </w:pPr>
    <w:rPr>
      <w:rFonts w:ascii="Times" w:eastAsia="Batang" w:hAnsi="Times"/>
      <w:szCs w:val="20"/>
    </w:rPr>
  </w:style>
  <w:style w:type="paragraph" w:customStyle="1" w:styleId="BL">
    <w:name w:val="BL"/>
    <w:basedOn w:val="a"/>
    <w:rsid w:val="005015E7"/>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table" w:customStyle="1" w:styleId="TableNormal">
    <w:name w:val="Table Normal"/>
    <w:uiPriority w:val="99"/>
    <w:semiHidden/>
    <w:rsid w:val="00137A1B"/>
    <w:pPr>
      <w:spacing w:after="0" w:line="240" w:lineRule="auto"/>
    </w:pPr>
    <w:rPr>
      <w:rFonts w:ascii="Times" w:eastAsia="Times New Roman" w:hAnsi="Times" w:cs="Times"/>
      <w:sz w:val="20"/>
      <w:szCs w:val="20"/>
      <w:lang w:eastAsia="ja-JP"/>
    </w:rPr>
    <w:tblPr>
      <w:tblCellMar>
        <w:top w:w="0" w:type="dxa"/>
        <w:left w:w="108" w:type="dxa"/>
        <w:bottom w:w="0" w:type="dxa"/>
        <w:right w:w="108" w:type="dxa"/>
      </w:tblCellMar>
    </w:tblPr>
  </w:style>
  <w:style w:type="paragraph" w:customStyle="1" w:styleId="TAL">
    <w:name w:val="TAL"/>
    <w:basedOn w:val="a"/>
    <w:link w:val="TALCar"/>
    <w:qFormat/>
    <w:rsid w:val="00C6102C"/>
    <w:pPr>
      <w:keepNext/>
      <w:keepLines/>
    </w:pPr>
    <w:rPr>
      <w:rFonts w:ascii="Arial" w:eastAsiaTheme="minorEastAsia" w:hAnsi="Arial"/>
      <w:sz w:val="18"/>
      <w:szCs w:val="20"/>
      <w:lang w:val="en-GB"/>
    </w:rPr>
  </w:style>
  <w:style w:type="character" w:customStyle="1" w:styleId="TALCar">
    <w:name w:val="TAL Car"/>
    <w:basedOn w:val="a1"/>
    <w:link w:val="TAL"/>
    <w:qFormat/>
    <w:locked/>
    <w:rsid w:val="00C6102C"/>
    <w:rPr>
      <w:rFonts w:ascii="Arial"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937146">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69562027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78B82-FB98-4460-9725-0A05D87EC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1171</Words>
  <Characters>6680</Characters>
  <Application>Microsoft Office Word</Application>
  <DocSecurity>0</DocSecurity>
  <Lines>55</Lines>
  <Paragraphs>15</Paragraphs>
  <ScaleCrop>false</ScaleCrop>
  <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2020-02-14T01:57:00Z</dcterms:created>
  <dcterms:modified xsi:type="dcterms:W3CDTF">2020-08-07T09:22:00Z</dcterms:modified>
</cp:coreProperties>
</file>