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ac"/>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af5"/>
        <w:numPr>
          <w:ilvl w:val="0"/>
          <w:numId w:val="19"/>
        </w:numPr>
        <w:ind w:leftChars="0"/>
      </w:pPr>
      <w:r>
        <w:t>Option 1: no backward indication</w:t>
      </w:r>
    </w:p>
    <w:p w14:paraId="5E487D9D" w14:textId="63854E62" w:rsidR="00A9325D" w:rsidRDefault="00A9325D" w:rsidP="007938E8">
      <w:pPr>
        <w:pStyle w:val="af5"/>
        <w:numPr>
          <w:ilvl w:val="1"/>
          <w:numId w:val="19"/>
        </w:numPr>
        <w:ind w:leftChars="0"/>
      </w:pPr>
      <w:r>
        <w:t>Companies supporting this option argue that other mechanisms are sufficient</w:t>
      </w:r>
    </w:p>
    <w:p w14:paraId="407E02D1" w14:textId="0C1D019D" w:rsidR="00A9325D" w:rsidRDefault="00A9325D" w:rsidP="007938E8">
      <w:pPr>
        <w:pStyle w:val="af5"/>
        <w:numPr>
          <w:ilvl w:val="0"/>
          <w:numId w:val="19"/>
        </w:numPr>
        <w:ind w:leftChars="0"/>
      </w:pPr>
      <w:r>
        <w:t>Option 2: 1-bit backward indication</w:t>
      </w:r>
    </w:p>
    <w:p w14:paraId="4FD388C0" w14:textId="6BF218B5"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af5"/>
        <w:numPr>
          <w:ilvl w:val="0"/>
          <w:numId w:val="19"/>
        </w:numPr>
        <w:ind w:leftChars="0"/>
      </w:pPr>
      <w:r>
        <w:t>Option 3: full backward indication</w:t>
      </w:r>
    </w:p>
    <w:p w14:paraId="508DB65F" w14:textId="79AD1664"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af5"/>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af5"/>
        <w:numPr>
          <w:ilvl w:val="0"/>
          <w:numId w:val="19"/>
        </w:numPr>
        <w:ind w:leftChars="0"/>
      </w:pPr>
      <w:r>
        <w:t>In general, there are the following alternatives identified</w:t>
      </w:r>
    </w:p>
    <w:p w14:paraId="6E6483C3" w14:textId="4902101F" w:rsidR="000C1328" w:rsidRDefault="000C1328" w:rsidP="007938E8">
      <w:pPr>
        <w:pStyle w:val="af5"/>
        <w:numPr>
          <w:ilvl w:val="1"/>
          <w:numId w:val="19"/>
        </w:numPr>
        <w:ind w:leftChars="0"/>
      </w:pPr>
      <w:r>
        <w:t>Keep excluding by all configured period values</w:t>
      </w:r>
    </w:p>
    <w:p w14:paraId="6F315744" w14:textId="1851F540" w:rsidR="000C1328" w:rsidRDefault="000C1328" w:rsidP="007938E8">
      <w:pPr>
        <w:pStyle w:val="af5"/>
        <w:numPr>
          <w:ilvl w:val="1"/>
          <w:numId w:val="19"/>
        </w:numPr>
        <w:ind w:leftChars="0"/>
      </w:pPr>
      <w:r>
        <w:t>Exclude only using TX UE period value</w:t>
      </w:r>
    </w:p>
    <w:p w14:paraId="1B3A5D69" w14:textId="601A9C72" w:rsidR="000C1328" w:rsidRDefault="000C1328" w:rsidP="007938E8">
      <w:pPr>
        <w:pStyle w:val="af5"/>
        <w:numPr>
          <w:ilvl w:val="1"/>
          <w:numId w:val="19"/>
        </w:numPr>
        <w:ind w:leftChars="0"/>
      </w:pPr>
      <w:r>
        <w:t>Do not apply this exclusion at all</w:t>
      </w:r>
    </w:p>
    <w:p w14:paraId="77F09C86" w14:textId="5B0674BD" w:rsidR="000C1328" w:rsidRDefault="000C1328" w:rsidP="007938E8">
      <w:pPr>
        <w:pStyle w:val="af5"/>
        <w:numPr>
          <w:ilvl w:val="1"/>
          <w:numId w:val="19"/>
        </w:numPr>
        <w:ind w:leftChars="0"/>
      </w:pPr>
      <w:r>
        <w:t>Separately configure a set of periods for exclusion</w:t>
      </w:r>
    </w:p>
    <w:p w14:paraId="21B95F0A" w14:textId="7BE8F21E" w:rsidR="000C1328" w:rsidRDefault="000C1328" w:rsidP="007938E8">
      <w:pPr>
        <w:pStyle w:val="af5"/>
        <w:numPr>
          <w:ilvl w:val="1"/>
          <w:numId w:val="19"/>
        </w:numPr>
        <w:ind w:leftChars="0"/>
      </w:pPr>
      <w:r>
        <w:t>Apply other mechanisms for reduced exclusion rate</w:t>
      </w:r>
    </w:p>
    <w:p w14:paraId="329D5E03" w14:textId="5C0DABD3" w:rsidR="000C1328" w:rsidRDefault="000C1328" w:rsidP="007938E8">
      <w:pPr>
        <w:pStyle w:val="af5"/>
        <w:numPr>
          <w:ilvl w:val="2"/>
          <w:numId w:val="19"/>
        </w:numPr>
        <w:ind w:leftChars="0"/>
      </w:pPr>
      <w:r>
        <w:t>Probabilistic exclusion</w:t>
      </w:r>
    </w:p>
    <w:p w14:paraId="1385922D" w14:textId="46233ADB" w:rsidR="000C1328" w:rsidRDefault="000C1328" w:rsidP="007938E8">
      <w:pPr>
        <w:pStyle w:val="af5"/>
        <w:numPr>
          <w:ilvl w:val="2"/>
          <w:numId w:val="19"/>
        </w:numPr>
        <w:ind w:leftChars="0"/>
      </w:pPr>
      <w:r>
        <w:t>Reduced number of excluded resources</w:t>
      </w:r>
    </w:p>
    <w:p w14:paraId="5095AC8A" w14:textId="65646779" w:rsidR="000C1328" w:rsidRDefault="000C1328" w:rsidP="007938E8">
      <w:pPr>
        <w:pStyle w:val="af5"/>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ac"/>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hint="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hint="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bookmarkStart w:id="3" w:name="_GoBack"/>
            <w:bookmarkEnd w:id="3"/>
          </w:p>
        </w:tc>
        <w:tc>
          <w:tcPr>
            <w:tcW w:w="1803" w:type="dxa"/>
          </w:tcPr>
          <w:p w14:paraId="26313A95" w14:textId="77777777" w:rsidR="003443E8" w:rsidRDefault="003443E8"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af5"/>
        <w:numPr>
          <w:ilvl w:val="0"/>
          <w:numId w:val="17"/>
        </w:numPr>
        <w:ind w:leftChars="0"/>
      </w:pPr>
      <w:r>
        <w:t>Backward signalling option</w:t>
      </w:r>
    </w:p>
    <w:p w14:paraId="4F4B8B7C" w14:textId="006AA6E3" w:rsidR="00A9325D" w:rsidRDefault="00A9325D" w:rsidP="007938E8">
      <w:pPr>
        <w:pStyle w:val="af5"/>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af5"/>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af5"/>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af5"/>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af5"/>
        <w:numPr>
          <w:ilvl w:val="0"/>
          <w:numId w:val="17"/>
        </w:numPr>
        <w:ind w:leftChars="0"/>
      </w:pPr>
      <w:r>
        <w:t>Periods for exclusion if a slot is not monitored in a sensing window</w:t>
      </w:r>
    </w:p>
    <w:p w14:paraId="5AAEA63B" w14:textId="2385CB65" w:rsidR="00A9325D" w:rsidRDefault="00A9325D" w:rsidP="007938E8">
      <w:pPr>
        <w:pStyle w:val="af5"/>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af5"/>
        <w:numPr>
          <w:ilvl w:val="1"/>
          <w:numId w:val="17"/>
        </w:numPr>
        <w:ind w:leftChars="0"/>
      </w:pPr>
      <w:r>
        <w:lastRenderedPageBreak/>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af5"/>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af5"/>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af5"/>
        <w:numPr>
          <w:ilvl w:val="1"/>
          <w:numId w:val="17"/>
        </w:numPr>
        <w:ind w:leftChars="0"/>
      </w:pPr>
      <w:r>
        <w:t>Separate set / sub-set / handling</w:t>
      </w:r>
    </w:p>
    <w:p w14:paraId="5C05220F" w14:textId="43C4609D" w:rsidR="00A9325D" w:rsidRDefault="00210F42" w:rsidP="007938E8">
      <w:pPr>
        <w:pStyle w:val="af5"/>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af5"/>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1E791E" w:rsidP="007938E8">
      <w:pPr>
        <w:widowControl w:val="0"/>
        <w:numPr>
          <w:ilvl w:val="0"/>
          <w:numId w:val="14"/>
        </w:numPr>
        <w:autoSpaceDN w:val="0"/>
        <w:jc w:val="both"/>
        <w:rPr>
          <w:lang w:eastAsia="x-none"/>
        </w:rPr>
      </w:pPr>
      <w:hyperlink r:id="rId9" w:history="1">
        <w:r w:rsidR="00610BCA">
          <w:rPr>
            <w:rStyle w:val="a8"/>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1E791E" w:rsidP="007938E8">
      <w:pPr>
        <w:widowControl w:val="0"/>
        <w:numPr>
          <w:ilvl w:val="0"/>
          <w:numId w:val="14"/>
        </w:numPr>
        <w:autoSpaceDN w:val="0"/>
        <w:jc w:val="both"/>
        <w:rPr>
          <w:lang w:eastAsia="x-none"/>
        </w:rPr>
      </w:pPr>
      <w:hyperlink r:id="rId10" w:history="1">
        <w:r w:rsidR="00610BCA">
          <w:rPr>
            <w:rStyle w:val="a8"/>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2266" w14:textId="77777777" w:rsidR="001E791E" w:rsidRDefault="001E791E">
      <w:r>
        <w:separator/>
      </w:r>
    </w:p>
  </w:endnote>
  <w:endnote w:type="continuationSeparator" w:id="0">
    <w:p w14:paraId="2DC328A8" w14:textId="77777777" w:rsidR="001E791E" w:rsidRDefault="001E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2AB6" w14:textId="77777777" w:rsidR="001E791E" w:rsidRDefault="001E791E">
      <w:r>
        <w:separator/>
      </w:r>
    </w:p>
  </w:footnote>
  <w:footnote w:type="continuationSeparator" w:id="0">
    <w:p w14:paraId="1DBF6118" w14:textId="77777777" w:rsidR="001E791E" w:rsidRDefault="001E7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リスト段落 Char,¥¡¡¡¡ì¬º¥¹¥È¶ÎÂä Char,?? ?? Char,????? Char,???? Char,Lista1 Char,ÁÐ³ö¶ÎÂä Char,列出段落1 Char,中等深浅网格 1 - 着色 21 Char,列表段落 Char,列表段落1 Char,—ño’i—Ž Char,¥ê¥¹¥È¶ÎÂä Char,1st level - Bullet List Paragraph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65A8-BD94-4B2B-A9E5-32364B29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3</Pages>
  <Words>2075</Words>
  <Characters>11829</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13877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3</cp:revision>
  <cp:lastPrinted>2013-05-13T15:37:00Z</cp:lastPrinted>
  <dcterms:created xsi:type="dcterms:W3CDTF">2020-04-20T17:56:00Z</dcterms:created>
  <dcterms:modified xsi:type="dcterms:W3CDTF">2020-04-21T07:20:00Z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