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af5"/>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af5"/>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af5"/>
        <w:numPr>
          <w:ilvl w:val="1"/>
          <w:numId w:val="19"/>
        </w:numPr>
        <w:ind w:leftChars="0"/>
      </w:pPr>
      <w:r>
        <w:t>When reservation of HARQ retransmission resources is not possible, there are two options:</w:t>
      </w:r>
    </w:p>
    <w:p w14:paraId="1FFEE99B" w14:textId="31558569" w:rsidR="00D11A46" w:rsidRDefault="00D11A46" w:rsidP="00BD031A">
      <w:pPr>
        <w:pStyle w:val="af5"/>
        <w:numPr>
          <w:ilvl w:val="2"/>
          <w:numId w:val="19"/>
        </w:numPr>
        <w:ind w:leftChars="0"/>
      </w:pPr>
      <w:r>
        <w:t>Stop HARQ retransmissions</w:t>
      </w:r>
    </w:p>
    <w:p w14:paraId="38EBCDBC" w14:textId="4F3A9E5B" w:rsidR="00D11A46" w:rsidRDefault="00D11A46" w:rsidP="00BD031A">
      <w:pPr>
        <w:pStyle w:val="af5"/>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af5"/>
        <w:numPr>
          <w:ilvl w:val="0"/>
          <w:numId w:val="19"/>
        </w:numPr>
        <w:ind w:leftChars="0"/>
      </w:pPr>
      <w:r>
        <w:t>Do not allow unreserved HARQ retransmissions, but introduce exceptions due to events external to the resource selection procedure, i.e. dropping due to prioritization after Uu-SL competition or congestion control</w:t>
      </w:r>
    </w:p>
    <w:p w14:paraId="33519E38" w14:textId="0F38F10E" w:rsidR="00D11A46" w:rsidRDefault="00D11A46" w:rsidP="00BD031A">
      <w:pPr>
        <w:pStyle w:val="af5"/>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af5"/>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af5"/>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af5"/>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af5"/>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af5"/>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af5"/>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af5"/>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7E558F54" w14:textId="1CA8CCB6" w:rsidR="00E167CF" w:rsidRDefault="00E167CF" w:rsidP="00BD031A">
      <w:pPr>
        <w:pStyle w:val="af5"/>
        <w:numPr>
          <w:ilvl w:val="0"/>
          <w:numId w:val="17"/>
        </w:numPr>
        <w:ind w:leftChars="0"/>
      </w:pPr>
      <w:r>
        <w:t>Option 3: Configure between allowed / not allowed</w:t>
      </w:r>
    </w:p>
    <w:p w14:paraId="12C22182" w14:textId="34147A4D" w:rsidR="00E167CF" w:rsidRPr="00D05B25" w:rsidRDefault="00E167CF" w:rsidP="00BD031A">
      <w:pPr>
        <w:pStyle w:val="af5"/>
        <w:numPr>
          <w:ilvl w:val="1"/>
          <w:numId w:val="17"/>
        </w:numPr>
        <w:ind w:leftChars="0"/>
      </w:pPr>
      <w:r>
        <w:t>One option was proposed in the last meeting</w:t>
      </w:r>
    </w:p>
    <w:p w14:paraId="5CD65067" w14:textId="77777777" w:rsidR="00B318F1" w:rsidRPr="00D44F3B" w:rsidRDefault="00B318F1" w:rsidP="00B318F1"/>
    <w:tbl>
      <w:tblPr>
        <w:tblStyle w:val="ac"/>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af5"/>
              <w:numPr>
                <w:ilvl w:val="0"/>
                <w:numId w:val="20"/>
              </w:numPr>
              <w:ind w:leftChars="0"/>
            </w:pPr>
            <w:r>
              <w:t xml:space="preserve">The UE indicates max(Nselected,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74272E8" w14:textId="09AF09AD" w:rsidR="00303BFC" w:rsidRDefault="00303BFC" w:rsidP="00BD031A">
            <w:pPr>
              <w:pStyle w:val="af5"/>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af5"/>
              <w:numPr>
                <w:ilvl w:val="0"/>
                <w:numId w:val="21"/>
              </w:numPr>
              <w:ind w:leftChars="0"/>
            </w:pPr>
            <w:r>
              <w:t>UE can check if there are appropriate resources in candidate set and pick one</w:t>
            </w:r>
          </w:p>
          <w:p w14:paraId="7ECB786C" w14:textId="21C9B7A8" w:rsidR="000410ED" w:rsidRDefault="000410ED" w:rsidP="000410ED">
            <w:pPr>
              <w:pStyle w:val="af5"/>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r w:rsidR="00225F13" w14:paraId="38C9F99B" w14:textId="77777777" w:rsidTr="00D91F3A">
        <w:tc>
          <w:tcPr>
            <w:tcW w:w="1505" w:type="dxa"/>
          </w:tcPr>
          <w:p w14:paraId="59B15989" w14:textId="1F389250" w:rsidR="00225F13" w:rsidRDefault="00225F13" w:rsidP="00225F13">
            <w:pPr>
              <w:rPr>
                <w:lang w:val="en-US"/>
              </w:rPr>
            </w:pPr>
            <w:r>
              <w:rPr>
                <w:lang w:val="en-US"/>
              </w:rPr>
              <w:t>Panasonic</w:t>
            </w:r>
          </w:p>
        </w:tc>
        <w:tc>
          <w:tcPr>
            <w:tcW w:w="1892" w:type="dxa"/>
          </w:tcPr>
          <w:p w14:paraId="03C4B57D" w14:textId="50A26F41" w:rsidR="00225F13" w:rsidRDefault="00225F13" w:rsidP="00225F13">
            <w:r>
              <w:t>Similar to Option 2a</w:t>
            </w:r>
          </w:p>
        </w:tc>
        <w:tc>
          <w:tcPr>
            <w:tcW w:w="4431" w:type="dxa"/>
          </w:tcPr>
          <w:p w14:paraId="5F134845" w14:textId="77777777" w:rsidR="00EB10AD" w:rsidRDefault="00EB10AD" w:rsidP="00225F13">
            <w:r>
              <w:t xml:space="preserve">(Re-)transmission of a TB should be reserved </w:t>
            </w:r>
            <w:r w:rsidRPr="00D321BC">
              <w:t>by a prior SCI</w:t>
            </w:r>
            <w:r>
              <w:t xml:space="preserve"> unless some exceptions (</w:t>
            </w:r>
            <w:r w:rsidRPr="00D95537">
              <w:t>pre-emption, Uu-SL priority competition, congestion control</w:t>
            </w:r>
            <w:r>
              <w:t xml:space="preserve">, etc.). </w:t>
            </w:r>
          </w:p>
          <w:p w14:paraId="01910538" w14:textId="77777777" w:rsidR="00EB10AD" w:rsidRDefault="00EB10AD" w:rsidP="00225F13"/>
          <w:p w14:paraId="2C733249" w14:textId="01C87083"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14:paraId="5A5CE4FF" w14:textId="77777777" w:rsidR="00225F13" w:rsidRDefault="00225F13" w:rsidP="00225F13"/>
        </w:tc>
      </w:tr>
      <w:tr w:rsidR="00DA3EB3" w14:paraId="6F4FFBEF" w14:textId="77777777" w:rsidTr="00D91F3A">
        <w:tc>
          <w:tcPr>
            <w:tcW w:w="1505" w:type="dxa"/>
          </w:tcPr>
          <w:p w14:paraId="4C39E79E" w14:textId="07EB04B1"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92" w:type="dxa"/>
          </w:tcPr>
          <w:p w14:paraId="64776B44" w14:textId="7C5CA39E" w:rsidR="00DA3EB3" w:rsidRPr="00DA3EB3" w:rsidRDefault="00DA3EB3" w:rsidP="00225F13">
            <w:pPr>
              <w:rPr>
                <w:rFonts w:eastAsia="MS Mincho"/>
                <w:lang w:eastAsia="ja-JP"/>
              </w:rPr>
            </w:pPr>
            <w:r>
              <w:rPr>
                <w:rFonts w:eastAsia="MS Mincho" w:hint="eastAsia"/>
                <w:lang w:eastAsia="ja-JP"/>
              </w:rPr>
              <w:t xml:space="preserve">Option 2a </w:t>
            </w:r>
          </w:p>
        </w:tc>
        <w:tc>
          <w:tcPr>
            <w:tcW w:w="4431" w:type="dxa"/>
          </w:tcPr>
          <w:p w14:paraId="545B0BDC" w14:textId="21B844A3"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803" w:type="dxa"/>
          </w:tcPr>
          <w:p w14:paraId="43E2CFF0" w14:textId="77777777" w:rsidR="00DA3EB3" w:rsidRDefault="00DA3EB3" w:rsidP="00225F13"/>
        </w:tc>
      </w:tr>
      <w:tr w:rsidR="0066753C" w14:paraId="1CA239D2" w14:textId="77777777" w:rsidTr="00D91F3A">
        <w:tc>
          <w:tcPr>
            <w:tcW w:w="1505" w:type="dxa"/>
          </w:tcPr>
          <w:p w14:paraId="215EF774" w14:textId="4672BCA5" w:rsidR="0066753C" w:rsidRDefault="0066753C" w:rsidP="0066753C">
            <w:pPr>
              <w:rPr>
                <w:rFonts w:eastAsia="MS Mincho" w:hint="eastAsia"/>
                <w:lang w:val="en-US" w:eastAsia="ja-JP"/>
              </w:rPr>
            </w:pPr>
            <w:r>
              <w:rPr>
                <w:lang w:val="en-US"/>
              </w:rPr>
              <w:t>vivo</w:t>
            </w:r>
          </w:p>
        </w:tc>
        <w:tc>
          <w:tcPr>
            <w:tcW w:w="1892" w:type="dxa"/>
          </w:tcPr>
          <w:p w14:paraId="5347CED1" w14:textId="3ABBD67D" w:rsidR="0066753C" w:rsidRDefault="0066753C" w:rsidP="0066753C">
            <w:pPr>
              <w:rPr>
                <w:rFonts w:eastAsia="MS Mincho" w:hint="eastAsia"/>
                <w:lang w:eastAsia="ja-JP"/>
              </w:rPr>
            </w:pPr>
            <w:r>
              <w:rPr>
                <w:rFonts w:eastAsiaTheme="minorEastAsia" w:hint="eastAsia"/>
                <w:lang w:eastAsia="zh-CN"/>
              </w:rPr>
              <w:t>O</w:t>
            </w:r>
            <w:r>
              <w:rPr>
                <w:rFonts w:eastAsiaTheme="minorEastAsia"/>
                <w:lang w:eastAsia="zh-CN"/>
              </w:rPr>
              <w:t>ption 2a-like</w:t>
            </w:r>
          </w:p>
        </w:tc>
        <w:tc>
          <w:tcPr>
            <w:tcW w:w="4431" w:type="dxa"/>
          </w:tcPr>
          <w:p w14:paraId="04D6122E" w14:textId="53205D5D" w:rsidR="0066753C" w:rsidRDefault="0066753C" w:rsidP="0066753C">
            <w:pPr>
              <w:rPr>
                <w:rFonts w:eastAsia="MS Mincho"/>
                <w:lang w:eastAsia="ja-JP"/>
              </w:rPr>
            </w:pPr>
            <w:r>
              <w:rPr>
                <w:rFonts w:eastAsiaTheme="minorEastAsia"/>
                <w:lang w:eastAsia="zh-CN"/>
              </w:rPr>
              <w:t xml:space="preserve">Agree with Panasonic. </w:t>
            </w:r>
          </w:p>
        </w:tc>
        <w:tc>
          <w:tcPr>
            <w:tcW w:w="1803" w:type="dxa"/>
          </w:tcPr>
          <w:p w14:paraId="2384118E" w14:textId="1BAA9E77" w:rsidR="0066753C" w:rsidRDefault="0066753C" w:rsidP="0066753C">
            <w:r>
              <w:rPr>
                <w:lang w:val="en-US"/>
              </w:rPr>
              <w:t>vivo</w:t>
            </w:r>
          </w:p>
        </w:tc>
      </w:tr>
    </w:tbl>
    <w:p w14:paraId="2BAB5DA1" w14:textId="08A99FEE" w:rsidR="00D85EB5" w:rsidRDefault="00D85EB5" w:rsidP="00D85EB5">
      <w:bookmarkStart w:id="2"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65869871" w14:textId="4A34F0A8" w:rsidR="00D85EB5" w:rsidRDefault="008948EE" w:rsidP="00BD031A">
      <w:pPr>
        <w:pStyle w:val="af5"/>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07E777A3" w14:textId="3B00AEA3" w:rsidR="008948EE" w:rsidRDefault="008948EE" w:rsidP="00BD031A">
      <w:pPr>
        <w:pStyle w:val="af5"/>
        <w:numPr>
          <w:ilvl w:val="1"/>
          <w:numId w:val="19"/>
        </w:numPr>
        <w:ind w:leftChars="0"/>
      </w:pPr>
      <w:r>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af5"/>
        <w:numPr>
          <w:ilvl w:val="1"/>
          <w:numId w:val="19"/>
        </w:numPr>
        <w:ind w:leftChars="0"/>
      </w:pPr>
      <w:r>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af5"/>
        <w:numPr>
          <w:ilvl w:val="1"/>
          <w:numId w:val="19"/>
        </w:numPr>
        <w:ind w:leftChars="0"/>
      </w:pPr>
      <w:r>
        <w:t>Whether a UE maximizes the number of signalled resources subject to configured Nmax</w:t>
      </w:r>
    </w:p>
    <w:p w14:paraId="61FEC7C3" w14:textId="4F1BD6EC" w:rsidR="00842A04" w:rsidRDefault="00842A04" w:rsidP="00BD031A">
      <w:pPr>
        <w:pStyle w:val="af5"/>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af5"/>
        <w:numPr>
          <w:ilvl w:val="1"/>
          <w:numId w:val="19"/>
        </w:numPr>
        <w:ind w:leftChars="0"/>
      </w:pPr>
      <w:r>
        <w:t>E.g. even if Nmax=3, whether a UE only reserves N=2, so that only one resource is at most left unreserved</w:t>
      </w:r>
    </w:p>
    <w:p w14:paraId="0B053778" w14:textId="3F21DD64" w:rsidR="00A16012" w:rsidRDefault="00A16012" w:rsidP="00BD031A">
      <w:pPr>
        <w:pStyle w:val="af5"/>
        <w:numPr>
          <w:ilvl w:val="0"/>
          <w:numId w:val="19"/>
        </w:numPr>
        <w:ind w:leftChars="0"/>
      </w:pPr>
      <w:r>
        <w:t>Number of outstanding reservations</w:t>
      </w:r>
    </w:p>
    <w:p w14:paraId="11372A69" w14:textId="2D5AB207" w:rsidR="00A16012" w:rsidRDefault="00A16012" w:rsidP="00BD031A">
      <w:pPr>
        <w:pStyle w:val="af5"/>
        <w:numPr>
          <w:ilvl w:val="1"/>
          <w:numId w:val="19"/>
        </w:numPr>
        <w:ind w:leftChars="0"/>
      </w:pPr>
      <w:r>
        <w:lastRenderedPageBreak/>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af5"/>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70B5F8BF" w14:textId="4D2C10F4" w:rsidR="003031A1" w:rsidRDefault="003031A1" w:rsidP="00BD031A">
      <w:pPr>
        <w:pStyle w:val="af5"/>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af5"/>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af5"/>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af5"/>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af5"/>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ac"/>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Case 1: Two resources dynamically signalled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Case 2: Three resources dynamically signalled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p>
        </w:tc>
        <w:tc>
          <w:tcPr>
            <w:tcW w:w="1803" w:type="dxa"/>
          </w:tcPr>
          <w:p w14:paraId="687D8EE8" w14:textId="77777777" w:rsidR="003819CE" w:rsidRDefault="003819CE" w:rsidP="00A16012"/>
        </w:tc>
      </w:tr>
      <w:tr w:rsidR="00EB10AD" w14:paraId="1051C6C7" w14:textId="77777777" w:rsidTr="00C62C07">
        <w:tc>
          <w:tcPr>
            <w:tcW w:w="1505" w:type="dxa"/>
          </w:tcPr>
          <w:p w14:paraId="414AB20D" w14:textId="20BF8E75" w:rsidR="00EB10AD" w:rsidRDefault="00EB10AD" w:rsidP="00A16012">
            <w:r>
              <w:t>Panasonic</w:t>
            </w:r>
          </w:p>
        </w:tc>
        <w:tc>
          <w:tcPr>
            <w:tcW w:w="1892" w:type="dxa"/>
          </w:tcPr>
          <w:p w14:paraId="699D804D" w14:textId="02A9989D" w:rsidR="00EB10AD" w:rsidRDefault="00730705" w:rsidP="00A16012">
            <w:r>
              <w:t>Option 1</w:t>
            </w:r>
          </w:p>
        </w:tc>
        <w:tc>
          <w:tcPr>
            <w:tcW w:w="4431" w:type="dxa"/>
          </w:tcPr>
          <w:p w14:paraId="5A4FF32C" w14:textId="37A5AAFD" w:rsidR="00EB10AD" w:rsidRPr="004464F5" w:rsidRDefault="00730705" w:rsidP="00C62C07">
            <w:pPr>
              <w:pStyle w:val="3GPPAgreements"/>
              <w:numPr>
                <w:ilvl w:val="0"/>
                <w:numId w:val="0"/>
              </w:numPr>
              <w:jc w:val="left"/>
              <w:rPr>
                <w:sz w:val="20"/>
                <w:szCs w:val="18"/>
              </w:rPr>
            </w:pPr>
            <w:r w:rsidRPr="00730705">
              <w:rPr>
                <w:sz w:val="20"/>
                <w:szCs w:val="18"/>
              </w:rPr>
              <w:t>To maximize the benefit of the reservation of Nmax resources</w:t>
            </w:r>
          </w:p>
        </w:tc>
        <w:tc>
          <w:tcPr>
            <w:tcW w:w="1803" w:type="dxa"/>
          </w:tcPr>
          <w:p w14:paraId="4830B9B9" w14:textId="77777777" w:rsidR="00EB10AD" w:rsidRDefault="00EB10AD" w:rsidP="00A16012"/>
        </w:tc>
      </w:tr>
      <w:tr w:rsidR="00DA3EB3" w14:paraId="214A609D" w14:textId="77777777" w:rsidTr="00C62C07">
        <w:tc>
          <w:tcPr>
            <w:tcW w:w="1505" w:type="dxa"/>
          </w:tcPr>
          <w:p w14:paraId="33B41A54" w14:textId="4AF584B1"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1F62E8BA" w14:textId="016F9C03"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431" w:type="dxa"/>
          </w:tcPr>
          <w:p w14:paraId="3086E3BD" w14:textId="174F0FCC"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803" w:type="dxa"/>
          </w:tcPr>
          <w:p w14:paraId="41DB9E08" w14:textId="77777777" w:rsidR="00DA3EB3" w:rsidRDefault="00DA3EB3" w:rsidP="00A16012"/>
        </w:tc>
      </w:tr>
      <w:tr w:rsidR="0066753C" w14:paraId="7913E011" w14:textId="77777777" w:rsidTr="00C62C07">
        <w:tc>
          <w:tcPr>
            <w:tcW w:w="1505" w:type="dxa"/>
          </w:tcPr>
          <w:p w14:paraId="2416E83D" w14:textId="77ADBFD4" w:rsidR="0066753C" w:rsidRDefault="0066753C" w:rsidP="0066753C">
            <w:pPr>
              <w:rPr>
                <w:rFonts w:eastAsia="MS Mincho" w:hint="eastAsia"/>
                <w:lang w:eastAsia="ja-JP"/>
              </w:rPr>
            </w:pPr>
            <w:r>
              <w:rPr>
                <w:rFonts w:eastAsiaTheme="minorEastAsia" w:hint="eastAsia"/>
                <w:lang w:eastAsia="zh-CN"/>
              </w:rPr>
              <w:t>v</w:t>
            </w:r>
            <w:r>
              <w:rPr>
                <w:rFonts w:eastAsiaTheme="minorEastAsia"/>
                <w:lang w:eastAsia="zh-CN"/>
              </w:rPr>
              <w:t>ivo</w:t>
            </w:r>
          </w:p>
        </w:tc>
        <w:tc>
          <w:tcPr>
            <w:tcW w:w="1892" w:type="dxa"/>
          </w:tcPr>
          <w:p w14:paraId="1DD8427B" w14:textId="5FA53029"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0C7B25C1" w14:textId="77777777" w:rsidR="0066753C" w:rsidRDefault="0066753C" w:rsidP="0066753C">
            <w:pPr>
              <w:pStyle w:val="3GPPAgreements"/>
              <w:numPr>
                <w:ilvl w:val="0"/>
                <w:numId w:val="0"/>
              </w:numPr>
              <w:jc w:val="left"/>
              <w:rPr>
                <w:rFonts w:eastAsia="MS Mincho"/>
                <w:sz w:val="20"/>
                <w:szCs w:val="18"/>
                <w:lang w:eastAsia="ja-JP"/>
              </w:rPr>
            </w:pPr>
          </w:p>
        </w:tc>
        <w:tc>
          <w:tcPr>
            <w:tcW w:w="1803" w:type="dxa"/>
          </w:tcPr>
          <w:p w14:paraId="6B641203" w14:textId="41D3DC4D" w:rsidR="0066753C" w:rsidRDefault="0066753C" w:rsidP="0066753C"/>
        </w:tc>
      </w:tr>
    </w:tbl>
    <w:p w14:paraId="77D23D0A" w14:textId="77777777" w:rsidR="003819CE"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af5"/>
        <w:numPr>
          <w:ilvl w:val="0"/>
          <w:numId w:val="17"/>
        </w:numPr>
        <w:ind w:leftChars="0"/>
      </w:pPr>
      <w:r w:rsidRPr="00930DA7">
        <w:t>Option 1</w:t>
      </w:r>
    </w:p>
    <w:p w14:paraId="34630D34" w14:textId="27E10085" w:rsidR="003819CE" w:rsidRDefault="003819CE" w:rsidP="00BD031A">
      <w:pPr>
        <w:pStyle w:val="af5"/>
        <w:numPr>
          <w:ilvl w:val="1"/>
          <w:numId w:val="17"/>
        </w:numPr>
        <w:ind w:leftChars="0"/>
      </w:pPr>
      <w:r>
        <w:lastRenderedPageBreak/>
        <w:t>Do not support modifications to Step 2 resource selection that provide earlier in time initial resource selection</w:t>
      </w:r>
    </w:p>
    <w:p w14:paraId="7DDDBC8A" w14:textId="06F3AF85" w:rsidR="003819CE" w:rsidRDefault="003819CE" w:rsidP="00BD031A">
      <w:pPr>
        <w:pStyle w:val="af5"/>
        <w:numPr>
          <w:ilvl w:val="0"/>
          <w:numId w:val="17"/>
        </w:numPr>
        <w:ind w:leftChars="0"/>
      </w:pPr>
      <w:r>
        <w:t>Option 2</w:t>
      </w:r>
    </w:p>
    <w:p w14:paraId="4DA13CF5" w14:textId="79722362" w:rsidR="003819CE" w:rsidRDefault="003819CE" w:rsidP="00BD031A">
      <w:pPr>
        <w:pStyle w:val="af5"/>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af5"/>
        <w:numPr>
          <w:ilvl w:val="2"/>
          <w:numId w:val="17"/>
        </w:numPr>
        <w:ind w:leftChars="0"/>
      </w:pPr>
      <w:r>
        <w:t>Option 2a: by picking the earliest identified resource after Step 1</w:t>
      </w:r>
    </w:p>
    <w:p w14:paraId="51255250" w14:textId="681101BE" w:rsidR="003819CE" w:rsidRDefault="003819CE" w:rsidP="00BD031A">
      <w:pPr>
        <w:pStyle w:val="af5"/>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4EA98397" w14:textId="45F949F1" w:rsidR="003819CE" w:rsidRPr="003031A1" w:rsidRDefault="003819CE" w:rsidP="00BD031A">
      <w:pPr>
        <w:pStyle w:val="af5"/>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ac"/>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r w:rsidR="00C62C07" w14:paraId="4719A58C" w14:textId="77777777" w:rsidTr="00A16012">
        <w:tc>
          <w:tcPr>
            <w:tcW w:w="1505" w:type="dxa"/>
          </w:tcPr>
          <w:p w14:paraId="5648E3DC" w14:textId="7372A3CE" w:rsidR="00C62C07" w:rsidRDefault="000318EB" w:rsidP="00A16012">
            <w:r>
              <w:t>Panasonic</w:t>
            </w:r>
          </w:p>
        </w:tc>
        <w:tc>
          <w:tcPr>
            <w:tcW w:w="1892" w:type="dxa"/>
          </w:tcPr>
          <w:p w14:paraId="455A5CC4" w14:textId="09CF6CB7" w:rsidR="00C62C07" w:rsidRDefault="008E0045" w:rsidP="00A16012">
            <w:r>
              <w:t xml:space="preserve">Similar to </w:t>
            </w:r>
            <w:r w:rsidR="00C17C86">
              <w:t>O</w:t>
            </w:r>
            <w:r>
              <w:t>ption 2b</w:t>
            </w:r>
          </w:p>
        </w:tc>
        <w:tc>
          <w:tcPr>
            <w:tcW w:w="4431" w:type="dxa"/>
          </w:tcPr>
          <w:p w14:paraId="7D8D2F1E" w14:textId="77777777" w:rsidR="000318EB" w:rsidRDefault="000318EB" w:rsidP="000318EB">
            <w:r>
              <w:t xml:space="preserve">We support that the earlier resources should be more prioritized. We think more weightage should be given to the earlier resources with randomization considered, instead of limiting to single resource (as in Option 2a). </w:t>
            </w:r>
          </w:p>
          <w:p w14:paraId="36A5AFFC" w14:textId="26A75C50" w:rsidR="00C62C07" w:rsidRDefault="000318EB" w:rsidP="000318EB">
            <w:r>
              <w:t>We also think that the later resource should able be selected with lower weightage (as a modified Option 2b).</w:t>
            </w:r>
          </w:p>
        </w:tc>
        <w:tc>
          <w:tcPr>
            <w:tcW w:w="1803" w:type="dxa"/>
          </w:tcPr>
          <w:p w14:paraId="0D5D15CA" w14:textId="77777777" w:rsidR="00C62C07" w:rsidRDefault="00C62C07" w:rsidP="00A16012"/>
        </w:tc>
      </w:tr>
      <w:tr w:rsidR="00DA3EB3" w14:paraId="0306CA13" w14:textId="77777777" w:rsidTr="00A16012">
        <w:tc>
          <w:tcPr>
            <w:tcW w:w="1505" w:type="dxa"/>
          </w:tcPr>
          <w:p w14:paraId="0DFBBC7B" w14:textId="6E372122"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0D7A85B1" w14:textId="1DD42A96" w:rsidR="00DA3EB3" w:rsidRPr="00DA3EB3" w:rsidRDefault="00DA3EB3" w:rsidP="00A16012">
            <w:pPr>
              <w:rPr>
                <w:rFonts w:eastAsia="MS Mincho"/>
                <w:lang w:eastAsia="ja-JP"/>
              </w:rPr>
            </w:pPr>
            <w:r>
              <w:rPr>
                <w:rFonts w:eastAsia="MS Mincho" w:hint="eastAsia"/>
                <w:lang w:eastAsia="ja-JP"/>
              </w:rPr>
              <w:t>2a</w:t>
            </w:r>
          </w:p>
        </w:tc>
        <w:tc>
          <w:tcPr>
            <w:tcW w:w="4431" w:type="dxa"/>
          </w:tcPr>
          <w:p w14:paraId="306783F6" w14:textId="5EF9F6A4"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803" w:type="dxa"/>
          </w:tcPr>
          <w:p w14:paraId="0E3E31BD" w14:textId="77777777" w:rsidR="00DA3EB3" w:rsidRDefault="00DA3EB3" w:rsidP="00A16012"/>
        </w:tc>
      </w:tr>
      <w:tr w:rsidR="0066753C" w14:paraId="4FB0F9AB" w14:textId="77777777" w:rsidTr="00A16012">
        <w:tc>
          <w:tcPr>
            <w:tcW w:w="1505" w:type="dxa"/>
          </w:tcPr>
          <w:p w14:paraId="49A80F6D" w14:textId="37983F21" w:rsidR="0066753C" w:rsidRDefault="0066753C" w:rsidP="0066753C">
            <w:pPr>
              <w:rPr>
                <w:rFonts w:eastAsia="MS Mincho" w:hint="eastAsia"/>
                <w:lang w:eastAsia="ja-JP"/>
              </w:rPr>
            </w:pPr>
            <w:r>
              <w:rPr>
                <w:rFonts w:eastAsiaTheme="minorEastAsia" w:hint="eastAsia"/>
                <w:lang w:eastAsia="zh-CN"/>
              </w:rPr>
              <w:t>v</w:t>
            </w:r>
            <w:r>
              <w:rPr>
                <w:rFonts w:eastAsiaTheme="minorEastAsia"/>
                <w:lang w:eastAsia="zh-CN"/>
              </w:rPr>
              <w:t>ivo</w:t>
            </w:r>
          </w:p>
        </w:tc>
        <w:tc>
          <w:tcPr>
            <w:tcW w:w="1892" w:type="dxa"/>
          </w:tcPr>
          <w:p w14:paraId="4F64B4DE" w14:textId="66BAA250" w:rsidR="0066753C" w:rsidRDefault="0066753C" w:rsidP="0066753C">
            <w:pPr>
              <w:rPr>
                <w:rFonts w:eastAsia="MS Mincho" w:hint="eastAsia"/>
                <w:lang w:eastAsia="ja-JP"/>
              </w:rPr>
            </w:pPr>
            <w:r>
              <w:rPr>
                <w:rFonts w:eastAsiaTheme="minorEastAsia" w:hint="eastAsia"/>
                <w:lang w:eastAsia="zh-CN"/>
              </w:rPr>
              <w:t>O</w:t>
            </w:r>
            <w:r>
              <w:rPr>
                <w:rFonts w:eastAsiaTheme="minorEastAsia"/>
                <w:lang w:eastAsia="zh-CN"/>
              </w:rPr>
              <w:t xml:space="preserve">ption </w:t>
            </w:r>
            <w:bookmarkStart w:id="3" w:name="_GoBack"/>
            <w:bookmarkEnd w:id="3"/>
            <w:r>
              <w:rPr>
                <w:rFonts w:eastAsiaTheme="minorEastAsia"/>
                <w:lang w:eastAsia="zh-CN"/>
              </w:rPr>
              <w:t>1</w:t>
            </w:r>
          </w:p>
        </w:tc>
        <w:tc>
          <w:tcPr>
            <w:tcW w:w="4431" w:type="dxa"/>
          </w:tcPr>
          <w:p w14:paraId="20F1C249" w14:textId="77777777" w:rsidR="0066753C" w:rsidRDefault="0066753C" w:rsidP="0066753C">
            <w:pPr>
              <w:rPr>
                <w:rFonts w:eastAsiaTheme="minorEastAsia"/>
                <w:lang w:eastAsia="zh-CN"/>
              </w:rPr>
            </w:pPr>
            <w:r>
              <w:rPr>
                <w:rFonts w:eastAsiaTheme="minorEastAsia"/>
                <w:lang w:eastAsia="zh-CN"/>
              </w:rPr>
              <w:t>We are not sure about the benefit of the so-called early in time selection in current situation. Since UE will select all resource for potential retransmission of a TB in one resource selection procedure, UE can decide the exact timing of each selected resource, this is totally up to UE implementation.</w:t>
            </w:r>
          </w:p>
          <w:p w14:paraId="75B74195" w14:textId="77777777" w:rsidR="0066753C" w:rsidRPr="00D5301E" w:rsidRDefault="0066753C" w:rsidP="0066753C">
            <w:pPr>
              <w:jc w:val="both"/>
              <w:rPr>
                <w:rFonts w:eastAsiaTheme="minorEastAsia"/>
                <w:lang w:eastAsia="zh-CN"/>
              </w:rPr>
            </w:pPr>
          </w:p>
          <w:p w14:paraId="657B948B" w14:textId="125BF3E2"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803" w:type="dxa"/>
          </w:tcPr>
          <w:p w14:paraId="50FE87EA" w14:textId="77777777" w:rsidR="0066753C" w:rsidRDefault="0066753C" w:rsidP="0066753C"/>
        </w:tc>
      </w:tr>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2"/>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af5"/>
        <w:numPr>
          <w:ilvl w:val="0"/>
          <w:numId w:val="16"/>
        </w:numPr>
        <w:ind w:leftChars="0"/>
      </w:pPr>
      <w:r>
        <w:t>Whether to support HARQ retransmissions on unreserved resources</w:t>
      </w:r>
    </w:p>
    <w:p w14:paraId="3C2B7DAB" w14:textId="1B8089D9" w:rsidR="005326AC" w:rsidRDefault="005326AC" w:rsidP="00BD031A">
      <w:pPr>
        <w:pStyle w:val="af5"/>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af5"/>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af5"/>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af5"/>
        <w:numPr>
          <w:ilvl w:val="1"/>
          <w:numId w:val="16"/>
        </w:numPr>
        <w:ind w:leftChars="0"/>
      </w:pPr>
      <w:r>
        <w:t>Not allowed with exceptions</w:t>
      </w:r>
    </w:p>
    <w:p w14:paraId="0E185733" w14:textId="47981D21" w:rsidR="005326AC" w:rsidRDefault="005326AC" w:rsidP="00BD031A">
      <w:pPr>
        <w:pStyle w:val="af5"/>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af5"/>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af5"/>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af5"/>
        <w:numPr>
          <w:ilvl w:val="0"/>
          <w:numId w:val="16"/>
        </w:numPr>
        <w:ind w:leftChars="0"/>
      </w:pPr>
      <w:r>
        <w:t>Early in time initial resource selection</w:t>
      </w:r>
    </w:p>
    <w:p w14:paraId="753EA0BD" w14:textId="2C026758" w:rsidR="005326AC" w:rsidRDefault="004E5FB8" w:rsidP="00BD031A">
      <w:pPr>
        <w:pStyle w:val="af5"/>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af5"/>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af5"/>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af5"/>
        <w:numPr>
          <w:ilvl w:val="1"/>
          <w:numId w:val="16"/>
        </w:numPr>
        <w:ind w:leftChars="0"/>
      </w:pPr>
      <w:r>
        <w:lastRenderedPageBreak/>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8"/>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5"/>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8"/>
        </w:rPr>
        <w:t>R1-2001661</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8"/>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8"/>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8"/>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8"/>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8"/>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8"/>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12"/>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8"/>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8"/>
        </w:rPr>
        <w:t>R1-2001964</w:t>
      </w:r>
      <w:r>
        <w:rPr>
          <w:rStyle w:val="a8"/>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8"/>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8"/>
        </w:rPr>
        <w:t>R1-2001978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8"/>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B35779" w:rsidP="00BD031A">
      <w:pPr>
        <w:widowControl w:val="0"/>
        <w:numPr>
          <w:ilvl w:val="0"/>
          <w:numId w:val="14"/>
        </w:numPr>
        <w:autoSpaceDN w:val="0"/>
        <w:jc w:val="both"/>
        <w:rPr>
          <w:lang w:eastAsia="x-none"/>
        </w:rPr>
      </w:pPr>
      <w:hyperlink r:id="rId8" w:history="1">
        <w:r w:rsidR="00610BCA">
          <w:rPr>
            <w:rStyle w:val="a8"/>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8"/>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8"/>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8"/>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8"/>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8"/>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8"/>
        </w:rPr>
        <w:t>R1-2002325</w:t>
      </w:r>
      <w:r>
        <w:rPr>
          <w:rStyle w:val="a8"/>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8"/>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8"/>
        </w:rPr>
        <w:t>R1-2002388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8"/>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B35779" w:rsidP="00BD031A">
      <w:pPr>
        <w:widowControl w:val="0"/>
        <w:numPr>
          <w:ilvl w:val="0"/>
          <w:numId w:val="14"/>
        </w:numPr>
        <w:autoSpaceDN w:val="0"/>
        <w:jc w:val="both"/>
        <w:rPr>
          <w:lang w:eastAsia="x-none"/>
        </w:rPr>
      </w:pPr>
      <w:hyperlink r:id="rId9" w:history="1">
        <w:r w:rsidR="00610BCA">
          <w:rPr>
            <w:rStyle w:val="a8"/>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B35779" w:rsidP="00BD031A">
      <w:pPr>
        <w:widowControl w:val="0"/>
        <w:numPr>
          <w:ilvl w:val="0"/>
          <w:numId w:val="14"/>
        </w:numPr>
        <w:autoSpaceDN w:val="0"/>
        <w:jc w:val="both"/>
        <w:rPr>
          <w:lang w:eastAsia="x-none"/>
        </w:rPr>
      </w:pPr>
      <w:hyperlink r:id="rId10" w:history="1">
        <w:r w:rsidR="00610BCA">
          <w:rPr>
            <w:rStyle w:val="a8"/>
          </w:rPr>
          <w:t>R1-2002489</w:t>
        </w:r>
      </w:hyperlink>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8"/>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9703F" w14:textId="77777777" w:rsidR="00B35779" w:rsidRDefault="00B35779">
      <w:r>
        <w:separator/>
      </w:r>
    </w:p>
  </w:endnote>
  <w:endnote w:type="continuationSeparator" w:id="0">
    <w:p w14:paraId="1C3699F3" w14:textId="77777777" w:rsidR="00B35779" w:rsidRDefault="00B3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A3C1E" w14:textId="77777777" w:rsidR="00B35779" w:rsidRDefault="00B35779">
      <w:r>
        <w:separator/>
      </w:r>
    </w:p>
  </w:footnote>
  <w:footnote w:type="continuationSeparator" w:id="0">
    <w:p w14:paraId="2BA8F420" w14:textId="77777777" w:rsidR="00B35779" w:rsidRDefault="00B35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목록 단락 Char,¥¡¡¡¡ì¬º¥¹¥È¶ÎÂä Char,?? ?? Char,????? Char,???? Char,Lista1 Char,ÁÐ³ö¶ÎÂä Char,列出段落1 Char,中等深浅网格 1 - 着色 21 Char,列表段落 Char,列表段落1 Char,—ño’i—Ž Char,¥ê¥¹¥È¶ÎÂä Char,1st level - Bullet List Paragraph Char,목록단락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0b\Docs\R1-200204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0b\Docs\R1-2002489.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2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contribution</Template>
  <TotalTime>3</TotalTime>
  <Pages>5</Pages>
  <Words>2973</Words>
  <Characters>16950</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19884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王欢</cp:lastModifiedBy>
  <cp:revision>4</cp:revision>
  <cp:lastPrinted>2013-05-13T15:37:00Z</cp:lastPrinted>
  <dcterms:created xsi:type="dcterms:W3CDTF">2020-04-21T06:49:00Z</dcterms:created>
  <dcterms:modified xsi:type="dcterms:W3CDTF">2020-04-21T07:09:00Z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