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Header"/>
        <w:rPr>
          <w:rFonts w:eastAsia="宋体" w:cs="Arial"/>
          <w:bCs/>
          <w:sz w:val="22"/>
          <w:szCs w:val="22"/>
          <w:lang w:eastAsia="zh-CN"/>
        </w:rPr>
      </w:pPr>
    </w:p>
    <w:p w14:paraId="02540DD5" w14:textId="77777777" w:rsidR="00835F76" w:rsidRDefault="00A878FD">
      <w:pPr>
        <w:pStyle w:val="Header"/>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6DA36138" w14:textId="77777777" w:rsidR="00835F76" w:rsidRDefault="00A878FD">
      <w:pPr>
        <w:pStyle w:val="Header"/>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Header"/>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7.2.2.2.4</w:t>
      </w:r>
    </w:p>
    <w:p w14:paraId="2EB80229" w14:textId="77777777" w:rsidR="00835F76" w:rsidRDefault="00A878FD">
      <w:pPr>
        <w:pStyle w:val="Header"/>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Correction related to semiPersistentOnPUSCH</w:t>
      </w:r>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Heading2"/>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F037B7">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m:r>
              <w:ins w:id="9" w:author="Intel" w:date="2020-04-14T22:17:00Z">
                <w:rPr>
                  <w:rFonts w:ascii="Cambria Math" w:hAnsi="Cambria Math"/>
                  <w:color w:val="000000" w:themeColor="text1"/>
                </w:rPr>
                <m:t>T</m:t>
              </w:ins>
            </m:r>
          </m:e>
          <m:sub>
            <m:r>
              <w:ins w:id="10" w:author="Intel" w:date="2020-04-14T22:17:00Z">
                <m:rPr>
                  <m:nor/>
                </m:rPr>
                <w:rPr>
                  <w:rFonts w:ascii="Cambria Math" w:hAnsi="Cambria Math"/>
                  <w:bCs/>
                  <w:color w:val="000000" w:themeColor="text1"/>
                </w:rPr>
                <m:t>ext</m:t>
              </w:ins>
            </m:r>
          </m:sub>
        </m:sSub>
        <m:r>
          <w:ins w:id="11" w:author="Intel" w:date="2020-04-14T22:17:00Z">
            <w:rPr>
              <w:rFonts w:ascii="Cambria Math" w:hAnsi="Cambria Math"/>
              <w:color w:val="000000" w:themeColor="text1"/>
            </w:rPr>
            <m:t>=</m:t>
          </w:ins>
        </m:r>
        <m:nary>
          <m:naryPr>
            <m:chr m:val="∑"/>
            <m:limLoc m:val="undOvr"/>
            <m:ctrlPr>
              <w:ins w:id="12" w:author="Intel" w:date="2020-04-14T22:17:00Z">
                <w:rPr>
                  <w:rFonts w:ascii="Cambria Math" w:hAnsi="Cambria Math"/>
                  <w:bCs/>
                  <w:i/>
                  <w:iCs/>
                  <w:color w:val="000000" w:themeColor="text1"/>
                  <w:szCs w:val="18"/>
                </w:rPr>
              </w:ins>
            </m:ctrlPr>
          </m:naryPr>
          <m:sub>
            <m:r>
              <w:ins w:id="13" w:author="Intel" w:date="2020-04-14T22:17:00Z">
                <w:rPr>
                  <w:rFonts w:ascii="Cambria Math" w:hAnsi="Cambria Math"/>
                  <w:color w:val="000000" w:themeColor="text1"/>
                  <w:szCs w:val="18"/>
                </w:rPr>
                <m:t>k=1</m:t>
              </w:ins>
            </m:r>
          </m:sub>
          <m:sup>
            <m:r>
              <w:ins w:id="14" w:author="Intel" w:date="2020-04-14T22:17:00Z">
                <w:rPr>
                  <w:rFonts w:ascii="Cambria Math" w:hAnsi="Cambria Math"/>
                  <w:color w:val="000000" w:themeColor="text1"/>
                  <w:szCs w:val="18"/>
                </w:rPr>
                <m:t>C</m:t>
              </w:ins>
            </m:r>
          </m:sup>
          <m:e>
            <m:sSubSup>
              <m:sSubSupPr>
                <m:ctrlPr>
                  <w:ins w:id="15" w:author="Intel" w:date="2020-04-14T22:17:00Z">
                    <w:rPr>
                      <w:rFonts w:ascii="Cambria Math" w:hAnsi="Cambria Math"/>
                      <w:bCs/>
                      <w:i/>
                      <w:iCs/>
                      <w:color w:val="000000" w:themeColor="text1"/>
                      <w:szCs w:val="18"/>
                    </w:rPr>
                  </w:ins>
                </m:ctrlPr>
              </m:sSubSupPr>
              <m:e>
                <m:r>
                  <w:ins w:id="16" w:author="Intel" w:date="2020-04-14T22:17:00Z">
                    <w:rPr>
                      <w:rFonts w:ascii="Cambria Math" w:hAnsi="Cambria Math"/>
                      <w:color w:val="000000" w:themeColor="text1"/>
                      <w:szCs w:val="18"/>
                    </w:rPr>
                    <m:t>T</m:t>
                  </w:ins>
                </m:r>
              </m:e>
              <m:sub>
                <m:r>
                  <w:ins w:id="17" w:author="Intel" w:date="2020-04-14T22:17:00Z">
                    <m:rPr>
                      <m:nor/>
                    </m:rPr>
                    <w:rPr>
                      <w:rFonts w:ascii="Cambria Math" w:hAnsi="Cambria Math"/>
                      <w:bCs/>
                      <w:color w:val="000000" w:themeColor="text1"/>
                      <w:szCs w:val="18"/>
                    </w:rPr>
                    <m:t>symb,(</m:t>
                  </w:ins>
                </m:r>
                <m:r>
                  <w:ins w:id="18" w:author="Intel" w:date="2020-04-14T22:17:00Z">
                    <w:rPr>
                      <w:rFonts w:ascii="Cambria Math" w:hAnsi="Cambria Math"/>
                      <w:color w:val="000000" w:themeColor="text1"/>
                      <w:szCs w:val="18"/>
                    </w:rPr>
                    <m:t>l-k</m:t>
                  </w:ins>
                </m:r>
                <m:r>
                  <w:ins w:id="19" w:author="Intel" w:date="2020-04-14T22:17:00Z">
                    <m:rPr>
                      <m:nor/>
                    </m:rPr>
                    <w:rPr>
                      <w:rFonts w:ascii="Cambria Math" w:hAnsi="Cambria Math"/>
                      <w:bCs/>
                      <w:color w:val="000000" w:themeColor="text1"/>
                      <w:szCs w:val="18"/>
                    </w:rPr>
                    <m:t xml:space="preserve">)mod </m:t>
                  </w:ins>
                </m:r>
                <m:r>
                  <w:ins w:id="20" w:author="Intel" w:date="2020-04-14T22:17:00Z">
                    <m:rPr>
                      <m:sty m:val="p"/>
                    </m:rPr>
                    <w:rPr>
                      <w:rFonts w:ascii="Cambria Math" w:hAnsi="Cambria Math"/>
                      <w:color w:val="000000" w:themeColor="text1"/>
                      <w:szCs w:val="18"/>
                    </w:rPr>
                    <m:t>7∙</m:t>
                  </w:ins>
                </m:r>
                <m:sSup>
                  <m:sSupPr>
                    <m:ctrlPr>
                      <w:ins w:id="21" w:author="Intel" w:date="2020-04-14T22:17:00Z">
                        <w:rPr>
                          <w:rFonts w:ascii="Cambria Math" w:hAnsi="Cambria Math"/>
                          <w:bCs/>
                          <w:color w:val="000000" w:themeColor="text1"/>
                          <w:szCs w:val="18"/>
                        </w:rPr>
                      </w:ins>
                    </m:ctrlPr>
                  </m:sSupPr>
                  <m:e>
                    <m:r>
                      <w:ins w:id="22" w:author="Intel" w:date="2020-04-14T22:17:00Z">
                        <m:rPr>
                          <m:sty m:val="p"/>
                        </m:rPr>
                        <w:rPr>
                          <w:rFonts w:ascii="Cambria Math" w:hAnsi="Cambria Math"/>
                          <w:color w:val="000000" w:themeColor="text1"/>
                          <w:szCs w:val="18"/>
                        </w:rPr>
                        <m:t>2</m:t>
                      </w:ins>
                    </m:r>
                  </m:e>
                  <m:sup>
                    <m:r>
                      <w:ins w:id="23" w:author="Intel" w:date="2020-04-14T22:17:00Z">
                        <w:rPr>
                          <w:rFonts w:ascii="Cambria Math" w:hAnsi="Cambria Math"/>
                          <w:color w:val="000000" w:themeColor="text1"/>
                          <w:szCs w:val="18"/>
                          <w:lang w:val="sv-SE"/>
                        </w:rPr>
                        <m:t>μ</m:t>
                      </w:ins>
                    </m:r>
                  </m:sup>
                </m:sSup>
              </m:sub>
              <m:sup>
                <m:r>
                  <w:ins w:id="24" w:author="Intel" w:date="2020-04-14T22:17:00Z">
                    <w:rPr>
                      <w:rFonts w:ascii="Cambria Math" w:hAnsi="Cambria Math"/>
                      <w:color w:val="000000" w:themeColor="text1"/>
                      <w:szCs w:val="18"/>
                    </w:rPr>
                    <m:t>μ</m:t>
                  </w:ins>
                </m:r>
              </m:sup>
            </m:sSubSup>
          </m:e>
        </m:nary>
      </m:oMath>
      <w:ins w:id="25"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6" w:author="Intel" w:date="2020-04-14T22:17:00Z"/>
          <w:rFonts w:eastAsiaTheme="minorEastAsia"/>
          <w:bCs/>
          <w:lang w:eastAsia="zh-CN"/>
        </w:rPr>
      </w:pPr>
      <w:ins w:id="27"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宋体"/>
                <w:lang w:eastAsia="zh-CN"/>
              </w:rPr>
            </w:pPr>
            <w:r>
              <w:rPr>
                <w:rFonts w:eastAsia="宋体" w:hint="eastAsia"/>
                <w:lang w:eastAsia="zh-CN"/>
              </w:rPr>
              <w:t>ZTE</w:t>
            </w:r>
          </w:p>
        </w:tc>
        <w:tc>
          <w:tcPr>
            <w:tcW w:w="6797" w:type="dxa"/>
          </w:tcPr>
          <w:p w14:paraId="2A3CE5A0" w14:textId="77777777" w:rsidR="00835F76" w:rsidRDefault="00A878FD">
            <w:pPr>
              <w:rPr>
                <w:rFonts w:eastAsia="宋体"/>
                <w:lang w:eastAsia="zh-CN"/>
              </w:rPr>
            </w:pPr>
            <w:r>
              <w:rPr>
                <w:rFonts w:eastAsia="宋体"/>
                <w:lang w:eastAsia="zh-CN"/>
              </w:rPr>
              <w:t>We are fine with the proposal</w:t>
            </w:r>
          </w:p>
        </w:tc>
      </w:tr>
      <w:tr w:rsidR="00835F76" w14:paraId="0211ED2E" w14:textId="77777777">
        <w:tc>
          <w:tcPr>
            <w:tcW w:w="2263" w:type="dxa"/>
          </w:tcPr>
          <w:p w14:paraId="64EE35A1" w14:textId="77777777" w:rsidR="00835F76" w:rsidRDefault="006725DB">
            <w:r>
              <w:t>Huawei, HiSilicon</w:t>
            </w:r>
          </w:p>
        </w:tc>
        <w:tc>
          <w:tcPr>
            <w:tcW w:w="6797" w:type="dxa"/>
          </w:tcPr>
          <w:p w14:paraId="218C5734" w14:textId="77777777" w:rsidR="006725DB" w:rsidRDefault="006725DB">
            <w:r>
              <w:t>We support calculation of the CPE as</w:t>
            </w:r>
          </w:p>
          <w:p w14:paraId="1FFA2715" w14:textId="77777777" w:rsidR="006725DB" w:rsidRDefault="00F037B7"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i)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F037B7"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lang w:val="sv-SE"/>
                        </w:rPr>
                        <m:t>symb,(</m:t>
                      </m:r>
                      <m:r>
                        <w:rPr>
                          <w:rFonts w:ascii="Cambria Math" w:hAnsi="Cambria Math"/>
                          <w:color w:val="00B0F0"/>
                          <w:szCs w:val="18"/>
                        </w:rPr>
                        <m:t>l-k</m:t>
                      </m:r>
                      <m:r>
                        <m:rPr>
                          <m:nor/>
                        </m:rPr>
                        <w:rPr>
                          <w:rFonts w:ascii="Cambria Math" w:hAnsi="Cambria Math"/>
                          <w:color w:val="00B0F0"/>
                          <w:szCs w:val="18"/>
                          <w:lang w:val="sv-SE"/>
                        </w:rPr>
                        <m:t xml:space="preserve">)mod </m:t>
                      </m:r>
                      <m:r>
                        <m:rPr>
                          <m:sty m:val="p"/>
                        </m:rPr>
                        <w:rPr>
                          <w:rFonts w:ascii="Cambria Math" w:hAnsi="Cambria Math"/>
                          <w:color w:val="00B0F0"/>
                          <w:szCs w:val="18"/>
                          <w:lang w:val="sv-SE"/>
                        </w:rPr>
                        <m:t>7∙</m:t>
                      </m:r>
                      <m:sSup>
                        <m:sSupPr>
                          <m:ctrlPr>
                            <w:rPr>
                              <w:rFonts w:ascii="Cambria Math" w:hAnsi="Cambria Math"/>
                              <w:color w:val="00B0F0"/>
                              <w:szCs w:val="18"/>
                              <w:lang w:val="en-GB"/>
                            </w:rPr>
                          </m:ctrlPr>
                        </m:sSupPr>
                        <m:e>
                          <m:r>
                            <m:rPr>
                              <m:sty m:val="p"/>
                            </m:rPr>
                            <w:rPr>
                              <w:rFonts w:ascii="Cambria Math" w:hAnsi="Cambria Math"/>
                              <w:color w:val="00B0F0"/>
                              <w:szCs w:val="18"/>
                              <w:lang w:val="sv-SE"/>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lang w:val="sv-SE"/>
                        </w:rPr>
                        <m:t>symb, (</m:t>
                      </m:r>
                      <m:r>
                        <w:rPr>
                          <w:rFonts w:ascii="Cambria Math" w:hAnsi="Cambria Math"/>
                          <w:color w:val="00B0F0"/>
                          <w:szCs w:val="18"/>
                        </w:rPr>
                        <m:t>l-k</m:t>
                      </m:r>
                      <m:r>
                        <m:rPr>
                          <m:nor/>
                        </m:rPr>
                        <w:rPr>
                          <w:rFonts w:ascii="Cambria Math" w:hAnsi="Cambria Math"/>
                          <w:color w:val="00B0F0"/>
                          <w:szCs w:val="18"/>
                          <w:lang w:val="sv-SE"/>
                        </w:rPr>
                        <m:t xml:space="preserve">)mod </m:t>
                      </m:r>
                      <m:r>
                        <m:rPr>
                          <m:sty m:val="p"/>
                        </m:rPr>
                        <w:rPr>
                          <w:rFonts w:ascii="Cambria Math" w:hAnsi="Cambria Math"/>
                          <w:color w:val="00B0F0"/>
                          <w:szCs w:val="18"/>
                          <w:lang w:val="sv-SE"/>
                        </w:rPr>
                        <m:t>7∙</m:t>
                      </m:r>
                      <m:sSup>
                        <m:sSupPr>
                          <m:ctrlPr>
                            <w:rPr>
                              <w:rFonts w:ascii="Cambria Math" w:hAnsi="Cambria Math"/>
                              <w:color w:val="00B0F0"/>
                              <w:szCs w:val="18"/>
                              <w:lang w:val="en-GB"/>
                            </w:rPr>
                          </m:ctrlPr>
                        </m:sSupPr>
                        <m:e>
                          <m:r>
                            <m:rPr>
                              <m:sty m:val="p"/>
                            </m:rPr>
                            <w:rPr>
                              <w:rFonts w:ascii="Cambria Math" w:hAnsi="Cambria Math"/>
                              <w:color w:val="00B0F0"/>
                              <w:szCs w:val="18"/>
                              <w:lang w:val="sv-SE"/>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8" w:author="Intel" w:date="2020-04-14T22:17:00Z"/>
                <w:bCs/>
                <w:i/>
                <w:iCs/>
                <w:sz w:val="21"/>
                <w:szCs w:val="21"/>
                <w:lang w:eastAsia="zh-CN"/>
              </w:rPr>
            </w:pPr>
            <w:ins w:id="29" w:author="Intel" w:date="2020-04-14T22:17:00Z">
              <w:r>
                <w:rPr>
                  <w:bCs/>
                  <w:i/>
                  <w:iCs/>
                  <w:sz w:val="21"/>
                  <w:szCs w:val="21"/>
                  <w:lang w:eastAsia="zh-CN"/>
                </w:rPr>
                <w:t xml:space="preserve">the set of starting offset is </w:t>
              </w:r>
              <w:r>
                <w:rPr>
                  <w:bCs/>
                  <w:color w:val="000000" w:themeColor="text1"/>
                </w:rPr>
                <w:t>T</w:t>
              </w:r>
              <w:r>
                <w:rPr>
                  <w:bCs/>
                  <w:color w:val="000000" w:themeColor="text1"/>
                  <w:vertAlign w:val="subscript"/>
                </w:rPr>
                <w:t>offset</w:t>
              </w:r>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3C41FC" w:rsidP="003C41FC">
            <w:pPr>
              <w:ind w:left="720"/>
              <w:jc w:val="center"/>
              <w:rPr>
                <w:ins w:id="30" w:author="Intel" w:date="2020-04-14T22:17:00Z"/>
                <w:bCs/>
                <w:iCs/>
                <w:color w:val="000000" w:themeColor="text1"/>
                <w:szCs w:val="18"/>
                <w:vertAlign w:val="subscript"/>
              </w:rPr>
            </w:pPr>
            <m:oMath>
              <m:sSub>
                <m:sSubPr>
                  <m:ctrlPr>
                    <w:ins w:id="31" w:author="Intel" w:date="2020-04-14T22:17:00Z">
                      <w:rPr>
                        <w:rFonts w:ascii="Cambria Math" w:hAnsi="Cambria Math"/>
                        <w:bCs/>
                        <w:i/>
                        <w:color w:val="000000" w:themeColor="text1"/>
                      </w:rPr>
                    </w:ins>
                  </m:ctrlPr>
                </m:sSubPr>
                <m:e>
                  <m:r>
                    <w:ins w:id="32" w:author="Intel" w:date="2020-04-14T22:17:00Z">
                      <w:rPr>
                        <w:rFonts w:ascii="Cambria Math" w:hAnsi="Cambria Math"/>
                        <w:color w:val="000000" w:themeColor="text1"/>
                      </w:rPr>
                      <m:t>T</m:t>
                    </w:ins>
                  </m:r>
                </m:e>
                <m:sub>
                  <m:r>
                    <w:ins w:id="33" w:author="Intel" w:date="2020-04-14T22:17:00Z">
                      <m:rPr>
                        <m:nor/>
                      </m:rPr>
                      <w:rPr>
                        <w:rFonts w:ascii="Cambria Math" w:hAnsi="Cambria Math"/>
                        <w:bCs/>
                        <w:color w:val="000000" w:themeColor="text1"/>
                      </w:rPr>
                      <m:t>ext</m:t>
                    </w:ins>
                  </m:r>
                </m:sub>
              </m:sSub>
              <m:r>
                <w:ins w:id="34" w:author="Intel" w:date="2020-04-14T22:17:00Z">
                  <w:rPr>
                    <w:rFonts w:ascii="Cambria Math" w:hAnsi="Cambria Math"/>
                    <w:color w:val="000000" w:themeColor="text1"/>
                  </w:rPr>
                  <m:t>=</m:t>
                </w:ins>
              </m:r>
              <m:nary>
                <m:naryPr>
                  <m:chr m:val="∑"/>
                  <m:limLoc m:val="undOvr"/>
                  <m:ctrlPr>
                    <w:ins w:id="35" w:author="Intel" w:date="2020-04-14T22:17:00Z">
                      <w:rPr>
                        <w:rFonts w:ascii="Cambria Math" w:hAnsi="Cambria Math"/>
                        <w:bCs/>
                        <w:i/>
                        <w:iCs/>
                        <w:color w:val="000000" w:themeColor="text1"/>
                        <w:szCs w:val="18"/>
                      </w:rPr>
                    </w:ins>
                  </m:ctrlPr>
                </m:naryPr>
                <m:sub>
                  <m:r>
                    <w:ins w:id="36" w:author="Intel" w:date="2020-04-14T22:17:00Z">
                      <w:rPr>
                        <w:rFonts w:ascii="Cambria Math" w:hAnsi="Cambria Math"/>
                        <w:color w:val="000000" w:themeColor="text1"/>
                        <w:szCs w:val="18"/>
                      </w:rPr>
                      <m:t>k=1</m:t>
                    </w:ins>
                  </m:r>
                </m:sub>
                <m:sup>
                  <m:r>
                    <w:ins w:id="37" w:author="Intel" w:date="2020-04-14T22:17:00Z">
                      <w:rPr>
                        <w:rFonts w:ascii="Cambria Math" w:hAnsi="Cambria Math"/>
                        <w:color w:val="000000" w:themeColor="text1"/>
                        <w:szCs w:val="18"/>
                      </w:rPr>
                      <m:t>C</m:t>
                    </w:ins>
                  </m:r>
                </m:sup>
                <m:e>
                  <m:sSubSup>
                    <m:sSubSupPr>
                      <m:ctrlPr>
                        <w:ins w:id="38" w:author="Intel" w:date="2020-04-14T22:17:00Z">
                          <w:rPr>
                            <w:rFonts w:ascii="Cambria Math" w:hAnsi="Cambria Math"/>
                            <w:bCs/>
                            <w:i/>
                            <w:iCs/>
                            <w:color w:val="000000" w:themeColor="text1"/>
                            <w:szCs w:val="18"/>
                          </w:rPr>
                        </w:ins>
                      </m:ctrlPr>
                    </m:sSubSupPr>
                    <m:e>
                      <m:r>
                        <w:ins w:id="39" w:author="Intel" w:date="2020-04-14T22:17:00Z">
                          <w:rPr>
                            <w:rFonts w:ascii="Cambria Math" w:hAnsi="Cambria Math"/>
                            <w:color w:val="000000" w:themeColor="text1"/>
                            <w:szCs w:val="18"/>
                          </w:rPr>
                          <m:t>T</m:t>
                        </w:ins>
                      </m:r>
                    </m:e>
                    <m:sub>
                      <m:r>
                        <w:ins w:id="40" w:author="Intel" w:date="2020-04-14T22:17:00Z">
                          <m:rPr>
                            <m:nor/>
                          </m:rPr>
                          <w:rPr>
                            <w:rFonts w:ascii="Cambria Math" w:hAnsi="Cambria Math"/>
                            <w:bCs/>
                            <w:color w:val="000000" w:themeColor="text1"/>
                            <w:szCs w:val="18"/>
                          </w:rPr>
                          <m:t>symb,(</m:t>
                        </w:ins>
                      </m:r>
                      <m:r>
                        <w:ins w:id="41" w:author="Intel" w:date="2020-04-14T22:17:00Z">
                          <w:rPr>
                            <w:rFonts w:ascii="Cambria Math" w:hAnsi="Cambria Math"/>
                            <w:color w:val="000000" w:themeColor="text1"/>
                            <w:szCs w:val="18"/>
                          </w:rPr>
                          <m:t>l-k</m:t>
                        </w:ins>
                      </m:r>
                      <m:r>
                        <w:ins w:id="42" w:author="Intel" w:date="2020-04-14T22:17:00Z">
                          <m:rPr>
                            <m:nor/>
                          </m:rPr>
                          <w:rPr>
                            <w:rFonts w:ascii="Cambria Math" w:hAnsi="Cambria Math"/>
                            <w:bCs/>
                            <w:color w:val="000000" w:themeColor="text1"/>
                            <w:szCs w:val="18"/>
                          </w:rPr>
                          <m:t xml:space="preserve">)mod </m:t>
                        </w:ins>
                      </m:r>
                      <m:r>
                        <w:ins w:id="43" w:author="Intel" w:date="2020-04-14T22:17:00Z">
                          <m:rPr>
                            <m:sty m:val="p"/>
                          </m:rPr>
                          <w:rPr>
                            <w:rFonts w:ascii="Cambria Math" w:hAnsi="Cambria Math"/>
                            <w:color w:val="000000" w:themeColor="text1"/>
                            <w:szCs w:val="18"/>
                          </w:rPr>
                          <m:t>7∙</m:t>
                        </w:ins>
                      </m:r>
                      <m:sSup>
                        <m:sSupPr>
                          <m:ctrlPr>
                            <w:ins w:id="44" w:author="Intel" w:date="2020-04-14T22:17:00Z">
                              <w:rPr>
                                <w:rFonts w:ascii="Cambria Math" w:hAnsi="Cambria Math"/>
                                <w:bCs/>
                                <w:color w:val="000000" w:themeColor="text1"/>
                                <w:szCs w:val="18"/>
                              </w:rPr>
                            </w:ins>
                          </m:ctrlPr>
                        </m:sSupPr>
                        <m:e>
                          <m:r>
                            <w:ins w:id="45" w:author="Intel" w:date="2020-04-14T22:17:00Z">
                              <m:rPr>
                                <m:sty m:val="p"/>
                              </m:rPr>
                              <w:rPr>
                                <w:rFonts w:ascii="Cambria Math" w:hAnsi="Cambria Math"/>
                                <w:color w:val="000000" w:themeColor="text1"/>
                                <w:szCs w:val="18"/>
                              </w:rPr>
                              <m:t>2</m:t>
                            </w:ins>
                          </m:r>
                        </m:e>
                        <m:sup>
                          <m:r>
                            <w:ins w:id="46" w:author="Intel" w:date="2020-04-14T22:17:00Z">
                              <w:rPr>
                                <w:rFonts w:ascii="Cambria Math" w:hAnsi="Cambria Math"/>
                                <w:color w:val="000000" w:themeColor="text1"/>
                                <w:szCs w:val="18"/>
                                <w:lang w:val="sv-SE"/>
                              </w:rPr>
                              <m:t>μ</m:t>
                            </w:ins>
                          </m:r>
                        </m:sup>
                      </m:sSup>
                    </m:sub>
                    <m:sup>
                      <m:r>
                        <w:ins w:id="47" w:author="Intel" w:date="2020-04-14T22:17:00Z">
                          <w:rPr>
                            <w:rFonts w:ascii="Cambria Math" w:hAnsi="Cambria Math"/>
                            <w:color w:val="000000" w:themeColor="text1"/>
                            <w:szCs w:val="18"/>
                          </w:rPr>
                          <m:t>μ</m:t>
                        </w:ins>
                      </m:r>
                    </m:sup>
                  </m:sSubSup>
                </m:e>
              </m:nary>
            </m:oMath>
            <w:ins w:id="48" w:author="Intel" w:date="2020-04-14T22:17:00Z">
              <w:r>
                <w:rPr>
                  <w:bCs/>
                  <w:iCs/>
                  <w:color w:val="000000" w:themeColor="text1"/>
                  <w:szCs w:val="18"/>
                </w:rPr>
                <w:t xml:space="preserve"> - T</w:t>
              </w:r>
              <w:r>
                <w:rPr>
                  <w:bCs/>
                  <w:iCs/>
                  <w:color w:val="000000" w:themeColor="text1"/>
                  <w:szCs w:val="18"/>
                  <w:vertAlign w:val="subscript"/>
                </w:rPr>
                <w:t>offset</w:t>
              </w:r>
            </w:ins>
          </w:p>
          <w:p w14:paraId="4F786E30" w14:textId="15AA4D3B" w:rsidR="004C325B" w:rsidRDefault="003C41FC" w:rsidP="003C41FC">
            <w:ins w:id="49"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77777777" w:rsidR="004C325B" w:rsidRDefault="004C325B" w:rsidP="004C325B"/>
        </w:tc>
        <w:tc>
          <w:tcPr>
            <w:tcW w:w="6797" w:type="dxa"/>
          </w:tcPr>
          <w:p w14:paraId="6D30284B" w14:textId="77777777" w:rsidR="004C325B" w:rsidRDefault="004C325B" w:rsidP="004C325B"/>
        </w:tc>
      </w:tr>
    </w:tbl>
    <w:p w14:paraId="2C2F2014" w14:textId="77777777" w:rsidR="00835F76" w:rsidRDefault="00835F76"/>
    <w:p w14:paraId="26EE646D" w14:textId="77777777" w:rsidR="00835F76" w:rsidRDefault="00835F76">
      <w:pPr>
        <w:rPr>
          <w:rFonts w:eastAsiaTheme="minorEastAsia"/>
          <w:lang w:eastAsia="zh-CN"/>
        </w:rPr>
      </w:pPr>
    </w:p>
    <w:p w14:paraId="228F762D" w14:textId="77777777" w:rsidR="00835F76" w:rsidRDefault="00A878FD">
      <w:pPr>
        <w:pStyle w:val="Heading2"/>
      </w:pPr>
      <w:r>
        <w:t>2.1.2</w:t>
      </w:r>
      <w:r>
        <w:tab/>
        <w:t>b) Value range of X, D, O</w:t>
      </w:r>
    </w:p>
    <w:p w14:paraId="74B5683F" w14:textId="77777777" w:rsidR="00835F76" w:rsidRDefault="00A878FD">
      <w:pPr>
        <w:pStyle w:val="Caption"/>
        <w:rPr>
          <w:rFonts w:eastAsia="等线"/>
          <w:lang w:eastAsia="zh-CN"/>
        </w:rPr>
      </w:pPr>
      <w:r>
        <w:rPr>
          <w:rFonts w:eastAsia="等线"/>
          <w:lang w:eastAsia="zh-CN"/>
        </w:rPr>
        <w:t xml:space="preserve">RAN1 to agree on value range of X for the case of </w:t>
      </w:r>
      <w:r>
        <w:rPr>
          <w:rFonts w:eastAsia="等线"/>
          <w:i/>
          <w:lang w:eastAsia="zh-CN"/>
        </w:rPr>
        <w:t>ULtoDL-CO-SharingED-Threshold-r16</w:t>
      </w:r>
      <w:r>
        <w:rPr>
          <w:rFonts w:eastAsia="等线"/>
          <w:lang w:eastAsia="zh-CN"/>
        </w:rPr>
        <w:t xml:space="preserve"> is not configured, and number of combinations of D, O, CAPC for the case of </w:t>
      </w:r>
      <w:r>
        <w:rPr>
          <w:rFonts w:eastAsia="等线"/>
          <w:i/>
          <w:lang w:eastAsia="zh-CN"/>
        </w:rPr>
        <w:t>ULtoDL-CO-SharingED-Threshold-r16</w:t>
      </w:r>
      <w:r>
        <w:rPr>
          <w:rFonts w:eastAsia="等线"/>
          <w:lang w:eastAsia="zh-CN"/>
        </w:rPr>
        <w:t xml:space="preserve"> is configured.</w:t>
      </w:r>
    </w:p>
    <w:p w14:paraId="6E6D3929" w14:textId="77777777" w:rsidR="00835F76" w:rsidRDefault="00A878FD">
      <w:pPr>
        <w:pStyle w:val="Caption"/>
        <w:numPr>
          <w:ilvl w:val="0"/>
          <w:numId w:val="13"/>
        </w:numPr>
        <w:rPr>
          <w:rFonts w:eastAsia="等线"/>
          <w:lang w:eastAsia="zh-CN"/>
        </w:rPr>
      </w:pPr>
      <w:r>
        <w:rPr>
          <w:rFonts w:eastAsia="等线"/>
          <w:lang w:eastAsia="zh-CN"/>
        </w:rPr>
        <w:t>X is integer multiple of 14 or any positive integer.</w:t>
      </w:r>
    </w:p>
    <w:p w14:paraId="6F36D8E5" w14:textId="77777777" w:rsidR="00835F76" w:rsidRDefault="00A878FD">
      <w:pPr>
        <w:pStyle w:val="Caption"/>
        <w:numPr>
          <w:ilvl w:val="0"/>
          <w:numId w:val="13"/>
        </w:numPr>
        <w:rPr>
          <w:rFonts w:eastAsia="等线"/>
          <w:lang w:eastAsia="zh-CN"/>
        </w:rPr>
      </w:pPr>
      <w:r>
        <w:rPr>
          <w:rFonts w:eastAsia="等线"/>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宋体" w:hAnsi="Calibri" w:cs="Calibri"/>
          <w:bCs/>
          <w:lang w:val="sv-SE" w:eastAsia="zh-CN"/>
        </w:rPr>
      </w:pPr>
      <w:r>
        <w:rPr>
          <w:rFonts w:eastAsia="宋体"/>
          <w:bCs/>
          <w:lang w:val="en-GB" w:eastAsia="zh-CN"/>
        </w:rPr>
        <w:t xml:space="preserve">    </w:t>
      </w:r>
      <w:r>
        <w:rPr>
          <w:rFonts w:ascii="Calibri" w:eastAsia="宋体" w:hAnsi="Calibri" w:cs="Calibri"/>
          <w:bCs/>
          <w:lang w:val="sv-SE" w:eastAsia="zh-CN"/>
        </w:rPr>
        <w:t>duration-r16                      INTEGER (1..</w:t>
      </w:r>
      <w:r>
        <w:rPr>
          <w:rFonts w:ascii="Calibri" w:eastAsia="宋体" w:hAnsi="Calibri" w:cs="Calibri"/>
          <w:bCs/>
          <w:color w:val="C00000"/>
          <w:lang w:val="sv-SE" w:eastAsia="zh-CN"/>
        </w:rPr>
        <w:t>23</w:t>
      </w:r>
      <w:r>
        <w:rPr>
          <w:rFonts w:ascii="Calibri" w:eastAsia="宋体"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宋体" w:hAnsi="Calibri" w:cs="Calibri"/>
          <w:bCs/>
          <w:lang w:val="sv-SE" w:eastAsia="zh-CN"/>
        </w:rPr>
      </w:pPr>
      <w:r>
        <w:rPr>
          <w:rFonts w:ascii="Calibri" w:eastAsia="宋体" w:hAnsi="Calibri" w:cs="Calibri"/>
          <w:bCs/>
          <w:lang w:val="sv-SE" w:eastAsia="zh-CN"/>
        </w:rPr>
        <w:t xml:space="preserve">    offset-r16                        INTEGER (1..</w:t>
      </w:r>
      <w:r>
        <w:rPr>
          <w:rFonts w:ascii="Calibri" w:eastAsia="宋体" w:hAnsi="Calibri" w:cs="Calibri"/>
          <w:bCs/>
          <w:color w:val="C00000"/>
          <w:lang w:val="sv-SE" w:eastAsia="zh-CN"/>
        </w:rPr>
        <w:t>23</w:t>
      </w:r>
      <w:r>
        <w:rPr>
          <w:rFonts w:ascii="Calibri" w:eastAsia="宋体"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50" w:author="Huawei RAN1#100b-e" w:date="2020-04-14T16:15:00Z"/>
          <w:bCs/>
          <w:lang w:eastAsia="zh-CN"/>
        </w:rPr>
      </w:pPr>
      <w:ins w:id="51"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52"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t>cg-COT-SharingList-r16                 SEQUENCE (SIZE (1..</w:t>
      </w:r>
      <w:r>
        <w:rPr>
          <w:color w:val="C00000"/>
        </w:rPr>
        <w:t>701</w:t>
      </w:r>
      <w:r>
        <w:t>)) OF CG-COT-Sharing-r16</w:t>
      </w:r>
    </w:p>
    <w:p w14:paraId="61643383" w14:textId="77777777" w:rsidR="00835F76" w:rsidRDefault="00A878FD">
      <w:pPr>
        <w:rPr>
          <w:ins w:id="53" w:author="Huawei RAN1#100b-e" w:date="2020-04-14T16:02:00Z"/>
          <w:bCs/>
          <w:lang w:eastAsia="zh-CN"/>
        </w:rPr>
      </w:pPr>
      <w:ins w:id="54" w:author="Huawei RAN1#100b-e" w:date="2020-04-14T16:02:00Z">
        <w:r>
          <w:rPr>
            <w:bCs/>
            <w:lang w:eastAsia="zh-CN"/>
          </w:rPr>
          <w:t>If configuring additional rows in the table to indicate possible UL-burst-end points in a slot is supported</w:t>
        </w:r>
      </w:ins>
      <w:ins w:id="55" w:author="Huawei RAN1#100b-e" w:date="2020-04-14T16:04:00Z">
        <w:r>
          <w:rPr>
            <w:bCs/>
            <w:lang w:eastAsia="zh-CN"/>
          </w:rPr>
          <w:t xml:space="preserve"> (</w:t>
        </w:r>
        <w:r>
          <w:rPr>
            <w:b/>
            <w:bCs/>
            <w:lang w:eastAsia="zh-CN"/>
          </w:rPr>
          <w:t>See Issue</w:t>
        </w:r>
      </w:ins>
      <w:ins w:id="56" w:author="Huawei RAN1#100b-e" w:date="2020-04-14T16:05:00Z">
        <w:r>
          <w:rPr>
            <w:b/>
            <w:bCs/>
            <w:lang w:eastAsia="zh-CN"/>
          </w:rPr>
          <w:t xml:space="preserve"> 3</w:t>
        </w:r>
      </w:ins>
      <w:ins w:id="57" w:author="Huawei RAN1#100b-e" w:date="2020-04-14T16:04:00Z">
        <w:r>
          <w:rPr>
            <w:bCs/>
            <w:lang w:eastAsia="zh-CN"/>
          </w:rPr>
          <w:t>)</w:t>
        </w:r>
      </w:ins>
      <w:ins w:id="58" w:author="Huawei RAN1#100b-e" w:date="2020-04-14T16:02:00Z">
        <w:r>
          <w:rPr>
            <w:bCs/>
            <w:lang w:eastAsia="zh-CN"/>
          </w:rPr>
          <w:t>:</w:t>
        </w:r>
      </w:ins>
    </w:p>
    <w:p w14:paraId="5C191921" w14:textId="77777777" w:rsidR="00835F76" w:rsidRDefault="00A878FD">
      <w:pPr>
        <w:numPr>
          <w:ilvl w:val="0"/>
          <w:numId w:val="14"/>
        </w:numPr>
        <w:rPr>
          <w:ins w:id="59" w:author="Huawei RAN1#100b-e" w:date="2020-04-14T16:02:00Z"/>
          <w:rFonts w:eastAsiaTheme="minorEastAsia"/>
          <w:lang w:eastAsia="zh-CN"/>
        </w:rPr>
      </w:pPr>
      <w:ins w:id="60"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61"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The suggested fffValues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Huawei, HiSilicon</w:t>
            </w:r>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r w:rsidR="005F3E5C" w:rsidRPr="005F3E5C">
              <w:rPr>
                <w:rFonts w:eastAsia="MS Mincho"/>
                <w:i/>
                <w:lang w:eastAsia="ja-JP"/>
              </w:rPr>
              <w:t>d</w:t>
            </w:r>
            <w:r w:rsidR="005F3E5C">
              <w:rPr>
                <w:rFonts w:eastAsia="MS Mincho"/>
                <w:lang w:eastAsia="ja-JP"/>
              </w:rPr>
              <w:t xml:space="preserve"> are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ListParagraph"/>
              <w:numPr>
                <w:ilvl w:val="0"/>
                <w:numId w:val="15"/>
              </w:numPr>
              <w:rPr>
                <w:color w:val="00B0F0"/>
              </w:rPr>
            </w:pPr>
            <w:r w:rsidRPr="006934A8">
              <w:rPr>
                <w:color w:val="00B0F0"/>
              </w:rPr>
              <w:t xml:space="preserve">the maximum set of values that the duration and offset can assume should be aligned with the maximum MCOT supported, which is 10 ms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ListParagraph"/>
              <w:numPr>
                <w:ilvl w:val="0"/>
                <w:numId w:val="15"/>
              </w:numPr>
              <w:rPr>
                <w:color w:val="00B0F0"/>
              </w:rPr>
            </w:pPr>
            <w:bookmarkStart w:id="62"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62"/>
          </w:p>
        </w:tc>
      </w:tr>
      <w:tr w:rsidR="004C325B" w14:paraId="378AA968" w14:textId="77777777">
        <w:tc>
          <w:tcPr>
            <w:tcW w:w="2263" w:type="dxa"/>
          </w:tcPr>
          <w:p w14:paraId="67DAD995" w14:textId="442D382E" w:rsidR="004C325B" w:rsidRDefault="004C325B" w:rsidP="004C325B">
            <w:r>
              <w:rPr>
                <w:rFonts w:eastAsia="Malgun Gothic" w:hint="eastAsia"/>
                <w:lang w:eastAsia="ko-KR"/>
              </w:rPr>
              <w:lastRenderedPageBreak/>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ListParagraph"/>
              <w:numPr>
                <w:ilvl w:val="0"/>
                <w:numId w:val="16"/>
              </w:numPr>
            </w:pPr>
            <w:r>
              <w:t xml:space="preserve">For value of X, we prefer same value of 4ms </w:t>
            </w:r>
            <w:r w:rsidR="0033614F">
              <w:t>agreed in LTE FeLAA can be reused.</w:t>
            </w:r>
          </w:p>
          <w:p w14:paraId="30DF1EBE" w14:textId="77777777" w:rsidR="0033614F" w:rsidRDefault="0033614F" w:rsidP="003C41FC">
            <w:pPr>
              <w:pStyle w:val="ListParagraph"/>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ListParagraph"/>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77777777" w:rsidR="004C325B" w:rsidRDefault="004C325B" w:rsidP="004C325B"/>
        </w:tc>
        <w:tc>
          <w:tcPr>
            <w:tcW w:w="6797" w:type="dxa"/>
          </w:tcPr>
          <w:p w14:paraId="602C4771" w14:textId="77777777" w:rsidR="004C325B" w:rsidRDefault="004C325B" w:rsidP="004C325B"/>
        </w:tc>
      </w:tr>
    </w:tbl>
    <w:p w14:paraId="0F57C70D" w14:textId="77777777" w:rsidR="00835F76" w:rsidRDefault="00835F76"/>
    <w:p w14:paraId="357BFED6" w14:textId="77777777" w:rsidR="00835F76" w:rsidRDefault="00835F76"/>
    <w:p w14:paraId="70EC2BA9" w14:textId="77777777" w:rsidR="00835F76" w:rsidRDefault="00A878FD">
      <w:pPr>
        <w:pStyle w:val="title2"/>
      </w:pPr>
      <w:r>
        <w:t>Issue 10: Correction related to semiPersistentOnPUSCH (Editorial/clarification)</w:t>
      </w:r>
    </w:p>
    <w:p w14:paraId="2F53DD05" w14:textId="77777777" w:rsidR="00835F76" w:rsidRDefault="00A878FD">
      <w:pPr>
        <w:pStyle w:val="Heading3"/>
      </w:pPr>
      <w:r>
        <w:t>2.10.1 TP1</w:t>
      </w:r>
    </w:p>
    <w:p w14:paraId="3F52CE93" w14:textId="77777777" w:rsidR="00835F76" w:rsidRDefault="00835F76">
      <w:pPr>
        <w:pStyle w:val="ListParagraph1"/>
        <w:ind w:left="360" w:firstLineChars="0" w:firstLine="0"/>
        <w:rPr>
          <w:ins w:id="63"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t xml:space="preserve">If a UE would multiplex HARQ-ACK information in a PUSCH transmission that is configured by a </w:t>
      </w:r>
      <w:r>
        <w:rPr>
          <w:i/>
          <w:iCs/>
        </w:rPr>
        <w:t>ConfiguredGrantConfig</w:t>
      </w:r>
      <w:r>
        <w:rPr>
          <w:iCs/>
        </w:rPr>
        <w:t xml:space="preserve">, </w:t>
      </w:r>
      <w:r>
        <w:rPr>
          <w:strike/>
          <w:color w:val="FF0000"/>
        </w:rPr>
        <w:t>or in an activated PUSCH transmission configured by</w:t>
      </w:r>
      <w:r>
        <w:rPr>
          <w:i/>
          <w:iCs/>
          <w:strike/>
          <w:color w:val="FF0000"/>
        </w:rPr>
        <w:t xml:space="preserve"> semiPersistentOnPUSCH</w:t>
      </w:r>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r>
        <w:rPr>
          <w:i/>
          <w:iCs/>
        </w:rPr>
        <w:t>ConfiguredGrantConfig</w:t>
      </w:r>
      <w:r>
        <w:rPr>
          <w:iCs/>
        </w:rPr>
        <w:t>,</w:t>
      </w:r>
      <w:r>
        <w:rPr>
          <w:iCs/>
          <w:color w:val="FF0000"/>
        </w:rPr>
        <w:t xml:space="preserve"> </w:t>
      </w:r>
      <w:r>
        <w:rPr>
          <w:strike/>
          <w:color w:val="FF0000"/>
        </w:rPr>
        <w:t>or for an activated PUSCH transmission that is configured by</w:t>
      </w:r>
      <w:r>
        <w:rPr>
          <w:i/>
          <w:iCs/>
          <w:strike/>
          <w:color w:val="FF0000"/>
        </w:rPr>
        <w:t xml:space="preserve"> semiPersistentOnPUSCH</w:t>
      </w:r>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等线"/>
        </w:rPr>
        <w:lastRenderedPageBreak/>
        <w:t xml:space="preserve">A UE can be configured a number of search space sets to monitor PDCCH for detecting a DCI format 0_1 with CRC scrambled with a CS-RNTI provided by </w:t>
      </w:r>
      <w:r>
        <w:rPr>
          <w:i/>
        </w:rPr>
        <w:t>cs-RNTI</w:t>
      </w:r>
      <w:r>
        <w:rPr>
          <w:rFonts w:eastAsia="等线"/>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r>
        <w:rPr>
          <w:i/>
          <w:iCs/>
        </w:rPr>
        <w:t>ConfiguredGrantConfig</w:t>
      </w:r>
      <w:r>
        <w:rPr>
          <w:strike/>
          <w:color w:val="FF0000"/>
        </w:rPr>
        <w:t xml:space="preserve"> or is an activated PUSCH transmission configured by</w:t>
      </w:r>
      <w:r>
        <w:rPr>
          <w:i/>
          <w:iCs/>
          <w:strike/>
          <w:color w:val="FF0000"/>
        </w:rPr>
        <w:t xml:space="preserve"> semiPersistentOnPUSCH</w:t>
      </w:r>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r>
        <w:rPr>
          <w:i/>
          <w:lang w:eastAsia="ja-JP"/>
        </w:rPr>
        <w:t>nrofHARQ-Processes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等线"/>
        </w:rPr>
        <w:t xml:space="preserve">configured by </w:t>
      </w:r>
      <w:r>
        <w:rPr>
          <w:i/>
          <w:iCs/>
        </w:rPr>
        <w:t>ConfiguredGrantConfig</w:t>
      </w:r>
      <w:r>
        <w:rPr>
          <w:strike/>
          <w:color w:val="FF0000"/>
        </w:rPr>
        <w:t xml:space="preserve"> or for activated PUSCH transmissions configured by</w:t>
      </w:r>
      <w:r>
        <w:rPr>
          <w:i/>
          <w:iCs/>
          <w:strike/>
          <w:color w:val="FF0000"/>
        </w:rPr>
        <w:t xml:space="preserve"> semiPersistentOnPUSCH</w:t>
      </w:r>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Huawei, HiSilicon</w:t>
            </w:r>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77777777" w:rsidR="004C325B" w:rsidRDefault="004C325B" w:rsidP="004C325B"/>
        </w:tc>
        <w:tc>
          <w:tcPr>
            <w:tcW w:w="6797" w:type="dxa"/>
          </w:tcPr>
          <w:p w14:paraId="23392494" w14:textId="77777777" w:rsidR="004C325B" w:rsidRDefault="004C325B" w:rsidP="004C325B"/>
        </w:tc>
      </w:tr>
    </w:tbl>
    <w:p w14:paraId="587F12D9" w14:textId="77777777" w:rsidR="00835F76" w:rsidRDefault="00835F76"/>
    <w:p w14:paraId="1E02F7CF" w14:textId="77777777" w:rsidR="00835F76" w:rsidRDefault="00835F76">
      <w:pPr>
        <w:pStyle w:val="ListParagraph1"/>
        <w:ind w:left="360"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64" w:author="Huawei RAN1#100b-e" w:date="2020-04-14T16:19:00Z"/>
        </w:rPr>
      </w:pPr>
      <w:ins w:id="65" w:author="Huawei RAN1#100b-e" w:date="2020-04-14T16:20:00Z">
        <w:r>
          <w:t xml:space="preserve">Determining the DL starting slot might be misinterpreted as DL starting in slot </w:t>
        </w:r>
        <w:r>
          <w:rPr>
            <w:i/>
          </w:rPr>
          <w:t>n+O+1</w:t>
        </w:r>
      </w:ins>
      <w:ins w:id="66" w:author="Huawei RAN1#100b-e" w:date="2020-04-14T16:29:00Z">
        <w:r>
          <w:rPr>
            <w:i/>
          </w:rPr>
          <w:t xml:space="preserve">, </w:t>
        </w:r>
        <w:r>
          <w:t>e.g. when</w:t>
        </w:r>
        <w:r>
          <w:rPr>
            <w:i/>
          </w:rPr>
          <w:t xml:space="preserve"> O=1,</w:t>
        </w:r>
      </w:ins>
      <w:ins w:id="67" w:author="Huawei RAN1#100b-e" w:date="2020-04-14T16:20:00Z">
        <w:r>
          <w:rPr>
            <w:i/>
          </w:rPr>
          <w:t xml:space="preserve"> </w:t>
        </w:r>
        <w:r>
          <w:t>which is inconsistent with the use of other COT sharing offsets</w:t>
        </w:r>
      </w:ins>
      <w:ins w:id="68" w:author="Huawei RAN1#100b-e" w:date="2020-04-14T16:30:00Z">
        <w:r>
          <w:t xml:space="preserve"> (</w:t>
        </w:r>
        <w:r>
          <w:rPr>
            <w:i/>
          </w:rPr>
          <w:t>n+O</w:t>
        </w:r>
        <w:r>
          <w:t>)</w:t>
        </w:r>
      </w:ins>
    </w:p>
    <w:p w14:paraId="21FD6FFF" w14:textId="77777777" w:rsidR="00835F76" w:rsidRDefault="00A878FD">
      <w:pPr>
        <w:pStyle w:val="Heading3"/>
      </w:pPr>
      <w:r>
        <w:t>2.11.1 TP1</w:t>
      </w:r>
    </w:p>
    <w:p w14:paraId="12BE4788" w14:textId="77777777" w:rsidR="00835F76" w:rsidRDefault="00835F76">
      <w:pPr>
        <w:pStyle w:val="ListParagraph1"/>
        <w:ind w:left="360" w:firstLineChars="0" w:firstLine="0"/>
        <w:rPr>
          <w:ins w:id="69"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70"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71" w:author="Huawei RAN1#100b-e" w:date="2020-04-06T13:29:00Z">
        <w:r>
          <w:rPr>
            <w:rFonts w:eastAsia="Times New Roman"/>
            <w:sz w:val="20"/>
            <w:szCs w:val="20"/>
            <w:lang w:val="en-GB"/>
          </w:rPr>
          <w:t xml:space="preserve"> slot</w:t>
        </w:r>
      </w:ins>
      <w:r>
        <w:rPr>
          <w:rFonts w:eastAsia="Times New Roman"/>
          <w:sz w:val="20"/>
          <w:szCs w:val="20"/>
          <w:lang w:val="en-GB"/>
        </w:rPr>
        <w:t xml:space="preserve"> </w:t>
      </w:r>
      <w:ins w:id="72" w:author="Huawei RAN1#100b-e" w:date="2020-04-06T13:31:00Z">
        <w:r>
          <w:rPr>
            <w:rFonts w:eastAsia="Times New Roman"/>
            <w:i/>
            <w:sz w:val="20"/>
            <w:szCs w:val="20"/>
            <w:lang w:val="en-GB"/>
          </w:rPr>
          <w:t xml:space="preserve">n+O where </w:t>
        </w:r>
      </w:ins>
      <w:r>
        <w:rPr>
          <w:rFonts w:eastAsia="Times New Roman"/>
          <w:i/>
          <w:sz w:val="20"/>
          <w:szCs w:val="20"/>
          <w:lang w:val="en-GB"/>
        </w:rPr>
        <w:t xml:space="preserve">O=offset-r16 </w:t>
      </w:r>
      <w:r>
        <w:rPr>
          <w:rFonts w:eastAsia="Times New Roman"/>
          <w:sz w:val="20"/>
          <w:szCs w:val="20"/>
          <w:lang w:val="en-GB"/>
        </w:rPr>
        <w:t>slots</w:t>
      </w:r>
      <w:del w:id="73"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Huawei, HiSilicon</w:t>
            </w:r>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77777777" w:rsidR="004C325B" w:rsidRDefault="004C325B" w:rsidP="004C325B"/>
        </w:tc>
        <w:tc>
          <w:tcPr>
            <w:tcW w:w="6797" w:type="dxa"/>
          </w:tcPr>
          <w:p w14:paraId="38956E26" w14:textId="77777777" w:rsidR="004C325B" w:rsidRDefault="004C325B" w:rsidP="004C325B"/>
        </w:tc>
      </w:tr>
    </w:tbl>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Heading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74" w:name="_Toc29917310"/>
      <w:bookmarkStart w:id="75" w:name="_Toc20311596"/>
      <w:bookmarkStart w:id="76" w:name="_Toc29894856"/>
      <w:bookmarkStart w:id="77" w:name="_Toc12021484"/>
      <w:bookmarkStart w:id="78" w:name="_Ref497053963"/>
      <w:bookmarkStart w:id="79" w:name="_Toc29899155"/>
      <w:bookmarkStart w:id="80" w:name="_Toc26719421"/>
      <w:bookmarkStart w:id="81" w:name="_Toc29899573"/>
      <w:bookmarkStart w:id="82" w:name="_Toc36498184"/>
      <w:r>
        <w:t>9.3</w:t>
      </w:r>
      <w:r>
        <w:rPr>
          <w:rFonts w:hint="eastAsia"/>
        </w:rPr>
        <w:tab/>
      </w:r>
      <w:r>
        <w:t>UCI reporting in physical uplink shared channel</w:t>
      </w:r>
      <w:bookmarkEnd w:id="74"/>
      <w:bookmarkEnd w:id="75"/>
      <w:bookmarkEnd w:id="76"/>
      <w:bookmarkEnd w:id="77"/>
      <w:bookmarkEnd w:id="78"/>
      <w:bookmarkEnd w:id="79"/>
      <w:bookmarkEnd w:id="80"/>
      <w:bookmarkEnd w:id="81"/>
      <w:bookmarkEnd w:id="82"/>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Default="00835F76">
      <w:pPr>
        <w:pStyle w:val="Proposal0"/>
        <w:numPr>
          <w:ilvl w:val="0"/>
          <w:numId w:val="0"/>
        </w:numPr>
        <w:rPr>
          <w:b w:val="0"/>
          <w:bCs w:val="0"/>
          <w:sz w:val="20"/>
          <w:szCs w:val="20"/>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77777777" w:rsidR="00835F76" w:rsidRDefault="00A878FD">
            <w:pPr>
              <w:rPr>
                <w:rFonts w:eastAsiaTheme="minorEastAsia"/>
                <w:lang w:eastAsia="zh-CN"/>
              </w:rPr>
            </w:pPr>
            <w:r>
              <w:rPr>
                <w:rFonts w:eastAsiaTheme="minorEastAsia" w:hint="eastAsia"/>
                <w:lang w:eastAsia="zh-CN"/>
              </w:rPr>
              <w:t>comments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Huawei, HiSilicon</w:t>
            </w:r>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semiPersistentOnPUSCH”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77777777" w:rsidR="004C325B" w:rsidRDefault="004C325B" w:rsidP="004C325B"/>
        </w:tc>
        <w:tc>
          <w:tcPr>
            <w:tcW w:w="6797" w:type="dxa"/>
          </w:tcPr>
          <w:p w14:paraId="1E8449FC" w14:textId="77777777" w:rsidR="004C325B" w:rsidRDefault="004C325B" w:rsidP="004C325B"/>
        </w:tc>
      </w:tr>
      <w:tr w:rsidR="004C325B" w14:paraId="718C0EDE" w14:textId="77777777">
        <w:tc>
          <w:tcPr>
            <w:tcW w:w="2263" w:type="dxa"/>
          </w:tcPr>
          <w:p w14:paraId="13DD20AE" w14:textId="77777777" w:rsidR="004C325B" w:rsidRDefault="004C325B" w:rsidP="004C325B"/>
        </w:tc>
        <w:tc>
          <w:tcPr>
            <w:tcW w:w="6797" w:type="dxa"/>
          </w:tcPr>
          <w:p w14:paraId="253B5DD9" w14:textId="77777777" w:rsidR="004C325B" w:rsidRDefault="004C325B" w:rsidP="004C325B"/>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Heading3"/>
      </w:pPr>
      <w:r>
        <w:lastRenderedPageBreak/>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83" w:author="Haipeng HP1 Lei" w:date="2020-02-11T17:39:00Z"/>
          <w:szCs w:val="20"/>
        </w:rPr>
      </w:pPr>
      <w:r>
        <w:rPr>
          <w:szCs w:val="20"/>
        </w:rPr>
        <w:t xml:space="preserve">beta_offset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19.2pt" o:ole="">
            <v:imagedata r:id="rId12" o:title=""/>
          </v:shape>
          <o:OLEObject Type="Embed" ProgID="Equation.3" ShapeID="_x0000_i1025" DrawAspect="Content" ObjectID="_1649079283" r:id="rId13"/>
        </w:object>
      </w:r>
      <w:r>
        <w:rPr>
          <w:szCs w:val="20"/>
        </w:rPr>
        <w:t xml:space="preserve"> value, a </w:t>
      </w:r>
      <w:r>
        <w:rPr>
          <w:position w:val="-10"/>
          <w:szCs w:val="20"/>
        </w:rPr>
        <w:object w:dxaOrig="541" w:dyaOrig="341" w14:anchorId="51E4EC73">
          <v:shape id="_x0000_i1026" type="#_x0000_t75" style="width:26.9pt;height:16.8pt" o:ole="">
            <v:imagedata r:id="rId14" o:title=""/>
          </v:shape>
          <o:OLEObject Type="Embed" ProgID="Equation.3" ShapeID="_x0000_i1026" DrawAspect="Content" ObjectID="_1649079284" r:id="rId15"/>
        </w:object>
      </w:r>
      <w:r>
        <w:rPr>
          <w:szCs w:val="20"/>
        </w:rPr>
        <w:t xml:space="preserve"> value and a </w:t>
      </w:r>
      <w:r>
        <w:rPr>
          <w:position w:val="-10"/>
          <w:szCs w:val="20"/>
        </w:rPr>
        <w:object w:dxaOrig="491" w:dyaOrig="375" w14:anchorId="3E831D1E">
          <v:shape id="_x0000_i1027" type="#_x0000_t75" style="width:24.5pt;height:19.2pt" o:ole="">
            <v:imagedata r:id="rId16" o:title=""/>
          </v:shape>
          <o:OLEObject Type="Embed" ProgID="Equation.3" ShapeID="_x0000_i1027" DrawAspect="Content" ObjectID="_1649079285" r:id="rId17"/>
        </w:object>
      </w:r>
      <w:r>
        <w:rPr>
          <w:szCs w:val="20"/>
        </w:rPr>
        <w:t xml:space="preserve"> value from the respective sets of values, with the mapping defined in Table 9.3-3. </w:t>
      </w:r>
    </w:p>
    <w:p w14:paraId="0992EDCF" w14:textId="77777777" w:rsidR="00835F76" w:rsidRDefault="00A878FD">
      <w:pPr>
        <w:rPr>
          <w:szCs w:val="20"/>
        </w:rPr>
      </w:pPr>
      <w:ins w:id="84" w:author="Haipeng HP1 Lei" w:date="2020-04-08T16:25:00Z">
        <w:r>
          <w:rPr>
            <w:rFonts w:ascii="TimesNewRomanPSMT" w:hAnsi="TimesNewRomanPSMT" w:cs="TimesNewRomanPSMT"/>
            <w:color w:val="000000"/>
            <w:szCs w:val="20"/>
          </w:rPr>
          <w:t>For operation with shared spectrum channel access</w:t>
        </w:r>
      </w:ins>
      <w:ins w:id="85" w:author="Haipeng HP1 Lei" w:date="2020-04-08T16:44:00Z">
        <w:r>
          <w:rPr>
            <w:rFonts w:ascii="TimesNewRomanPSMT" w:hAnsi="TimesNewRomanPSMT" w:cs="TimesNewRomanPSMT"/>
            <w:color w:val="000000"/>
            <w:szCs w:val="20"/>
          </w:rPr>
          <w:t xml:space="preserve">, </w:t>
        </w:r>
        <w:r>
          <w:rPr>
            <w:szCs w:val="20"/>
          </w:rPr>
          <w:t>f</w:t>
        </w:r>
      </w:ins>
      <w:ins w:id="86" w:author="Haipeng HP1 Lei" w:date="2020-02-11T17:39:00Z">
        <w:r>
          <w:rPr>
            <w:szCs w:val="20"/>
          </w:rPr>
          <w:t xml:space="preserve">or </w:t>
        </w:r>
      </w:ins>
      <w:ins w:id="87" w:author="Haipeng HP1 Lei" w:date="2020-04-08T17:05:00Z">
        <w:r>
          <w:rPr>
            <w:szCs w:val="20"/>
          </w:rPr>
          <w:t>CG-</w:t>
        </w:r>
      </w:ins>
      <w:ins w:id="88" w:author="Haipeng HP1 Lei" w:date="2020-02-11T17:39:00Z">
        <w:r>
          <w:rPr>
            <w:szCs w:val="20"/>
          </w:rPr>
          <w:t xml:space="preserve">PUSCH transmissions configured by </w:t>
        </w:r>
        <w:r>
          <w:rPr>
            <w:i/>
            <w:iCs/>
            <w:szCs w:val="20"/>
          </w:rPr>
          <w:t>ConfiguredGrantConfig</w:t>
        </w:r>
        <w:r>
          <w:rPr>
            <w:iCs/>
            <w:szCs w:val="20"/>
          </w:rPr>
          <w:t xml:space="preserve">, </w:t>
        </w:r>
        <w:r>
          <w:rPr>
            <w:szCs w:val="20"/>
          </w:rPr>
          <w:t>or for activated PUSCH transmission</w:t>
        </w:r>
      </w:ins>
      <w:ins w:id="89" w:author="Haipeng HP1 Lei" w:date="2020-02-11T17:41:00Z">
        <w:r>
          <w:rPr>
            <w:szCs w:val="20"/>
          </w:rPr>
          <w:t>s</w:t>
        </w:r>
      </w:ins>
      <w:ins w:id="90" w:author="Haipeng HP1 Lei" w:date="2020-02-11T17:39:00Z">
        <w:r>
          <w:rPr>
            <w:szCs w:val="20"/>
          </w:rPr>
          <w:t xml:space="preserve"> configured by</w:t>
        </w:r>
        <w:r>
          <w:rPr>
            <w:i/>
            <w:iCs/>
            <w:szCs w:val="20"/>
          </w:rPr>
          <w:t xml:space="preserve"> semiPersistentOnPUSCH</w:t>
        </w:r>
        <w:r>
          <w:rPr>
            <w:szCs w:val="20"/>
          </w:rPr>
          <w:t xml:space="preserve">, </w:t>
        </w:r>
      </w:ins>
      <w:ins w:id="91" w:author="Haipeng HP1 Lei" w:date="2020-04-08T17:05:00Z">
        <w:r>
          <w:rPr>
            <w:szCs w:val="20"/>
          </w:rPr>
          <w:t xml:space="preserve">each CG-PUSCH transmission has an </w:t>
        </w:r>
      </w:ins>
      <w:ins w:id="92" w:author="Haipeng HP1 Lei" w:date="2020-02-11T17:42:00Z">
        <w:r>
          <w:rPr>
            <w:szCs w:val="20"/>
          </w:rPr>
          <w:t xml:space="preserve">associated </w:t>
        </w:r>
      </w:ins>
      <w:ins w:id="93" w:author="Haipeng HP1 Lei" w:date="2020-02-11T17:39:00Z">
        <w:r>
          <w:rPr>
            <w:szCs w:val="20"/>
          </w:rPr>
          <w:t>CG-UCI</w:t>
        </w:r>
      </w:ins>
      <w:ins w:id="94" w:author="Haipeng HP1 Lei" w:date="2020-04-08T17:05:00Z">
        <w:r>
          <w:rPr>
            <w:szCs w:val="20"/>
          </w:rPr>
          <w:t xml:space="preserve"> and the asso</w:t>
        </w:r>
      </w:ins>
      <w:ins w:id="95" w:author="Haipeng HP1 Lei" w:date="2020-04-08T17:06:00Z">
        <w:r>
          <w:rPr>
            <w:szCs w:val="20"/>
          </w:rPr>
          <w:t>ciated CG-UCI</w:t>
        </w:r>
      </w:ins>
      <w:ins w:id="96" w:author="Haipeng HP1 Lei" w:date="2020-02-11T17:41:00Z">
        <w:r>
          <w:rPr>
            <w:szCs w:val="20"/>
          </w:rPr>
          <w:t xml:space="preserve"> is multiplexed on </w:t>
        </w:r>
      </w:ins>
      <w:ins w:id="97" w:author="Haipeng HP1 Lei" w:date="2020-04-08T17:06:00Z">
        <w:r>
          <w:rPr>
            <w:szCs w:val="20"/>
          </w:rPr>
          <w:t>the</w:t>
        </w:r>
      </w:ins>
      <w:ins w:id="98" w:author="Haipeng HP1 Lei" w:date="2020-02-11T17:41:00Z">
        <w:r>
          <w:rPr>
            <w:szCs w:val="20"/>
          </w:rPr>
          <w:t xml:space="preserve"> CG-PUSCH.</w:t>
        </w:r>
      </w:ins>
    </w:p>
    <w:p w14:paraId="64B9C8C2" w14:textId="77777777" w:rsidR="00835F76" w:rsidRDefault="00A878FD">
      <w:pPr>
        <w:rPr>
          <w:ins w:id="99" w:author="Alexander Golitschek" w:date="2020-02-12T22:44:00Z"/>
          <w:szCs w:val="20"/>
        </w:rPr>
      </w:pPr>
      <w:r>
        <w:rPr>
          <w:szCs w:val="20"/>
        </w:rPr>
        <w:t xml:space="preserve">For a PUSCH transmission that is configured by a </w:t>
      </w:r>
      <w:r>
        <w:rPr>
          <w:i/>
          <w:iCs/>
          <w:szCs w:val="20"/>
        </w:rPr>
        <w:t>ConfiguredGrantConfig</w:t>
      </w:r>
      <w:r>
        <w:rPr>
          <w:iCs/>
          <w:szCs w:val="20"/>
        </w:rPr>
        <w:t xml:space="preserve">, </w:t>
      </w:r>
      <w:r>
        <w:rPr>
          <w:szCs w:val="20"/>
        </w:rPr>
        <w:t>or for an activated PUSCH transmission that is configured by</w:t>
      </w:r>
      <w:r>
        <w:rPr>
          <w:i/>
          <w:iCs/>
          <w:szCs w:val="20"/>
        </w:rPr>
        <w:t xml:space="preserve"> semiPersistentOnPUSCH</w:t>
      </w:r>
      <w:r>
        <w:rPr>
          <w:szCs w:val="20"/>
        </w:rPr>
        <w:t xml:space="preserve">, and includes CG-UCI, the UE is provided by </w:t>
      </w:r>
      <w:r>
        <w:rPr>
          <w:i/>
          <w:iCs/>
          <w:color w:val="000000"/>
          <w:szCs w:val="20"/>
        </w:rPr>
        <w:t>betaOffsetCG-UCI-r16</w:t>
      </w:r>
      <w:r>
        <w:rPr>
          <w:szCs w:val="20"/>
        </w:rPr>
        <w:t xml:space="preserve"> a </w:t>
      </w:r>
      <m:oMath>
        <m:sSubSup>
          <m:sSubSupPr>
            <m:ctrlPr>
              <w:ins w:id="100" w:author="Aris Papasakellariou" w:date="2019-12-08T13:54:00Z">
                <w:rPr>
                  <w:rFonts w:ascii="Cambria Math" w:hAnsi="Cambria Math"/>
                  <w:i/>
                </w:rPr>
              </w:ins>
            </m:ctrlPr>
          </m:sSubSupPr>
          <m:e>
            <m:r>
              <w:ins w:id="101" w:author="Aris Papasakellariou" w:date="2019-12-08T13:54:00Z">
                <w:rPr>
                  <w:rFonts w:ascii="Cambria Math"/>
                </w:rPr>
                <m:t>I</m:t>
              </w:ins>
            </m:r>
          </m:e>
          <m:sub>
            <m:r>
              <w:ins w:id="102" w:author="Aris Papasakellariou" w:date="2019-12-08T13:54:00Z">
                <m:rPr>
                  <m:nor/>
                </m:rPr>
                <w:rPr>
                  <w:rFonts w:ascii="Cambria Math"/>
                </w:rPr>
                <m:t>offset</m:t>
              </w:ins>
            </m:r>
            <m:ctrlPr>
              <w:ins w:id="103" w:author="Aris Papasakellariou" w:date="2019-12-08T13:54:00Z">
                <w:rPr>
                  <w:rFonts w:ascii="Cambria Math" w:hAnsi="Cambria Math"/>
                </w:rPr>
              </w:ins>
            </m:ctrlPr>
          </m:sub>
          <m:sup>
            <m:r>
              <w:ins w:id="104" w:author="Aris Papasakellariou" w:date="2019-12-08T13:54:00Z">
                <m:rPr>
                  <m:nor/>
                </m:rPr>
                <w:rPr>
                  <w:rFonts w:ascii="Cambria Math"/>
                </w:rPr>
                <m:t>CG-UCI</m:t>
              </w:ins>
            </m:r>
            <m:ctrlPr>
              <w:ins w:id="105"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106" w:author="Aris Papasakellariou" w:date="2019-12-08T13:54:00Z">
                <w:rPr>
                  <w:rFonts w:ascii="Cambria Math" w:hAnsi="Cambria Math"/>
                  <w:i/>
                </w:rPr>
              </w:ins>
            </m:ctrlPr>
          </m:sSubSupPr>
          <m:e>
            <m:r>
              <w:ins w:id="107" w:author="Aris Papasakellariou" w:date="2019-12-08T13:54:00Z">
                <w:rPr>
                  <w:rFonts w:ascii="Cambria Math"/>
                </w:rPr>
                <m:t>I</m:t>
              </w:ins>
            </m:r>
          </m:e>
          <m:sub>
            <m:r>
              <w:ins w:id="108" w:author="Aris Papasakellariou" w:date="2019-12-08T13:54:00Z">
                <m:rPr>
                  <m:nor/>
                </m:rPr>
                <w:rPr>
                  <w:rFonts w:ascii="Cambria Math"/>
                </w:rPr>
                <m:t>offset</m:t>
              </w:ins>
            </m:r>
            <m:ctrlPr>
              <w:ins w:id="109" w:author="Aris Papasakellariou" w:date="2019-12-08T13:54:00Z">
                <w:rPr>
                  <w:rFonts w:ascii="Cambria Math" w:hAnsi="Cambria Math"/>
                </w:rPr>
              </w:ins>
            </m:ctrlPr>
          </m:sub>
          <m:sup>
            <m:r>
              <w:ins w:id="110" w:author="Aris Papasakellariou" w:date="2019-12-08T13:54:00Z">
                <m:rPr>
                  <m:nor/>
                </m:rPr>
                <w:rPr>
                  <w:rFonts w:ascii="Cambria Math"/>
                </w:rPr>
                <m:t>HARQ-ACK/CG-UCI</m:t>
              </w:ins>
            </m:r>
            <m:ctrlPr>
              <w:ins w:id="111"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t>Huawei, HiSilicon</w:t>
            </w:r>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bookmarkStart w:id="112" w:name="_GoBack"/>
            <w:bookmarkEnd w:id="112"/>
          </w:p>
        </w:tc>
      </w:tr>
      <w:tr w:rsidR="004C325B" w14:paraId="4A2D5428" w14:textId="77777777">
        <w:tc>
          <w:tcPr>
            <w:tcW w:w="2263" w:type="dxa"/>
          </w:tcPr>
          <w:p w14:paraId="71B0BDD0" w14:textId="77777777" w:rsidR="004C325B" w:rsidRDefault="004C325B" w:rsidP="004C325B"/>
        </w:tc>
        <w:tc>
          <w:tcPr>
            <w:tcW w:w="6797" w:type="dxa"/>
          </w:tcPr>
          <w:p w14:paraId="246ECFF9" w14:textId="77777777" w:rsidR="004C325B" w:rsidRDefault="004C325B" w:rsidP="004C325B"/>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Heading3"/>
      </w:pPr>
      <w:r>
        <w:t>2.13.3 TP3</w:t>
      </w:r>
    </w:p>
    <w:p w14:paraId="36C06ABA" w14:textId="77777777" w:rsidR="00835F76" w:rsidRDefault="00835F76">
      <w:pPr>
        <w:pStyle w:val="Proposal0"/>
        <w:numPr>
          <w:ilvl w:val="0"/>
          <w:numId w:val="0"/>
        </w:numPr>
        <w:rPr>
          <w:ins w:id="113"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r>
        <w:rPr>
          <w:rFonts w:eastAsia="Malgun Gothic"/>
          <w:i/>
          <w:iCs/>
          <w:sz w:val="22"/>
          <w:lang w:eastAsia="ko-KR"/>
        </w:rPr>
        <w:t>ConfiguredGrantConfig</w:t>
      </w:r>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semiPersistentOnPUSCH</w:t>
      </w:r>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lastRenderedPageBreak/>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Huawei, HiSilicon</w:t>
            </w:r>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114" w:author="Intel" w:date="2020-04-20T11:16:00Z">
              <w:r w:rsidRPr="000727A9">
                <w:rPr>
                  <w:rFonts w:eastAsia="Malgun Gothic"/>
                  <w:color w:val="00B0F0"/>
                  <w:sz w:val="22"/>
                  <w:lang w:eastAsia="ko-KR"/>
                </w:rPr>
                <w:t xml:space="preserve">, </w:t>
              </w:r>
            </w:ins>
            <w:del w:id="115" w:author="Intel" w:date="2020-04-20T11:17:00Z">
              <w:r w:rsidRPr="000727A9" w:rsidDel="00E80857">
                <w:rPr>
                  <w:rFonts w:eastAsia="Malgun Gothic"/>
                  <w:color w:val="00B0F0"/>
                  <w:sz w:val="22"/>
                  <w:lang w:eastAsia="ko-KR"/>
                </w:rPr>
                <w:delText xml:space="preserve">where </w:delText>
              </w:r>
            </w:del>
            <w:ins w:id="116"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117" w:author="Intel" w:date="2020-04-20T11:17:00Z">
              <w:r w:rsidRPr="000727A9">
                <w:rPr>
                  <w:rFonts w:eastAsia="Malgun Gothic"/>
                  <w:color w:val="00B0F0"/>
                </w:rPr>
                <w:t xml:space="preserve">for the UE to </w:t>
              </w:r>
            </w:ins>
            <w:ins w:id="118" w:author="Intel" w:date="2020-04-20T11:18:00Z">
              <w:r w:rsidRPr="000727A9">
                <w:rPr>
                  <w:rFonts w:eastAsia="Malgun Gothic"/>
                  <w:color w:val="00B0F0"/>
                </w:rPr>
                <w:t xml:space="preserve">use if the UE multiplexes </w:t>
              </w:r>
            </w:ins>
            <w:del w:id="119"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among the configured beta-offset values for HARQ-ACK based on the combined payload size of CG-UCI and HARQ-AC</w:t>
            </w:r>
            <w:r>
              <w:t>K. We are also fine with the text proposed by Intel.</w:t>
            </w:r>
          </w:p>
        </w:tc>
      </w:tr>
      <w:tr w:rsidR="004C325B" w14:paraId="743A6CA5" w14:textId="77777777">
        <w:tc>
          <w:tcPr>
            <w:tcW w:w="2263" w:type="dxa"/>
          </w:tcPr>
          <w:p w14:paraId="79FE9B8E" w14:textId="77777777" w:rsidR="004C325B" w:rsidRDefault="004C325B" w:rsidP="004C325B"/>
        </w:tc>
        <w:tc>
          <w:tcPr>
            <w:tcW w:w="6797" w:type="dxa"/>
          </w:tcPr>
          <w:p w14:paraId="37A29BA9" w14:textId="77777777" w:rsidR="004C325B" w:rsidRDefault="004C325B" w:rsidP="004C325B"/>
        </w:tc>
      </w:tr>
      <w:tr w:rsidR="004C325B" w14:paraId="53D91E57" w14:textId="77777777">
        <w:tc>
          <w:tcPr>
            <w:tcW w:w="2263" w:type="dxa"/>
          </w:tcPr>
          <w:p w14:paraId="0066F65F" w14:textId="77777777" w:rsidR="004C325B" w:rsidRDefault="004C325B" w:rsidP="004C325B"/>
        </w:tc>
        <w:tc>
          <w:tcPr>
            <w:tcW w:w="6797" w:type="dxa"/>
          </w:tcPr>
          <w:p w14:paraId="09065AE1" w14:textId="77777777" w:rsidR="004C325B" w:rsidRDefault="004C325B" w:rsidP="004C325B"/>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Heading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120" w:author="ZTE" w:date="2020-04-15T19:28:00Z"/>
        </w:rPr>
      </w:pPr>
      <w:ins w:id="121"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r>
        <w:rPr>
          <w:rFonts w:ascii="New York" w:hAnsi="New York"/>
          <w:i/>
          <w:iCs/>
        </w:rPr>
        <w:t>ConfiguredGrantConfig</w:t>
      </w:r>
      <w:del w:id="122"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123" w:author="linwei ZTE, Sanechips" w:date="2020-04-09T14:04:00Z">
        <w:r>
          <w:rPr>
            <w:rFonts w:ascii="New York" w:hAnsi="New York" w:hint="eastAsia"/>
            <w:lang w:eastAsia="zh-CN"/>
          </w:rPr>
          <w:t xml:space="preserve">If the </w:t>
        </w:r>
        <w:r>
          <w:rPr>
            <w:rFonts w:ascii="New York" w:hAnsi="New York" w:hint="eastAsia"/>
            <w:i/>
            <w:iCs/>
            <w:lang w:eastAsia="zh-CN"/>
          </w:rPr>
          <w:t>cg-Retran</w:t>
        </w:r>
      </w:ins>
      <w:ins w:id="124" w:author="linwei ZTE, Sanechips" w:date="2020-04-09T14:05:00Z">
        <w:r>
          <w:rPr>
            <w:rFonts w:ascii="New York" w:hAnsi="New York" w:hint="eastAsia"/>
            <w:i/>
            <w:iCs/>
            <w:lang w:eastAsia="zh-CN"/>
          </w:rPr>
          <w:t>smissionTimer</w:t>
        </w:r>
        <w:r>
          <w:rPr>
            <w:rFonts w:ascii="New York" w:hAnsi="New York" w:hint="eastAsia"/>
            <w:lang w:eastAsia="zh-CN"/>
          </w:rPr>
          <w:t xml:space="preserve"> is provided, every PUSCH trans</w:t>
        </w:r>
      </w:ins>
      <w:ins w:id="125" w:author="linwei ZTE, Sanechips" w:date="2020-04-09T14:06:00Z">
        <w:r>
          <w:rPr>
            <w:rFonts w:ascii="New York" w:hAnsi="New York" w:hint="eastAsia"/>
            <w:lang w:eastAsia="zh-CN"/>
          </w:rPr>
          <w:t xml:space="preserve">mission that is configured by a </w:t>
        </w:r>
        <w:r>
          <w:rPr>
            <w:rFonts w:ascii="New York" w:hAnsi="New York" w:hint="eastAsia"/>
            <w:i/>
            <w:iCs/>
            <w:lang w:eastAsia="zh-CN"/>
          </w:rPr>
          <w:t>ConfiguredGrantConfig</w:t>
        </w:r>
      </w:ins>
      <w:ins w:id="126"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127" w:author="ZTE" w:date="2020-04-15T19:28:00Z"/>
        </w:rPr>
      </w:pPr>
      <w:ins w:id="128"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lastRenderedPageBreak/>
              <w:t>Huawei, HiSilicon</w:t>
            </w:r>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semiPersistentOnPUSCH”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77777777" w:rsidR="004C325B" w:rsidRDefault="004C325B" w:rsidP="004C325B"/>
        </w:tc>
        <w:tc>
          <w:tcPr>
            <w:tcW w:w="6797" w:type="dxa"/>
          </w:tcPr>
          <w:p w14:paraId="351A3D60" w14:textId="77777777" w:rsidR="004C325B" w:rsidRDefault="004C325B" w:rsidP="004C325B"/>
        </w:tc>
      </w:tr>
      <w:tr w:rsidR="004C325B" w14:paraId="24BC35D6" w14:textId="77777777">
        <w:tc>
          <w:tcPr>
            <w:tcW w:w="2263" w:type="dxa"/>
          </w:tcPr>
          <w:p w14:paraId="120555C0" w14:textId="77777777" w:rsidR="004C325B" w:rsidRDefault="004C325B" w:rsidP="004C325B"/>
        </w:tc>
        <w:tc>
          <w:tcPr>
            <w:tcW w:w="6797" w:type="dxa"/>
          </w:tcPr>
          <w:p w14:paraId="71B76C22" w14:textId="77777777" w:rsidR="004C325B" w:rsidRDefault="004C325B" w:rsidP="004C325B"/>
        </w:tc>
      </w:tr>
    </w:tbl>
    <w:p w14:paraId="636A125B" w14:textId="77777777" w:rsidR="00835F76" w:rsidRDefault="00835F76"/>
    <w:p w14:paraId="774F0F10" w14:textId="77777777" w:rsidR="00835F76" w:rsidRDefault="00835F76"/>
    <w:p w14:paraId="2F01C922" w14:textId="77777777" w:rsidR="00835F76" w:rsidRDefault="00835F76"/>
    <w:p w14:paraId="728DDB9D" w14:textId="77777777" w:rsidR="00835F76" w:rsidRDefault="00A878F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BodyText"/>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BodyText"/>
        <w:snapToGrid w:val="0"/>
        <w:spacing w:afterLines="50"/>
        <w:contextualSpacing/>
        <w:rPr>
          <w:rFonts w:cs="Arial"/>
          <w:sz w:val="22"/>
          <w:szCs w:val="22"/>
        </w:rPr>
      </w:pPr>
      <w:r>
        <w:rPr>
          <w:rFonts w:eastAsia="宋体"/>
          <w:bCs/>
          <w:lang w:eastAsia="zh-CN"/>
        </w:rPr>
        <w:t xml:space="preserve">[2] </w:t>
      </w:r>
      <w:r>
        <w:rPr>
          <w:rFonts w:eastAsia="宋体" w:hint="eastAsia"/>
          <w:bCs/>
          <w:lang w:eastAsia="zh-CN"/>
        </w:rPr>
        <w:t>R1-</w:t>
      </w:r>
      <w:r>
        <w:rPr>
          <w:rFonts w:eastAsia="宋体"/>
          <w:bCs/>
          <w:lang w:eastAsia="zh-CN"/>
        </w:rPr>
        <w:t xml:space="preserve">2002745, </w:t>
      </w:r>
      <w:r>
        <w:rPr>
          <w:rFonts w:cs="Arial"/>
          <w:sz w:val="22"/>
          <w:szCs w:val="22"/>
        </w:rPr>
        <w:t>Summary of prep email discussion on NRU-CG, RAN1#100b-e</w:t>
      </w:r>
    </w:p>
    <w:p w14:paraId="47C6CCAE" w14:textId="77777777" w:rsidR="00835F76" w:rsidRDefault="00835F76">
      <w:pPr>
        <w:pStyle w:val="BodyText"/>
        <w:snapToGrid w:val="0"/>
        <w:spacing w:afterLines="50"/>
        <w:contextualSpacing/>
        <w:rPr>
          <w:rFonts w:eastAsia="宋体"/>
          <w:bCs/>
          <w:lang w:eastAsia="zh-CN"/>
        </w:rPr>
      </w:pPr>
    </w:p>
    <w:p w14:paraId="30A710D8" w14:textId="77777777" w:rsidR="00835F76" w:rsidRDefault="00835F76">
      <w:pPr>
        <w:pStyle w:val="BodyText"/>
        <w:snapToGrid w:val="0"/>
        <w:spacing w:afterLines="50"/>
        <w:contextualSpacing/>
        <w:rPr>
          <w:rFonts w:eastAsia="宋体"/>
          <w:bCs/>
          <w:lang w:eastAsia="zh-CN"/>
        </w:rPr>
      </w:pPr>
    </w:p>
    <w:sectPr w:rsidR="00835F76">
      <w:headerReference w:type="default" r:id="rId1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FD1C" w14:textId="77777777" w:rsidR="00F037B7" w:rsidRDefault="00F037B7">
      <w:pPr>
        <w:spacing w:after="0"/>
      </w:pPr>
      <w:r>
        <w:separator/>
      </w:r>
    </w:p>
  </w:endnote>
  <w:endnote w:type="continuationSeparator" w:id="0">
    <w:p w14:paraId="5921A751" w14:textId="77777777" w:rsidR="00F037B7" w:rsidRDefault="00F03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8D20B" w14:textId="77777777" w:rsidR="00F037B7" w:rsidRDefault="00F037B7">
      <w:pPr>
        <w:spacing w:after="0"/>
      </w:pPr>
      <w:r>
        <w:separator/>
      </w:r>
    </w:p>
  </w:footnote>
  <w:footnote w:type="continuationSeparator" w:id="0">
    <w:p w14:paraId="4FAB5106" w14:textId="77777777" w:rsidR="00F037B7" w:rsidRDefault="00F037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B758" w14:textId="77777777" w:rsidR="00835F76" w:rsidRDefault="00835F7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14D3BDE"/>
    <w:multiLevelType w:val="multilevel"/>
    <w:tmpl w:val="214D3BDE"/>
    <w:lvl w:ilvl="0">
      <w:start w:val="9"/>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5"/>
  </w:num>
  <w:num w:numId="2">
    <w:abstractNumId w:val="7"/>
  </w:num>
  <w:num w:numId="3">
    <w:abstractNumId w:val="12"/>
  </w:num>
  <w:num w:numId="4">
    <w:abstractNumId w:val="8"/>
  </w:num>
  <w:num w:numId="5">
    <w:abstractNumId w:val="11"/>
  </w:num>
  <w:num w:numId="6">
    <w:abstractNumId w:val="6"/>
  </w:num>
  <w:num w:numId="7">
    <w:abstractNumId w:val="10"/>
  </w:num>
  <w:num w:numId="8">
    <w:abstractNumId w:val="14"/>
  </w:num>
  <w:num w:numId="9">
    <w:abstractNumId w:val="2"/>
  </w:num>
  <w:num w:numId="10">
    <w:abstractNumId w:val="5"/>
  </w:num>
  <w:num w:numId="11">
    <w:abstractNumId w:val="0"/>
  </w:num>
  <w:num w:numId="12">
    <w:abstractNumId w:val="4"/>
  </w:num>
  <w:num w:numId="13">
    <w:abstractNumId w:val="3"/>
  </w:num>
  <w:num w:numId="14">
    <w:abstractNumId w:val="9"/>
  </w:num>
  <w:num w:numId="15">
    <w:abstractNumId w:val="13"/>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Normal"/>
    <w:link w:val="Char0"/>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0">
    <w:name w:val="列出段落 Char"/>
    <w:link w:val="ListParagraph1"/>
    <w:uiPriority w:val="34"/>
    <w:qFormat/>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2">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宋体" w:hAnsi="宋体" w:cs="宋体"/>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customStyle="1" w:styleId="PlaceholderText1">
    <w:name w:val="Placeholder Text1"/>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TableNormal"/>
    <w:uiPriority w:val="41"/>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character" w:customStyle="1" w:styleId="CommentSubjectChar">
    <w:name w:val="Comment Subject Char"/>
    <w:link w:val="CommentSubjec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ListParagraph">
    <w:name w:val="List Paragraph"/>
    <w:basedOn w:val="Normal"/>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1AFF-B154-4F79-9DF2-B7EF62D1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5.xml><?xml version="1.0" encoding="utf-8"?>
<ds:datastoreItem xmlns:ds="http://schemas.openxmlformats.org/officeDocument/2006/customXml" ds:itemID="{7C80E624-96E4-4518-84AD-549D3A17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3084</Words>
  <Characters>17584</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Haipeng HP1 Lei</cp:lastModifiedBy>
  <cp:revision>3</cp:revision>
  <cp:lastPrinted>2011-08-03T09:36:00Z</cp:lastPrinted>
  <dcterms:created xsi:type="dcterms:W3CDTF">2020-04-22T08:24:00Z</dcterms:created>
  <dcterms:modified xsi:type="dcterms:W3CDTF">2020-04-22T08:47:00Z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1a854248-d480-4e9f-aa34-67b229d1a086</vt:lpwstr>
  </property>
  <property fmtid="{D5CDD505-2E9C-101B-9397-08002B2CF9AE}" pid="3" name="CTP_TimeStamp">
    <vt:lpwstr>2020-04-20 23:20:29Z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0x01010084D75958EA156945B96A9BA2920B642F</vt:lpwstr>
  </property>
  <property fmtid="{D5CDD505-2E9C-101B-9397-08002B2CF9AE}" pid="9" name="CTPClassification">
    <vt:lpwstr>CTP_NT</vt:lpwstr>
  </property>
</Properties>
</file>