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r>
      <w:r>
        <w:rPr>
          <w:rFonts w:ascii="Arial" w:hAnsi="Arial" w:cs="Arial"/>
          <w:b/>
          <w:bCs/>
          <w:sz w:val="24"/>
          <w:szCs w:val="24"/>
          <w:lang w:val="en-US"/>
        </w:rPr>
        <w:t xml:space="preserve">         </w:t>
      </w:r>
      <w:r>
        <w:rPr>
          <w:rFonts w:ascii="Arial" w:hAnsi="Arial" w:cs="Arial"/>
          <w:b/>
          <w:bCs/>
          <w:sz w:val="24"/>
          <w:szCs w:val="24"/>
          <w:lang w:val="en-US"/>
        </w:rPr>
        <w:tab/>
      </w:r>
      <w:r>
        <w:rPr>
          <w:rFonts w:ascii="Arial" w:hAnsi="Arial" w:cs="Arial"/>
          <w:b/>
          <w:bCs/>
          <w:sz w:val="24"/>
          <w:szCs w:val="24"/>
          <w:lang w:val="en-US"/>
        </w:rPr>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Summary of [100b-e-NR-unlic-NRU-ChAcc-02] Email discussion/approval on clarifications to UL to DL COT sharing</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discussion in the following RAN1#100bis-e email thread:</w:t>
      </w:r>
    </w:p>
    <w:p>
      <w:pPr>
        <w:rPr>
          <w:highlight w:val="cyan"/>
        </w:rPr>
      </w:pPr>
      <w:r>
        <w:rPr>
          <w:highlight w:val="cyan"/>
        </w:rPr>
        <w:t>[100b-e-NR-unlic-NRU-ChAcc-02] Email discussion/approval on clarifications to UL to DL COT sharing by 4/24; if necessary, followed by endorsing the corresponding TPs by 4/29 – Timo (Nokia)</w:t>
      </w:r>
    </w:p>
    <w:p>
      <w:pPr>
        <w:jc w:val="both"/>
      </w:pPr>
      <w:r>
        <w:t>During the preparation phase it was identified that the following TDocs and proposals relate to corrections and clarifications to UL to DL COT sharing:</w:t>
      </w:r>
    </w:p>
    <w:p>
      <w:pPr>
        <w:pStyle w:val="31"/>
        <w:rPr>
          <w:b/>
          <w:bCs/>
          <w:lang w:val="en-US"/>
        </w:rPr>
      </w:pPr>
      <w:r>
        <w:rPr>
          <w:b/>
          <w:bCs/>
          <w:lang w:val="en-US"/>
        </w:rPr>
        <w:t>Issue #3</w:t>
      </w:r>
      <w:r>
        <w:rPr>
          <w:lang w:val="en-US"/>
        </w:rPr>
        <w:t xml:space="preserve"> Clarifications to UL to DL COT sharing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to DL COT sharing</w:t>
            </w:r>
          </w:p>
        </w:tc>
        <w:tc>
          <w:tcPr>
            <w:tcW w:w="2268" w:type="dxa"/>
          </w:tcPr>
          <w:p>
            <w:pPr>
              <w:pStyle w:val="31"/>
              <w:rPr>
                <w:lang w:val="en-US"/>
              </w:rPr>
            </w:pPr>
            <w:r>
              <w:rPr>
                <w:lang w:val="en-US"/>
              </w:rPr>
              <w:t>R1-2001652 (2.2)</w:t>
            </w:r>
          </w:p>
          <w:p>
            <w:pPr>
              <w:pStyle w:val="31"/>
              <w:rPr>
                <w:lang w:val="en-US"/>
              </w:rPr>
            </w:pPr>
            <w:r>
              <w:rPr>
                <w:lang w:val="en-US"/>
              </w:rPr>
              <w:t>R1-2001705 (2.1)</w:t>
            </w:r>
          </w:p>
          <w:p>
            <w:pPr>
              <w:pStyle w:val="31"/>
              <w:rPr>
                <w:lang w:val="en-US"/>
              </w:rPr>
            </w:pPr>
            <w:r>
              <w:rPr>
                <w:lang w:val="en-US"/>
              </w:rPr>
              <w:t>R1-2001759 (2.3, 2.4)</w:t>
            </w:r>
          </w:p>
          <w:p>
            <w:pPr>
              <w:pStyle w:val="31"/>
              <w:rPr>
                <w:lang w:val="en-US"/>
              </w:rPr>
            </w:pPr>
            <w:r>
              <w:rPr>
                <w:lang w:val="en-US"/>
              </w:rPr>
              <w:t>R1-2001935 (p5, p6)</w:t>
            </w:r>
          </w:p>
          <w:p>
            <w:pPr>
              <w:pStyle w:val="31"/>
              <w:rPr>
                <w:lang w:val="en-US"/>
              </w:rPr>
            </w:pPr>
            <w:r>
              <w:rPr>
                <w:lang w:val="en-US"/>
              </w:rPr>
              <w:t>R1-2002247 (p1)</w:t>
            </w:r>
          </w:p>
          <w:p>
            <w:pPr>
              <w:pStyle w:val="31"/>
              <w:rPr>
                <w:rFonts w:cs="Arial"/>
                <w:bCs/>
                <w:lang w:val="en-US" w:eastAsia="ja-JP"/>
              </w:rPr>
            </w:pPr>
            <w:r>
              <w:rPr>
                <w:rFonts w:cs="Arial"/>
                <w:bCs/>
                <w:lang w:val="en-US" w:eastAsia="ja-JP"/>
              </w:rPr>
              <w:t>R1-2002530 (p3)</w:t>
            </w:r>
          </w:p>
          <w:p>
            <w:pPr>
              <w:pStyle w:val="31"/>
              <w:rPr>
                <w:rFonts w:cs="Arial"/>
                <w:bCs/>
                <w:lang w:val="en-US" w:eastAsia="ja-JP"/>
              </w:rPr>
            </w:pPr>
            <w:r>
              <w:rPr>
                <w:rFonts w:cs="Arial"/>
                <w:bCs/>
                <w:lang w:val="en-US" w:eastAsia="ja-JP"/>
              </w:rPr>
              <w:t>R1-2002632 (p1)</w:t>
            </w:r>
          </w:p>
          <w:p>
            <w:pPr>
              <w:pStyle w:val="31"/>
              <w:rPr>
                <w:rFonts w:cs="Arial"/>
                <w:bCs/>
                <w:lang w:val="en-US" w:eastAsia="ja-JP"/>
              </w:rPr>
            </w:pPr>
            <w:r>
              <w:rPr>
                <w:rFonts w:cs="Arial"/>
                <w:bCs/>
                <w:lang w:val="en-US" w:eastAsia="ja-JP"/>
              </w:rPr>
              <w:t>R1-2002684 (p1, p2, p3)</w:t>
            </w:r>
          </w:p>
        </w:tc>
      </w:tr>
    </w:tbl>
    <w:p>
      <w:pPr>
        <w:jc w:val="both"/>
      </w:pPr>
    </w:p>
    <w:p>
      <w:pPr>
        <w:jc w:val="both"/>
      </w:pPr>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pPr>
        <w:pStyle w:val="2"/>
        <w:rPr>
          <w:color w:val="000000"/>
          <w:lang w:val="en-US"/>
        </w:rPr>
      </w:pPr>
      <w:r>
        <w:rPr>
          <w:color w:val="000000"/>
          <w:lang w:val="en-US"/>
        </w:rPr>
        <w:t>2. Issues identified in the contributions</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To organize the email discussion, the issues have been grouped according to the chairman’s guidance. </w:t>
      </w:r>
    </w:p>
    <w:p>
      <w:pPr>
        <w:rPr>
          <w:lang w:val="en-US"/>
        </w:rPr>
      </w:pPr>
    </w:p>
    <w:p>
      <w:pPr>
        <w:pStyle w:val="3"/>
        <w:rPr>
          <w:lang w:val="en-US"/>
        </w:rPr>
      </w:pPr>
      <w:r>
        <w:rPr>
          <w:lang w:val="en-US"/>
        </w:rPr>
        <w:t>2.1 ED Threshold for COT sharing</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R1-2001652</w:t>
            </w:r>
          </w:p>
          <w:p>
            <w:pPr>
              <w:pStyle w:val="28"/>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 xml:space="preserve">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hint="eastAsia" w:cs="Times"/>
                <w:b w:val="0"/>
                <w:i/>
                <w:lang w:eastAsia="zh-CN"/>
              </w:rPr>
              <w:t>The UL to DL COT sharing ED threshold should be dynamically indicated to the UE or gNB</w:t>
            </w:r>
            <w:r>
              <w:rPr>
                <w:b w:val="0"/>
                <w:i/>
                <w:lang w:eastAsia="zh-CN"/>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R1- 2001935</w:t>
            </w:r>
          </w:p>
          <w:p>
            <w:pPr>
              <w:spacing w:before="120" w:after="120"/>
              <w:ind w:firstLine="200" w:firstLineChars="1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pPr>
              <w:spacing w:before="120" w:after="120"/>
              <w:ind w:firstLine="200" w:firstLineChars="1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pPr>
        <w:rPr>
          <w:lang w:val="en-US"/>
        </w:rPr>
      </w:pPr>
    </w:p>
    <w:p>
      <w:pPr>
        <w:rPr>
          <w:i/>
          <w:iCs/>
        </w:rPr>
      </w:pPr>
      <w:r>
        <w:rPr>
          <w:b/>
          <w:bCs/>
          <w:highlight w:val="yellow"/>
        </w:rPr>
        <w:t>FL Proposal #1</w:t>
      </w:r>
      <w:r>
        <w:rPr>
          <w:highlight w:val="yellow"/>
        </w:rPr>
        <w:t>:</w:t>
      </w:r>
      <w:r>
        <w:t xml:space="preserve"> </w:t>
      </w:r>
      <w:r>
        <w:rPr>
          <w:i/>
          <w:iCs/>
        </w:rPr>
        <w:t>Discuss whether the above two proposals are agreeable.</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color w:val="00B0F0"/>
              </w:rPr>
              <w:t>Intel</w:t>
            </w:r>
          </w:p>
        </w:tc>
        <w:tc>
          <w:tcPr>
            <w:tcW w:w="6799" w:type="dxa"/>
          </w:tcPr>
          <w:p>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r>
              <w:rPr>
                <w:rFonts w:hint="eastAsia"/>
                <w:lang w:val="en-US" w:eastAsia="zh-CN"/>
              </w:rPr>
              <w:t>ZTE, Sanechips</w:t>
            </w:r>
          </w:p>
        </w:tc>
        <w:tc>
          <w:tcPr>
            <w:tcW w:w="6799" w:type="dxa"/>
            <w:vAlign w:val="top"/>
          </w:tcPr>
          <w:p>
            <w:r>
              <w:rPr>
                <w:rFonts w:hint="eastAsia"/>
                <w:lang w:val="en-US" w:eastAsia="zh-CN"/>
              </w:rPr>
              <w:t>Disagree, it is just an optimization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rPr>
          <w:lang w:val="en-US"/>
        </w:rPr>
      </w:pPr>
    </w:p>
    <w:p>
      <w:pPr>
        <w:rPr>
          <w:lang w:val="en-US"/>
        </w:rPr>
      </w:pPr>
    </w:p>
    <w:p>
      <w:pPr>
        <w:pStyle w:val="3"/>
        <w:rPr>
          <w:lang w:val="en-US"/>
        </w:rPr>
      </w:pPr>
      <w:r>
        <w:rPr>
          <w:lang w:val="en-US"/>
        </w:rPr>
        <w:t>2.2 UL-DL gap &gt; 25 us</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R1-2001705</w:t>
            </w:r>
          </w:p>
          <w:p>
            <w:pPr>
              <w:pStyle w:val="134"/>
              <w:ind w:left="0"/>
              <w:jc w:val="both"/>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pPr>
              <w:rPr>
                <w:sz w:val="22"/>
                <w:szCs w:val="22"/>
              </w:rPr>
            </w:pPr>
            <w:bookmarkStart w:id="2" w:name="_Toc28873136"/>
            <w:bookmarkStart w:id="3" w:name="_Toc35593594"/>
            <w:bookmarkStart w:id="4" w:name="_Toc524694429"/>
            <w:r>
              <w:rPr>
                <w:sz w:val="22"/>
                <w:szCs w:val="22"/>
              </w:rPr>
              <w:t>4.1.3</w:t>
            </w:r>
            <w:r>
              <w:rPr>
                <w:sz w:val="22"/>
                <w:szCs w:val="22"/>
              </w:rPr>
              <w:tab/>
            </w:r>
            <w:r>
              <w:rPr>
                <w:sz w:val="22"/>
                <w:szCs w:val="22"/>
              </w:rPr>
              <w:t>DL channel access procedures in a shared channel occupancy</w:t>
            </w:r>
            <w:bookmarkEnd w:id="2"/>
            <w:bookmarkEnd w:id="3"/>
            <w:bookmarkEnd w:id="4"/>
          </w:p>
          <w:p>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pPr>
              <w:jc w:val="both"/>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pPr>
              <w:pStyle w:val="81"/>
              <w:jc w:val="both"/>
              <w:rPr>
                <w:sz w:val="18"/>
                <w:szCs w:val="18"/>
              </w:rPr>
            </w:pPr>
            <w:r>
              <w:rPr>
                <w:sz w:val="18"/>
                <w:szCs w:val="18"/>
              </w:rPr>
              <w:t>-</w:t>
            </w:r>
            <w:r>
              <w:rPr>
                <w:sz w:val="18"/>
                <w:szCs w:val="18"/>
              </w:rPr>
              <w:tab/>
            </w:r>
            <w:r>
              <w:rPr>
                <w:sz w:val="18"/>
                <w:szCs w:val="18"/>
              </w:rPr>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pPr>
              <w:pStyle w:val="82"/>
              <w:jc w:val="both"/>
              <w:rPr>
                <w:sz w:val="18"/>
                <w:szCs w:val="18"/>
              </w:rPr>
            </w:pPr>
            <w:r>
              <w:rPr>
                <w:sz w:val="18"/>
                <w:szCs w:val="18"/>
              </w:rPr>
              <w:t>-</w:t>
            </w:r>
            <w:r>
              <w:rPr>
                <w:sz w:val="18"/>
                <w:szCs w:val="18"/>
              </w:rPr>
              <w:tab/>
            </w:r>
            <w:r>
              <w:rPr>
                <w:sz w:val="18"/>
                <w:szCs w:val="18"/>
              </w:rPr>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pPr>
              <w:pStyle w:val="81"/>
              <w:jc w:val="both"/>
              <w:rPr>
                <w:sz w:val="18"/>
                <w:szCs w:val="18"/>
              </w:rPr>
            </w:pPr>
            <w:r>
              <w:rPr>
                <w:sz w:val="18"/>
                <w:szCs w:val="18"/>
              </w:rPr>
              <w:t>-</w:t>
            </w:r>
            <w:r>
              <w:rPr>
                <w:sz w:val="18"/>
                <w:szCs w:val="18"/>
              </w:rPr>
              <w:tab/>
            </w:r>
            <w:r>
              <w:rPr>
                <w:sz w:val="18"/>
                <w:szCs w:val="18"/>
              </w:rPr>
              <w:t xml:space="preserve">If the gap is </w:t>
            </w:r>
            <w:r>
              <w:rPr>
                <w:rStyle w:val="52"/>
                <w:rFonts w:hint="eastAsia"/>
                <w:sz w:val="14"/>
                <w:szCs w:val="18"/>
                <w:lang w:val="en-US" w:eastAsia="zh-CN"/>
              </w:rPr>
              <w:t>up to</w:t>
            </w:r>
            <w:r>
              <w:rPr>
                <w:sz w:val="18"/>
                <w:szCs w:val="18"/>
              </w:rPr>
              <w:t xml:space="preserve"> </w:t>
            </w:r>
            <m:oMath>
              <w:ins w:id="0" w:author="MCC: CR0005" w:date="2020-01-02T06:34:00Z">
                <m:r>
                  <w:rPr>
                    <w:rFonts w:ascii="Cambria Math" w:hAnsi="Cambria Math"/>
                    <w:sz w:val="18"/>
                    <w:szCs w:val="18"/>
                  </w:rPr>
                  <m:t>16us</m:t>
                </m:r>
              </w:ins>
            </m:oMath>
            <w:r>
              <w:rPr>
                <w:sz w:val="18"/>
                <w:szCs w:val="18"/>
              </w:rPr>
              <w:t>, the gNB can transmit the transmission on the channel after performing Type 2C DL channel access as described in clause 4.1.2.3.</w:t>
            </w:r>
          </w:p>
          <w:p>
            <w:pPr>
              <w:pStyle w:val="81"/>
              <w:jc w:val="both"/>
              <w:rPr>
                <w:sz w:val="18"/>
                <w:szCs w:val="18"/>
              </w:rPr>
            </w:pPr>
            <w:r>
              <w:rPr>
                <w:sz w:val="18"/>
                <w:szCs w:val="18"/>
              </w:rPr>
              <w:t>-</w:t>
            </w:r>
            <w:r>
              <w:rPr>
                <w:sz w:val="18"/>
                <w:szCs w:val="18"/>
              </w:rPr>
              <w:tab/>
            </w:r>
            <w:r>
              <w:rPr>
                <w:sz w:val="18"/>
                <w:szCs w:val="18"/>
              </w:rPr>
              <w:t xml:space="preserve">If the gap is </w:t>
            </w:r>
            <w:ins w:id="1" w:author="ZTE Yang Ling" w:date="2020-04-09T15:03:00Z">
              <w:r>
                <w:rPr>
                  <w:rFonts w:hint="eastAsia"/>
                  <w:sz w:val="18"/>
                  <w:szCs w:val="18"/>
                  <w:lang w:val="en-US" w:eastAsia="zh-CN"/>
                </w:rPr>
                <w:t>at leas</w:t>
              </w:r>
            </w:ins>
            <w:ins w:id="2" w:author="ZTE Yang Ling" w:date="2020-04-09T15:04:00Z">
              <w:r>
                <w:rPr>
                  <w:rFonts w:hint="eastAsia"/>
                  <w:sz w:val="18"/>
                  <w:szCs w:val="18"/>
                  <w:lang w:val="en-US" w:eastAsia="zh-CN"/>
                </w:rPr>
                <w:t xml:space="preserve">t </w:t>
              </w:r>
            </w:ins>
            <m:oMath>
              <w:ins w:id="3" w:author="MCC: CR0005" w:date="2020-01-02T06:34:00Z">
                <m:r>
                  <w:rPr>
                    <w:rFonts w:ascii="Cambria Math" w:hAnsi="Cambria Math"/>
                    <w:sz w:val="18"/>
                    <w:szCs w:val="18"/>
                  </w:rPr>
                  <m:t>25us</m:t>
                </m:r>
              </w:ins>
            </m:oMath>
            <w:r>
              <w:rPr>
                <w:sz w:val="18"/>
                <w:szCs w:val="18"/>
              </w:rPr>
              <w:t xml:space="preserve"> or </w:t>
            </w:r>
            <w:ins w:id="4" w:author="ZTE Yang Ling" w:date="2020-04-09T15:04:00Z">
              <w:r>
                <w:rPr>
                  <w:rFonts w:hint="eastAsia"/>
                  <w:sz w:val="18"/>
                  <w:szCs w:val="18"/>
                  <w:lang w:val="en-US" w:eastAsia="zh-CN"/>
                </w:rPr>
                <w:t xml:space="preserve">equal to </w:t>
              </w:r>
            </w:ins>
            <m:oMath>
              <w:ins w:id="5" w:author="MCC: CR0005" w:date="2020-01-02T06:34:00Z">
                <m:r>
                  <w:rPr>
                    <w:rFonts w:ascii="Cambria Math" w:hAnsi="Cambria Math"/>
                    <w:sz w:val="18"/>
                    <w:szCs w:val="18"/>
                  </w:rPr>
                  <m:t>16us</m:t>
                </m:r>
              </w:ins>
            </m:oMath>
            <w:r>
              <w:rPr>
                <w:sz w:val="18"/>
                <w:szCs w:val="18"/>
              </w:rPr>
              <w:t>, the gNB can transmit the transmission on the channel after performing Type 2A or Type 2B DL channel access procedures as described in clause 4.1.2.1 and 4.1.2.2, respectively.</w:t>
            </w:r>
          </w:p>
          <w:bookmarkEnd w:id="5"/>
          <w:p>
            <w:pPr>
              <w:jc w:val="center"/>
              <w:rPr>
                <w:color w:val="FF0000"/>
                <w:sz w:val="18"/>
                <w:szCs w:val="18"/>
              </w:rPr>
            </w:pPr>
            <w:r>
              <w:rPr>
                <w:color w:val="FF0000"/>
                <w:sz w:val="18"/>
                <w:szCs w:val="18"/>
              </w:rPr>
              <w:t>&lt;unchanged part omitted&gt;</w:t>
            </w:r>
          </w:p>
          <w:p>
            <w:pPr>
              <w:jc w:val="both"/>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6" w:author="ZTE Yang Ling" w:date="2020-04-09T15:04:00Z">
              <w:r>
                <w:rPr>
                  <w:rFonts w:hint="eastAsia"/>
                  <w:sz w:val="18"/>
                  <w:szCs w:val="18"/>
                  <w:lang w:val="en-US" w:eastAsia="zh-CN"/>
                </w:rPr>
                <w:t>at least</w:t>
              </w:r>
            </w:ins>
            <w:r>
              <w:rPr>
                <w:sz w:val="18"/>
                <w:szCs w:val="18"/>
                <w:lang w:val="en-US"/>
              </w:rPr>
              <w:t xml:space="preserve"> </w:t>
            </w:r>
            <m:oMath>
              <w:ins w:id="7" w:author="MCC: CR0005" w:date="2020-01-02T06:34:00Z">
                <m:r>
                  <w:rPr>
                    <w:rFonts w:ascii="Cambria Math" w:hAnsi="Cambria Math"/>
                    <w:sz w:val="18"/>
                    <w:szCs w:val="18"/>
                    <w:lang w:val="en-US"/>
                  </w:rPr>
                  <m:t>25</m:t>
                </m:r>
              </w:ins>
              <w:ins w:id="8" w:author="MCC: CR0005" w:date="2020-01-02T06:34:00Z">
                <m:r>
                  <w:rPr>
                    <w:rFonts w:ascii="Cambria Math" w:hAnsi="Cambria Math"/>
                    <w:sz w:val="18"/>
                    <w:szCs w:val="18"/>
                  </w:rPr>
                  <m:t>us</m:t>
                </m:r>
              </w:ins>
            </m:oMath>
            <w:ins w:id="9" w:author="ZTE Yang Ling" w:date="2020-04-09T15:05:00Z">
              <w:r>
                <w:rPr>
                  <w:rFonts w:hint="eastAsia"/>
                  <w:sz w:val="18"/>
                  <w:szCs w:val="18"/>
                  <w:lang w:val="en-US" w:eastAsia="zh-CN"/>
                </w:rPr>
                <w:t xml:space="preserve"> or </w:t>
              </w:r>
            </w:ins>
            <w:ins w:id="10" w:author="ZTE Yang Ling" w:date="2020-04-10T13:10:00Z">
              <w:r>
                <w:rPr>
                  <w:sz w:val="18"/>
                  <w:szCs w:val="18"/>
                  <w:lang w:val="en-US" w:eastAsia="zh-CN"/>
                </w:rPr>
                <w:t>up to</w:t>
              </w:r>
            </w:ins>
            <w:ins w:id="11" w:author="ZTE Yang Ling" w:date="2020-04-09T15:05:00Z">
              <w:r>
                <w:rPr>
                  <w:rFonts w:hint="eastAsia"/>
                  <w:sz w:val="18"/>
                  <w:szCs w:val="18"/>
                  <w:lang w:val="en-US" w:eastAsia="zh-CN"/>
                </w:rPr>
                <w:t xml:space="preserve"> 16us</w:t>
              </w:r>
            </w:ins>
            <w:r>
              <w:rPr>
                <w:sz w:val="18"/>
                <w:szCs w:val="18"/>
                <w:lang w:val="en-US"/>
              </w:rPr>
              <w:t>. In this case the following applies:</w:t>
            </w:r>
          </w:p>
          <w:p>
            <w:pPr>
              <w:pStyle w:val="81"/>
              <w:jc w:val="both"/>
              <w:rPr>
                <w:sz w:val="18"/>
                <w:szCs w:val="18"/>
              </w:rPr>
            </w:pPr>
            <w:r>
              <w:rPr>
                <w:sz w:val="18"/>
                <w:szCs w:val="18"/>
              </w:rPr>
              <w:t>-</w:t>
            </w:r>
            <w:r>
              <w:rPr>
                <w:sz w:val="18"/>
                <w:szCs w:val="18"/>
              </w:rPr>
              <w:tab/>
            </w:r>
            <w:r>
              <w:rPr>
                <w:sz w:val="18"/>
                <w:szCs w:val="18"/>
              </w:rPr>
              <w:t xml:space="preserve">If the gap is </w:t>
            </w:r>
            <w:ins w:id="12" w:author="ZTE Yang Ling" w:date="2020-04-09T15:05:00Z">
              <w:r>
                <w:rPr>
                  <w:rFonts w:hint="eastAsia"/>
                  <w:sz w:val="18"/>
                  <w:szCs w:val="18"/>
                  <w:lang w:val="en-US" w:eastAsia="zh-CN"/>
                </w:rPr>
                <w:t>at least</w:t>
              </w:r>
            </w:ins>
            <w:r>
              <w:rPr>
                <w:sz w:val="18"/>
                <w:szCs w:val="18"/>
                <w:lang w:val="en-US" w:eastAsia="zh-CN"/>
              </w:rPr>
              <w:t xml:space="preserve"> </w:t>
            </w:r>
            <w:ins w:id="13"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pPr>
              <w:pStyle w:val="81"/>
              <w:jc w:val="both"/>
              <w:rPr>
                <w:sz w:val="18"/>
                <w:szCs w:val="18"/>
              </w:rPr>
            </w:pPr>
            <w:r>
              <w:rPr>
                <w:sz w:val="18"/>
                <w:szCs w:val="18"/>
              </w:rPr>
              <w:t>-</w:t>
            </w:r>
            <w:r>
              <w:rPr>
                <w:sz w:val="18"/>
                <w:szCs w:val="18"/>
              </w:rPr>
              <w:tab/>
            </w:r>
            <w:r>
              <w:rPr>
                <w:sz w:val="18"/>
                <w:szCs w:val="18"/>
              </w:rPr>
              <w:t xml:space="preserve">If the gap is </w:t>
            </w:r>
            <w:r>
              <w:rPr>
                <w:rFonts w:hint="eastAsia"/>
                <w:sz w:val="18"/>
                <w:szCs w:val="18"/>
                <w:lang w:val="en-US" w:eastAsia="zh-CN"/>
              </w:rPr>
              <w:t>up to</w:t>
            </w:r>
            <w:r>
              <w:rPr>
                <w:sz w:val="18"/>
                <w:szCs w:val="18"/>
              </w:rPr>
              <w:t xml:space="preserve"> </w:t>
            </w:r>
            <m:oMath>
              <w:ins w:id="14" w:author="MCC: CR0005" w:date="2020-01-02T06:34:00Z">
                <m:r>
                  <w:rPr>
                    <w:rFonts w:ascii="Cambria Math" w:hAnsi="Cambria Math"/>
                    <w:sz w:val="18"/>
                    <w:szCs w:val="18"/>
                  </w:rPr>
                  <m:t>16us</m:t>
                </m:r>
              </w:ins>
            </m:oMath>
            <w:r>
              <w:rPr>
                <w:sz w:val="18"/>
                <w:szCs w:val="18"/>
              </w:rPr>
              <w:t>, the gNB can transmit the transmission on the channel after performing Type 2C DL channel access as described in clause 4.1.2.3.</w:t>
            </w:r>
          </w:p>
          <w:p>
            <w:pPr>
              <w:jc w:val="center"/>
              <w:rPr>
                <w:color w:val="FF0000"/>
                <w:sz w:val="18"/>
                <w:szCs w:val="18"/>
              </w:rPr>
            </w:pPr>
            <w:r>
              <w:rPr>
                <w:color w:val="FF0000"/>
                <w:sz w:val="18"/>
                <w:szCs w:val="18"/>
              </w:rPr>
              <w:t>&lt;unchanged part omitted&gt;</w:t>
            </w:r>
          </w:p>
          <w:p>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R1-2002530</w:t>
            </w:r>
          </w:p>
          <w:p>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pPr>
              <w:rPr>
                <w:rFonts w:eastAsiaTheme="minorEastAsia"/>
                <w:lang w:eastAsia="zh-CN"/>
              </w:rPr>
            </w:pPr>
            <w:r>
              <w:rPr>
                <w:rFonts w:eastAsiaTheme="minorEastAsia"/>
                <w:lang w:eastAsia="zh-CN"/>
              </w:rPr>
              <w:t>==============TP for 37.213 4.1.3===================================</w:t>
            </w:r>
          </w:p>
          <w:p>
            <w:pPr>
              <w:rPr>
                <w:rFonts w:eastAsiaTheme="minorEastAsia"/>
                <w:lang w:eastAsia="zh-CN"/>
              </w:rPr>
            </w:pPr>
            <w:r>
              <w:rPr>
                <w:rFonts w:eastAsiaTheme="minorEastAsia"/>
                <w:lang w:eastAsia="zh-CN"/>
              </w:rPr>
              <w:t>----------------unchanged text removed-----------------------</w:t>
            </w:r>
          </w:p>
          <w:p>
            <w:pPr>
              <w:rPr>
                <w:lang w:val="en-US" w:eastAsia="zh-CN"/>
              </w:rPr>
            </w:pPr>
            <w:bookmarkStart w:id="6"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pPr>
              <w:pStyle w:val="81"/>
            </w:pPr>
            <w:r>
              <w:rPr>
                <w:lang w:eastAsia="zh-CN"/>
              </w:rPr>
              <w:t>-</w:t>
            </w:r>
            <w:r>
              <w:rPr>
                <w:lang w:eastAsia="zh-CN"/>
              </w:rPr>
              <w:tab/>
            </w:r>
            <w:r>
              <w:rPr>
                <w:lang w:eastAsia="zh-CN"/>
              </w:rPr>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pPr>
              <w:pStyle w:val="82"/>
            </w:pPr>
            <w:r>
              <w:t>-</w:t>
            </w:r>
            <w:r>
              <w:tab/>
            </w:r>
            <w:r>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pPr>
              <w:pStyle w:val="81"/>
            </w:pPr>
            <w:r>
              <w:t>-</w:t>
            </w:r>
            <w:r>
              <w:tab/>
            </w:r>
            <w:r>
              <w:t xml:space="preserve">If the gap is up to </w:t>
            </w:r>
            <m:oMath>
              <m:r>
                <w:rPr>
                  <w:rFonts w:ascii="Cambria Math" w:hAnsi="Cambria Math"/>
                </w:rPr>
                <m:t>16us</m:t>
              </m:r>
            </m:oMath>
            <w:r>
              <w:t>, the gNB can transmit the transmission on the channel after performing Type 2C DL channel access as described in clause 4.1.2.3.</w:t>
            </w:r>
          </w:p>
          <w:p>
            <w:pPr>
              <w:pStyle w:val="81"/>
            </w:pPr>
            <w:r>
              <w:t>-</w:t>
            </w:r>
            <w:r>
              <w:tab/>
            </w:r>
            <w:r>
              <w:t>If the gap is</w:t>
            </w:r>
            <w:ins w:id="15" w:author="JS" w:date="2020-04-10T10:18:00Z">
              <w:r>
                <w:rPr/>
                <w:t xml:space="preserve"> no less than</w:t>
              </w:r>
            </w:ins>
            <w:r>
              <w:t xml:space="preserve"> </w:t>
            </w:r>
            <m:oMath>
              <m:r>
                <w:rPr>
                  <w:rFonts w:ascii="Cambria Math" w:hAnsi="Cambria Math"/>
                </w:rPr>
                <m:t>25us</m:t>
              </m:r>
            </m:oMath>
            <w:r>
              <w:t xml:space="preserve">  or </w:t>
            </w:r>
            <w:ins w:id="16" w:author="JS" w:date="2020-04-10T10:18:00Z">
              <w:r>
                <w:rP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R1-2001537</w:t>
            </w:r>
          </w:p>
          <w:p>
            <w:pPr>
              <w:overflowPunct/>
              <w:snapToGrid w:val="0"/>
              <w:spacing w:after="120"/>
              <w:jc w:val="both"/>
              <w:textAlignment w:val="auto"/>
              <w:rPr>
                <w:b/>
                <w:bCs/>
                <w:i/>
                <w:lang w:val="en-US"/>
              </w:rPr>
            </w:pPr>
            <w:r>
              <w:rPr>
                <w:b/>
                <w:bCs/>
                <w:i/>
                <w:u w:val="single"/>
                <w:lang w:val="en-US"/>
              </w:rPr>
              <w:t>Proposal 1</w:t>
            </w:r>
            <w:r>
              <w:rPr>
                <w:b/>
                <w:bCs/>
                <w:i/>
                <w:lang w:val="en-US" w:eastAsia="zh-CN"/>
              </w:rPr>
              <w:t>：Some rows should be added to the cg-COT-SharingList-r16 table such that each additional row indicates a possible UL-burst-end symbol within a slot.</w:t>
            </w:r>
          </w:p>
          <w:p>
            <w:pPr>
              <w:numPr>
                <w:ilvl w:val="0"/>
                <w:numId w:val="3"/>
              </w:numPr>
              <w:overflowPunct/>
              <w:autoSpaceDE/>
              <w:autoSpaceDN/>
              <w:adjustRightInd/>
              <w:snapToGrid w:val="0"/>
              <w:spacing w:after="0"/>
              <w:jc w:val="both"/>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pPr>
              <w:rPr>
                <w:b/>
                <w:bCs/>
                <w:u w:val="single"/>
                <w:lang w:val="en-US"/>
              </w:rPr>
            </w:pPr>
          </w:p>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pPr>
              <w:keepNext/>
              <w:keepLines/>
              <w:overflowPunct/>
              <w:autoSpaceDE/>
              <w:autoSpaceDN/>
              <w:adjustRightInd/>
              <w:spacing w:before="120"/>
              <w:textAlignment w:val="auto"/>
              <w:outlineLvl w:val="2"/>
              <w:rPr>
                <w:rFonts w:ascii="Arial" w:hAnsi="Arial" w:eastAsia="Times New Roman"/>
                <w:sz w:val="28"/>
              </w:rPr>
            </w:pPr>
            <w:r>
              <w:rPr>
                <w:rFonts w:ascii="Arial" w:hAnsi="Arial" w:eastAsia="Times New Roman"/>
                <w:sz w:val="28"/>
              </w:rPr>
              <w:t>4.1.3</w:t>
            </w:r>
            <w:r>
              <w:rPr>
                <w:rFonts w:ascii="Arial" w:hAnsi="Arial" w:eastAsia="Times New Roman"/>
                <w:sz w:val="28"/>
              </w:rPr>
              <w:tab/>
            </w:r>
            <w:r>
              <w:rPr>
                <w:rFonts w:ascii="Arial" w:hAnsi="Arial" w:eastAsia="Times New Roman"/>
                <w:sz w:val="28"/>
              </w:rPr>
              <w:t>DL channel access procedures in a shared channel occupancy</w:t>
            </w:r>
          </w:p>
          <w:p>
            <w:pPr>
              <w:keepNext/>
              <w:keepLines/>
              <w:spacing w:before="180"/>
              <w:ind w:left="1134"/>
              <w:jc w:val="center"/>
              <w:outlineLvl w:val="1"/>
              <w:rPr>
                <w:color w:val="FF0000"/>
                <w:sz w:val="24"/>
                <w:lang w:eastAsia="zh-CN"/>
              </w:rPr>
            </w:pPr>
            <w:r>
              <w:rPr>
                <w:color w:val="FF0000"/>
                <w:sz w:val="24"/>
                <w:lang w:eastAsia="zh-CN"/>
              </w:rPr>
              <w:t>*** Unchanged text is omitted ***</w:t>
            </w:r>
          </w:p>
          <w:p>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pPr>
              <w:overflowPunct/>
              <w:autoSpaceDE/>
              <w:autoSpaceDN/>
              <w:adjustRightInd/>
              <w:textAlignment w:val="auto"/>
              <w:rPr>
                <w:rFonts w:eastAsia="Times New Roman"/>
              </w:rPr>
            </w:pPr>
            <w:r>
              <w:rPr>
                <w:rFonts w:eastAsia="Times New Roman"/>
              </w:rPr>
              <w:t>-</w:t>
            </w:r>
            <w:r>
              <w:rPr>
                <w:rFonts w:eastAsia="Times New Roman"/>
              </w:rPr>
              <w:tab/>
            </w:r>
            <w:r>
              <w:rPr>
                <w:rFonts w:eastAsia="Times New Roman"/>
              </w:rPr>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pPr>
              <w:overflowPunct/>
              <w:autoSpaceDE/>
              <w:autoSpaceDN/>
              <w:adjustRightInd/>
              <w:ind w:left="851"/>
              <w:textAlignment w:val="auto"/>
              <w:rPr>
                <w:ins w:id="17" w:author="Huawei RAN1#100b-e" w:date="2020-03-29T20:49:00Z"/>
                <w:rFonts w:eastAsia="Times New Roman"/>
              </w:rPr>
            </w:pPr>
            <w:r>
              <w:rPr>
                <w:rFonts w:eastAsia="Times New Roman"/>
              </w:rPr>
              <w:t>-</w:t>
            </w:r>
            <w:r>
              <w:rPr>
                <w:rFonts w:eastAsia="Times New Roman"/>
              </w:rPr>
              <w:tab/>
            </w:r>
            <w:r>
              <w:rPr>
                <w:rFonts w:eastAsia="Times New Roman"/>
              </w:rPr>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pPr>
              <w:widowControl w:val="0"/>
              <w:numPr>
                <w:ilvl w:val="0"/>
                <w:numId w:val="4"/>
              </w:numPr>
              <w:overflowPunct/>
              <w:autoSpaceDE/>
              <w:autoSpaceDN/>
              <w:adjustRightInd/>
              <w:snapToGrid w:val="0"/>
              <w:spacing w:after="0"/>
              <w:ind w:left="877"/>
              <w:jc w:val="both"/>
              <w:textAlignment w:val="auto"/>
              <w:rPr>
                <w:ins w:id="18" w:author="Huawei RAN1#100b-e" w:date="2020-03-29T21:26:00Z"/>
                <w:szCs w:val="22"/>
                <w:lang w:val="en-US" w:eastAsia="zh-CN"/>
              </w:rPr>
            </w:pPr>
            <w:ins w:id="19" w:author="Huawei RAN1#100b-e" w:date="2020-03-29T21:21:00Z">
              <w:r>
                <w:rPr>
                  <w:szCs w:val="22"/>
                  <w:lang w:val="en-US" w:eastAsia="zh-CN"/>
                </w:rPr>
                <w:t xml:space="preserve">If additional rows </w:t>
              </w:r>
            </w:ins>
            <w:ins w:id="20" w:author="Huawei RAN1#100b-e" w:date="2020-03-29T21:22:00Z">
              <w:r>
                <w:rPr>
                  <w:szCs w:val="22"/>
                  <w:lang w:val="en-US" w:eastAsia="zh-CN"/>
                </w:rPr>
                <w:t xml:space="preserve">are </w:t>
              </w:r>
            </w:ins>
            <w:ins w:id="21" w:author="Huawei RAN1#100b-e" w:date="2020-03-29T21:21:00Z">
              <w:r>
                <w:rPr>
                  <w:szCs w:val="22"/>
                  <w:lang w:val="en-US" w:eastAsia="zh-CN"/>
                </w:rPr>
                <w:t>configured in the</w:t>
              </w:r>
            </w:ins>
            <w:ins w:id="22" w:author="Huawei RAN1#100b-e" w:date="2020-04-03T19:35:00Z">
              <w:r>
                <w:rPr>
                  <w:szCs w:val="22"/>
                  <w:lang w:val="en-US" w:eastAsia="zh-CN"/>
                </w:rPr>
                <w:t xml:space="preserve"> </w:t>
              </w:r>
            </w:ins>
            <w:ins w:id="23" w:author="Huawei RAN1#100b-e" w:date="2020-04-03T19:34:00Z">
              <w:r>
                <w:rPr>
                  <w:szCs w:val="22"/>
                  <w:lang w:val="en-US" w:eastAsia="zh-CN"/>
                </w:rPr>
                <w:t>table provided by</w:t>
              </w:r>
            </w:ins>
            <w:ins w:id="24" w:author="Huawei RAN1#100b-e" w:date="2020-03-29T21:21:00Z">
              <w:r>
                <w:rPr>
                  <w:szCs w:val="22"/>
                  <w:lang w:val="en-US" w:eastAsia="zh-CN"/>
                </w:rPr>
                <w:t xml:space="preserve"> </w:t>
              </w:r>
            </w:ins>
            <w:ins w:id="25" w:author="Huawei RAN1#100b-e" w:date="2020-03-29T21:21:00Z">
              <w:r>
                <w:rPr>
                  <w:i/>
                  <w:szCs w:val="22"/>
                  <w:lang w:val="en-US" w:eastAsia="zh-CN"/>
                </w:rPr>
                <w:t>cg-COT-SharingList-r16</w:t>
              </w:r>
            </w:ins>
            <w:ins w:id="26" w:author="Huawei RAN1#100b-e" w:date="2020-03-29T21:21:00Z">
              <w:r>
                <w:rPr>
                  <w:szCs w:val="22"/>
                  <w:lang w:val="en-US" w:eastAsia="zh-CN"/>
                </w:rPr>
                <w:t xml:space="preserve"> </w:t>
              </w:r>
            </w:ins>
            <w:ins w:id="27" w:author="Huawei RAN1#100b-e" w:date="2020-03-29T21:22:00Z">
              <w:r>
                <w:rPr>
                  <w:szCs w:val="22"/>
                  <w:lang w:val="en-US" w:eastAsia="zh-CN"/>
                </w:rPr>
                <w:t>wherein</w:t>
              </w:r>
            </w:ins>
            <w:ins w:id="28" w:author="Huawei RAN1#100b-e" w:date="2020-03-29T21:21:00Z">
              <w:r>
                <w:rPr>
                  <w:szCs w:val="22"/>
                  <w:lang w:val="en-US" w:eastAsia="zh-CN"/>
                </w:rPr>
                <w:t xml:space="preserve"> each additional row indicates a possible </w:t>
              </w:r>
            </w:ins>
            <w:ins w:id="29" w:author="Huawei RAN1#100b-e" w:date="2020-03-29T21:28:00Z">
              <w:r>
                <w:rPr>
                  <w:szCs w:val="22"/>
                  <w:lang w:val="en-US" w:eastAsia="zh-CN"/>
                </w:rPr>
                <w:t>‘</w:t>
              </w:r>
            </w:ins>
            <w:ins w:id="30" w:author="Huawei RAN1#100b-e" w:date="2020-03-29T21:21:00Z">
              <w:r>
                <w:rPr>
                  <w:i/>
                  <w:szCs w:val="22"/>
                  <w:lang w:val="en-US" w:eastAsia="zh-CN"/>
                </w:rPr>
                <w:t>UL-burst-end</w:t>
              </w:r>
            </w:ins>
            <w:ins w:id="31" w:author="Huawei RAN1#100b-e" w:date="2020-03-29T21:28:00Z">
              <w:r>
                <w:rPr>
                  <w:i/>
                  <w:szCs w:val="22"/>
                  <w:lang w:val="en-US" w:eastAsia="zh-CN"/>
                </w:rPr>
                <w:t>’</w:t>
              </w:r>
            </w:ins>
            <w:ins w:id="32" w:author="Huawei RAN1#100b-e" w:date="2020-03-29T21:21:00Z">
              <w:r>
                <w:rPr>
                  <w:szCs w:val="22"/>
                  <w:lang w:val="en-US" w:eastAsia="zh-CN"/>
                </w:rPr>
                <w:t xml:space="preserve"> symbol within a slot</w:t>
              </w:r>
            </w:ins>
            <w:ins w:id="33" w:author="Huawei RAN1#100b-e" w:date="2020-03-29T21:23:00Z">
              <w:r>
                <w:rPr>
                  <w:szCs w:val="22"/>
                  <w:lang w:val="en-US" w:eastAsia="zh-CN"/>
                </w:rPr>
                <w:t xml:space="preserve"> and </w:t>
              </w:r>
            </w:ins>
            <w:ins w:id="34" w:author="Huawei RAN1#100b-e" w:date="2020-03-29T21:21:00Z">
              <w:r>
                <w:rPr>
                  <w:szCs w:val="22"/>
                  <w:lang w:val="en-US" w:eastAsia="zh-CN"/>
                </w:rPr>
                <w:t xml:space="preserve">if the gNB receives a </w:t>
              </w:r>
            </w:ins>
            <w:ins w:id="35" w:author="Huawei RAN1#100b-e" w:date="2020-03-29T21:29:00Z">
              <w:r>
                <w:rPr>
                  <w:szCs w:val="22"/>
                  <w:lang w:val="en-US" w:eastAsia="zh-CN"/>
                </w:rPr>
                <w:t xml:space="preserve">'COT sharing information' in a </w:t>
              </w:r>
            </w:ins>
            <w:ins w:id="36" w:author="Huawei RAN1#100b-e" w:date="2020-03-29T21:21:00Z">
              <w:r>
                <w:rPr>
                  <w:szCs w:val="22"/>
                  <w:lang w:val="en-US" w:eastAsia="zh-CN"/>
                </w:rPr>
                <w:t xml:space="preserve">CG-UCI indicating a row index that corresponds to a </w:t>
              </w:r>
            </w:ins>
            <w:ins w:id="37" w:author="Huawei RAN1#100b-e" w:date="2020-04-06T21:28:00Z">
              <w:r>
                <w:rPr>
                  <w:i/>
                  <w:szCs w:val="22"/>
                  <w:lang w:val="en-US" w:eastAsia="zh-CN"/>
                </w:rPr>
                <w:t>ul</w:t>
              </w:r>
            </w:ins>
            <w:ins w:id="38" w:author="Huawei RAN1#100b-e" w:date="2020-03-29T21:21:00Z">
              <w:r>
                <w:rPr>
                  <w:i/>
                  <w:szCs w:val="22"/>
                  <w:lang w:val="en-US" w:eastAsia="zh-CN"/>
                </w:rPr>
                <w:t>BurstEnd</w:t>
              </w:r>
            </w:ins>
            <w:ins w:id="39" w:author="Huawei RAN1#100b-e" w:date="2020-04-06T21:28:00Z">
              <w:r>
                <w:rPr>
                  <w:i/>
                  <w:szCs w:val="22"/>
                  <w:lang w:val="en-US" w:eastAsia="zh-CN"/>
                </w:rPr>
                <w:t>-r16</w:t>
              </w:r>
            </w:ins>
            <w:ins w:id="40" w:author="Huawei RAN1#100b-e" w:date="2020-04-06T21:28:00Z">
              <w:r>
                <w:rPr>
                  <w:szCs w:val="22"/>
                  <w:lang w:val="en-US" w:eastAsia="zh-CN"/>
                </w:rPr>
                <w:t xml:space="preserve"> </w:t>
              </w:r>
            </w:ins>
            <w:ins w:id="41"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2" w:author="Huawei RAN1#100b-e" w:date="2020-04-06T21:28:00Z">
              <w:r>
                <w:rPr>
                  <w:i/>
                  <w:szCs w:val="22"/>
                  <w:lang w:val="en-US" w:eastAsia="zh-CN"/>
                </w:rPr>
                <w:t>ulBurstEnd-r16</w:t>
              </w:r>
            </w:ins>
            <w:ins w:id="43" w:author="Huawei RAN1#100b-e" w:date="2020-03-29T21:21:00Z">
              <w:r>
                <w:rPr>
                  <w:szCs w:val="22"/>
                  <w:lang w:val="en-US" w:eastAsia="zh-CN"/>
                </w:rPr>
                <w:t xml:space="preserve"> in the slot immediately preceding the slot </w:t>
              </w:r>
            </w:ins>
            <w:ins w:id="44" w:author="Huawei RAN1#100b-e" w:date="2020-03-29T21:33:00Z">
              <w:r>
                <w:rPr>
                  <w:szCs w:val="22"/>
                  <w:lang w:val="en-US" w:eastAsia="zh-CN"/>
                </w:rPr>
                <w:t>determine</w:t>
              </w:r>
            </w:ins>
            <w:ins w:id="45" w:author="Huawei RAN1#100b-e" w:date="2020-03-29T21:21:00Z">
              <w:r>
                <w:rPr>
                  <w:szCs w:val="22"/>
                  <w:lang w:val="en-US" w:eastAsia="zh-CN"/>
                </w:rPr>
                <w:t xml:space="preserve">d by the parameter </w:t>
              </w:r>
            </w:ins>
            <w:ins w:id="46" w:author="Huawei RAN1#100b-e" w:date="2020-03-29T21:21:00Z">
              <w:r>
                <w:rPr>
                  <w:i/>
                  <w:szCs w:val="22"/>
                  <w:lang w:val="en-US" w:eastAsia="zh-CN"/>
                </w:rPr>
                <w:t>offset-r16</w:t>
              </w:r>
            </w:ins>
            <w:ins w:id="47" w:author="Huawei RAN1#100b-e" w:date="2020-03-29T21:21:00Z">
              <w:r>
                <w:rPr>
                  <w:szCs w:val="22"/>
                  <w:lang w:val="en-US" w:eastAsia="zh-CN"/>
                </w:rPr>
                <w:t xml:space="preserve"> in another CG-UCI received before the start of the DL transmission opportunity. In that case, the gNB may transmit the DL transmission after a gap </w:t>
              </w:r>
            </w:ins>
            <w:ins w:id="48" w:author="Huawei RAN1#100b-e" w:date="2020-03-29T21:25:00Z">
              <w:r>
                <w:rPr>
                  <w:szCs w:val="22"/>
                  <w:lang w:val="en-US" w:eastAsia="zh-CN"/>
                </w:rPr>
                <w:t xml:space="preserve">duration </w:t>
              </w:r>
            </w:ins>
            <w:ins w:id="49" w:author="Huawei RAN1#100b-e" w:date="2020-03-29T21:24:00Z">
              <w:r>
                <w:rPr>
                  <w:szCs w:val="22"/>
                  <w:lang w:val="en-US" w:eastAsia="zh-CN"/>
                </w:rPr>
                <w:t xml:space="preserve">specified </w:t>
              </w:r>
            </w:ins>
            <w:ins w:id="50" w:author="Huawei RAN1#100b-e" w:date="2020-03-29T21:25:00Z">
              <w:r>
                <w:rPr>
                  <w:szCs w:val="22"/>
                  <w:lang w:val="en-US" w:eastAsia="zh-CN"/>
                </w:rPr>
                <w:t xml:space="preserve">earlier </w:t>
              </w:r>
            </w:ins>
            <w:ins w:id="51" w:author="Huawei RAN1#100b-e" w:date="2020-03-29T21:24:00Z">
              <w:r>
                <w:rPr>
                  <w:szCs w:val="22"/>
                  <w:lang w:val="en-US" w:eastAsia="zh-CN"/>
                </w:rPr>
                <w:t>in this su</w:t>
              </w:r>
            </w:ins>
            <w:ins w:id="52" w:author="Huawei RAN1#100b-e" w:date="2020-03-29T21:25:00Z">
              <w:r>
                <w:rPr>
                  <w:szCs w:val="22"/>
                  <w:lang w:val="en-US" w:eastAsia="zh-CN"/>
                </w:rPr>
                <w:t>b</w:t>
              </w:r>
            </w:ins>
            <w:ins w:id="53" w:author="Huawei RAN1#100b-e" w:date="2020-03-29T21:24:00Z">
              <w:r>
                <w:rPr>
                  <w:szCs w:val="22"/>
                  <w:lang w:val="en-US" w:eastAsia="zh-CN"/>
                </w:rPr>
                <w:t>c</w:t>
              </w:r>
            </w:ins>
            <w:ins w:id="54" w:author="Huawei RAN1#100b-e" w:date="2020-03-29T21:25:00Z">
              <w:r>
                <w:rPr>
                  <w:szCs w:val="22"/>
                  <w:lang w:val="en-US" w:eastAsia="zh-CN"/>
                </w:rPr>
                <w:t xml:space="preserve">lause </w:t>
              </w:r>
            </w:ins>
            <w:ins w:id="55" w:author="Huawei RAN1#100b-e" w:date="2020-03-29T21:21:00Z">
              <w:r>
                <w:rPr>
                  <w:szCs w:val="22"/>
                  <w:lang w:val="en-US" w:eastAsia="zh-CN"/>
                </w:rPr>
                <w:t xml:space="preserve">from the symbol indicated by the </w:t>
              </w:r>
            </w:ins>
            <w:ins w:id="56" w:author="Huawei RAN1#100b-e" w:date="2020-04-06T21:29:00Z">
              <w:r>
                <w:rPr>
                  <w:i/>
                  <w:szCs w:val="22"/>
                  <w:lang w:val="en-US" w:eastAsia="zh-CN"/>
                </w:rPr>
                <w:t>ulBurstEnd-r16</w:t>
              </w:r>
            </w:ins>
            <w:ins w:id="57" w:author="Huawei RAN1#100b-e" w:date="2020-03-29T21:21:00Z">
              <w:r>
                <w:rPr>
                  <w:i/>
                  <w:szCs w:val="22"/>
                  <w:lang w:val="en-US" w:eastAsia="zh-CN"/>
                </w:rPr>
                <w:t>.</w:t>
              </w:r>
            </w:ins>
          </w:p>
          <w:p>
            <w:pPr>
              <w:overflowPunct/>
              <w:autoSpaceDE/>
              <w:autoSpaceDN/>
              <w:adjustRightInd/>
              <w:spacing w:after="0"/>
              <w:ind w:left="720"/>
              <w:textAlignment w:val="auto"/>
              <w:rPr>
                <w:sz w:val="22"/>
                <w:szCs w:val="22"/>
                <w:lang w:val="en-US" w:eastAsia="zh-CN"/>
              </w:rPr>
            </w:pPr>
            <w:r>
              <w:rPr>
                <w:rFonts w:ascii="Calibri" w:hAnsi="Calibri" w:eastAsia="Times New Roman" w:cs="Calibri"/>
                <w:lang w:eastAsia="zh-CN"/>
              </w:rPr>
              <w:t xml:space="preserve"> </w:t>
            </w:r>
          </w:p>
          <w:p>
            <w:pPr>
              <w:overflowPunct/>
              <w:autoSpaceDE/>
              <w:autoSpaceDN/>
              <w:adjustRightInd/>
              <w:textAlignment w:val="auto"/>
              <w:rPr>
                <w:rFonts w:eastAsia="Times New Roman"/>
                <w:lang w:val="en-US"/>
              </w:rPr>
            </w:pPr>
            <w:r>
              <w:rPr>
                <w:rFonts w:eastAsia="Times New Roman"/>
              </w:rPr>
              <w:t>-</w:t>
            </w:r>
            <w:r>
              <w:rPr>
                <w:rFonts w:eastAsia="Times New Roman"/>
              </w:rPr>
              <w:tab/>
            </w:r>
            <w:r>
              <w:rPr>
                <w:rFonts w:eastAsia="Times New Roman"/>
              </w:rPr>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pPr>
              <w:keepNext/>
              <w:keepLines/>
              <w:spacing w:before="180"/>
              <w:ind w:left="1134"/>
              <w:jc w:val="center"/>
              <w:outlineLvl w:val="1"/>
              <w:rPr>
                <w:color w:val="FF0000"/>
                <w:sz w:val="24"/>
                <w:lang w:eastAsia="zh-CN"/>
              </w:rPr>
            </w:pPr>
            <w:r>
              <w:rPr>
                <w:color w:val="FF0000"/>
                <w:sz w:val="24"/>
                <w:lang w:eastAsia="zh-CN"/>
              </w:rPr>
              <w:t>*** Unchanged text is omitted ***</w:t>
            </w:r>
          </w:p>
          <w:p>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pPr>
        <w:rPr>
          <w:lang w:val="en-US"/>
        </w:rPr>
      </w:pPr>
    </w:p>
    <w:p>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color w:val="00B0F0"/>
              </w:rPr>
              <w:t>Intel</w:t>
            </w:r>
          </w:p>
        </w:tc>
        <w:tc>
          <w:tcPr>
            <w:tcW w:w="6799" w:type="dxa"/>
          </w:tcPr>
          <w:p>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pPr>
              <w:rPr>
                <w:color w:val="00B0F0"/>
              </w:rPr>
            </w:pPr>
            <w:r>
              <w:rPr>
                <w:color w:val="00B0F0"/>
              </w:rPr>
              <w:t>As for proposal in R1-2001537, we are not supportive. While we understand the motivation behind it, we feel this is an optimization which is not essential at this point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r>
              <w:rPr>
                <w:rFonts w:hint="eastAsia"/>
                <w:lang w:val="en-US" w:eastAsia="zh-CN"/>
              </w:rPr>
              <w:t>ZTE, Sanechips</w:t>
            </w:r>
          </w:p>
        </w:tc>
        <w:tc>
          <w:tcPr>
            <w:tcW w:w="6799" w:type="dxa"/>
            <w:vAlign w:val="top"/>
          </w:tcPr>
          <w:p>
            <w:r>
              <w:rPr>
                <w:rFonts w:hint="eastAsia"/>
                <w:lang w:val="en-US" w:eastAsia="zh-CN"/>
              </w:rPr>
              <w:t>Support our Proposal and TP in R1-2001705, because the similar behavior has been supported for gNB initiated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rPr>
          <w:lang w:val="en-US"/>
        </w:rPr>
      </w:pPr>
    </w:p>
    <w:p>
      <w:pPr>
        <w:pStyle w:val="3"/>
        <w:rPr>
          <w:lang w:val="en-US"/>
        </w:rPr>
      </w:pPr>
      <w:r>
        <w:rPr>
          <w:lang w:val="en-US"/>
        </w:rPr>
        <w:t>2.3 Clarification of the max duration of a UL-DL shared COT</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R1-2001759</w:t>
            </w:r>
          </w:p>
          <w:p>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pPr>
              <w:pStyle w:val="31"/>
              <w:rPr>
                <w:color w:val="0000FF"/>
                <w:lang w:eastAsia="zh-CN"/>
              </w:rPr>
            </w:pPr>
            <w:r>
              <w:rPr>
                <w:color w:val="0000FF"/>
                <w:lang w:eastAsia="zh-CN"/>
              </w:rPr>
              <w:t>----------------------------------- TP4: Start of TP 37.213 section 4.1.3 ---------------------------------------------</w:t>
            </w:r>
          </w:p>
          <w:p>
            <w:pPr>
              <w:spacing w:after="120"/>
              <w:rPr>
                <w:rFonts w:ascii="Arial" w:hAnsi="Arial" w:cs="Arial"/>
                <w:sz w:val="24"/>
              </w:rPr>
            </w:pPr>
            <w:r>
              <w:rPr>
                <w:rFonts w:ascii="Arial" w:hAnsi="Arial" w:cs="Arial"/>
                <w:sz w:val="24"/>
              </w:rPr>
              <w:t>4.1.3</w:t>
            </w:r>
            <w:r>
              <w:rPr>
                <w:rFonts w:ascii="Arial" w:hAnsi="Arial" w:cs="Arial"/>
                <w:sz w:val="24"/>
              </w:rPr>
              <w:tab/>
            </w:r>
            <w:r>
              <w:rPr>
                <w:rFonts w:ascii="Arial" w:hAnsi="Arial" w:cs="Arial"/>
                <w:sz w:val="24"/>
              </w:rPr>
              <w:t>DL channel access procedures in a shared channel occupancy</w:t>
            </w:r>
          </w:p>
          <w:p>
            <w:pPr>
              <w:pStyle w:val="31"/>
              <w:jc w:val="center"/>
              <w:rPr>
                <w:color w:val="0000FF"/>
                <w:lang w:eastAsia="zh-CN"/>
              </w:rPr>
            </w:pPr>
            <w:r>
              <w:rPr>
                <w:color w:val="0000FF"/>
                <w:lang w:eastAsia="zh-CN"/>
              </w:rPr>
              <w:t>&lt;Unchanged parts are omitted&gt;</w:t>
            </w:r>
          </w:p>
          <w:p>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pPr>
              <w:pStyle w:val="81"/>
            </w:pPr>
            <w:r>
              <w:rPr>
                <w:lang w:eastAsia="zh-CN"/>
              </w:rPr>
              <w:t>-</w:t>
            </w:r>
            <w:r>
              <w:rPr>
                <w:lang w:eastAsia="zh-CN"/>
              </w:rPr>
              <w:tab/>
            </w:r>
            <w:r>
              <w:rPr>
                <w:lang w:eastAsia="zh-CN"/>
              </w:rPr>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pPr>
              <w:pStyle w:val="82"/>
              <w:spacing w:after="120"/>
            </w:pPr>
            <w:r>
              <w:t>-</w:t>
            </w:r>
            <w:r>
              <w:tab/>
            </w:r>
            <w:r>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pPr>
              <w:ind w:left="568" w:hanging="284"/>
              <w:rPr>
                <w:color w:val="FF0000"/>
              </w:rPr>
            </w:pPr>
            <w:r>
              <w:rPr>
                <w:color w:val="FF0000"/>
              </w:rPr>
              <w:t>-</w:t>
            </w:r>
            <w:r>
              <w:rPr>
                <w:color w:val="FF0000"/>
              </w:rPr>
              <w:tab/>
            </w:r>
            <w:r>
              <w:rPr>
                <w:color w:val="FF0000"/>
              </w:rPr>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w:ins w:id="58" w:author="MCC: CR0005" w:date="2020-01-02T07:02:00Z">
                <m:r>
                  <w:rPr>
                    <w:rFonts w:ascii="Cambria Math" w:hAnsi="Cambria Math"/>
                  </w:rPr>
                  <m:t>p</m:t>
                </m:r>
              </w:ins>
            </m:oMath>
            <w:r>
              <w:rPr>
                <w:rFonts w:eastAsia="Malgun Gothic"/>
                <w:color w:val="FF0000"/>
                <w:lang w:eastAsia="ko-KR"/>
              </w:rPr>
              <w:t xml:space="preserve">, shall not exceed </w:t>
            </w:r>
            <m:oMath>
              <m:sSub>
                <m:sSubPr>
                  <m:ctrlPr>
                    <w:ins w:id="59" w:author="MCC: CR0005" w:date="2020-01-02T07:46:00Z">
                      <w:rPr>
                        <w:rFonts w:ascii="Cambria Math" w:hAnsi="Cambria Math"/>
                        <w:i/>
                      </w:rPr>
                    </w:ins>
                  </m:ctrlPr>
                </m:sSubPr>
                <m:e>
                  <w:ins w:id="60" w:author="MCC: CR0005" w:date="2020-01-02T07:46:00Z">
                    <m:r>
                      <w:rPr>
                        <w:rFonts w:ascii="Cambria Math" w:hAnsi="Cambria Math"/>
                      </w:rPr>
                      <m:t>T</m:t>
                    </m:r>
                  </w:ins>
                  <m:ctrlPr>
                    <w:ins w:id="61" w:author="MCC: CR0005" w:date="2020-01-02T07:46:00Z">
                      <w:rPr>
                        <w:rFonts w:ascii="Cambria Math" w:hAnsi="Cambria Math"/>
                        <w:i/>
                      </w:rPr>
                    </w:ins>
                  </m:ctrlPr>
                </m:e>
                <m:sub>
                  <w:ins w:id="62" w:author="MCC: CR0005" w:date="2020-01-02T07:46:00Z">
                    <m:r>
                      <w:rPr>
                        <w:rFonts w:ascii="Cambria Math" w:hAnsi="Cambria Math"/>
                      </w:rPr>
                      <m:t>ulm</m:t>
                    </m:r>
                  </w:ins>
                  <m:func>
                    <m:funcPr>
                      <m:ctrlPr>
                        <w:ins w:id="63" w:author="MCC: CR0005" w:date="2020-01-02T07:46:00Z">
                          <w:rPr>
                            <w:rFonts w:ascii="Cambria Math" w:hAnsi="Cambria Math"/>
                            <w:i/>
                          </w:rPr>
                        </w:ins>
                      </m:ctrlPr>
                    </m:funcPr>
                    <m:fName>
                      <w:ins w:id="64" w:author="MCC: CR0005" w:date="2020-01-02T07:46:00Z">
                        <m:r>
                          <w:rPr>
                            <w:rFonts w:ascii="Cambria Math" w:hAnsi="Cambria Math"/>
                          </w:rPr>
                          <m:t>cot</m:t>
                        </m:r>
                      </w:ins>
                      <w:ins w:id="65" w:author="MCC: CR0005" w:date="2020-01-02T07:46:00Z">
                        <m:r>
                          <w:rPr>
                            <w:rFonts w:ascii="Cambria Math" w:hAnsi="Cambria Math"/>
                            <w:lang w:val="en-US"/>
                          </w:rPr>
                          <m:t>,</m:t>
                        </m:r>
                      </w:ins>
                      <m:ctrlPr>
                        <w:ins w:id="66" w:author="MCC: CR0005" w:date="2020-01-02T07:46:00Z">
                          <w:rPr>
                            <w:rFonts w:ascii="Cambria Math" w:hAnsi="Cambria Math"/>
                            <w:i/>
                          </w:rPr>
                        </w:ins>
                      </m:ctrlPr>
                    </m:fName>
                    <m:e>
                      <w:ins w:id="67" w:author="MCC: CR0005" w:date="2020-01-02T07:46:00Z">
                        <m:r>
                          <w:rPr>
                            <w:rFonts w:ascii="Cambria Math" w:hAnsi="Cambria Math"/>
                          </w:rPr>
                          <m:t>p</m:t>
                        </m:r>
                      </w:ins>
                      <m:ctrlPr>
                        <w:ins w:id="68" w:author="MCC: CR0005" w:date="2020-01-02T07:46:00Z">
                          <w:rPr>
                            <w:rFonts w:ascii="Cambria Math" w:hAnsi="Cambria Math"/>
                            <w:i/>
                          </w:rPr>
                        </w:ins>
                      </m:ctrlPr>
                    </m:e>
                  </m:func>
                  <m:ctrlPr>
                    <w:ins w:id="69" w:author="MCC: CR0005" w:date="2020-01-02T07:46:00Z">
                      <w:rPr>
                        <w:rFonts w:ascii="Cambria Math" w:hAnsi="Cambria Math"/>
                        <w:i/>
                      </w:rPr>
                    </w:ins>
                  </m:ctrlPr>
                </m:sub>
              </m:sSub>
            </m:oMath>
            <w:r>
              <w:rPr>
                <w:rFonts w:eastAsia="Malgun Gothic"/>
                <w:color w:val="FF0000"/>
                <w:lang w:eastAsia="ko-KR"/>
              </w:rPr>
              <w:t xml:space="preserve">, where </w:t>
            </w:r>
            <m:oMath>
              <m:sSub>
                <m:sSubPr>
                  <m:ctrlPr>
                    <w:ins w:id="70" w:author="MCC: CR0005" w:date="2020-01-02T07:46:00Z">
                      <w:rPr>
                        <w:rFonts w:ascii="Cambria Math" w:hAnsi="Cambria Math"/>
                        <w:i/>
                      </w:rPr>
                    </w:ins>
                  </m:ctrlPr>
                </m:sSubPr>
                <m:e>
                  <w:ins w:id="71" w:author="MCC: CR0005" w:date="2020-01-02T07:46:00Z">
                    <m:r>
                      <w:rPr>
                        <w:rFonts w:ascii="Cambria Math" w:hAnsi="Cambria Math"/>
                      </w:rPr>
                      <m:t>T</m:t>
                    </m:r>
                  </w:ins>
                  <m:ctrlPr>
                    <w:ins w:id="72" w:author="MCC: CR0005" w:date="2020-01-02T07:46:00Z">
                      <w:rPr>
                        <w:rFonts w:ascii="Cambria Math" w:hAnsi="Cambria Math"/>
                        <w:i/>
                      </w:rPr>
                    </w:ins>
                  </m:ctrlPr>
                </m:e>
                <m:sub>
                  <w:ins w:id="73" w:author="MCC: CR0005" w:date="2020-01-02T07:46:00Z">
                    <m:r>
                      <w:rPr>
                        <w:rFonts w:ascii="Cambria Math" w:hAnsi="Cambria Math"/>
                      </w:rPr>
                      <m:t>ulm</m:t>
                    </m:r>
                  </w:ins>
                  <m:func>
                    <m:funcPr>
                      <m:ctrlPr>
                        <w:ins w:id="74" w:author="MCC: CR0005" w:date="2020-01-02T07:46:00Z">
                          <w:rPr>
                            <w:rFonts w:ascii="Cambria Math" w:hAnsi="Cambria Math"/>
                            <w:i/>
                          </w:rPr>
                        </w:ins>
                      </m:ctrlPr>
                    </m:funcPr>
                    <m:fName>
                      <w:ins w:id="75" w:author="MCC: CR0005" w:date="2020-01-02T07:46:00Z">
                        <m:r>
                          <w:rPr>
                            <w:rFonts w:ascii="Cambria Math" w:hAnsi="Cambria Math"/>
                          </w:rPr>
                          <m:t>cot</m:t>
                        </m:r>
                      </w:ins>
                      <w:ins w:id="76" w:author="MCC: CR0005" w:date="2020-01-02T07:46:00Z">
                        <m:r>
                          <w:rPr>
                            <w:rFonts w:ascii="Cambria Math" w:hAnsi="Cambria Math"/>
                            <w:lang w:val="en-US"/>
                          </w:rPr>
                          <m:t>,</m:t>
                        </m:r>
                      </w:ins>
                      <m:ctrlPr>
                        <w:ins w:id="77" w:author="MCC: CR0005" w:date="2020-01-02T07:46:00Z">
                          <w:rPr>
                            <w:rFonts w:ascii="Cambria Math" w:hAnsi="Cambria Math"/>
                            <w:i/>
                          </w:rPr>
                        </w:ins>
                      </m:ctrlPr>
                    </m:fName>
                    <m:e>
                      <w:ins w:id="78" w:author="MCC: CR0005" w:date="2020-01-02T07:46:00Z">
                        <m:r>
                          <w:rPr>
                            <w:rFonts w:ascii="Cambria Math" w:hAnsi="Cambria Math"/>
                          </w:rPr>
                          <m:t>p</m:t>
                        </m:r>
                      </w:ins>
                      <m:ctrlPr>
                        <w:ins w:id="79" w:author="MCC: CR0005" w:date="2020-01-02T07:46:00Z">
                          <w:rPr>
                            <w:rFonts w:ascii="Cambria Math" w:hAnsi="Cambria Math"/>
                            <w:i/>
                          </w:rPr>
                        </w:ins>
                      </m:ctrlPr>
                    </m:e>
                  </m:func>
                  <m:ctrlPr>
                    <w:ins w:id="80" w:author="MCC: CR0005" w:date="2020-01-02T07:46:00Z">
                      <w:rPr>
                        <w:rFonts w:ascii="Cambria Math" w:hAnsi="Cambria Math"/>
                        <w:i/>
                      </w:rPr>
                    </w:ins>
                  </m:ctrlPr>
                </m:sub>
              </m:sSub>
            </m:oMath>
            <w:r>
              <w:rPr>
                <w:rFonts w:eastAsia="Malgun Gothic"/>
                <w:color w:val="FF0000"/>
                <w:lang w:eastAsia="ko-KR"/>
              </w:rPr>
              <w:t xml:space="preserve"> is given in Table 4.2.1-1.</w:t>
            </w:r>
          </w:p>
          <w:p>
            <w:pPr>
              <w:pStyle w:val="81"/>
            </w:pPr>
            <w:r>
              <w:t>-</w:t>
            </w:r>
            <w:r>
              <w:tab/>
            </w:r>
            <w:r>
              <w:t xml:space="preserve">If the gap is up to </w:t>
            </w:r>
            <m:oMath>
              <m:r>
                <w:rPr>
                  <w:rFonts w:ascii="Cambria Math" w:hAnsi="Cambria Math"/>
                </w:rPr>
                <m:t>16us</m:t>
              </m:r>
            </m:oMath>
            <w:r>
              <w:t>, the gNB can transmit the transmission on the channel after performing Type 2C DL channel access as described in subclause 4.1.2.3.</w:t>
            </w:r>
          </w:p>
          <w:p>
            <w:pPr>
              <w:pStyle w:val="81"/>
            </w:pPr>
            <w:r>
              <w:t>-</w:t>
            </w:r>
            <w:r>
              <w:tab/>
            </w:r>
            <w:r>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pPr>
              <w:pStyle w:val="31"/>
              <w:jc w:val="center"/>
              <w:rPr>
                <w:color w:val="0000FF"/>
                <w:lang w:eastAsia="zh-CN"/>
              </w:rPr>
            </w:pPr>
            <w:r>
              <w:rPr>
                <w:color w:val="0000FF"/>
                <w:lang w:eastAsia="zh-CN"/>
              </w:rPr>
              <w:t>&lt;Unchanged parts are omitted&gt;</w:t>
            </w:r>
          </w:p>
          <w:p>
            <w:pPr>
              <w:rPr>
                <w:lang w:val="en-US"/>
              </w:rPr>
            </w:pPr>
            <w:r>
              <w:rPr>
                <w:color w:val="0000FF"/>
                <w:lang w:eastAsia="zh-CN"/>
              </w:rPr>
              <w:t>----------------------------------------End of TP 37.213 section 4.1.3 ----------------------------------------------</w:t>
            </w:r>
          </w:p>
          <w:p>
            <w:pPr>
              <w:rPr>
                <w:lang w:val="en-US"/>
              </w:rPr>
            </w:pPr>
          </w:p>
        </w:tc>
      </w:tr>
    </w:tbl>
    <w:p>
      <w:pPr>
        <w:rPr>
          <w:lang w:val="en-US"/>
        </w:rPr>
      </w:pPr>
    </w:p>
    <w:p>
      <w:pPr>
        <w:rPr>
          <w:lang w:val="en-US"/>
        </w:rPr>
      </w:pPr>
    </w:p>
    <w:p>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color w:val="00B0F0"/>
              </w:rPr>
              <w:t>Intel</w:t>
            </w:r>
          </w:p>
        </w:tc>
        <w:tc>
          <w:tcPr>
            <w:tcW w:w="6799" w:type="dxa"/>
          </w:tcPr>
          <w:p>
            <w:pPr>
              <w:rPr>
                <w:color w:val="00B0F0"/>
              </w:rPr>
            </w:pPr>
            <w:r>
              <w:rPr>
                <w:color w:val="00B0F0"/>
              </w:rPr>
              <w:t>We support this clarification text. However, the text should not be restrictive to one switching point but should be written such a way that multiple switching point</w:t>
            </w:r>
            <w:ins w:id="81"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82" w:author="MCC: CR0005" w:date="2020-01-02T07:46:00Z">
                      <w:rPr>
                        <w:rFonts w:ascii="Cambria Math" w:hAnsi="Cambria Math"/>
                        <w:i/>
                      </w:rPr>
                    </w:ins>
                  </m:ctrlPr>
                </m:sSubPr>
                <m:e>
                  <w:ins w:id="83" w:author="MCC: CR0005" w:date="2020-01-02T07:46:00Z">
                    <m:r>
                      <w:rPr>
                        <w:rFonts w:ascii="Cambria Math" w:hAnsi="Cambria Math"/>
                      </w:rPr>
                      <m:t>T</m:t>
                    </m:r>
                  </w:ins>
                  <m:ctrlPr>
                    <w:ins w:id="84" w:author="MCC: CR0005" w:date="2020-01-02T07:46:00Z">
                      <w:rPr>
                        <w:rFonts w:ascii="Cambria Math" w:hAnsi="Cambria Math"/>
                        <w:i/>
                      </w:rPr>
                    </w:ins>
                  </m:ctrlPr>
                </m:e>
                <m:sub>
                  <w:ins w:id="85" w:author="MCC: CR0005" w:date="2020-01-02T07:46:00Z">
                    <m:r>
                      <w:rPr>
                        <w:rFonts w:ascii="Cambria Math" w:hAnsi="Cambria Math"/>
                      </w:rPr>
                      <m:t>ulm</m:t>
                    </m:r>
                  </w:ins>
                  <m:func>
                    <m:funcPr>
                      <m:ctrlPr>
                        <w:ins w:id="86" w:author="MCC: CR0005" w:date="2020-01-02T07:46:00Z">
                          <w:rPr>
                            <w:rFonts w:ascii="Cambria Math" w:hAnsi="Cambria Math"/>
                            <w:i/>
                          </w:rPr>
                        </w:ins>
                      </m:ctrlPr>
                    </m:funcPr>
                    <m:fName>
                      <w:ins w:id="87" w:author="MCC: CR0005" w:date="2020-01-02T07:46:00Z">
                        <m:r>
                          <w:rPr>
                            <w:rFonts w:ascii="Cambria Math" w:hAnsi="Cambria Math"/>
                          </w:rPr>
                          <m:t>cot</m:t>
                        </m:r>
                      </w:ins>
                      <w:ins w:id="88" w:author="MCC: CR0005" w:date="2020-01-02T07:46:00Z">
                        <m:r>
                          <w:rPr>
                            <w:rFonts w:ascii="Cambria Math" w:hAnsi="Cambria Math"/>
                            <w:lang w:val="en-US"/>
                          </w:rPr>
                          <m:t>,</m:t>
                        </m:r>
                      </w:ins>
                      <m:ctrlPr>
                        <w:ins w:id="89" w:author="MCC: CR0005" w:date="2020-01-02T07:46:00Z">
                          <w:rPr>
                            <w:rFonts w:ascii="Cambria Math" w:hAnsi="Cambria Math"/>
                            <w:i/>
                          </w:rPr>
                        </w:ins>
                      </m:ctrlPr>
                    </m:fName>
                    <m:e>
                      <w:ins w:id="90" w:author="MCC: CR0005" w:date="2020-01-02T07:46:00Z">
                        <m:r>
                          <w:rPr>
                            <w:rFonts w:ascii="Cambria Math" w:hAnsi="Cambria Math"/>
                          </w:rPr>
                          <m:t>p</m:t>
                        </m:r>
                      </w:ins>
                      <m:ctrlPr>
                        <w:ins w:id="91" w:author="MCC: CR0005" w:date="2020-01-02T07:46:00Z">
                          <w:rPr>
                            <w:rFonts w:ascii="Cambria Math" w:hAnsi="Cambria Math"/>
                            <w:i/>
                          </w:rPr>
                        </w:ins>
                      </m:ctrlPr>
                    </m:e>
                  </m:func>
                  <m:ctrlPr>
                    <w:ins w:id="92" w:author="MCC: CR0005" w:date="2020-01-02T07:46:00Z">
                      <w:rPr>
                        <w:rFonts w:ascii="Cambria Math" w:hAnsi="Cambria Math"/>
                        <w:i/>
                      </w:rPr>
                    </w:ins>
                  </m:ctrlPr>
                </m:sub>
              </m:sSub>
            </m:oMath>
            <w:r>
              <w:rPr>
                <w:rFonts w:eastAsia="MS Mincho"/>
              </w:rPr>
              <w:t xml:space="preserve">. </w:t>
            </w:r>
            <w:r>
              <w:rPr>
                <w:color w:val="00B0F0"/>
              </w:rPr>
              <w:t>Therefore, the text may be revised as follows:</w:t>
            </w:r>
          </w:p>
          <w:p>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hAnsi="Cambria Math" w:cs="Calibri" w:eastAsiaTheme="minorHAnsi"/>
                      <w:i/>
                      <w:iCs/>
                      <w:color w:val="000000"/>
                      <w:sz w:val="22"/>
                      <w:szCs w:val="22"/>
                    </w:rPr>
                  </m:ctrlPr>
                </m:sSubPr>
                <m:e>
                  <m:r>
                    <w:rPr>
                      <w:rFonts w:ascii="Cambria Math" w:hAnsi="Cambria Math"/>
                      <w:color w:val="000000"/>
                    </w:rPr>
                    <m:t>T</m:t>
                  </m:r>
                  <m:ctrlPr>
                    <w:rPr>
                      <w:rFonts w:ascii="Cambria Math" w:hAnsi="Cambria Math" w:cs="Calibri" w:eastAsiaTheme="minorHAnsi"/>
                      <w:i/>
                      <w:iCs/>
                      <w:color w:val="000000"/>
                      <w:sz w:val="22"/>
                      <w:szCs w:val="22"/>
                    </w:rPr>
                  </m:ctrlPr>
                </m:e>
                <m:sub>
                  <m:r>
                    <w:rPr>
                      <w:rFonts w:ascii="Cambria Math" w:hAnsi="Cambria Math"/>
                      <w:color w:val="000000"/>
                    </w:rPr>
                    <m:t>ulm</m:t>
                  </m:r>
                  <m:func>
                    <m:funcPr>
                      <m:ctrlPr>
                        <w:rPr>
                          <w:rFonts w:ascii="Cambria Math" w:hAnsi="Cambria Math" w:cs="Calibri" w:eastAsiaTheme="minorHAnsi"/>
                          <w:i/>
                          <w:iCs/>
                          <w:color w:val="000000"/>
                          <w:sz w:val="22"/>
                          <w:szCs w:val="22"/>
                        </w:rPr>
                      </m:ctrlPr>
                    </m:funcPr>
                    <m:fName>
                      <m:r>
                        <w:rPr>
                          <w:rFonts w:ascii="Cambria Math" w:hAnsi="Cambria Math"/>
                          <w:color w:val="000000"/>
                        </w:rPr>
                        <m:t>cot,</m:t>
                      </m:r>
                      <m:ctrlPr>
                        <w:rPr>
                          <w:rFonts w:ascii="Cambria Math" w:hAnsi="Cambria Math" w:cs="Calibri" w:eastAsiaTheme="minorHAnsi"/>
                          <w:i/>
                          <w:iCs/>
                          <w:color w:val="000000"/>
                          <w:sz w:val="22"/>
                          <w:szCs w:val="22"/>
                        </w:rPr>
                      </m:ctrlPr>
                    </m:fName>
                    <m:e>
                      <m:r>
                        <w:rPr>
                          <w:rFonts w:ascii="Cambria Math" w:hAnsi="Cambria Math"/>
                          <w:color w:val="000000"/>
                        </w:rPr>
                        <m:t>p</m:t>
                      </m:r>
                      <m:ctrlPr>
                        <w:rPr>
                          <w:rFonts w:ascii="Cambria Math" w:hAnsi="Cambria Math" w:cs="Calibri" w:eastAsiaTheme="minorHAnsi"/>
                          <w:i/>
                          <w:iCs/>
                          <w:color w:val="000000"/>
                          <w:sz w:val="22"/>
                          <w:szCs w:val="22"/>
                        </w:rPr>
                      </m:ctrlPr>
                    </m:e>
                  </m:func>
                  <m:ctrlPr>
                    <w:rPr>
                      <w:rFonts w:ascii="Cambria Math" w:hAnsi="Cambria Math" w:cs="Calibri" w:eastAsiaTheme="minorHAnsi"/>
                      <w:i/>
                      <w:iCs/>
                      <w:color w:val="000000"/>
                      <w:sz w:val="22"/>
                      <w:szCs w:val="22"/>
                    </w:rPr>
                  </m:ctrlPr>
                </m:sub>
              </m:sSub>
            </m:oMath>
            <w:r>
              <w:rPr>
                <w:color w:val="000000"/>
              </w:rPr>
              <w:t xml:space="preserve">, where </w:t>
            </w:r>
            <m:oMath>
              <m:sSub>
                <m:sSubPr>
                  <m:ctrlPr>
                    <w:rPr>
                      <w:rFonts w:ascii="Cambria Math" w:hAnsi="Cambria Math" w:cs="Calibri" w:eastAsiaTheme="minorHAnsi"/>
                      <w:i/>
                      <w:iCs/>
                      <w:color w:val="000000"/>
                      <w:sz w:val="22"/>
                      <w:szCs w:val="22"/>
                    </w:rPr>
                  </m:ctrlPr>
                </m:sSubPr>
                <m:e>
                  <m:r>
                    <w:rPr>
                      <w:rFonts w:ascii="Cambria Math" w:hAnsi="Cambria Math"/>
                      <w:color w:val="000000"/>
                    </w:rPr>
                    <m:t>T</m:t>
                  </m:r>
                  <m:ctrlPr>
                    <w:rPr>
                      <w:rFonts w:ascii="Cambria Math" w:hAnsi="Cambria Math" w:cs="Calibri" w:eastAsiaTheme="minorHAnsi"/>
                      <w:i/>
                      <w:iCs/>
                      <w:color w:val="000000"/>
                      <w:sz w:val="22"/>
                      <w:szCs w:val="22"/>
                    </w:rPr>
                  </m:ctrlPr>
                </m:e>
                <m:sub>
                  <m:r>
                    <w:rPr>
                      <w:rFonts w:ascii="Cambria Math" w:hAnsi="Cambria Math"/>
                      <w:color w:val="000000"/>
                    </w:rPr>
                    <m:t>ulm</m:t>
                  </m:r>
                  <m:func>
                    <m:funcPr>
                      <m:ctrlPr>
                        <w:rPr>
                          <w:rFonts w:ascii="Cambria Math" w:hAnsi="Cambria Math" w:cs="Calibri" w:eastAsiaTheme="minorHAnsi"/>
                          <w:i/>
                          <w:iCs/>
                          <w:color w:val="000000"/>
                          <w:sz w:val="22"/>
                          <w:szCs w:val="22"/>
                        </w:rPr>
                      </m:ctrlPr>
                    </m:funcPr>
                    <m:fName>
                      <m:r>
                        <w:rPr>
                          <w:rFonts w:ascii="Cambria Math" w:hAnsi="Cambria Math"/>
                          <w:color w:val="000000"/>
                        </w:rPr>
                        <m:t>cot,</m:t>
                      </m:r>
                      <m:ctrlPr>
                        <w:rPr>
                          <w:rFonts w:ascii="Cambria Math" w:hAnsi="Cambria Math" w:cs="Calibri" w:eastAsiaTheme="minorHAnsi"/>
                          <w:i/>
                          <w:iCs/>
                          <w:color w:val="000000"/>
                          <w:sz w:val="22"/>
                          <w:szCs w:val="22"/>
                        </w:rPr>
                      </m:ctrlPr>
                    </m:fName>
                    <m:e>
                      <m:r>
                        <w:rPr>
                          <w:rFonts w:ascii="Cambria Math" w:hAnsi="Cambria Math"/>
                          <w:color w:val="000000"/>
                        </w:rPr>
                        <m:t>p</m:t>
                      </m:r>
                      <m:ctrlPr>
                        <w:rPr>
                          <w:rFonts w:ascii="Cambria Math" w:hAnsi="Cambria Math" w:cs="Calibri" w:eastAsiaTheme="minorHAnsi"/>
                          <w:i/>
                          <w:iCs/>
                          <w:color w:val="000000"/>
                          <w:sz w:val="22"/>
                          <w:szCs w:val="22"/>
                        </w:rPr>
                      </m:ctrlPr>
                    </m:e>
                  </m:func>
                  <m:ctrlPr>
                    <w:rPr>
                      <w:rFonts w:ascii="Cambria Math" w:hAnsi="Cambria Math" w:cs="Calibri" w:eastAsiaTheme="minorHAnsi"/>
                      <w:i/>
                      <w:iCs/>
                      <w:color w:val="000000"/>
                      <w:sz w:val="22"/>
                      <w:szCs w:val="22"/>
                    </w:rPr>
                  </m:ctrlPr>
                </m:sub>
              </m:sSub>
            </m:oMath>
            <w:r>
              <w:rPr>
                <w:color w:val="000000"/>
              </w:rPr>
              <w:t xml:space="preserve"> is given in Table 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r>
              <w:rPr>
                <w:rFonts w:hint="eastAsia"/>
                <w:lang w:val="en-US" w:eastAsia="zh-CN"/>
              </w:rPr>
              <w:t>ZTE, Sanechips</w:t>
            </w:r>
          </w:p>
        </w:tc>
        <w:tc>
          <w:tcPr>
            <w:tcW w:w="6799" w:type="dxa"/>
            <w:vAlign w:val="top"/>
          </w:tcPr>
          <w:p>
            <w:r>
              <w:rPr>
                <w:rFonts w:hint="eastAsia"/>
                <w:lang w:val="en-US" w:eastAsia="zh-CN"/>
              </w:rPr>
              <w:t>it seems to be a common sense and there is no big problem if it is not be captured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rPr>
          <w:lang w:val="en-US"/>
        </w:rPr>
      </w:pPr>
    </w:p>
    <w:p>
      <w:pPr>
        <w:pStyle w:val="3"/>
        <w:rPr>
          <w:lang w:val="en-US"/>
        </w:rPr>
      </w:pPr>
      <w:r>
        <w:rPr>
          <w:lang w:val="en-US"/>
        </w:rPr>
        <w:t>2.4 COT sharing indication in CG-UCI</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R1-2001759</w:t>
            </w:r>
          </w:p>
          <w:p>
            <w:pPr>
              <w:pStyle w:val="31"/>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pPr>
              <w:pStyle w:val="31"/>
              <w:rPr>
                <w:color w:val="0000FF"/>
                <w:lang w:eastAsia="zh-CN"/>
              </w:rPr>
            </w:pPr>
            <w:r>
              <w:rPr>
                <w:color w:val="0000FF"/>
                <w:lang w:eastAsia="zh-CN"/>
              </w:rPr>
              <w:t>-----------------------------------TP5: Start of TP 37.213 section 4.2.1.0.0------------------------------------</w:t>
            </w:r>
          </w:p>
          <w:p>
            <w:pPr>
              <w:rPr>
                <w:sz w:val="24"/>
              </w:rPr>
            </w:pPr>
            <w:r>
              <w:rPr>
                <w:sz w:val="24"/>
              </w:rPr>
              <w:t>4.2.1.0.0</w:t>
            </w:r>
            <w:r>
              <w:rPr>
                <w:sz w:val="24"/>
              </w:rPr>
              <w:tab/>
            </w:r>
            <w:r>
              <w:rPr>
                <w:sz w:val="24"/>
              </w:rPr>
              <w:t>Channel access procedures upon detection of a common DCI</w:t>
            </w:r>
          </w:p>
          <w:p>
            <w:pPr>
              <w:pStyle w:val="31"/>
              <w:jc w:val="center"/>
              <w:rPr>
                <w:color w:val="0000FF"/>
                <w:lang w:eastAsia="zh-CN"/>
              </w:rPr>
            </w:pPr>
            <w:r>
              <w:rPr>
                <w:color w:val="0000FF"/>
                <w:lang w:eastAsia="zh-CN"/>
              </w:rPr>
              <w:t>&lt;Unchanged parts are omitted&gt;</w:t>
            </w:r>
          </w:p>
          <w:p>
            <w:r>
              <w:t>If a UE determines the duration in time domain and the location in frequency domain of a remaining channel occupancy initiated by the gNB from a DCI format 2_0 as described in subclause 11.1.1 of [7], the following is applicable:</w:t>
            </w:r>
          </w:p>
          <w:p>
            <w:pPr>
              <w:pStyle w:val="81"/>
            </w:pPr>
            <w:r>
              <w:t>-</w:t>
            </w:r>
            <w:r>
              <w:tab/>
            </w:r>
            <w:r>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pPr>
              <w:pStyle w:val="31"/>
              <w:jc w:val="center"/>
              <w:rPr>
                <w:color w:val="0000FF"/>
                <w:lang w:eastAsia="zh-CN"/>
              </w:rPr>
            </w:pPr>
            <w:r>
              <w:rPr>
                <w:color w:val="0000FF"/>
                <w:lang w:eastAsia="zh-CN"/>
              </w:rPr>
              <w:t>&lt;Unchanged parts are omitted&gt;</w:t>
            </w:r>
          </w:p>
          <w:p>
            <w:pPr>
              <w:pStyle w:val="31"/>
              <w:rPr>
                <w:color w:val="0000FF"/>
                <w:lang w:eastAsia="zh-CN"/>
              </w:rPr>
            </w:pPr>
            <w:r>
              <w:rPr>
                <w:color w:val="0000FF"/>
                <w:lang w:eastAsia="zh-CN"/>
              </w:rPr>
              <w:t>----------------------------------------End of TP 37.213 section 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lang w:val="en-US"/>
              </w:rPr>
            </w:pPr>
            <w:r>
              <w:rPr>
                <w:b/>
                <w:bCs/>
                <w:u w:val="single"/>
                <w:lang w:val="en-US"/>
              </w:rPr>
              <w:t>R1-2002684</w:t>
            </w:r>
          </w:p>
          <w:p>
            <w:pPr>
              <w:pStyle w:val="31"/>
              <w:rPr>
                <w:rFonts w:cs="Arial"/>
                <w:bCs/>
                <w:i/>
              </w:rPr>
            </w:pPr>
            <w:r>
              <w:rPr>
                <w:rFonts w:cs="Arial"/>
                <w:bCs/>
                <w:i/>
              </w:rPr>
              <w:t>Proposal 1: COT sharing information in CG-UCI for indicating the shared resources is updated slot by slot; the indication is consistent.</w:t>
            </w:r>
          </w:p>
          <w:p>
            <w:pPr>
              <w:pStyle w:val="31"/>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pPr>
              <w:pStyle w:val="31"/>
              <w:rPr>
                <w:rFonts w:cs="Arial"/>
                <w:bCs/>
                <w:i/>
              </w:rPr>
            </w:pPr>
            <w:r>
              <w:rPr>
                <w:rFonts w:cs="Arial"/>
                <w:bCs/>
                <w:i/>
              </w:rPr>
              <w:t>Proposal 3: Adopt the TP to reflect the above two proposals in TS37.213:</w:t>
            </w:r>
          </w:p>
          <w:p>
            <w:pPr>
              <w:pStyle w:val="31"/>
              <w:rPr>
                <w:lang w:val="en-US"/>
              </w:rPr>
            </w:pPr>
            <w:r>
              <w:rPr>
                <w:lang w:val="en-US"/>
              </w:rPr>
              <w:t>-----------------------------------------------&lt; BEGIN TEXT PROPOSAL &gt;-------------------------------------------------</w:t>
            </w:r>
          </w:p>
          <w:p>
            <w:pPr>
              <w:keepNext/>
              <w:keepLines/>
              <w:autoSpaceDE/>
              <w:autoSpaceDN/>
              <w:adjustRightInd/>
              <w:spacing w:before="120"/>
              <w:outlineLvl w:val="2"/>
              <w:rPr>
                <w:rFonts w:ascii="Arial" w:hAnsi="Arial" w:eastAsia="Times New Roman"/>
                <w:sz w:val="28"/>
              </w:rPr>
            </w:pPr>
            <w:r>
              <w:rPr>
                <w:rFonts w:ascii="Arial" w:hAnsi="Arial" w:eastAsia="Times New Roman"/>
                <w:sz w:val="28"/>
              </w:rPr>
              <w:t>4.1.3</w:t>
            </w:r>
            <w:r>
              <w:rPr>
                <w:rFonts w:ascii="Arial" w:hAnsi="Arial" w:eastAsia="Times New Roman"/>
                <w:sz w:val="28"/>
              </w:rPr>
              <w:tab/>
            </w:r>
            <w:r>
              <w:rPr>
                <w:rFonts w:ascii="Arial" w:hAnsi="Arial" w:eastAsia="Times New Roman"/>
                <w:sz w:val="28"/>
              </w:rPr>
              <w:t>DL channel access procedures in a shared channel occupancy</w:t>
            </w:r>
          </w:p>
          <w:p>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pPr>
              <w:autoSpaceDE/>
              <w:autoSpaceDN/>
              <w:adjustRightInd/>
              <w:ind w:left="568" w:hanging="284"/>
              <w:rPr>
                <w:rFonts w:eastAsia="Times New Roman"/>
              </w:rPr>
            </w:pPr>
            <w:r>
              <w:rPr>
                <w:rFonts w:eastAsia="Times New Roman"/>
                <w:lang w:eastAsia="zh-CN"/>
              </w:rPr>
              <w:t>-</w:t>
            </w:r>
            <w:r>
              <w:rPr>
                <w:rFonts w:eastAsia="Times New Roman"/>
                <w:lang w:eastAsia="zh-CN"/>
              </w:rPr>
              <w:tab/>
            </w:r>
            <w:r>
              <w:rPr>
                <w:rFonts w:eastAsia="Times New Roman"/>
                <w:lang w:eastAsia="zh-CN"/>
              </w:rPr>
              <w:t xml:space="preserve">If </w:t>
            </w:r>
            <w:r>
              <w:rPr>
                <w:rFonts w:eastAsia="Times New Roman"/>
              </w:rPr>
              <w:t xml:space="preserve">'COT sharing indication' in AUL-UCI in subframe </w:t>
            </w:r>
            <m:oMath>
              <w:ins w:id="93" w:author="MCC: CR0005" w:date="2020-01-02T06:34:00Z">
                <m:r>
                  <w:rPr>
                    <w:rFonts w:ascii="Cambria Math" w:hAnsi="Cambria Math"/>
                  </w:rPr>
                  <m:t>n</m:t>
                </m:r>
              </w:ins>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w:ins w:id="94" w:author="MCC: CR0005" w:date="2020-01-02T06:34:00Z">
                <m:r>
                  <w:rPr>
                    <w:rFonts w:ascii="Cambria Math" w:hAnsi="Cambria Math"/>
                  </w:rPr>
                  <m:t>n+X</m:t>
                </m:r>
              </w:ins>
            </m:oMath>
            <w:r>
              <w:rPr>
                <w:rFonts w:eastAsia="Times New Roman"/>
              </w:rPr>
              <w:t xml:space="preserve">, where </w:t>
            </w:r>
            <m:oMath>
              <w:ins w:id="95" w:author="MCC: CR0005" w:date="2020-01-02T06:34:00Z">
                <m:r>
                  <w:rPr>
                    <w:rFonts w:ascii="Cambria Math" w:hAnsi="Cambria Math"/>
                  </w:rPr>
                  <m:t>X</m:t>
                </m:r>
              </w:ins>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pPr>
              <w:autoSpaceDE/>
              <w:autoSpaceDN/>
              <w:adjustRightInd/>
              <w:ind w:left="568" w:hanging="284"/>
              <w:rPr>
                <w:rFonts w:eastAsia="Times New Roman"/>
              </w:rPr>
            </w:pPr>
            <w:r>
              <w:rPr>
                <w:rFonts w:eastAsia="Times New Roman"/>
                <w:lang w:eastAsia="zh-CN"/>
              </w:rPr>
              <w:t>-</w:t>
            </w:r>
            <w:r>
              <w:rPr>
                <w:rFonts w:eastAsia="Times New Roman"/>
                <w:lang w:eastAsia="zh-CN"/>
              </w:rPr>
              <w:tab/>
            </w:r>
            <w:r>
              <w:rPr>
                <w:rFonts w:eastAsia="Times New Roman"/>
                <w:lang w:eastAsia="zh-CN"/>
              </w:rPr>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pPr>
              <w:autoSpaceDE/>
              <w:autoSpaceDN/>
              <w:adjustRightInd/>
              <w:ind w:left="851" w:hanging="284"/>
              <w:rPr>
                <w:rFonts w:eastAsia="Times New Roman"/>
              </w:rPr>
            </w:pPr>
            <w:r>
              <w:rPr>
                <w:rFonts w:eastAsia="Times New Roman"/>
              </w:rPr>
              <w:t>-</w:t>
            </w:r>
            <w:r>
              <w:rPr>
                <w:rFonts w:eastAsia="Times New Roman"/>
              </w:rPr>
              <w:tab/>
            </w:r>
            <w:r>
              <w:rPr>
                <w:rFonts w:eastAsia="Times New Roman"/>
              </w:rPr>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pPr>
              <w:autoSpaceDE/>
              <w:autoSpaceDN/>
              <w:adjustRightInd/>
              <w:ind w:left="568" w:hanging="284"/>
              <w:rPr>
                <w:rFonts w:eastAsia="Times New Roman"/>
              </w:rPr>
            </w:pPr>
            <w:r>
              <w:rPr>
                <w:rFonts w:eastAsia="Times New Roman"/>
              </w:rPr>
              <w:t>-</w:t>
            </w:r>
            <w:r>
              <w:rPr>
                <w:rFonts w:eastAsia="Times New Roman"/>
              </w:rPr>
              <w:tab/>
            </w:r>
            <w:r>
              <w:rPr>
                <w:rFonts w:eastAsia="Times New Roman"/>
              </w:rPr>
              <w:t xml:space="preserve">If the gap is up to </w:t>
            </w:r>
            <m:oMath>
              <m:r>
                <w:rPr>
                  <w:rFonts w:ascii="Cambria Math" w:hAnsi="Cambria Math" w:eastAsia="Times New Roman"/>
                </w:rPr>
                <m:t>16 µs</m:t>
              </m:r>
            </m:oMath>
            <w:r>
              <w:rPr>
                <w:rFonts w:eastAsia="Times New Roman"/>
              </w:rPr>
              <w:t>, the gNB can transmit the transmission on the channel after performing Type 2C DL channel access as described in clause 4.1.2.3.</w:t>
            </w:r>
          </w:p>
          <w:p>
            <w:pPr>
              <w:autoSpaceDE/>
              <w:autoSpaceDN/>
              <w:adjustRightInd/>
              <w:ind w:left="568" w:hanging="284"/>
              <w:rPr>
                <w:rFonts w:eastAsia="Times New Roman"/>
              </w:rPr>
            </w:pPr>
            <w:r>
              <w:rPr>
                <w:rFonts w:eastAsia="Times New Roman"/>
              </w:rPr>
              <w:t>-</w:t>
            </w:r>
            <w:r>
              <w:rPr>
                <w:rFonts w:eastAsia="Times New Roman"/>
              </w:rPr>
              <w:tab/>
            </w:r>
            <w:r>
              <w:rPr>
                <w:rFonts w:eastAsia="Times New Roman"/>
              </w:rPr>
              <w:t xml:space="preserve">If the gap is </w:t>
            </w:r>
            <m:oMath>
              <m:r>
                <w:rPr>
                  <w:rFonts w:ascii="Cambria Math" w:hAnsi="Cambria Math" w:eastAsia="Times New Roman"/>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pPr>
              <w:autoSpaceDE/>
              <w:autoSpaceDN/>
              <w:adjustRightInd/>
              <w:ind w:left="568" w:hanging="284"/>
              <w:rPr>
                <w:rFonts w:eastAsia="Times New Roman"/>
              </w:rPr>
            </w:pPr>
            <w:r>
              <w:rPr>
                <w:rFonts w:eastAsia="Times New Roman"/>
              </w:rPr>
              <w:t>-</w:t>
            </w:r>
            <w:r>
              <w:rPr>
                <w:rFonts w:eastAsia="Times New Roman"/>
              </w:rPr>
              <w:tab/>
            </w:r>
            <w:r>
              <w:rPr>
                <w:rFonts w:eastAsia="Times New Roman"/>
              </w:rPr>
              <w:t xml:space="preserve">If </w:t>
            </w:r>
            <w:ins w:id="96"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97" w:author="Haipeng HP1 Lei" w:date="2020-04-09T17:38:00Z">
              <w:r>
                <w:rPr>
                  <w:rFonts w:eastAsia="Times New Roman"/>
                </w:rPr>
                <w:t>and the higher layer</w:t>
              </w:r>
            </w:ins>
            <w:ins w:id="98" w:author="Haipeng HP1 Lei" w:date="2020-04-09T17:38:00Z">
              <w:r>
                <w:rPr>
                  <w:rFonts w:eastAsia="Calibri"/>
                </w:rPr>
                <w:t xml:space="preserve"> parameter</w:t>
              </w:r>
            </w:ins>
            <w:ins w:id="99" w:author="Haipeng HP1 Lei" w:date="2020-04-09T17:38:00Z">
              <w:r>
                <w:rPr>
                  <w:rFonts w:eastAsiaTheme="minorEastAsia"/>
                  <w:lang w:eastAsia="zh-CN"/>
                </w:rPr>
                <w:t xml:space="preserve"> </w:t>
              </w:r>
            </w:ins>
            <w:ins w:id="100" w:author="Haipeng HP1 Lei" w:date="2020-04-09T17:38:00Z">
              <w:r>
                <w:rPr>
                  <w:rFonts w:eastAsiaTheme="minorEastAsia"/>
                  <w:i/>
                  <w:lang w:eastAsia="zh-CN"/>
                </w:rPr>
                <w:t>cg-COT-SharingList-r16</w:t>
              </w:r>
            </w:ins>
            <w:ins w:id="101" w:author="Haipeng HP1 Lei" w:date="2020-04-09T17:38:00Z">
              <w:r>
                <w:rPr>
                  <w:rFonts w:eastAsia="Times New Roman"/>
                </w:rPr>
                <w:t xml:space="preserve"> </w:t>
              </w:r>
            </w:ins>
            <w:del w:id="102" w:author="Haipeng HP1 Lei" w:date="2020-04-09T18:06:00Z">
              <w:r>
                <w:rPr>
                  <w:rFonts w:eastAsia="Times New Roman"/>
                </w:rPr>
                <w:delText xml:space="preserve">is </w:delText>
              </w:r>
            </w:del>
            <w:ins w:id="103" w:author="Haipeng HP1 Lei" w:date="2020-04-09T18:06:00Z">
              <w:r>
                <w:rPr>
                  <w:rFonts w:eastAsia="Times New Roman"/>
                </w:rPr>
                <w:t xml:space="preserve">are </w:t>
              </w:r>
            </w:ins>
            <w:r>
              <w:rPr>
                <w:rFonts w:eastAsia="Times New Roman"/>
              </w:rPr>
              <w:t>provided</w:t>
            </w:r>
            <w:ins w:id="104" w:author="Haipeng HP1 Lei" w:date="2020-04-09T17:39:00Z">
              <w:r>
                <w:rPr>
                  <w:rFonts w:eastAsia="Times New Roman"/>
                </w:rPr>
                <w:t xml:space="preserve"> to the UE</w:t>
              </w:r>
            </w:ins>
            <w:r>
              <w:rPr>
                <w:rFonts w:eastAsia="Times New Roman"/>
              </w:rPr>
              <w:t xml:space="preserve">, the UE </w:t>
            </w:r>
            <w:ins w:id="105" w:author="Haipeng HP1 Lei" w:date="2020-04-09T17:40:00Z">
              <w:r>
                <w:rPr>
                  <w:rFonts w:eastAsia="Times New Roman"/>
                </w:rPr>
                <w:t xml:space="preserve">transmits CG-UCI with </w:t>
              </w:r>
            </w:ins>
            <m:oMath>
              <m:d>
                <m:dPr>
                  <m:begChr m:val="⌈"/>
                  <m:endChr m:val="⌉"/>
                  <m:ctrlPr>
                    <w:ins w:id="106" w:author="Haipeng HP1 Lei" w:date="2020-04-09T17:41:00Z">
                      <w:rPr>
                        <w:rFonts w:ascii="Cambria Math" w:hAnsi="Cambria Math" w:eastAsia="Calibri"/>
                        <w:lang w:val="de-DE"/>
                      </w:rPr>
                    </w:ins>
                  </m:ctrlPr>
                </m:dPr>
                <m:e>
                  <m:sSub>
                    <m:sSubPr>
                      <m:ctrlPr>
                        <w:ins w:id="107" w:author="Haipeng HP1 Lei" w:date="2020-04-09T17:41:00Z">
                          <w:rPr>
                            <w:rFonts w:ascii="Cambria Math" w:hAnsi="Cambria Math" w:eastAsia="Calibri"/>
                            <w:lang w:val="de-DE"/>
                          </w:rPr>
                        </w:ins>
                      </m:ctrlPr>
                    </m:sSubPr>
                    <m:e>
                      <w:ins w:id="108" w:author="Haipeng HP1 Lei" w:date="2020-04-09T17:41:00Z">
                        <m:r>
                          <m:rPr>
                            <m:sty m:val="p"/>
                          </m:rPr>
                          <w:rPr>
                            <w:rFonts w:ascii="Cambria Math" w:hAnsi="Cambria Math" w:eastAsia="Calibri"/>
                          </w:rPr>
                          <m:t>log</m:t>
                        </m:r>
                      </w:ins>
                      <m:ctrlPr>
                        <w:ins w:id="109" w:author="Haipeng HP1 Lei" w:date="2020-04-09T17:41:00Z">
                          <w:rPr>
                            <w:rFonts w:ascii="Cambria Math" w:hAnsi="Cambria Math" w:eastAsia="Calibri"/>
                            <w:lang w:val="de-DE"/>
                          </w:rPr>
                        </w:ins>
                      </m:ctrlPr>
                    </m:e>
                    <m:sub>
                      <w:ins w:id="110" w:author="Haipeng HP1 Lei" w:date="2020-04-09T17:41:00Z">
                        <m:r>
                          <w:rPr>
                            <w:rFonts w:ascii="Cambria Math" w:hAnsi="Cambria Math" w:eastAsia="Calibri"/>
                          </w:rPr>
                          <m:t>2</m:t>
                        </m:r>
                      </w:ins>
                      <m:ctrlPr>
                        <w:ins w:id="111" w:author="Haipeng HP1 Lei" w:date="2020-04-09T17:41:00Z">
                          <w:rPr>
                            <w:rFonts w:ascii="Cambria Math" w:hAnsi="Cambria Math" w:eastAsia="Calibri"/>
                            <w:lang w:val="de-DE"/>
                          </w:rPr>
                        </w:ins>
                      </m:ctrlPr>
                    </m:sub>
                  </m:sSub>
                  <w:ins w:id="112" w:author="Haipeng HP1 Lei" w:date="2020-04-09T17:41:00Z">
                    <m:r>
                      <w:rPr>
                        <w:rFonts w:ascii="Cambria Math" w:hAnsi="Cambria Math" w:eastAsia="Calibri"/>
                        <w:lang w:val="de-DE"/>
                      </w:rPr>
                      <m:t>C</m:t>
                    </m:r>
                  </w:ins>
                  <m:ctrlPr>
                    <w:ins w:id="113" w:author="Haipeng HP1 Lei" w:date="2020-04-09T17:41:00Z">
                      <w:rPr>
                        <w:rFonts w:ascii="Cambria Math" w:hAnsi="Cambria Math" w:eastAsia="Calibri"/>
                        <w:lang w:val="de-DE"/>
                      </w:rPr>
                    </w:ins>
                  </m:ctrlPr>
                </m:e>
              </m:d>
            </m:oMath>
            <w:ins w:id="114" w:author="Haipeng HP1 Lei" w:date="2020-04-09T17:41:00Z">
              <w:r>
                <w:rPr>
                  <w:rFonts w:eastAsia="Calibri"/>
                </w:rPr>
                <w:t xml:space="preserve"> bits for COT sharing information, </w:t>
              </w:r>
            </w:ins>
            <w:ins w:id="115" w:author="Haipeng HP1 Lei" w:date="2020-04-09T17:41:00Z">
              <w:r>
                <w:rPr>
                  <w:rFonts w:eastAsiaTheme="minorEastAsia"/>
                  <w:lang w:eastAsia="zh-CN"/>
                </w:rPr>
                <w:t xml:space="preserve">where </w:t>
              </w:r>
            </w:ins>
            <w:ins w:id="116" w:author="Haipeng HP1 Lei" w:date="2020-04-09T17:41:00Z">
              <w:r>
                <w:rPr>
                  <w:rFonts w:eastAsia="Calibri"/>
                  <w:i/>
                </w:rPr>
                <w:t>C</w:t>
              </w:r>
            </w:ins>
            <w:ins w:id="117" w:author="Haipeng HP1 Lei" w:date="2020-04-09T17:41:00Z">
              <w:r>
                <w:rPr>
                  <w:rFonts w:eastAsia="Calibri"/>
                </w:rPr>
                <w:t xml:space="preserve"> is the number of </w:t>
              </w:r>
            </w:ins>
            <w:ins w:id="118" w:author="Haipeng HP1 Lei" w:date="2020-04-09T17:44:00Z">
              <w:r>
                <w:rPr>
                  <w:rFonts w:eastAsia="Calibri"/>
                </w:rPr>
                <w:t>row</w:t>
              </w:r>
            </w:ins>
            <w:ins w:id="119" w:author="Haipeng HP1 Lei" w:date="2020-04-09T17:41:00Z">
              <w:r>
                <w:rPr>
                  <w:rFonts w:eastAsia="Calibri"/>
                </w:rPr>
                <w:t xml:space="preserve">s </w:t>
              </w:r>
            </w:ins>
            <w:ins w:id="120" w:author="Haipeng HP1 Lei" w:date="2020-04-09T17:43:00Z">
              <w:r>
                <w:rPr>
                  <w:rFonts w:eastAsia="Calibri"/>
                </w:rPr>
                <w:t>in a table provid</w:t>
              </w:r>
            </w:ins>
            <w:ins w:id="121" w:author="Haipeng HP1 Lei" w:date="2020-04-09T17:41:00Z">
              <w:r>
                <w:rPr>
                  <w:rFonts w:eastAsia="Calibri"/>
                </w:rPr>
                <w:t xml:space="preserve">ed in </w:t>
              </w:r>
            </w:ins>
            <w:del w:id="122" w:author="Haipeng HP1 Lei" w:date="2020-04-09T17:42:00Z">
              <w:r>
                <w:rPr>
                  <w:rFonts w:eastAsia="Times New Roman"/>
                </w:rPr>
                <w:delText xml:space="preserve">is configured by </w:delText>
              </w:r>
            </w:del>
            <w:del w:id="123" w:author="Haipeng HP1 Lei" w:date="2020-04-09T17:42:00Z">
              <w:r>
                <w:rPr>
                  <w:rFonts w:eastAsia="Times New Roman"/>
                  <w:i/>
                  <w:iCs/>
                </w:rPr>
                <w:delText>cg-COT-SharingList-r16</w:delText>
              </w:r>
            </w:del>
            <w:del w:id="124" w:author="Haipeng HP1 Lei" w:date="2020-04-09T17:42:00Z">
              <w:r>
                <w:rPr>
                  <w:rFonts w:eastAsia="Times New Roman"/>
                  <w:iCs/>
                </w:rPr>
                <w:delText xml:space="preserve"> where</w:delText>
              </w:r>
            </w:del>
            <w:del w:id="125" w:author="Haipeng HP1 Lei" w:date="2020-04-09T17:43:00Z">
              <w:r>
                <w:rPr>
                  <w:rFonts w:eastAsia="Times New Roman"/>
                  <w:iCs/>
                </w:rPr>
                <w:delText xml:space="preserve"> </w:delText>
              </w:r>
            </w:del>
            <w:r>
              <w:rPr>
                <w:rFonts w:eastAsia="Times New Roman"/>
                <w:i/>
                <w:iCs/>
              </w:rPr>
              <w:t>cg-COT-SharingList-r16</w:t>
            </w:r>
            <w:del w:id="126" w:author="Haipeng HP1 Lei" w:date="2020-04-09T17:45:00Z">
              <w:r>
                <w:rPr>
                  <w:rFonts w:eastAsia="Times New Roman"/>
                  <w:i/>
                  <w:iCs/>
                </w:rPr>
                <w:delText xml:space="preserve"> </w:delText>
              </w:r>
            </w:del>
            <w:del w:id="127" w:author="Haipeng HP1 Lei" w:date="2020-04-09T17:45:00Z">
              <w:r>
                <w:rPr>
                  <w:rFonts w:eastAsia="Times New Roman"/>
                  <w:iCs/>
                </w:rPr>
                <w:delText xml:space="preserve">provides a </w:delText>
              </w:r>
            </w:del>
            <w:del w:id="128" w:author="Haipeng HP1 Lei" w:date="2020-04-09T17:45:00Z">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29" w:author="Haipeng HP1 Lei" w:date="2020-04-09T18:03:00Z">
              <w:r>
                <w:rPr>
                  <w:rFonts w:eastAsia="Times New Roman"/>
                </w:rPr>
                <w:delText xml:space="preserve">information </w:delText>
              </w:r>
            </w:del>
            <w:r>
              <w:rPr>
                <w:rFonts w:eastAsia="Times New Roman"/>
              </w:rPr>
              <w:t>is not available.</w:t>
            </w:r>
          </w:p>
          <w:p>
            <w:pPr>
              <w:autoSpaceDE/>
              <w:autoSpaceDN/>
              <w:adjustRightInd/>
              <w:ind w:left="851" w:hanging="284"/>
              <w:rPr>
                <w:ins w:id="130" w:author="Haipeng HP1 Lei" w:date="2020-04-09T18:00:00Z"/>
                <w:rFonts w:eastAsia="Times New Roman"/>
              </w:rPr>
            </w:pPr>
            <w:r>
              <w:rPr>
                <w:rFonts w:eastAsia="Times New Roman"/>
              </w:rPr>
              <w:t>-</w:t>
            </w:r>
            <w:r>
              <w:rPr>
                <w:rFonts w:eastAsia="Times New Roman"/>
              </w:rPr>
              <w:tab/>
            </w:r>
            <w:r>
              <w:rPr>
                <w:rFonts w:eastAsia="Times New Roman"/>
              </w:rPr>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31" w:author="Haipeng HP1 Lei" w:date="2020-04-09T17:53:00Z">
              <w:r>
                <w:rPr>
                  <w:rFonts w:eastAsia="Times New Roman"/>
                </w:rPr>
                <w:t xml:space="preserve">Only the </w:t>
              </w:r>
            </w:ins>
            <w:ins w:id="132" w:author="Haipeng HP1 Lei" w:date="2020-04-09T17:52:00Z">
              <w:r>
                <w:rPr>
                  <w:rFonts w:eastAsia="Times New Roman"/>
                </w:rPr>
                <w:t>DL u</w:t>
              </w:r>
            </w:ins>
            <w:ins w:id="133" w:author="Haipeng HP1 Lei" w:date="2020-04-09T17:51:00Z">
              <w:r>
                <w:rPr>
                  <w:rFonts w:eastAsia="Times New Roman"/>
                </w:rPr>
                <w:t xml:space="preserve">nicast </w:t>
              </w:r>
            </w:ins>
            <w:ins w:id="134" w:author="Haipeng HP1 Lei" w:date="2020-04-09T17:52:00Z">
              <w:r>
                <w:rPr>
                  <w:rFonts w:eastAsia="Times New Roman"/>
                </w:rPr>
                <w:t xml:space="preserve">transmission with user plane data </w:t>
              </w:r>
            </w:ins>
            <w:ins w:id="135" w:author="Haipeng HP1 Lei" w:date="2020-04-09T17:53:00Z">
              <w:r>
                <w:rPr>
                  <w:rFonts w:eastAsia="Times New Roman"/>
                </w:rPr>
                <w:t>having CAPC value not larger than the</w:t>
              </w:r>
            </w:ins>
            <w:ins w:id="136" w:author="Haipeng HP1 Lei" w:date="2020-04-09T17:54:00Z">
              <w:r>
                <w:rPr>
                  <w:rFonts w:eastAsia="Times New Roman"/>
                </w:rPr>
                <w:t xml:space="preserve"> </w:t>
              </w:r>
            </w:ins>
            <w:ins w:id="137" w:author="Haipeng HP1 Lei" w:date="2020-04-09T17:54:00Z">
              <w:r>
                <w:rPr>
                  <w:rFonts w:eastAsia="Times New Roman"/>
                  <w:i/>
                  <w:iCs/>
                </w:rPr>
                <w:t>channelAccessPriority-r16</w:t>
              </w:r>
            </w:ins>
            <w:ins w:id="138" w:author="Haipeng HP1 Lei" w:date="2020-04-09T17:54:00Z">
              <w:r>
                <w:rPr>
                  <w:rFonts w:eastAsia="Times New Roman"/>
                  <w:iCs/>
                </w:rPr>
                <w:t xml:space="preserve"> is allowed to be transmitted in the UE channel occupancy.</w:t>
              </w:r>
            </w:ins>
            <w:ins w:id="139" w:author="Haipeng HP1 Lei" w:date="2020-04-09T17:55:00Z">
              <w:r>
                <w:rPr>
                  <w:rFonts w:eastAsia="Times New Roman"/>
                  <w:iCs/>
                </w:rPr>
                <w:t xml:space="preserve"> The </w:t>
              </w:r>
            </w:ins>
            <w:ins w:id="140" w:author="Haipeng HP1 Lei" w:date="2020-04-09T17:55:00Z">
              <w:r>
                <w:rPr>
                  <w:rFonts w:eastAsia="Times New Roman"/>
                </w:rPr>
                <w:t>‘COT sharing information’ in CG-UCI is updated by the UE slot by slot.</w:t>
              </w:r>
            </w:ins>
          </w:p>
          <w:p>
            <w:pPr>
              <w:autoSpaceDE/>
              <w:autoSpaceDN/>
              <w:adjustRightInd/>
              <w:ind w:left="851" w:hanging="284"/>
              <w:rPr>
                <w:ins w:id="141" w:author="Haipeng HP1 Lei" w:date="2020-04-09T17:50:00Z"/>
                <w:rFonts w:eastAsia="Times New Roman"/>
              </w:rPr>
            </w:pPr>
            <w:ins w:id="142" w:author="Haipeng HP1 Lei" w:date="2020-04-09T18:01:00Z">
              <w:r>
                <w:rPr>
                  <w:rFonts w:eastAsia="Times New Roman"/>
                </w:rPr>
                <w:t xml:space="preserve">-     </w:t>
              </w:r>
            </w:ins>
            <w:ins w:id="143" w:author="Haipeng HP1 Lei" w:date="2020-04-09T18:00:00Z">
              <w:r>
                <w:rPr>
                  <w:rFonts w:eastAsia="Times New Roman"/>
                </w:rPr>
                <w:t xml:space="preserve">If the 'COT sharing information' in CG-UCI indicates a row index that corresponds to a </w:t>
              </w:r>
            </w:ins>
            <w:ins w:id="144" w:author="Haipeng HP1 Lei" w:date="2020-04-09T18:00:00Z">
              <w:r>
                <w:rPr>
                  <w:rFonts w:eastAsia="Times New Roman"/>
                  <w:i/>
                </w:rPr>
                <w:t>CG-COT-Sharing-r16</w:t>
              </w:r>
            </w:ins>
            <w:ins w:id="145" w:author="Haipeng HP1 Lei" w:date="2020-04-09T18:00:00Z">
              <w:r>
                <w:rPr>
                  <w:rFonts w:eastAsia="Times New Roman"/>
                </w:rPr>
                <w:t xml:space="preserve"> that </w:t>
              </w:r>
            </w:ins>
            <w:ins w:id="146" w:author="Haipeng HP1 Lei" w:date="2020-04-09T18:02:00Z">
              <w:r>
                <w:rPr>
                  <w:rFonts w:eastAsia="Times New Roman"/>
                </w:rPr>
                <w:t>indicate</w:t>
              </w:r>
            </w:ins>
            <w:ins w:id="147" w:author="Haipeng HP1 Lei" w:date="2020-04-09T18:00:00Z">
              <w:r>
                <w:rPr>
                  <w:rFonts w:eastAsia="Times New Roman"/>
                </w:rPr>
                <w:t xml:space="preserve">s channel occupancy sharing </w:t>
              </w:r>
            </w:ins>
            <w:ins w:id="148" w:author="Haipeng HP1 Lei" w:date="2020-04-09T18:03:00Z">
              <w:r>
                <w:rPr>
                  <w:rFonts w:eastAsia="Times New Roman"/>
                </w:rPr>
                <w:t>is not available</w:t>
              </w:r>
            </w:ins>
            <w:ins w:id="149" w:author="Haipeng HP1 Lei" w:date="2020-04-09T18:00:00Z">
              <w:r>
                <w:rPr>
                  <w:rFonts w:eastAsia="Times New Roman"/>
                </w:rPr>
                <w:t>, t</w:t>
              </w:r>
            </w:ins>
            <w:ins w:id="150" w:author="Haipeng HP1 Lei" w:date="2020-04-09T18:03:00Z">
              <w:r>
                <w:rPr>
                  <w:rFonts w:eastAsia="Times New Roman"/>
                </w:rPr>
                <w:t>here is no channe</w:t>
              </w:r>
            </w:ins>
            <w:ins w:id="151" w:author="Haipeng HP1 Lei" w:date="2020-04-09T18:04:00Z">
              <w:r>
                <w:rPr>
                  <w:rFonts w:eastAsia="Times New Roman"/>
                </w:rPr>
                <w:t>l occupancy sharing to gNB.</w:t>
              </w:r>
            </w:ins>
          </w:p>
          <w:p>
            <w:pPr>
              <w:autoSpaceDE/>
              <w:autoSpaceDN/>
              <w:adjustRightInd/>
              <w:ind w:left="568" w:hanging="284"/>
              <w:rPr>
                <w:rFonts w:eastAsia="Times New Roman"/>
              </w:rPr>
            </w:pPr>
            <w:r>
              <w:rPr>
                <w:rFonts w:eastAsia="Times New Roman"/>
              </w:rPr>
              <w:t>-</w:t>
            </w:r>
            <w:r>
              <w:rPr>
                <w:rFonts w:eastAsia="Times New Roman"/>
              </w:rPr>
              <w:tab/>
            </w:r>
            <w:r>
              <w:rPr>
                <w:rFonts w:eastAsia="Times New Roman"/>
              </w:rPr>
              <w:t xml:space="preserve">If the higher layer parameter </w:t>
            </w:r>
            <w:r>
              <w:rPr>
                <w:rFonts w:eastAsia="Times New Roman"/>
                <w:i/>
                <w:iCs/>
              </w:rPr>
              <w:t>ul-toDL-CO-SharingED-Threshold-r16</w:t>
            </w:r>
            <w:r>
              <w:rPr>
                <w:rFonts w:eastAsia="Times New Roman"/>
              </w:rPr>
              <w:t xml:space="preserve"> is not provided</w:t>
            </w:r>
            <w:ins w:id="152" w:author="Haipeng HP1 Lei" w:date="2020-04-09T17:57:00Z">
              <w:r>
                <w:rPr>
                  <w:rFonts w:eastAsia="Calibri"/>
                  <w:szCs w:val="18"/>
                </w:rPr>
                <w:t xml:space="preserve"> and the higher layer parameter</w:t>
              </w:r>
            </w:ins>
            <w:ins w:id="153" w:author="Haipeng HP1 Lei" w:date="2020-04-09T17:57:00Z">
              <w:r>
                <w:rPr>
                  <w:rFonts w:eastAsiaTheme="minorEastAsia"/>
                  <w:szCs w:val="18"/>
                  <w:lang w:eastAsia="zh-CN"/>
                </w:rPr>
                <w:t xml:space="preserve"> </w:t>
              </w:r>
            </w:ins>
            <w:ins w:id="154" w:author="Haipeng HP1 Lei" w:date="2020-04-09T17:57:00Z">
              <w:r>
                <w:rPr>
                  <w:rFonts w:eastAsiaTheme="minorEastAsia"/>
                  <w:i/>
                  <w:szCs w:val="18"/>
                  <w:lang w:eastAsia="zh-CN"/>
                </w:rPr>
                <w:t>cg-COT-SharingOffset-r16</w:t>
              </w:r>
            </w:ins>
            <w:ins w:id="155" w:author="Haipeng HP1 Lei" w:date="2020-04-09T17:57:00Z">
              <w:r>
                <w:rPr>
                  <w:rFonts w:eastAsiaTheme="minorEastAsia"/>
                  <w:szCs w:val="18"/>
                  <w:lang w:eastAsia="zh-CN"/>
                </w:rPr>
                <w:t xml:space="preserve"> is provided to the UE</w:t>
              </w:r>
            </w:ins>
            <w:r>
              <w:rPr>
                <w:rFonts w:eastAsia="Times New Roman"/>
              </w:rPr>
              <w:t xml:space="preserve">, </w:t>
            </w:r>
            <w:ins w:id="156" w:author="Haipeng HP1 Lei" w:date="2020-04-09T17:57:00Z">
              <w:r>
                <w:rPr>
                  <w:rFonts w:eastAsia="Times New Roman"/>
                </w:rPr>
                <w:t xml:space="preserve">the UE transmits CG-UCI with 1 bit COT sharing information. </w:t>
              </w:r>
            </w:ins>
            <w:del w:id="157" w:author="Haipeng HP1 Lei" w:date="2020-04-09T17:58:00Z">
              <w:r>
                <w:rPr>
                  <w:rFonts w:eastAsia="Times New Roman"/>
                </w:rPr>
                <w:delText>and i</w:delText>
              </w:r>
            </w:del>
            <w:ins w:id="158"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59" w:author="Haipeng HP1 Lei" w:date="2020-04-09T17:58:00Z">
              <w:r>
                <w:rPr>
                  <w:rFonts w:eastAsia="Times New Roman"/>
                </w:rPr>
                <w:delText xml:space="preserve">, where </w:delText>
              </w:r>
            </w:del>
            <w:del w:id="160" w:author="Haipeng HP1 Lei" w:date="2020-04-09T17:58:00Z">
              <w:r>
                <w:rPr>
                  <w:rFonts w:eastAsia="Times New Roman"/>
                  <w:i/>
                  <w:iCs/>
                </w:rPr>
                <w:delText>cg-COT-SharingOffset-r16</w:delText>
              </w:r>
            </w:del>
            <w:del w:id="161" w:author="Haipeng HP1 Lei" w:date="2020-04-09T17:58:00Z">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pPr>
              <w:autoSpaceDE/>
              <w:autoSpaceDN/>
              <w:adjustRightInd/>
              <w:ind w:left="568" w:hanging="284"/>
              <w:rPr>
                <w:rFonts w:eastAsia="Times New Roman"/>
              </w:rPr>
            </w:pPr>
            <w:r>
              <w:rPr>
                <w:rFonts w:eastAsia="Times New Roman"/>
              </w:rPr>
              <w:t>-</w:t>
            </w:r>
            <w:r>
              <w:rPr>
                <w:rFonts w:eastAsia="Times New Roman"/>
              </w:rPr>
              <w:tab/>
            </w:r>
            <w:r>
              <w:rPr>
                <w:rFonts w:eastAsia="Times New Roman"/>
              </w:rPr>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pPr>
              <w:autoSpaceDE/>
              <w:autoSpaceDN/>
              <w:adjustRightInd/>
              <w:ind w:left="568" w:hanging="284"/>
              <w:rPr>
                <w:rFonts w:eastAsia="Times New Roman"/>
              </w:rPr>
            </w:pPr>
            <w:r>
              <w:rPr>
                <w:rFonts w:eastAsia="Times New Roman"/>
              </w:rPr>
              <w:t>-</w:t>
            </w:r>
            <w:r>
              <w:rPr>
                <w:rFonts w:eastAsia="Times New Roman"/>
              </w:rPr>
              <w:tab/>
            </w:r>
            <w:r>
              <w:rPr>
                <w:rFonts w:eastAsia="Times New Roman"/>
              </w:rPr>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pPr>
              <w:pStyle w:val="31"/>
              <w:rPr>
                <w:lang w:val="en-US"/>
              </w:rPr>
            </w:pPr>
            <w:r>
              <w:rPr>
                <w:lang w:val="en-US"/>
              </w:rPr>
              <w:t>-----------------------------------------------&lt; END TEXT PROPOSAL &gt;-------------------------------------------------</w:t>
            </w:r>
          </w:p>
        </w:tc>
      </w:tr>
    </w:tbl>
    <w:p>
      <w:pPr>
        <w:rPr>
          <w:lang w:val="en-US"/>
        </w:rPr>
      </w:pPr>
    </w:p>
    <w:p>
      <w:pPr>
        <w:rPr>
          <w:lang w:val="en-US"/>
        </w:rPr>
      </w:pPr>
    </w:p>
    <w:p>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color w:val="00B0F0"/>
              </w:rPr>
              <w:t>Intel</w:t>
            </w:r>
          </w:p>
        </w:tc>
        <w:tc>
          <w:tcPr>
            <w:tcW w:w="6799" w:type="dxa"/>
          </w:tcPr>
          <w:p>
            <w:r>
              <w:rPr>
                <w:color w:val="00B0F0"/>
              </w:rPr>
              <w:t>We support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r>
              <w:rPr>
                <w:rFonts w:hint="eastAsia"/>
                <w:lang w:val="en-US" w:eastAsia="zh-CN"/>
              </w:rPr>
              <w:t>ZTE, Sanechips</w:t>
            </w:r>
          </w:p>
        </w:tc>
        <w:tc>
          <w:tcPr>
            <w:tcW w:w="6799" w:type="dxa"/>
            <w:vAlign w:val="top"/>
          </w:tcPr>
          <w:p>
            <w:pPr>
              <w:rPr>
                <w:rFonts w:hint="eastAsia"/>
                <w:lang w:val="en-US" w:eastAsia="zh-CN"/>
              </w:rPr>
            </w:pPr>
            <w:r>
              <w:rPr>
                <w:rFonts w:hint="eastAsia"/>
                <w:lang w:val="en-US" w:eastAsia="zh-CN"/>
              </w:rPr>
              <w:t>We think it can be solved by gNB implementation.</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rPr>
          <w:lang w:val="en-US"/>
        </w:rPr>
      </w:pPr>
    </w:p>
    <w:p>
      <w:pPr>
        <w:pStyle w:val="3"/>
        <w:rPr>
          <w:lang w:val="en-US"/>
        </w:rPr>
      </w:pPr>
      <w:r>
        <w:rPr>
          <w:lang w:val="en-US"/>
        </w:rPr>
        <w:t>2.5 Correction on DL channel access in a shared COT initiated by a UE</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u w:val="single"/>
              </w:rPr>
            </w:pPr>
            <w:r>
              <w:rPr>
                <w:b/>
                <w:bCs/>
                <w:u w:val="single"/>
              </w:rPr>
              <w:t>R1-2002632</w:t>
            </w:r>
          </w:p>
          <w:p>
            <w:pPr>
              <w:pStyle w:val="95"/>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47"/>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9545" w:type="dxa"/>
                </w:tcPr>
                <w:p>
                  <w:pPr>
                    <w:autoSpaceDE/>
                    <w:autoSpaceDN/>
                    <w:rPr>
                      <w:color w:val="FF0000"/>
                    </w:rPr>
                  </w:pPr>
                  <w:r>
                    <w:rPr>
                      <w:color w:val="FF0000"/>
                    </w:rPr>
                    <w:t>===========================Start of Text Proposal for TS37.213============================</w:t>
                  </w:r>
                </w:p>
                <w:p>
                  <w:pPr>
                    <w:keepNext/>
                    <w:keepLines/>
                    <w:autoSpaceDE/>
                    <w:autoSpaceDN/>
                    <w:spacing w:before="120"/>
                    <w:outlineLvl w:val="2"/>
                    <w:rPr>
                      <w:rFonts w:ascii="Arial" w:hAnsi="Arial"/>
                      <w:sz w:val="28"/>
                    </w:rPr>
                  </w:pPr>
                  <w:r>
                    <w:rPr>
                      <w:rFonts w:ascii="Arial" w:hAnsi="Arial"/>
                      <w:sz w:val="28"/>
                    </w:rPr>
                    <w:t>4.1.3</w:t>
                  </w:r>
                  <w:r>
                    <w:rPr>
                      <w:rFonts w:ascii="Arial" w:hAnsi="Arial"/>
                      <w:sz w:val="28"/>
                    </w:rPr>
                    <w:tab/>
                  </w:r>
                  <w:r>
                    <w:rPr>
                      <w:rFonts w:ascii="Arial" w:hAnsi="Arial"/>
                      <w:sz w:val="28"/>
                    </w:rPr>
                    <w:t>DL channel access procedures in a shared channel occupancy</w:t>
                  </w:r>
                </w:p>
                <w:p>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pPr>
                    <w:autoSpaceDE/>
                    <w:autoSpaceDN/>
                    <w:ind w:left="568" w:hanging="284"/>
                  </w:pPr>
                  <w:r>
                    <w:rPr>
                      <w:lang w:eastAsia="zh-CN"/>
                    </w:rPr>
                    <w:t>-</w:t>
                  </w:r>
                  <w:r>
                    <w:rPr>
                      <w:lang w:eastAsia="zh-CN"/>
                    </w:rPr>
                    <w:tab/>
                  </w:r>
                  <w:r>
                    <w:rPr>
                      <w:lang w:eastAsia="zh-CN"/>
                    </w:rPr>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pPr>
                    <w:autoSpaceDE/>
                    <w:autoSpaceDN/>
                    <w:ind w:left="568" w:hanging="284"/>
                  </w:pPr>
                  <w:r>
                    <w:rPr>
                      <w:lang w:eastAsia="zh-CN"/>
                    </w:rPr>
                    <w:t>-</w:t>
                  </w:r>
                  <w:r>
                    <w:rPr>
                      <w:lang w:eastAsia="zh-CN"/>
                    </w:rPr>
                    <w:tab/>
                  </w:r>
                  <w:r>
                    <w:rPr>
                      <w:lang w:eastAsia="zh-CN"/>
                    </w:rPr>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62" w:author="Noh Minseok" w:date="2020-04-07T18:35:00Z">
                    <w:r>
                      <w:rPr>
                        <w:u w:val="single"/>
                      </w:rPr>
                      <w:delText xml:space="preserve">that includes user plane data </w:delText>
                    </w:r>
                  </w:del>
                  <w:r>
                    <w:t xml:space="preserve">is only transmitted to the UE that initiated the channel occupancy. </w:t>
                  </w:r>
                </w:p>
                <w:p>
                  <w:pPr>
                    <w:autoSpaceDE/>
                    <w:autoSpaceDN/>
                    <w:ind w:left="851" w:hanging="284"/>
                  </w:pPr>
                  <w:r>
                    <w:t>-</w:t>
                  </w:r>
                  <w:r>
                    <w:tab/>
                  </w:r>
                  <w:r>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63" w:author="Noh Minseok" w:date="2020-04-07T19:14:00Z">
                    <w:r>
                      <w:rPr>
                        <w:u w:val="single"/>
                      </w:rPr>
                      <w:delText>with user plane data</w:delText>
                    </w:r>
                  </w:del>
                  <w:del w:id="164" w:author="Noh Minseok" w:date="2020-04-07T19:14:00Z">
                    <w:r>
                      <w:rPr/>
                      <w:delText xml:space="preserve"> </w:delText>
                    </w:r>
                  </w:del>
                  <w:r>
                    <w:t xml:space="preserve">and the transmission duration is not more than the duration of 2, 4 and 8 symbols for subcarrier spacing of 15, 30 and 60 kHz of the corresponding channel, respectively. </w:t>
                  </w:r>
                </w:p>
                <w:p>
                  <w:pPr>
                    <w:autoSpaceDE/>
                    <w:autoSpaceDN/>
                    <w:ind w:left="568" w:hanging="284"/>
                  </w:pPr>
                  <w:r>
                    <w:t>-</w:t>
                  </w:r>
                  <w:r>
                    <w:tab/>
                  </w:r>
                  <w:r>
                    <w:t xml:space="preserve">If the gap is up to </w:t>
                  </w:r>
                  <m:oMath>
                    <m:r>
                      <w:rPr>
                        <w:rFonts w:ascii="Cambria Math" w:hAnsi="Cambria Math"/>
                      </w:rPr>
                      <m:t>16us</m:t>
                    </m:r>
                  </m:oMath>
                  <w:r>
                    <w:t>, the gNB can transmit the transmission on the channel after performing Type 2C DL channel access as described in clause 4.1.2.3.</w:t>
                  </w:r>
                </w:p>
                <w:p>
                  <w:pPr>
                    <w:autoSpaceDE/>
                    <w:autoSpaceDN/>
                    <w:ind w:left="568" w:hanging="284"/>
                  </w:pPr>
                  <w:r>
                    <w:t>-</w:t>
                  </w:r>
                  <w:r>
                    <w:tab/>
                  </w:r>
                  <w:r>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pPr>
                    <w:autoSpaceDE/>
                    <w:autoSpaceDN/>
                    <w:ind w:left="568" w:hanging="284"/>
                  </w:pPr>
                  <w:r>
                    <w:t>-</w:t>
                  </w:r>
                  <w:r>
                    <w:tab/>
                  </w:r>
                  <w:r>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pPr>
                    <w:autoSpaceDE/>
                    <w:autoSpaceDN/>
                    <w:ind w:left="851" w:hanging="284"/>
                  </w:pPr>
                  <w:r>
                    <w:t>-</w:t>
                  </w:r>
                  <w:r>
                    <w:tab/>
                  </w:r>
                  <w:r>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pPr>
                    <w:autoSpaceDE/>
                    <w:autoSpaceDN/>
                    <w:ind w:left="568" w:hanging="284"/>
                  </w:pPr>
                  <w:r>
                    <w:t>-</w:t>
                  </w:r>
                  <w:r>
                    <w:tab/>
                  </w:r>
                  <w:r>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65" w:author="Noh Minseok" w:date="2020-04-07T19:14:00Z">
                    <w:r>
                      <w:rPr>
                        <w:u w:val="single"/>
                      </w:rPr>
                      <w:delText>with user plane data</w:delText>
                    </w:r>
                  </w:del>
                  <w:del w:id="166" w:author="Noh Minseok" w:date="2020-04-07T19:14:00Z">
                    <w:r>
                      <w:rPr/>
                      <w:delText xml:space="preserve"> </w:delText>
                    </w:r>
                  </w:del>
                  <w:r>
                    <w:t>and the transmission duration is not more than the duration of 2, 4 and 8 symbols for subcarrier spacing of 15, 30 and 60 kHz of the corresponding channel, respectively.</w:t>
                  </w:r>
                </w:p>
                <w:p>
                  <w:pPr>
                    <w:autoSpaceDE/>
                    <w:autoSpaceDN/>
                    <w:jc w:val="center"/>
                    <w:rPr>
                      <w:sz w:val="22"/>
                    </w:rPr>
                  </w:pPr>
                  <w:r>
                    <w:rPr>
                      <w:sz w:val="22"/>
                      <w:lang w:eastAsia="zh-CN"/>
                    </w:rPr>
                    <w:t>&lt;unchanged parts are omitted&gt;</w:t>
                  </w:r>
                </w:p>
                <w:p>
                  <w:pPr>
                    <w:autoSpaceDE/>
                    <w:autoSpaceDN/>
                    <w:rPr>
                      <w:color w:val="FF0000"/>
                    </w:rPr>
                  </w:pPr>
                  <w:r>
                    <w:rPr>
                      <w:color w:val="FF0000"/>
                    </w:rPr>
                    <w:t>=========================== End of Text Proposal for TS37.213============================</w:t>
                  </w:r>
                </w:p>
              </w:tc>
            </w:tr>
          </w:tbl>
          <w:p/>
        </w:tc>
      </w:tr>
    </w:tbl>
    <w:p/>
    <w:p>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color w:val="00B0F0"/>
              </w:rPr>
              <w:t>Intel</w:t>
            </w:r>
          </w:p>
        </w:tc>
        <w:tc>
          <w:tcPr>
            <w:tcW w:w="6799" w:type="dxa"/>
          </w:tcPr>
          <w:p>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r>
              <w:rPr>
                <w:rFonts w:hint="eastAsia"/>
                <w:lang w:val="en-US" w:eastAsia="zh-CN"/>
              </w:rPr>
              <w:t>ZTE, Sanechips</w:t>
            </w:r>
          </w:p>
        </w:tc>
        <w:tc>
          <w:tcPr>
            <w:tcW w:w="6799" w:type="dxa"/>
            <w:vAlign w:val="top"/>
          </w:tcPr>
          <w:p>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
      <w:pPr>
        <w:pStyle w:val="3"/>
        <w:rPr>
          <w:lang w:val="en-US"/>
        </w:rPr>
      </w:pPr>
      <w:r>
        <w:rPr>
          <w:lang w:val="en-US"/>
        </w:rPr>
        <w:t>2.6 Clarifications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R1-2002247</w:t>
            </w:r>
          </w:p>
          <w:p>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pPr>
              <w:rPr>
                <w:lang w:val="en-US"/>
              </w:rPr>
            </w:pPr>
            <w:r>
              <w:rPr>
                <w:rFonts w:hint="eastAsia"/>
                <w:b/>
                <w:lang w:val="en-US"/>
              </w:rPr>
              <w:t>P</w:t>
            </w:r>
            <w:r>
              <w:rPr>
                <w:b/>
                <w:lang w:val="en-US"/>
              </w:rPr>
              <w:t>roposal 1</w:t>
            </w:r>
            <w:r>
              <w:rPr>
                <w:lang w:val="en-US"/>
              </w:rPr>
              <w:t>: Update TS 37.213 Subclause 4.1.3 based on the following TP.</w:t>
            </w:r>
          </w:p>
          <w:p>
            <w:r>
              <w:t>--------------</w:t>
            </w:r>
            <w:r>
              <w:rPr>
                <w:rFonts w:hint="eastAsia"/>
              </w:rPr>
              <w:t>-</w:t>
            </w:r>
            <w:r>
              <w:t>----------------------------------------- Start of TP #1 ----------------------------------------------------</w:t>
            </w:r>
          </w:p>
          <w:p>
            <w:pPr>
              <w:rPr>
                <w:color w:val="5B9BD5" w:themeColor="accent1"/>
                <w14:textFill>
                  <w14:solidFill>
                    <w14:schemeClr w14:val="accent1"/>
                  </w14:solidFill>
                </w14:textFill>
              </w:rPr>
            </w:pPr>
            <w:r>
              <w:rPr>
                <w:color w:val="5B9BD5" w:themeColor="accent1"/>
                <w:lang w:val="en-US" w:eastAsia="zh-CN"/>
                <w14:textFill>
                  <w14:solidFill>
                    <w14:schemeClr w14:val="accent1"/>
                  </w14:solidFill>
                </w14:textFill>
              </w:rPr>
              <w:t xml:space="preserve">If a gNB shares a channel occupancy initiated by a UE using the channel access procedures described in clause 4.2.1.1 on a channel, the gNB may </w:t>
            </w:r>
            <w:r>
              <w:rPr>
                <w:color w:val="5B9BD5" w:themeColor="accent1"/>
                <w:lang w:val="en-US"/>
                <w14:textFill>
                  <w14:solidFill>
                    <w14:schemeClr w14:val="accent1"/>
                  </w14:solidFill>
                </w14:textFill>
              </w:rPr>
              <w:t xml:space="preserve">transmit a transmission that follows </w:t>
            </w:r>
            <w:r>
              <w:rPr>
                <w:color w:val="FF0000"/>
                <w:lang w:val="en-US"/>
              </w:rPr>
              <w:t xml:space="preserve">a UL transmission including </w:t>
            </w:r>
            <w:r>
              <w:rPr>
                <w:color w:val="5B9BD5" w:themeColor="accent1"/>
                <w:lang w:val="en-US"/>
                <w14:textFill>
                  <w14:solidFill>
                    <w14:schemeClr w14:val="accent1"/>
                  </w14:solidFill>
                </w14:textFill>
              </w:rPr>
              <w:t>a</w:t>
            </w:r>
            <w:r>
              <w:rPr>
                <w:color w:val="5B9BD5" w:themeColor="accent1"/>
                <w:lang w:val="en-US" w:eastAsia="zh-CN"/>
                <w14:textFill>
                  <w14:solidFill>
                    <w14:schemeClr w14:val="accent1"/>
                  </w14:solidFill>
                </w14:textFill>
              </w:rPr>
              <w:t xml:space="preserve"> PUSCH transmission on scheduled or configured resources by the UE after a gap as follows:</w:t>
            </w:r>
            <w:r>
              <w:rPr>
                <w:color w:val="5B9BD5" w:themeColor="accent1"/>
                <w14:textFill>
                  <w14:solidFill>
                    <w14:schemeClr w14:val="accent1"/>
                  </w14:solidFill>
                </w14:textFill>
              </w:rPr>
              <w:t xml:space="preserve"> </w:t>
            </w:r>
          </w:p>
          <w:p>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pPr>
              <w:rPr>
                <w:color w:val="5B9BD5" w:themeColor="accent1"/>
                <w:lang w:val="en-US" w:eastAsia="zh-CN"/>
                <w14:textFill>
                  <w14:solidFill>
                    <w14:schemeClr w14:val="accent1"/>
                  </w14:solidFill>
                </w14:textFill>
              </w:rPr>
            </w:pPr>
            <w:r>
              <w:rPr>
                <w:color w:val="5B9BD5" w:themeColor="accent1"/>
                <w:lang w:val="en-US" w:eastAsia="zh-CN"/>
                <w14:textFill>
                  <w14:solidFill>
                    <w14:schemeClr w14:val="accent1"/>
                  </w14:solidFill>
                </w14:textFill>
              </w:rPr>
              <w:t xml:space="preserve">For the case where a gNB shares a channel occupancy initiated by a UE with configured grant PUSCH transmission, the gNB may </w:t>
            </w:r>
            <w:r>
              <w:rPr>
                <w:color w:val="5B9BD5" w:themeColor="accent1"/>
                <w:lang w:val="en-US"/>
                <w14:textFill>
                  <w14:solidFill>
                    <w14:schemeClr w14:val="accent1"/>
                  </w14:solidFill>
                </w14:textFill>
              </w:rPr>
              <w:t xml:space="preserve">transmit a transmission that follows </w:t>
            </w:r>
            <w:r>
              <w:rPr>
                <w:color w:val="FF0000"/>
                <w:lang w:val="en-US"/>
              </w:rPr>
              <w:t xml:space="preserve">a UL transmission including </w:t>
            </w:r>
            <w:r>
              <w:rPr>
                <w:color w:val="5B9BD5" w:themeColor="accent1"/>
                <w:lang w:val="en-US"/>
                <w14:textFill>
                  <w14:solidFill>
                    <w14:schemeClr w14:val="accent1"/>
                  </w14:solidFill>
                </w14:textFill>
              </w:rPr>
              <w:t xml:space="preserve">the configured grant </w:t>
            </w:r>
            <w:r>
              <w:rPr>
                <w:color w:val="5B9BD5" w:themeColor="accent1"/>
                <w:lang w:val="en-US" w:eastAsia="zh-CN"/>
                <w14:textFill>
                  <w14:solidFill>
                    <w14:schemeClr w14:val="accent1"/>
                  </w14:solidFill>
                </w14:textFill>
              </w:rPr>
              <w:t xml:space="preserve">PUSCH transmission by the UE as follows: </w:t>
            </w:r>
          </w:p>
          <w:p>
            <w:r>
              <w:t>--------------</w:t>
            </w:r>
            <w:r>
              <w:rPr>
                <w:rFonts w:hint="eastAsia"/>
              </w:rPr>
              <w:t>-</w:t>
            </w:r>
            <w:r>
              <w:t>----------------------------------------- End of TP #1 -----------------------------------------------------</w:t>
            </w:r>
          </w:p>
        </w:tc>
      </w:tr>
    </w:tbl>
    <w:p>
      <w:pPr>
        <w:rPr>
          <w:b/>
          <w:bCs/>
          <w:color w:val="000000" w:themeColor="text1"/>
          <w:lang w:val="en-US"/>
          <w14:textFill>
            <w14:solidFill>
              <w14:schemeClr w14:val="tx1"/>
            </w14:solidFill>
          </w14:textFill>
        </w:rPr>
      </w:pPr>
    </w:p>
    <w:p>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pPr>
        <w:rPr>
          <w:b/>
          <w:bCs/>
          <w:color w:val="000000" w:themeColor="text1"/>
          <w:lang w:val="en-US"/>
          <w14:textFill>
            <w14:solidFill>
              <w14:schemeClr w14:val="tx1"/>
            </w14:solidFill>
          </w14:textFill>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color w:val="00B0F0"/>
              </w:rPr>
              <w:t>Intel</w:t>
            </w:r>
          </w:p>
        </w:tc>
        <w:tc>
          <w:tcPr>
            <w:tcW w:w="6799" w:type="dxa"/>
          </w:tcPr>
          <w:p>
            <w:r>
              <w:rPr>
                <w:color w:val="00B0F0"/>
              </w:rPr>
              <w:t xml:space="preserve">We believe the current specification text is already quite clear, and this text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r>
              <w:rPr>
                <w:rFonts w:hint="eastAsia"/>
                <w:lang w:val="en-US" w:eastAsia="zh-CN"/>
              </w:rPr>
              <w:t>ZTE, Sanechips</w:t>
            </w:r>
          </w:p>
        </w:tc>
        <w:tc>
          <w:tcPr>
            <w:tcW w:w="6799" w:type="dxa"/>
            <w:vAlign w:val="top"/>
          </w:tcPr>
          <w:p>
            <w:pPr>
              <w:rPr>
                <w:rFonts w:hint="default" w:eastAsia="宋体"/>
                <w:lang w:val="en-US" w:eastAsia="zh-CN"/>
              </w:rPr>
            </w:pPr>
            <w:r>
              <w:rPr>
                <w:rFonts w:hint="eastAsia"/>
                <w:lang w:val="en-US" w:eastAsia="zh-CN"/>
              </w:rPr>
              <w:t>Share same views as Intel</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rPr>
          <w:lang w:val="en-US"/>
        </w:rPr>
      </w:pPr>
    </w:p>
    <w:p>
      <w:pPr>
        <w:pStyle w:val="2"/>
        <w:rPr>
          <w:color w:val="000000"/>
          <w:lang w:val="en-US"/>
        </w:rPr>
      </w:pPr>
      <w:r>
        <w:rPr>
          <w:color w:val="000000"/>
          <w:lang w:val="en-US"/>
        </w:rPr>
        <w:t>3. Conclusions</w:t>
      </w:r>
    </w:p>
    <w:p>
      <w:pPr>
        <w:rPr>
          <w:highlight w:val="cyan"/>
        </w:rPr>
      </w:pPr>
      <w:r>
        <w:rPr>
          <w:sz w:val="22"/>
          <w:lang w:val="en-US" w:eastAsia="fi-FI"/>
        </w:rPr>
        <w:t>TBA</w:t>
      </w:r>
    </w:p>
    <w:p>
      <w:pPr>
        <w:jc w:val="both"/>
        <w:rPr>
          <w:sz w:val="22"/>
          <w:lang w:val="en-US" w:eastAsia="fi-FI"/>
        </w:rPr>
      </w:pPr>
    </w:p>
    <w:p>
      <w:pPr>
        <w:pStyle w:val="2"/>
        <w:rPr>
          <w:lang w:val="en-US"/>
        </w:rPr>
      </w:pPr>
      <w:r>
        <w:rPr>
          <w:lang w:val="en-US"/>
        </w:rPr>
        <w:t xml:space="preserve">References </w:t>
      </w:r>
    </w:p>
    <w:tbl>
      <w:tblPr>
        <w:tblStyle w:val="46"/>
        <w:tblW w:w="9771" w:type="dxa"/>
        <w:tblInd w:w="0" w:type="dxa"/>
        <w:tblLayout w:type="fixed"/>
        <w:tblCellMar>
          <w:top w:w="0" w:type="dxa"/>
          <w:left w:w="108" w:type="dxa"/>
          <w:bottom w:w="0" w:type="dxa"/>
          <w:right w:w="108" w:type="dxa"/>
        </w:tblCellMar>
      </w:tblPr>
      <w:tblGrid>
        <w:gridCol w:w="419"/>
        <w:gridCol w:w="1135"/>
        <w:gridCol w:w="5530"/>
        <w:gridCol w:w="2687"/>
      </w:tblGrid>
      <w:tr>
        <w:tblPrEx>
          <w:tblLayout w:type="fixed"/>
          <w:tblCellMar>
            <w:top w:w="0" w:type="dxa"/>
            <w:left w:w="108" w:type="dxa"/>
            <w:bottom w:w="0" w:type="dxa"/>
            <w:right w:w="108" w:type="dxa"/>
          </w:tblCellMar>
        </w:tblPrEx>
        <w:trPr>
          <w:trHeight w:val="450" w:hRule="atLeast"/>
        </w:trPr>
        <w:tc>
          <w:tcPr>
            <w:tcW w:w="41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bookmarkStart w:id="7" w:name="_Hlk16843334"/>
            <w:r>
              <w:rPr>
                <w:rFonts w:ascii="Arial" w:hAnsi="Arial" w:eastAsia="Times New Roman" w:cs="Arial"/>
                <w:sz w:val="16"/>
                <w:szCs w:val="16"/>
                <w:lang w:val="en-US"/>
              </w:rPr>
              <w:t>1</w:t>
            </w:r>
          </w:p>
        </w:tc>
        <w:tc>
          <w:tcPr>
            <w:tcW w:w="113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"http://www.3gpp.org/ftp/TSG_RAN/WG1_RL1/TSGR1_100b_e/Docs/R1-2001534.zip" </w:instrText>
            </w:r>
            <w:r>
              <w:fldChar w:fldCharType="separate"/>
            </w:r>
            <w:r>
              <w:rPr>
                <w:rStyle w:val="51"/>
                <w:rFonts w:ascii="Arial" w:hAnsi="Arial" w:cs="Arial"/>
                <w:b/>
                <w:bCs/>
                <w:sz w:val="16"/>
                <w:szCs w:val="16"/>
                <w:lang w:val="en-US"/>
              </w:rPr>
              <w:t>R1-2001534</w:t>
            </w:r>
            <w:r>
              <w:rPr>
                <w:rStyle w:val="51"/>
                <w:rFonts w:ascii="Arial" w:hAnsi="Arial" w:cs="Arial"/>
                <w:b/>
                <w:bCs/>
                <w:sz w:val="16"/>
                <w:szCs w:val="16"/>
                <w:lang w:val="en-US"/>
              </w:rPr>
              <w:fldChar w:fldCharType="end"/>
            </w:r>
          </w:p>
        </w:tc>
        <w:tc>
          <w:tcPr>
            <w:tcW w:w="553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Maintainance on the channel access procedure</w:t>
            </w:r>
          </w:p>
        </w:tc>
        <w:tc>
          <w:tcPr>
            <w:tcW w:w="268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Huawei, HiSilicon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"http://www.3gpp.org/ftp/TSG_RAN/WG1_RL1/TSGR1_100b_e/Docs/R1-2001652.zip" </w:instrText>
            </w:r>
            <w:r>
              <w:fldChar w:fldCharType="separate"/>
            </w:r>
            <w:r>
              <w:rPr>
                <w:rStyle w:val="51"/>
                <w:rFonts w:ascii="Arial" w:hAnsi="Arial" w:cs="Arial"/>
                <w:b/>
                <w:bCs/>
                <w:sz w:val="16"/>
                <w:szCs w:val="16"/>
                <w:lang w:val="en-US"/>
              </w:rPr>
              <w:t>R1-2001652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vivo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"http://www.3gpp.org/ftp/TSG_RAN/WG1_RL1/TSGR1_100b_e/Docs/R1-2001705.zip" </w:instrText>
            </w:r>
            <w:r>
              <w:fldChar w:fldCharType="separate"/>
            </w:r>
            <w:r>
              <w:rPr>
                <w:rStyle w:val="51"/>
                <w:rFonts w:ascii="Arial" w:hAnsi="Arial" w:cs="Arial"/>
                <w:b/>
                <w:bCs/>
                <w:sz w:val="16"/>
                <w:szCs w:val="16"/>
                <w:lang w:val="en-US"/>
              </w:rPr>
              <w:t>R1-2001705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ZTE, Sanechips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"http://www.3gpp.org/ftp/TSG_RAN/WG1_RL1/TSGR1_100b_e/Docs/R1-2001759.zip" </w:instrText>
            </w:r>
            <w:r>
              <w:fldChar w:fldCharType="separate"/>
            </w:r>
            <w:r>
              <w:rPr>
                <w:rStyle w:val="51"/>
                <w:rFonts w:ascii="Arial" w:hAnsi="Arial" w:cs="Arial"/>
                <w:b/>
                <w:bCs/>
                <w:sz w:val="16"/>
                <w:szCs w:val="16"/>
                <w:lang w:val="en-US"/>
              </w:rPr>
              <w:t>R1-2001759</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OPPO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"http://www.3gpp.org/ftp/TSG_RAN/WG1_RL1/TSGR1_100b_e/Docs/R1-2001935.zip" </w:instrText>
            </w:r>
            <w:r>
              <w:fldChar w:fldCharType="separate"/>
            </w:r>
            <w:r>
              <w:rPr>
                <w:rStyle w:val="51"/>
                <w:rFonts w:ascii="Arial" w:hAnsi="Arial" w:cs="Arial"/>
                <w:b/>
                <w:bCs/>
                <w:sz w:val="16"/>
                <w:szCs w:val="16"/>
                <w:lang w:val="en-US"/>
              </w:rPr>
              <w:t>R1-2001935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LG Electronics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"http://www.3gpp.org/ftp/TSG_RAN/WG1_RL1/TSGR1_100b_e/Docs/R1-2001987.zip" </w:instrText>
            </w:r>
            <w:r>
              <w:fldChar w:fldCharType="separate"/>
            </w:r>
            <w:r>
              <w:rPr>
                <w:rStyle w:val="51"/>
                <w:rFonts w:ascii="Arial" w:hAnsi="Arial" w:cs="Arial"/>
                <w:b/>
                <w:bCs/>
                <w:sz w:val="16"/>
                <w:szCs w:val="16"/>
                <w:lang w:val="en-US"/>
              </w:rPr>
              <w:t>R1-2001987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Intel Corporation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"http://www.3gpp.org/ftp/TSG_RAN/WG1_RL1/TSGR1_100b_e/Docs/R1-2002031.zip" </w:instrText>
            </w:r>
            <w:r>
              <w:fldChar w:fldCharType="separate"/>
            </w:r>
            <w:r>
              <w:rPr>
                <w:rStyle w:val="51"/>
                <w:rFonts w:ascii="Arial" w:hAnsi="Arial" w:cs="Arial"/>
                <w:b/>
                <w:bCs/>
                <w:sz w:val="16"/>
                <w:szCs w:val="16"/>
                <w:lang w:val="en-US"/>
              </w:rPr>
              <w:t>R1-2002031</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Ericsson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"http://www.3gpp.org/ftp/TSG_RAN/WG1_RL1/TSGR1_100b_e/Docs/R1-2002117.zip" </w:instrText>
            </w:r>
            <w:r>
              <w:fldChar w:fldCharType="separate"/>
            </w:r>
            <w:r>
              <w:rPr>
                <w:rStyle w:val="51"/>
                <w:rFonts w:ascii="Arial" w:hAnsi="Arial" w:cs="Arial"/>
                <w:b/>
                <w:bCs/>
                <w:sz w:val="16"/>
                <w:szCs w:val="16"/>
                <w:lang w:val="en-US"/>
              </w:rPr>
              <w:t>R1-2002117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Samsung</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"http://www.3gpp.org/ftp/TSG_RAN/WG1_RL1/TSGR1_100b_e/Docs/R1-2002193.zip" </w:instrText>
            </w:r>
            <w:r>
              <w:fldChar w:fldCharType="separate"/>
            </w:r>
            <w:r>
              <w:rPr>
                <w:rStyle w:val="51"/>
                <w:rFonts w:ascii="Arial" w:hAnsi="Arial" w:cs="Arial"/>
                <w:b/>
                <w:bCs/>
                <w:sz w:val="16"/>
                <w:szCs w:val="16"/>
                <w:lang w:val="en-US"/>
              </w:rPr>
              <w:t>R1-2002193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Nokia, Nokia Shanghai Bell</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color w:val="000000"/>
                <w:sz w:val="16"/>
                <w:szCs w:val="16"/>
                <w:lang w:val="en-US"/>
              </w:rPr>
            </w:pPr>
            <w:r>
              <w:fldChar w:fldCharType="begin"/>
            </w:r>
            <w:r>
              <w:instrText xml:space="preserve"> HYPERLINK "http://www.3gpp.org/ftp/TSG_RAN/WG1_RL1/TSGR1_100b_e/Docs/R1-2002247.zip" </w:instrText>
            </w:r>
            <w:r>
              <w:fldChar w:fldCharType="separate"/>
            </w:r>
            <w:r>
              <w:rPr>
                <w:rStyle w:val="51"/>
                <w:rFonts w:ascii="Arial" w:hAnsi="Arial" w:cs="Arial"/>
                <w:b/>
                <w:bCs/>
                <w:sz w:val="16"/>
                <w:szCs w:val="16"/>
                <w:lang w:val="en-US"/>
              </w:rPr>
              <w:t>R1-2002247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ETRI</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"http://www.3gpp.org/ftp/TSG_RAN/WG1_RL1/TSGR1_100b_e/Docs/R1-2002383.zip" </w:instrText>
            </w:r>
            <w:r>
              <w:fldChar w:fldCharType="separate"/>
            </w:r>
            <w:r>
              <w:rPr>
                <w:rStyle w:val="51"/>
                <w:rFonts w:ascii="Arial" w:hAnsi="Arial" w:cs="Arial"/>
                <w:b/>
                <w:bCs/>
                <w:sz w:val="16"/>
                <w:szCs w:val="16"/>
                <w:lang w:val="en-US"/>
              </w:rPr>
              <w:t>R1-2002383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Sharp</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"http://www.3gpp.org/ftp/TSG_RAN/WG1_RL1/TSGR1_100b_e/Docs/R1-2002405.zip" </w:instrText>
            </w:r>
            <w:r>
              <w:fldChar w:fldCharType="separate"/>
            </w:r>
            <w:r>
              <w:rPr>
                <w:rStyle w:val="51"/>
                <w:rFonts w:ascii="Arial" w:hAnsi="Arial" w:cs="Arial"/>
                <w:b/>
                <w:bCs/>
                <w:sz w:val="16"/>
                <w:szCs w:val="16"/>
                <w:lang w:val="en-US"/>
              </w:rPr>
              <w:t>R1-2002405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MediaTek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"http://www.3gpp.org/ftp/TSG_RAN/WG1_RL1/TSGR1_100b_e/Docs/R1-2002434.zip" </w:instrText>
            </w:r>
            <w:r>
              <w:fldChar w:fldCharType="separate"/>
            </w:r>
            <w:r>
              <w:rPr>
                <w:rStyle w:val="51"/>
                <w:rFonts w:ascii="Arial" w:hAnsi="Arial" w:cs="Arial"/>
                <w:b/>
                <w:bCs/>
                <w:sz w:val="16"/>
                <w:szCs w:val="16"/>
                <w:lang w:val="en-US"/>
              </w:rPr>
              <w:t>R1-2002434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NTT DOCOMO,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"http://www.3gpp.org/ftp/TSG_RAN/WG1_RL1/TSGR1_100b_e/Docs/R1-2002465.zip" </w:instrText>
            </w:r>
            <w:r>
              <w:fldChar w:fldCharType="separate"/>
            </w:r>
            <w:r>
              <w:rPr>
                <w:rStyle w:val="51"/>
                <w:rFonts w:ascii="Arial" w:hAnsi="Arial" w:cs="Arial"/>
                <w:b/>
                <w:bCs/>
                <w:sz w:val="16"/>
                <w:szCs w:val="16"/>
                <w:lang w:val="en-US"/>
              </w:rPr>
              <w:t>R1-2002465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NEC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"http://www.3gpp.org/ftp/TSG_RAN/WG1_RL1/TSGR1_100b_e/Docs/R1-2002530.zip" </w:instrText>
            </w:r>
            <w:r>
              <w:fldChar w:fldCharType="separate"/>
            </w:r>
            <w:r>
              <w:rPr>
                <w:rStyle w:val="51"/>
                <w:rFonts w:ascii="Arial" w:hAnsi="Arial" w:cs="Arial"/>
                <w:b/>
                <w:bCs/>
                <w:sz w:val="16"/>
                <w:szCs w:val="16"/>
                <w:lang w:val="en-US"/>
              </w:rPr>
              <w:t>R1-2002530</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Qualcomm Incorporated</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"http://www.3gpp.org/ftp/TSG_RAN/WG1_RL1/TSGR1_100b_e/Docs/R1-2002632.zip" </w:instrText>
            </w:r>
            <w:r>
              <w:fldChar w:fldCharType="separate"/>
            </w:r>
            <w:r>
              <w:rPr>
                <w:rStyle w:val="51"/>
                <w:rFonts w:ascii="Arial" w:hAnsi="Arial" w:cs="Arial"/>
                <w:b/>
                <w:bCs/>
                <w:sz w:val="16"/>
                <w:szCs w:val="16"/>
                <w:lang w:val="en-US"/>
              </w:rPr>
              <w:t>R1-2002632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WILUS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"http://www.3gpp.org/ftp/TSG_RAN/WG1_RL1/TSGR1_100b_e/Docs/R1-2002684.zip" </w:instrText>
            </w:r>
            <w:r>
              <w:fldChar w:fldCharType="separate"/>
            </w:r>
            <w:r>
              <w:rPr>
                <w:rStyle w:val="51"/>
                <w:rFonts w:ascii="Arial" w:hAnsi="Arial" w:cs="Arial"/>
                <w:b/>
                <w:bCs/>
                <w:sz w:val="16"/>
                <w:szCs w:val="16"/>
                <w:lang w:val="en-US"/>
              </w:rPr>
              <w:t>R1-2002684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Lenovo, Motorola Mobility</w:t>
            </w:r>
          </w:p>
        </w:tc>
      </w:tr>
    </w:tbl>
    <w:p>
      <w:pPr>
        <w:rPr>
          <w:lang w:val="en-US"/>
        </w:rPr>
      </w:pPr>
      <w:r>
        <w:rPr>
          <w:sz w:val="18"/>
          <w:szCs w:val="18"/>
          <w:lang w:val="en-US"/>
        </w:rPr>
        <w:t> </w:t>
      </w:r>
      <w:bookmarkEnd w:id="7"/>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3D92"/>
    <w:multiLevelType w:val="multilevel"/>
    <w:tmpl w:val="13183D92"/>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823F8E"/>
    <w:multiLevelType w:val="multilevel"/>
    <w:tmpl w:val="45823F8E"/>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nsid w:val="53593A84"/>
    <w:multiLevelType w:val="multilevel"/>
    <w:tmpl w:val="53593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C: CR0005">
    <w15:presenceInfo w15:providerId="None" w15:userId="MCC: CR0005"/>
  </w15:person>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uiPriority w:val="0"/>
    <w:pPr>
      <w:spacing w:after="120"/>
    </w:p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uiPriority w:val="0"/>
    <w:pPr>
      <w:keepNext/>
      <w:keepLines/>
      <w:spacing w:after="0"/>
    </w:pPr>
    <w:rPr>
      <w:rFonts w:ascii="Arial" w:hAnsi="Arial"/>
      <w:sz w:val="18"/>
    </w:rPr>
  </w:style>
  <w:style w:type="paragraph" w:customStyle="1" w:styleId="60">
    <w:name w:val="TF"/>
    <w:basedOn w:val="61"/>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uiPriority w:val="0"/>
    <w:pPr>
      <w:keepLines/>
      <w:ind w:left="1135" w:hanging="851"/>
    </w:pPr>
  </w:style>
  <w:style w:type="paragraph" w:customStyle="1" w:styleId="63">
    <w:name w:val="EX"/>
    <w:basedOn w:val="1"/>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uiPriority w:val="0"/>
    <w:pPr>
      <w:keepNext/>
      <w:spacing w:after="0"/>
    </w:pPr>
    <w:rPr>
      <w:rFonts w:ascii="Arial" w:hAnsi="Arial"/>
      <w:sz w:val="18"/>
    </w:rPr>
  </w:style>
  <w:style w:type="paragraph" w:customStyle="1" w:styleId="7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uiPriority w:val="0"/>
    <w:pPr>
      <w:jc w:val="right"/>
    </w:pPr>
  </w:style>
  <w:style w:type="paragraph" w:customStyle="1" w:styleId="72">
    <w:name w:val="TAN"/>
    <w:basedOn w:val="59"/>
    <w:uiPriority w:val="0"/>
    <w:pPr>
      <w:ind w:left="851" w:hanging="851"/>
    </w:pPr>
  </w:style>
  <w:style w:type="paragraph" w:customStyle="1" w:styleId="73">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uiPriority w:val="0"/>
    <w:pPr>
      <w:framePr w:y="16161"/>
    </w:pPr>
  </w:style>
  <w:style w:type="character" w:customStyle="1" w:styleId="78">
    <w:name w:val="ZGSM"/>
    <w:uiPriority w:val="0"/>
  </w:style>
  <w:style w:type="paragraph" w:customStyle="1" w:styleId="7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uiPriority w:val="0"/>
    <w:rPr>
      <w:color w:val="FF0000"/>
    </w:rPr>
  </w:style>
  <w:style w:type="paragraph" w:customStyle="1" w:styleId="81">
    <w:name w:val="B1"/>
    <w:basedOn w:val="14"/>
    <w:link w:val="101"/>
    <w:qFormat/>
    <w:uiPriority w:val="0"/>
  </w:style>
  <w:style w:type="paragraph" w:customStyle="1" w:styleId="82">
    <w:name w:val="B2"/>
    <w:basedOn w:val="13"/>
    <w:link w:val="133"/>
    <w:qFormat/>
    <w:uiPriority w:val="0"/>
  </w:style>
  <w:style w:type="paragraph" w:customStyle="1" w:styleId="83">
    <w:name w:val="B3"/>
    <w:basedOn w:val="12"/>
    <w:link w:val="135"/>
    <w:qFormat/>
    <w:uiPriority w:val="0"/>
  </w:style>
  <w:style w:type="paragraph" w:customStyle="1" w:styleId="84">
    <w:name w:val="B4"/>
    <w:basedOn w:val="39"/>
    <w:uiPriority w:val="0"/>
  </w:style>
  <w:style w:type="paragraph" w:customStyle="1" w:styleId="85">
    <w:name w:val="B5"/>
    <w:basedOn w:val="38"/>
    <w:uiPriority w:val="0"/>
  </w:style>
  <w:style w:type="paragraph" w:customStyle="1" w:styleId="86">
    <w:name w:val="ZTD"/>
    <w:basedOn w:val="74"/>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uiPriority w:val="0"/>
  </w:style>
  <w:style w:type="character" w:customStyle="1" w:styleId="91">
    <w:name w:val="Caption Char1"/>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2 Char"/>
    <w:link w:val="82"/>
    <w:qFormat/>
    <w:locked/>
    <w:uiPriority w:val="0"/>
    <w:rPr>
      <w:rFonts w:ascii="Times New Roman" w:hAnsi="Times New Roman"/>
      <w:lang w:val="en-GB"/>
    </w:rPr>
  </w:style>
  <w:style w:type="paragraph" w:customStyle="1" w:styleId="134">
    <w:name w:val="List Paragraph3"/>
    <w:basedOn w:val="1"/>
    <w:qFormat/>
    <w:uiPriority w:val="34"/>
    <w:pPr>
      <w:spacing w:line="256" w:lineRule="auto"/>
      <w:ind w:left="720"/>
      <w:contextualSpacing/>
      <w:textAlignment w:val="auto"/>
    </w:pPr>
    <w:rPr>
      <w:lang w:eastAsia="ja-JP"/>
    </w:rPr>
  </w:style>
  <w:style w:type="character" w:customStyle="1" w:styleId="135">
    <w:name w:val="B3 Char2"/>
    <w:link w:val="83"/>
    <w:qFormat/>
    <w:locked/>
    <w:uiPriority w:val="0"/>
    <w:rPr>
      <w:rFonts w:ascii="Times New Roman" w:hAnsi="Times New Roman"/>
      <w:lang w:val="en-GB"/>
    </w:rPr>
  </w:style>
  <w:style w:type="character" w:customStyle="1" w:styleId="136">
    <w:name w:val="colour"/>
    <w:basedOn w:val="48"/>
    <w:qFormat/>
    <w:uiPriority w:val="0"/>
  </w:style>
  <w:style w:type="character" w:customStyle="1" w:styleId="137">
    <w:name w:val="B1 Char1"/>
    <w:qFormat/>
    <w:uiPriority w:val="0"/>
    <w:rPr>
      <w:rFonts w:eastAsia="宋体"/>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526D5-A935-4B5E-9904-EA29CD2547B4}">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1369D201-B2C2-4DC8-A98A-70B6E586961D}">
  <ds:schemaRefs/>
</ds:datastoreItem>
</file>

<file path=customXml/itemProps6.xml><?xml version="1.0" encoding="utf-8"?>
<ds:datastoreItem xmlns:ds="http://schemas.openxmlformats.org/officeDocument/2006/customXml" ds:itemID="{75AE46C1-5939-424B-9C3C-66BF1C4F6A82}">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10</Pages>
  <Words>4498</Words>
  <Characters>24435</Characters>
  <Lines>497</Lines>
  <Paragraphs>245</Paragraphs>
  <TotalTime>1</TotalTime>
  <ScaleCrop>false</ScaleCrop>
  <LinksUpToDate>false</LinksUpToDate>
  <CharactersWithSpaces>28736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2020-04-21T10:25:00Z</dcterms:created>
  <dc:creator>Nokia Networks</dc:creator>
  <cp:keywords>CTPClassification=CTP_NT</cp:keywords>
  <cp:lastModifiedBy>ZTE Yang Ling</cp:lastModifiedBy>
  <cp:lastPrinted>2016-06-20T11:35:00Z</cp:lastPrinted>
  <dcterms:modified xsi:type="dcterms:W3CDTF">2020-04-22T01:57:22Z</dcterms:modified>
  <dc:title>3GPP Contribution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