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B41F0" w14:textId="315FB2C5" w:rsidR="00531B7F" w:rsidRPr="000E284C" w:rsidRDefault="00531B7F" w:rsidP="00531B7F">
      <w:pPr>
        <w:pStyle w:val="Header"/>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zh-CN"/>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Header"/>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83" w:hangingChars="823" w:hanging="1983"/>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77777777"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181722">
        <w:rPr>
          <w:rFonts w:ascii="Arial" w:hAnsi="Arial" w:cs="Arial"/>
          <w:b/>
        </w:rPr>
        <w:t>Apple</w:t>
      </w:r>
      <w:r w:rsidR="00DC3B0D">
        <w:rPr>
          <w:rFonts w:ascii="Arial" w:hAnsi="Arial" w:cs="Arial"/>
          <w:b/>
        </w:rPr>
        <w:t xml:space="preserve"> Inc</w:t>
      </w:r>
      <w:r w:rsidR="00191132">
        <w:rPr>
          <w:rFonts w:ascii="Arial" w:hAnsi="Arial" w:cs="Arial"/>
          <w:b/>
        </w:rPr>
        <w:t>.</w:t>
      </w:r>
    </w:p>
    <w:p w14:paraId="3A8F974A" w14:textId="5639BE29" w:rsidR="001E105C" w:rsidRPr="00152053" w:rsidRDefault="001E105C" w:rsidP="003B1600">
      <w:pPr>
        <w:tabs>
          <w:tab w:val="left" w:pos="1985"/>
        </w:tabs>
        <w:ind w:left="1983" w:hangingChars="823" w:hanging="1983"/>
        <w:rPr>
          <w:rFonts w:ascii="Arial" w:hAnsi="Arial" w:cs="Arial"/>
          <w:b/>
        </w:rPr>
      </w:pPr>
      <w:r w:rsidRPr="008F6D5B">
        <w:rPr>
          <w:rFonts w:ascii="Arial" w:hAnsi="Arial" w:cs="Arial"/>
          <w:b/>
        </w:rPr>
        <w:t>Title:</w:t>
      </w:r>
      <w:r w:rsidRPr="008F6D5B">
        <w:rPr>
          <w:rFonts w:ascii="Arial" w:hAnsi="Arial" w:cs="Arial"/>
          <w:b/>
        </w:rPr>
        <w:tab/>
      </w:r>
      <w:bookmarkStart w:id="1" w:name="OLE_LINK1"/>
      <w:r w:rsidR="0099551F">
        <w:rPr>
          <w:rFonts w:ascii="Arial" w:hAnsi="Arial" w:cs="Arial"/>
          <w:b/>
        </w:rPr>
        <w:t>FL s</w:t>
      </w:r>
      <w:r w:rsidR="00DA7D8E">
        <w:rPr>
          <w:rFonts w:ascii="Arial" w:hAnsi="Arial" w:cs="Arial"/>
          <w:b/>
        </w:rPr>
        <w:t xml:space="preserve">ummary of </w:t>
      </w:r>
      <w:r w:rsidR="007712B7">
        <w:rPr>
          <w:rFonts w:ascii="Arial" w:hAnsi="Arial" w:cs="Arial"/>
          <w:b/>
        </w:rPr>
        <w:t>r</w:t>
      </w:r>
      <w:r w:rsidR="006F305E">
        <w:rPr>
          <w:rFonts w:ascii="Arial" w:hAnsi="Arial" w:cs="Arial"/>
          <w:b/>
        </w:rPr>
        <w:t xml:space="preserve">emaining issues </w:t>
      </w:r>
      <w:r w:rsidR="007712B7">
        <w:rPr>
          <w:rFonts w:ascii="Arial" w:hAnsi="Arial" w:cs="Arial"/>
          <w:b/>
        </w:rPr>
        <w:t xml:space="preserve">on enhancements </w:t>
      </w:r>
      <w:r w:rsidR="0099551F">
        <w:rPr>
          <w:rFonts w:ascii="Arial" w:hAnsi="Arial" w:cs="Arial"/>
          <w:b/>
        </w:rPr>
        <w:t>for</w:t>
      </w:r>
      <w:r w:rsidR="00A5232D">
        <w:rPr>
          <w:rFonts w:ascii="Arial" w:hAnsi="Arial" w:cs="Arial"/>
          <w:b/>
        </w:rPr>
        <w:t xml:space="preserve"> 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83" w:hangingChars="823" w:hanging="1983"/>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Heading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1" w:history="1">
        <w:r w:rsidRPr="00DA132A">
          <w:rPr>
            <w:sz w:val="20"/>
            <w:szCs w:val="20"/>
            <w:highlight w:val="cyan"/>
          </w:rPr>
          <w:t>R1-2002348</w:t>
        </w:r>
      </w:hyperlink>
    </w:p>
    <w:p w14:paraId="15EE9659"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2" w:history="1">
        <w:r w:rsidRPr="00DA132A">
          <w:rPr>
            <w:sz w:val="20"/>
            <w:szCs w:val="20"/>
            <w:highlight w:val="cyan"/>
          </w:rPr>
          <w:t>R1-2002348</w:t>
        </w:r>
      </w:hyperlink>
    </w:p>
    <w:p w14:paraId="7D0A8EB3" w14:textId="77777777" w:rsidR="00DA132A" w:rsidRPr="00DA132A" w:rsidRDefault="00DA132A" w:rsidP="00DA132A">
      <w:pPr>
        <w:pStyle w:val="ListParagraph"/>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ListParagraph"/>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3"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5773FD">
      <w:pPr>
        <w:pStyle w:val="Heading1"/>
        <w:numPr>
          <w:ilvl w:val="0"/>
          <w:numId w:val="0"/>
        </w:numPr>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‘single-tx’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xml:space="preserve">”. For single-tx case, the UE cannot transmit simultaneously on LTE and NR regardless of  </w:t>
      </w:r>
      <w:r w:rsidR="00510185" w:rsidRPr="00510185">
        <w:rPr>
          <w:i/>
          <w:noProof/>
          <w:position w:val="-10"/>
          <w:sz w:val="20"/>
          <w:szCs w:val="20"/>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This issue was brought up and discussed in RAN1 #100e, and two alternative TP’s were proposed. However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r w:rsidRPr="007F0A97">
              <w:rPr>
                <w:i/>
                <w:iCs/>
                <w:color w:val="FF0000"/>
                <w:sz w:val="20"/>
                <w:szCs w:val="20"/>
                <w:u w:val="single"/>
                <w:lang w:eastAsia="ja-JP"/>
              </w:rPr>
              <w:t>singleUL-Transmission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TableGrid"/>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r w:rsidRPr="00265161">
              <w:rPr>
                <w:rFonts w:eastAsia="Yu Mincho"/>
                <w:i/>
                <w:iCs/>
                <w:color w:val="FF0000"/>
                <w:sz w:val="20"/>
                <w:szCs w:val="20"/>
                <w:u w:val="single"/>
                <w:lang w:val="en-GB"/>
              </w:rPr>
              <w:t>singleUL-Transmission</w:t>
            </w:r>
            <w:r w:rsidRPr="00265161">
              <w:rPr>
                <w:rFonts w:eastAsia="Yu Mincho"/>
                <w:color w:val="FF0000"/>
                <w:sz w:val="20"/>
                <w:szCs w:val="20"/>
                <w:u w:val="single"/>
                <w:lang w:val="en-GB"/>
              </w:rPr>
              <w:t xml:space="preserve">, if the conditions in TS 38.101-3 [8-3] are fullfilled,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r w:rsidRPr="00265161">
              <w:rPr>
                <w:rFonts w:eastAsia="Yu Mincho"/>
                <w:sz w:val="20"/>
                <w:szCs w:val="20"/>
              </w:rPr>
              <w:t>t</w:t>
            </w:r>
            <w:r w:rsidRPr="00265161">
              <w:rPr>
                <w:rFonts w:eastAsia="Yu Mincho"/>
                <w:sz w:val="20"/>
                <w:szCs w:val="20"/>
                <w:lang w:val="x-none"/>
              </w:rPr>
              <w:t xml:space="preserve">he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r w:rsidRPr="0040067F">
              <w:rPr>
                <w:rFonts w:eastAsia="Yu Mincho"/>
                <w:i/>
                <w:iCs/>
                <w:strike/>
                <w:color w:val="FF0000"/>
                <w:sz w:val="20"/>
                <w:szCs w:val="20"/>
                <w:lang w:val="x-none"/>
              </w:rPr>
              <w:t>tdm-Pattern-dualTx</w:t>
            </w:r>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1CB6A608" w14:textId="495F854B" w:rsidR="00DA132A" w:rsidRDefault="00DA132A" w:rsidP="00E82C7D">
      <w:pPr>
        <w:rPr>
          <w:sz w:val="20"/>
          <w:szCs w:val="20"/>
          <w:lang w:eastAsia="ja-JP" w:bidi="hi-IN"/>
        </w:rPr>
      </w:pPr>
      <w:r>
        <w:rPr>
          <w:sz w:val="20"/>
          <w:szCs w:val="20"/>
          <w:lang w:eastAsia="ja-JP" w:bidi="hi-IN"/>
        </w:rPr>
        <w:t xml:space="preserve">It seems to me that main difference between option 1 vs option 2 is </w:t>
      </w: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1): type 1 UE indicates singleUL-Transmission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2): type 1 UE indicates tdm-pattern-dualTx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3): type 2 UE configured with P_lte + P_nr &gt; P_total</w:t>
      </w:r>
    </w:p>
    <w:p w14:paraId="32B35BC4" w14:textId="0A415856" w:rsidR="00DA132A" w:rsidRDefault="00DA132A" w:rsidP="00E82C7D">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504F5F3A" w14:textId="77777777" w:rsidTr="00DA132A">
        <w:tc>
          <w:tcPr>
            <w:tcW w:w="143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19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DA132A">
        <w:tc>
          <w:tcPr>
            <w:tcW w:w="1435" w:type="dxa"/>
          </w:tcPr>
          <w:p w14:paraId="10052717" w14:textId="6B7A7F67" w:rsidR="00DA132A" w:rsidRPr="00845433" w:rsidRDefault="00845433" w:rsidP="00E82C7D">
            <w:pPr>
              <w:rPr>
                <w:rFonts w:eastAsiaTheme="minorEastAsia" w:hint="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r w:rsidRPr="00845433">
              <w:rPr>
                <w:rFonts w:eastAsiaTheme="minorEastAsia"/>
                <w:sz w:val="20"/>
                <w:szCs w:val="20"/>
                <w:lang w:bidi="hi-IN"/>
              </w:rPr>
              <w:t>tdm-PatternConfig</w:t>
            </w:r>
            <w:r>
              <w:rPr>
                <w:rFonts w:eastAsiaTheme="minorEastAsia"/>
                <w:sz w:val="20"/>
                <w:szCs w:val="20"/>
                <w:lang w:bidi="hi-IN"/>
              </w:rPr>
              <w:t xml:space="preserve"> for other cases in addition to the above three cases. The key issue is, 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hint="eastAsia"/>
                <w:sz w:val="20"/>
                <w:szCs w:val="20"/>
                <w:lang w:bidi="hi-IN"/>
              </w:rPr>
            </w:pPr>
          </w:p>
          <w:p w14:paraId="630F4A03" w14:textId="77777777" w:rsidR="00845433" w:rsidRPr="00845433" w:rsidRDefault="00845433" w:rsidP="00845433">
            <w:pPr>
              <w:keepNext/>
              <w:keepLines/>
              <w:widowControl w:val="0"/>
              <w:spacing w:before="0"/>
              <w:rPr>
                <w:rFonts w:ascii="Arial" w:eastAsia="Malgun Gothic" w:hAnsi="Arial"/>
                <w:b/>
                <w:bCs/>
                <w:i/>
                <w:iCs/>
                <w:sz w:val="15"/>
                <w:szCs w:val="18"/>
              </w:rPr>
            </w:pPr>
            <w:r w:rsidRPr="00845433">
              <w:rPr>
                <w:rFonts w:ascii="Arial" w:eastAsia="Malgun Gothic" w:hAnsi="Arial"/>
                <w:b/>
                <w:bCs/>
                <w:i/>
                <w:iCs/>
                <w:sz w:val="15"/>
                <w:szCs w:val="18"/>
              </w:rPr>
              <w:t>tdm-Pattern</w:t>
            </w:r>
          </w:p>
          <w:p w14:paraId="30B949DD" w14:textId="56BD8CBC" w:rsidR="00845433" w:rsidRPr="00845433" w:rsidRDefault="00845433" w:rsidP="00845433">
            <w:pPr>
              <w:spacing w:before="0"/>
              <w:rPr>
                <w:rFonts w:eastAsiaTheme="minorEastAsia" w:hint="eastAsia"/>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p>
        </w:tc>
      </w:tr>
      <w:tr w:rsidR="00DA132A" w14:paraId="0BD6C247" w14:textId="77777777" w:rsidTr="00DA132A">
        <w:tc>
          <w:tcPr>
            <w:tcW w:w="1435" w:type="dxa"/>
          </w:tcPr>
          <w:p w14:paraId="5058CD48" w14:textId="77777777" w:rsidR="00DA132A" w:rsidRDefault="00DA132A" w:rsidP="00E82C7D">
            <w:pPr>
              <w:rPr>
                <w:sz w:val="20"/>
                <w:szCs w:val="20"/>
                <w:lang w:eastAsia="ja-JP" w:bidi="hi-IN"/>
              </w:rPr>
            </w:pPr>
          </w:p>
        </w:tc>
        <w:tc>
          <w:tcPr>
            <w:tcW w:w="8194" w:type="dxa"/>
          </w:tcPr>
          <w:p w14:paraId="79C814E6" w14:textId="77777777" w:rsidR="00DA132A" w:rsidRDefault="00DA132A" w:rsidP="00E82C7D">
            <w:pPr>
              <w:rPr>
                <w:sz w:val="20"/>
                <w:szCs w:val="20"/>
                <w:lang w:eastAsia="ja-JP" w:bidi="hi-IN"/>
              </w:rPr>
            </w:pPr>
          </w:p>
        </w:tc>
      </w:tr>
      <w:tr w:rsidR="00DA132A" w14:paraId="28708BD0" w14:textId="77777777" w:rsidTr="00DA132A">
        <w:tc>
          <w:tcPr>
            <w:tcW w:w="1435" w:type="dxa"/>
          </w:tcPr>
          <w:p w14:paraId="48E7E80C" w14:textId="77777777" w:rsidR="00DA132A" w:rsidRDefault="00DA132A" w:rsidP="00E82C7D">
            <w:pPr>
              <w:rPr>
                <w:sz w:val="20"/>
                <w:szCs w:val="20"/>
                <w:lang w:eastAsia="ja-JP" w:bidi="hi-IN"/>
              </w:rPr>
            </w:pPr>
          </w:p>
        </w:tc>
        <w:tc>
          <w:tcPr>
            <w:tcW w:w="8194" w:type="dxa"/>
          </w:tcPr>
          <w:p w14:paraId="03BDEE6D" w14:textId="77777777" w:rsidR="00DA132A" w:rsidRDefault="00DA132A" w:rsidP="00E82C7D">
            <w:pPr>
              <w:rPr>
                <w:sz w:val="20"/>
                <w:szCs w:val="20"/>
                <w:lang w:eastAsia="ja-JP" w:bidi="hi-IN"/>
              </w:rPr>
            </w:pPr>
          </w:p>
        </w:tc>
      </w:tr>
      <w:tr w:rsidR="00DA132A" w14:paraId="54FCD171" w14:textId="77777777" w:rsidTr="00DA132A">
        <w:tc>
          <w:tcPr>
            <w:tcW w:w="1435" w:type="dxa"/>
          </w:tcPr>
          <w:p w14:paraId="00B07798" w14:textId="77777777" w:rsidR="00DA132A" w:rsidRDefault="00DA132A" w:rsidP="00E82C7D">
            <w:pPr>
              <w:rPr>
                <w:sz w:val="20"/>
                <w:szCs w:val="20"/>
                <w:lang w:eastAsia="ja-JP" w:bidi="hi-IN"/>
              </w:rPr>
            </w:pPr>
          </w:p>
        </w:tc>
        <w:tc>
          <w:tcPr>
            <w:tcW w:w="8194" w:type="dxa"/>
          </w:tcPr>
          <w:p w14:paraId="0CE8AB35" w14:textId="77777777" w:rsidR="00DA132A" w:rsidRDefault="00DA132A" w:rsidP="00E82C7D">
            <w:pPr>
              <w:rPr>
                <w:sz w:val="20"/>
                <w:szCs w:val="20"/>
                <w:lang w:eastAsia="ja-JP" w:bidi="hi-IN"/>
              </w:rPr>
            </w:pPr>
          </w:p>
        </w:tc>
      </w:tr>
      <w:tr w:rsidR="00DA132A" w14:paraId="09EF6984" w14:textId="77777777" w:rsidTr="00DA132A">
        <w:tc>
          <w:tcPr>
            <w:tcW w:w="1435" w:type="dxa"/>
          </w:tcPr>
          <w:p w14:paraId="01FBC272" w14:textId="77777777" w:rsidR="00DA132A" w:rsidRDefault="00DA132A" w:rsidP="00E82C7D">
            <w:pPr>
              <w:rPr>
                <w:sz w:val="20"/>
                <w:szCs w:val="20"/>
                <w:lang w:eastAsia="ja-JP" w:bidi="hi-IN"/>
              </w:rPr>
            </w:pPr>
          </w:p>
        </w:tc>
        <w:tc>
          <w:tcPr>
            <w:tcW w:w="8194" w:type="dxa"/>
          </w:tcPr>
          <w:p w14:paraId="325F37E0" w14:textId="77777777" w:rsidR="00DA132A" w:rsidRDefault="00DA132A" w:rsidP="00E82C7D">
            <w:pPr>
              <w:rPr>
                <w:sz w:val="20"/>
                <w:szCs w:val="20"/>
                <w:lang w:eastAsia="ja-JP" w:bidi="hi-IN"/>
              </w:rPr>
            </w:pPr>
          </w:p>
        </w:tc>
      </w:tr>
    </w:tbl>
    <w:p w14:paraId="07E68F79" w14:textId="331AB939" w:rsidR="00DA132A" w:rsidRDefault="00DA132A" w:rsidP="00E82C7D">
      <w:pPr>
        <w:rPr>
          <w:sz w:val="20"/>
          <w:szCs w:val="20"/>
          <w:lang w:eastAsia="ja-JP" w:bidi="hi-IN"/>
        </w:rPr>
      </w:pPr>
    </w:p>
    <w:p w14:paraId="23409640" w14:textId="7FD0E738" w:rsidR="00DA132A" w:rsidRDefault="00DA132A"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77777777" w:rsidR="00DA132A" w:rsidRPr="00DA132A" w:rsidRDefault="00DA132A" w:rsidP="00DA132A">
      <w:pPr>
        <w:numPr>
          <w:ilvl w:val="0"/>
          <w:numId w:val="32"/>
        </w:numPr>
        <w:rPr>
          <w:b/>
          <w:bCs/>
          <w:sz w:val="20"/>
          <w:szCs w:val="20"/>
          <w:lang w:eastAsia="ja-JP" w:bidi="hi-IN"/>
        </w:rPr>
      </w:pPr>
      <w:r w:rsidRPr="00DA132A">
        <w:rPr>
          <w:b/>
          <w:bCs/>
          <w:sz w:val="20"/>
          <w:szCs w:val="20"/>
          <w:lang w:eastAsia="ja-JP" w:bidi="hi-IN"/>
        </w:rPr>
        <w:t>Q1-2: Which of the 3 proposed TPs are accept </w:t>
      </w:r>
    </w:p>
    <w:p w14:paraId="61FC1F3A" w14:textId="77777777" w:rsidR="00DA132A" w:rsidRPr="00DA132A" w:rsidRDefault="00DA132A" w:rsidP="00DA132A">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hint="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hint="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bookmarkStart w:id="3" w:name="_GoBack"/>
            <w:bookmarkEnd w:id="3"/>
          </w:p>
        </w:tc>
      </w:tr>
      <w:tr w:rsidR="00DA132A" w14:paraId="2FB496C7" w14:textId="77777777" w:rsidTr="006A334D">
        <w:tc>
          <w:tcPr>
            <w:tcW w:w="1435" w:type="dxa"/>
          </w:tcPr>
          <w:p w14:paraId="1159C56F" w14:textId="77777777" w:rsidR="00DA132A" w:rsidRDefault="00DA132A" w:rsidP="006A334D">
            <w:pPr>
              <w:rPr>
                <w:sz w:val="20"/>
                <w:szCs w:val="20"/>
                <w:lang w:eastAsia="ja-JP" w:bidi="hi-IN"/>
              </w:rPr>
            </w:pPr>
          </w:p>
        </w:tc>
        <w:tc>
          <w:tcPr>
            <w:tcW w:w="8194" w:type="dxa"/>
          </w:tcPr>
          <w:p w14:paraId="3BF7E262" w14:textId="77777777" w:rsidR="00DA132A" w:rsidRDefault="00DA132A" w:rsidP="006A334D">
            <w:pPr>
              <w:rPr>
                <w:sz w:val="20"/>
                <w:szCs w:val="20"/>
                <w:lang w:eastAsia="ja-JP" w:bidi="hi-IN"/>
              </w:rPr>
            </w:pPr>
          </w:p>
        </w:tc>
      </w:tr>
      <w:tr w:rsidR="00DA132A" w14:paraId="3926C28A" w14:textId="77777777" w:rsidTr="006A334D">
        <w:tc>
          <w:tcPr>
            <w:tcW w:w="1435" w:type="dxa"/>
          </w:tcPr>
          <w:p w14:paraId="3E092D94" w14:textId="77777777" w:rsidR="00DA132A" w:rsidRDefault="00DA132A" w:rsidP="006A334D">
            <w:pPr>
              <w:rPr>
                <w:sz w:val="20"/>
                <w:szCs w:val="20"/>
                <w:lang w:eastAsia="ja-JP" w:bidi="hi-IN"/>
              </w:rPr>
            </w:pPr>
          </w:p>
        </w:tc>
        <w:tc>
          <w:tcPr>
            <w:tcW w:w="8194" w:type="dxa"/>
          </w:tcPr>
          <w:p w14:paraId="01266614" w14:textId="77777777" w:rsidR="00DA132A" w:rsidRDefault="00DA132A" w:rsidP="006A334D">
            <w:pPr>
              <w:rPr>
                <w:sz w:val="20"/>
                <w:szCs w:val="20"/>
                <w:lang w:eastAsia="ja-JP" w:bidi="hi-IN"/>
              </w:rPr>
            </w:pPr>
          </w:p>
        </w:tc>
      </w:tr>
      <w:tr w:rsidR="00DA132A" w14:paraId="4FFCC064" w14:textId="77777777" w:rsidTr="006A334D">
        <w:tc>
          <w:tcPr>
            <w:tcW w:w="1435" w:type="dxa"/>
          </w:tcPr>
          <w:p w14:paraId="1F020798" w14:textId="77777777" w:rsidR="00DA132A" w:rsidRDefault="00DA132A" w:rsidP="006A334D">
            <w:pPr>
              <w:rPr>
                <w:sz w:val="20"/>
                <w:szCs w:val="20"/>
                <w:lang w:eastAsia="ja-JP" w:bidi="hi-IN"/>
              </w:rPr>
            </w:pPr>
          </w:p>
        </w:tc>
        <w:tc>
          <w:tcPr>
            <w:tcW w:w="8194" w:type="dxa"/>
          </w:tcPr>
          <w:p w14:paraId="2BEA20E5" w14:textId="77777777" w:rsidR="00DA132A" w:rsidRDefault="00DA132A" w:rsidP="006A334D">
            <w:pPr>
              <w:rPr>
                <w:sz w:val="20"/>
                <w:szCs w:val="20"/>
                <w:lang w:eastAsia="ja-JP" w:bidi="hi-IN"/>
              </w:rPr>
            </w:pPr>
          </w:p>
        </w:tc>
      </w:tr>
      <w:tr w:rsidR="00DA132A" w14:paraId="47FEF5F7" w14:textId="77777777" w:rsidTr="006A334D">
        <w:tc>
          <w:tcPr>
            <w:tcW w:w="1435" w:type="dxa"/>
          </w:tcPr>
          <w:p w14:paraId="2E6D95F2" w14:textId="77777777" w:rsidR="00DA132A" w:rsidRDefault="00DA132A" w:rsidP="006A334D">
            <w:pPr>
              <w:rPr>
                <w:sz w:val="20"/>
                <w:szCs w:val="20"/>
                <w:lang w:eastAsia="ja-JP" w:bidi="hi-IN"/>
              </w:rPr>
            </w:pPr>
          </w:p>
        </w:tc>
        <w:tc>
          <w:tcPr>
            <w:tcW w:w="8194" w:type="dxa"/>
          </w:tcPr>
          <w:p w14:paraId="3D1E21AE" w14:textId="77777777" w:rsidR="00DA132A" w:rsidRDefault="00DA132A" w:rsidP="006A334D">
            <w:pPr>
              <w:rPr>
                <w:sz w:val="20"/>
                <w:szCs w:val="20"/>
                <w:lang w:eastAsia="ja-JP" w:bidi="hi-IN"/>
              </w:rPr>
            </w:pPr>
          </w:p>
        </w:tc>
      </w:tr>
    </w:tbl>
    <w:p w14:paraId="59B6D9A1" w14:textId="77777777" w:rsidR="00DA132A" w:rsidRDefault="00DA132A"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77777777" w:rsidR="00DA132A" w:rsidRPr="00E82C7D" w:rsidRDefault="00DA132A" w:rsidP="00E82C7D">
      <w:pPr>
        <w:rPr>
          <w:b/>
          <w:bCs/>
          <w:i/>
          <w:iCs/>
          <w:sz w:val="20"/>
          <w:szCs w:val="20"/>
          <w:lang w:eastAsia="ja-JP" w:bidi="hi-IN"/>
        </w:rPr>
      </w:pPr>
    </w:p>
    <w:p w14:paraId="17145C72" w14:textId="77777777" w:rsidR="00E82C7D" w:rsidRDefault="00E82C7D" w:rsidP="00E82C7D">
      <w:pPr>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Heading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TableGrid"/>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ListParagraph"/>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ListParagraph"/>
              <w:numPr>
                <w:ilvl w:val="1"/>
                <w:numId w:val="8"/>
              </w:numPr>
              <w:spacing w:before="0" w:line="240" w:lineRule="auto"/>
              <w:rPr>
                <w:rFonts w:eastAsia="MS Mincho"/>
                <w:bCs/>
                <w:sz w:val="20"/>
                <w:szCs w:val="20"/>
              </w:rPr>
            </w:pPr>
            <w:r w:rsidRPr="00A27A34">
              <w:rPr>
                <w:rFonts w:cs="Times"/>
                <w:bCs/>
                <w:sz w:val="20"/>
                <w:szCs w:val="20"/>
              </w:rPr>
              <w:t>FFS UE is not expected to transmit semi-statically configured LTE UL transmissions in the UL subframes other than those designated as UL in the DL-reference configuration if such transmission collide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ListParagraph"/>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TableGrid"/>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lastRenderedPageBreak/>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4B3447" w:rsidRPr="00CC7E0C">
              <w:rPr>
                <w:noProof/>
                <w:position w:val="-10"/>
                <w:sz w:val="20"/>
                <w:szCs w:val="20"/>
              </w:rPr>
              <w:object w:dxaOrig="1620" w:dyaOrig="340" w14:anchorId="3842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5pt;height:14.95pt;mso-width-percent:0;mso-height-percent:0;mso-width-percent:0;mso-height-percent:0" o:ole="">
                  <v:imagedata r:id="rId29" o:title=""/>
                </v:shape>
                <o:OLEObject Type="Embed" ProgID="Equation.3" ShapeID="_x0000_i1025" DrawAspect="Content" ObjectID="_1648972013" r:id="rId30"/>
              </w:object>
            </w:r>
            <w:r w:rsidRPr="00685C19">
              <w:rPr>
                <w:sz w:val="20"/>
                <w:szCs w:val="20"/>
              </w:rPr>
              <w:t xml:space="preserve">, where </w:t>
            </w:r>
            <w:r w:rsidR="004B3447" w:rsidRPr="00CC7E0C">
              <w:rPr>
                <w:noProof/>
                <w:position w:val="-10"/>
                <w:sz w:val="20"/>
                <w:szCs w:val="20"/>
              </w:rPr>
              <w:object w:dxaOrig="400" w:dyaOrig="340" w14:anchorId="31E0AA80">
                <v:shape id="_x0000_i1026" type="#_x0000_t75" alt="" style="width:22.9pt;height:14.95pt;mso-width-percent:0;mso-height-percent:0;mso-width-percent:0;mso-height-percent:0" o:ole="">
                  <v:imagedata r:id="rId31" o:title=""/>
                </v:shape>
                <o:OLEObject Type="Embed" ProgID="Equation.3" ShapeID="_x0000_i1026" DrawAspect="Content" ObjectID="_1648972014" r:id="rId32"/>
              </w:object>
            </w:r>
            <w:r w:rsidRPr="00685C19">
              <w:rPr>
                <w:rFonts w:hint="eastAsia"/>
                <w:sz w:val="20"/>
                <w:szCs w:val="20"/>
              </w:rPr>
              <w:t xml:space="preserve"> is the linear value</w:t>
            </w:r>
            <w:r w:rsidRPr="00685C19">
              <w:rPr>
                <w:sz w:val="20"/>
                <w:szCs w:val="20"/>
                <w:lang w:eastAsia="ja-JP"/>
              </w:rPr>
              <w:t xml:space="preserve"> of </w:t>
            </w:r>
            <w:r w:rsidR="004B3447" w:rsidRPr="00CC7E0C">
              <w:rPr>
                <w:noProof/>
                <w:position w:val="-10"/>
                <w:sz w:val="20"/>
                <w:szCs w:val="20"/>
              </w:rPr>
              <w:object w:dxaOrig="400" w:dyaOrig="300" w14:anchorId="10AF617E">
                <v:shape id="_x0000_i1027" type="#_x0000_t75" alt="" style="width:22.9pt;height:15.45pt;mso-width-percent:0;mso-height-percent:0;mso-width-percent:0;mso-height-percent:0" o:ole="">
                  <v:imagedata r:id="rId33" o:title=""/>
                </v:shape>
                <o:OLEObject Type="Embed" ProgID="Equation.3" ShapeID="_x0000_i1027" DrawAspect="Content" ObjectID="_1648972015" r:id="rId34"/>
              </w:object>
            </w:r>
            <w:r w:rsidRPr="00685C19">
              <w:rPr>
                <w:sz w:val="20"/>
                <w:szCs w:val="20"/>
              </w:rPr>
              <w:t xml:space="preserve">, </w:t>
            </w:r>
            <w:r w:rsidR="004B3447" w:rsidRPr="00CC7E0C">
              <w:rPr>
                <w:noProof/>
                <w:position w:val="-10"/>
                <w:sz w:val="20"/>
                <w:szCs w:val="20"/>
              </w:rPr>
              <w:object w:dxaOrig="360" w:dyaOrig="340" w14:anchorId="195F6E87">
                <v:shape id="_x0000_i1028" type="#_x0000_t75" alt="" style="width:14.95pt;height:14.95pt;mso-width-percent:0;mso-height-percent:0;mso-width-percent:0;mso-height-percent:0" o:ole="">
                  <v:imagedata r:id="rId35" o:title=""/>
                </v:shape>
                <o:OLEObject Type="Embed" ProgID="Equation.3" ShapeID="_x0000_i1028" DrawAspect="Content" ObjectID="_1648972016" r:id="rId36"/>
              </w:object>
            </w:r>
            <w:r w:rsidRPr="00685C19">
              <w:rPr>
                <w:rFonts w:hint="eastAsia"/>
                <w:sz w:val="20"/>
                <w:szCs w:val="20"/>
              </w:rPr>
              <w:t xml:space="preserve"> is the linear value</w:t>
            </w:r>
            <w:r w:rsidRPr="00685C19">
              <w:rPr>
                <w:sz w:val="20"/>
                <w:szCs w:val="20"/>
                <w:lang w:eastAsia="ja-JP"/>
              </w:rPr>
              <w:t xml:space="preserve"> of </w:t>
            </w:r>
            <w:r w:rsidR="004B3447" w:rsidRPr="00CC7E0C">
              <w:rPr>
                <w:noProof/>
                <w:position w:val="-10"/>
                <w:sz w:val="20"/>
                <w:szCs w:val="20"/>
              </w:rPr>
              <w:object w:dxaOrig="360" w:dyaOrig="300" w14:anchorId="4D7CFDBE">
                <v:shape id="_x0000_i1029" type="#_x0000_t75" alt="" style="width:14.95pt;height:15.45pt;mso-width-percent:0;mso-height-percent:0;mso-width-percent:0;mso-height-percent:0" o:ole="">
                  <v:imagedata r:id="rId37" o:title=""/>
                </v:shape>
                <o:OLEObject Type="Embed" ProgID="Equation.3" ShapeID="_x0000_i1029" DrawAspect="Content" ObjectID="_1648972017" r:id="rId38"/>
              </w:object>
            </w:r>
            <w:r w:rsidRPr="00685C19">
              <w:rPr>
                <w:sz w:val="20"/>
                <w:szCs w:val="20"/>
              </w:rPr>
              <w:t>, and</w:t>
            </w:r>
            <w:r w:rsidRPr="00685C19">
              <w:rPr>
                <w:rFonts w:hint="eastAsia"/>
                <w:sz w:val="20"/>
                <w:szCs w:val="20"/>
              </w:rPr>
              <w:t xml:space="preserve"> </w:t>
            </w:r>
            <w:r w:rsidR="004B3447" w:rsidRPr="00CC7E0C">
              <w:rPr>
                <w:noProof/>
                <w:position w:val="-10"/>
                <w:sz w:val="20"/>
                <w:szCs w:val="20"/>
              </w:rPr>
              <w:object w:dxaOrig="600" w:dyaOrig="340" w14:anchorId="7F3F3CD0">
                <v:shape id="_x0000_i1030" type="#_x0000_t75" alt="" style="width:29.45pt;height:14.95pt;mso-width-percent:0;mso-height-percent:0;mso-width-percent:0;mso-height-percent:0" o:ole="">
                  <v:imagedata r:id="rId39" o:title=""/>
                </v:shape>
                <o:OLEObject Type="Embed" ProgID="Equation.3" ShapeID="_x0000_i1030" DrawAspect="Content" ObjectID="_1648972018" r:id="rId40"/>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r w:rsidRPr="00685C19">
              <w:rPr>
                <w:i/>
                <w:iCs/>
                <w:sz w:val="20"/>
                <w:szCs w:val="20"/>
              </w:rPr>
              <w:t>tdm-Pattern-dualTx</w:t>
            </w:r>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If the UE indicates a capability for dynamic power sharing between E-UTRA and NR for EN-DC, and indicates a capability tdm-Pattern-dualTx and a capability semi-staticULTransInAllSubframe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TableGrid"/>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TableGrid"/>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w:t>
            </w:r>
            <w:r w:rsidRPr="0062765A">
              <w:rPr>
                <w:color w:val="FF0000"/>
                <w:sz w:val="20"/>
                <w:szCs w:val="20"/>
                <w:u w:val="single"/>
                <w:lang w:val="en-GB"/>
              </w:rPr>
              <w:lastRenderedPageBreak/>
              <w:t>or indicated to transmit any uplink physical channel or signal, in the serving cell on subframes other than offset-UL 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Heading1"/>
      </w:pPr>
      <w:r>
        <w:t>Clarifications on Type 2 UE behavior</w:t>
      </w:r>
    </w:p>
    <w:p w14:paraId="61D66657" w14:textId="193D8D44" w:rsidR="00F87160" w:rsidRPr="00D95ACF" w:rsidRDefault="00F87160" w:rsidP="00F87160">
      <w:pPr>
        <w:pStyle w:val="Heading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P_LTE+P_NR &lt;= P_total</w:t>
      </w:r>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the following UE behaviour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P_total”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P_LTE+P_NR &lt;= P_total</w:t>
      </w:r>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77777777" w:rsidR="00DA132A" w:rsidRPr="00DA132A" w:rsidRDefault="00DA132A" w:rsidP="00DA132A">
      <w:pPr>
        <w:numPr>
          <w:ilvl w:val="0"/>
          <w:numId w:val="33"/>
        </w:numPr>
        <w:spacing w:after="120"/>
        <w:rPr>
          <w:b/>
          <w:bCs/>
          <w:sz w:val="20"/>
          <w:szCs w:val="20"/>
          <w:lang w:bidi="hi-IN"/>
        </w:rPr>
      </w:pPr>
      <w:r w:rsidRPr="00DA132A">
        <w:rPr>
          <w:b/>
          <w:bCs/>
          <w:sz w:val="20"/>
          <w:szCs w:val="20"/>
          <w:lang w:bidi="hi-IN"/>
        </w:rPr>
        <w:t>Q2-1: Do we need a TP to explicitly clarify in 38.213 type 2 UE assumption/behavior when P_lte + P_nr &lt;= P_total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TableGrid"/>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hint="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hint="eastAsia"/>
                <w:sz w:val="20"/>
                <w:szCs w:val="20"/>
                <w:lang w:bidi="hi-IN"/>
              </w:rPr>
            </w:pPr>
            <w:r>
              <w:rPr>
                <w:rFonts w:eastAsiaTheme="minorEastAsia"/>
                <w:sz w:val="20"/>
                <w:szCs w:val="20"/>
                <w:lang w:bidi="hi-IN"/>
              </w:rPr>
              <w:t xml:space="preserve">Our preliminary understanding is the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could be the same as that in case of P_lte + P_nr &gt;</w:t>
            </w:r>
            <w:r w:rsidRPr="00820F31">
              <w:rPr>
                <w:rFonts w:eastAsiaTheme="minorEastAsia"/>
                <w:sz w:val="20"/>
                <w:szCs w:val="20"/>
                <w:lang w:bidi="hi-IN"/>
              </w:rPr>
              <w:t xml:space="preserve"> P_total</w:t>
            </w:r>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77777777" w:rsidR="00DA132A" w:rsidRDefault="00DA132A" w:rsidP="006A334D">
            <w:pPr>
              <w:rPr>
                <w:sz w:val="20"/>
                <w:szCs w:val="20"/>
                <w:lang w:eastAsia="ja-JP" w:bidi="hi-IN"/>
              </w:rPr>
            </w:pPr>
          </w:p>
        </w:tc>
        <w:tc>
          <w:tcPr>
            <w:tcW w:w="8194" w:type="dxa"/>
          </w:tcPr>
          <w:p w14:paraId="0CFECC63" w14:textId="77777777" w:rsidR="00DA132A" w:rsidRDefault="00DA132A" w:rsidP="006A334D">
            <w:pPr>
              <w:rPr>
                <w:sz w:val="20"/>
                <w:szCs w:val="20"/>
                <w:lang w:eastAsia="ja-JP" w:bidi="hi-IN"/>
              </w:rPr>
            </w:pPr>
          </w:p>
        </w:tc>
      </w:tr>
      <w:tr w:rsidR="00DA132A" w14:paraId="4AE3329F" w14:textId="77777777" w:rsidTr="006A334D">
        <w:tc>
          <w:tcPr>
            <w:tcW w:w="1435" w:type="dxa"/>
          </w:tcPr>
          <w:p w14:paraId="0D8F23B4" w14:textId="77777777" w:rsidR="00DA132A" w:rsidRDefault="00DA132A" w:rsidP="006A334D">
            <w:pPr>
              <w:rPr>
                <w:sz w:val="20"/>
                <w:szCs w:val="20"/>
                <w:lang w:eastAsia="ja-JP" w:bidi="hi-IN"/>
              </w:rPr>
            </w:pPr>
          </w:p>
        </w:tc>
        <w:tc>
          <w:tcPr>
            <w:tcW w:w="8194" w:type="dxa"/>
          </w:tcPr>
          <w:p w14:paraId="475960CB" w14:textId="77777777" w:rsidR="00DA132A" w:rsidRDefault="00DA132A" w:rsidP="006A334D">
            <w:pPr>
              <w:rPr>
                <w:sz w:val="20"/>
                <w:szCs w:val="20"/>
                <w:lang w:eastAsia="ja-JP" w:bidi="hi-IN"/>
              </w:rPr>
            </w:pPr>
          </w:p>
        </w:tc>
      </w:tr>
      <w:tr w:rsidR="00DA132A" w14:paraId="027AAAD1" w14:textId="77777777" w:rsidTr="006A334D">
        <w:tc>
          <w:tcPr>
            <w:tcW w:w="1435" w:type="dxa"/>
          </w:tcPr>
          <w:p w14:paraId="0919E6AA" w14:textId="77777777" w:rsidR="00DA132A" w:rsidRDefault="00DA132A" w:rsidP="006A334D">
            <w:pPr>
              <w:rPr>
                <w:sz w:val="20"/>
                <w:szCs w:val="20"/>
                <w:lang w:eastAsia="ja-JP" w:bidi="hi-IN"/>
              </w:rPr>
            </w:pPr>
          </w:p>
        </w:tc>
        <w:tc>
          <w:tcPr>
            <w:tcW w:w="8194" w:type="dxa"/>
          </w:tcPr>
          <w:p w14:paraId="41B2C69F" w14:textId="77777777" w:rsidR="00DA132A" w:rsidRDefault="00DA132A" w:rsidP="006A334D">
            <w:pPr>
              <w:rPr>
                <w:sz w:val="20"/>
                <w:szCs w:val="20"/>
                <w:lang w:eastAsia="ja-JP" w:bidi="hi-IN"/>
              </w:rPr>
            </w:pPr>
          </w:p>
        </w:tc>
      </w:tr>
      <w:tr w:rsidR="00DA132A" w14:paraId="419445C6" w14:textId="77777777" w:rsidTr="006A334D">
        <w:tc>
          <w:tcPr>
            <w:tcW w:w="1435" w:type="dxa"/>
          </w:tcPr>
          <w:p w14:paraId="36F7BA5D" w14:textId="77777777" w:rsidR="00DA132A" w:rsidRDefault="00DA132A" w:rsidP="006A334D">
            <w:pPr>
              <w:rPr>
                <w:sz w:val="20"/>
                <w:szCs w:val="20"/>
                <w:lang w:eastAsia="ja-JP" w:bidi="hi-IN"/>
              </w:rPr>
            </w:pPr>
          </w:p>
        </w:tc>
        <w:tc>
          <w:tcPr>
            <w:tcW w:w="8194" w:type="dxa"/>
          </w:tcPr>
          <w:p w14:paraId="58B56298" w14:textId="77777777" w:rsidR="00DA132A" w:rsidRDefault="00DA132A" w:rsidP="006A334D">
            <w:pPr>
              <w:rPr>
                <w:sz w:val="20"/>
                <w:szCs w:val="20"/>
                <w:lang w:eastAsia="ja-JP" w:bidi="hi-IN"/>
              </w:rPr>
            </w:pPr>
          </w:p>
        </w:tc>
      </w:tr>
    </w:tbl>
    <w:p w14:paraId="6E34AEB2" w14:textId="761EC617" w:rsidR="00DA132A" w:rsidRDefault="00DA132A" w:rsidP="00F87160">
      <w:pPr>
        <w:spacing w:after="120"/>
        <w:rPr>
          <w:b/>
          <w:bCs/>
          <w:i/>
          <w:iCs/>
          <w:sz w:val="20"/>
          <w:szCs w:val="20"/>
          <w:u w:val="single"/>
          <w:lang w:bidi="hi-IN"/>
        </w:rPr>
      </w:pPr>
    </w:p>
    <w:p w14:paraId="15A2620F" w14:textId="11989D1D" w:rsidR="00DA132A" w:rsidRDefault="00DA132A" w:rsidP="00F87160">
      <w:pPr>
        <w:spacing w:after="120"/>
        <w:rPr>
          <w:b/>
          <w:bCs/>
          <w:i/>
          <w:iCs/>
          <w:sz w:val="20"/>
          <w:szCs w:val="20"/>
          <w:u w:val="single"/>
          <w:lang w:bidi="hi-IN"/>
        </w:rPr>
      </w:pPr>
    </w:p>
    <w:p w14:paraId="26D015D6" w14:textId="77777777" w:rsidR="00DA132A" w:rsidRPr="00902FA0" w:rsidRDefault="00DA132A" w:rsidP="00F87160">
      <w:pPr>
        <w:spacing w:after="120"/>
        <w:rPr>
          <w:sz w:val="20"/>
          <w:szCs w:val="20"/>
          <w:lang w:bidi="hi-IN"/>
        </w:rPr>
      </w:pPr>
    </w:p>
    <w:p w14:paraId="06DD8978" w14:textId="3F353452" w:rsidR="00B03F36" w:rsidRPr="00F8486E" w:rsidRDefault="00DE24CC" w:rsidP="00F87160">
      <w:pPr>
        <w:pStyle w:val="Heading2"/>
      </w:pPr>
      <w:r w:rsidRPr="00DE24CC">
        <w:lastRenderedPageBreak/>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supported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TableGrid"/>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lang w:val="en-GB" w:eastAsia="ja-JP"/>
        </w:rPr>
        <w:t>For a UE configured with DL-reference DL/UL configuration in Rel-16 (including single Tx with LTE TDD PCell or LTE FDD PCell,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MS PGothic" w:eastAsia="MS PGothic" w:hAnsi="MS PGothic" w:cs="MS PGothic"/>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TableGrid"/>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NormalWeb"/>
            </w:pPr>
            <w:r>
              <w:rPr>
                <w:rFonts w:ascii="ArialMT" w:hAnsi="ArialMT"/>
                <w:sz w:val="32"/>
                <w:szCs w:val="32"/>
              </w:rPr>
              <w:t xml:space="preserve">5.1 Uplink power control </w:t>
            </w:r>
          </w:p>
          <w:p w14:paraId="44923303" w14:textId="77777777" w:rsidR="007D4383" w:rsidRPr="001810BD" w:rsidRDefault="007D4383" w:rsidP="006A334D">
            <w:pPr>
              <w:pStyle w:val="Heading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 xml:space="preserve">is not expected to transmit any uplink physical channel or signal in the serving cell on subframes other than offset-UL subframes, where the offset-UL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429A9816" w:rsidR="00041146" w:rsidRPr="00041146" w:rsidRDefault="00041146" w:rsidP="00041146">
      <w:pPr>
        <w:numPr>
          <w:ilvl w:val="0"/>
          <w:numId w:val="34"/>
        </w:numPr>
        <w:rPr>
          <w:b/>
          <w:bCs/>
          <w:sz w:val="20"/>
          <w:szCs w:val="20"/>
          <w:lang w:eastAsia="en-US"/>
        </w:rPr>
      </w:pPr>
      <w:r w:rsidRPr="00041146">
        <w:rPr>
          <w:b/>
          <w:bCs/>
          <w:sz w:val="20"/>
          <w:szCs w:val="20"/>
          <w:lang w:eastAsia="en-US"/>
        </w:rPr>
        <w:t>Q2-2: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TableGrid"/>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hint="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hint="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77777777" w:rsidR="00041146" w:rsidRDefault="00041146" w:rsidP="006A334D">
            <w:pPr>
              <w:rPr>
                <w:sz w:val="20"/>
                <w:szCs w:val="20"/>
                <w:lang w:eastAsia="ja-JP" w:bidi="hi-IN"/>
              </w:rPr>
            </w:pPr>
          </w:p>
        </w:tc>
        <w:tc>
          <w:tcPr>
            <w:tcW w:w="8194" w:type="dxa"/>
          </w:tcPr>
          <w:p w14:paraId="5232300D" w14:textId="77777777" w:rsidR="00041146" w:rsidRDefault="00041146" w:rsidP="006A334D">
            <w:pPr>
              <w:rPr>
                <w:sz w:val="20"/>
                <w:szCs w:val="20"/>
                <w:lang w:eastAsia="ja-JP" w:bidi="hi-IN"/>
              </w:rPr>
            </w:pPr>
          </w:p>
        </w:tc>
      </w:tr>
      <w:tr w:rsidR="00041146" w14:paraId="2A607299" w14:textId="77777777" w:rsidTr="006A334D">
        <w:tc>
          <w:tcPr>
            <w:tcW w:w="1435" w:type="dxa"/>
          </w:tcPr>
          <w:p w14:paraId="0CA183F3" w14:textId="77777777" w:rsidR="00041146" w:rsidRDefault="00041146" w:rsidP="006A334D">
            <w:pPr>
              <w:rPr>
                <w:sz w:val="20"/>
                <w:szCs w:val="20"/>
                <w:lang w:eastAsia="ja-JP" w:bidi="hi-IN"/>
              </w:rPr>
            </w:pPr>
          </w:p>
        </w:tc>
        <w:tc>
          <w:tcPr>
            <w:tcW w:w="8194" w:type="dxa"/>
          </w:tcPr>
          <w:p w14:paraId="2B4FAB04" w14:textId="77777777" w:rsidR="00041146" w:rsidRDefault="00041146" w:rsidP="006A334D">
            <w:pPr>
              <w:rPr>
                <w:sz w:val="20"/>
                <w:szCs w:val="20"/>
                <w:lang w:eastAsia="ja-JP" w:bidi="hi-IN"/>
              </w:rPr>
            </w:pPr>
          </w:p>
        </w:tc>
      </w:tr>
      <w:tr w:rsidR="00041146" w14:paraId="4113294C" w14:textId="77777777" w:rsidTr="006A334D">
        <w:tc>
          <w:tcPr>
            <w:tcW w:w="1435" w:type="dxa"/>
          </w:tcPr>
          <w:p w14:paraId="51192F9F" w14:textId="77777777" w:rsidR="00041146" w:rsidRDefault="00041146" w:rsidP="006A334D">
            <w:pPr>
              <w:rPr>
                <w:sz w:val="20"/>
                <w:szCs w:val="20"/>
                <w:lang w:eastAsia="ja-JP" w:bidi="hi-IN"/>
              </w:rPr>
            </w:pPr>
          </w:p>
        </w:tc>
        <w:tc>
          <w:tcPr>
            <w:tcW w:w="8194" w:type="dxa"/>
          </w:tcPr>
          <w:p w14:paraId="4E44D102" w14:textId="77777777" w:rsidR="00041146" w:rsidRDefault="00041146" w:rsidP="006A334D">
            <w:pPr>
              <w:rPr>
                <w:sz w:val="20"/>
                <w:szCs w:val="20"/>
                <w:lang w:eastAsia="ja-JP" w:bidi="hi-IN"/>
              </w:rPr>
            </w:pPr>
          </w:p>
        </w:tc>
      </w:tr>
      <w:tr w:rsidR="00041146" w14:paraId="2BCBC03C" w14:textId="77777777" w:rsidTr="006A334D">
        <w:tc>
          <w:tcPr>
            <w:tcW w:w="1435" w:type="dxa"/>
          </w:tcPr>
          <w:p w14:paraId="17240DD9" w14:textId="77777777" w:rsidR="00041146" w:rsidRDefault="00041146" w:rsidP="006A334D">
            <w:pPr>
              <w:rPr>
                <w:sz w:val="20"/>
                <w:szCs w:val="20"/>
                <w:lang w:eastAsia="ja-JP" w:bidi="hi-IN"/>
              </w:rPr>
            </w:pPr>
          </w:p>
        </w:tc>
        <w:tc>
          <w:tcPr>
            <w:tcW w:w="8194" w:type="dxa"/>
          </w:tcPr>
          <w:p w14:paraId="5D33EB03" w14:textId="77777777" w:rsidR="00041146" w:rsidRDefault="00041146" w:rsidP="006A334D">
            <w:pPr>
              <w:rPr>
                <w:sz w:val="20"/>
                <w:szCs w:val="20"/>
                <w:lang w:eastAsia="ja-JP" w:bidi="hi-IN"/>
              </w:rPr>
            </w:pPr>
          </w:p>
        </w:tc>
      </w:tr>
    </w:tbl>
    <w:p w14:paraId="73F690E1" w14:textId="7F828123" w:rsidR="00041146" w:rsidRDefault="00041146" w:rsidP="00041146">
      <w:pPr>
        <w:rPr>
          <w:sz w:val="20"/>
          <w:szCs w:val="20"/>
          <w:lang w:eastAsia="en-US"/>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Heading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4"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Huawei, HiSilicon</w:t>
      </w:r>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4"/>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5"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5"/>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6"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6"/>
    </w:p>
    <w:p w14:paraId="7B2289A0" w14:textId="77777777" w:rsidR="00A60163" w:rsidRPr="00A60163" w:rsidRDefault="00A60163" w:rsidP="00A60163">
      <w:pPr>
        <w:widowControl w:val="0"/>
      </w:pPr>
    </w:p>
    <w:sectPr w:rsidR="00A60163" w:rsidRPr="00A60163" w:rsidSect="00C775EF">
      <w:headerReference w:type="even" r:id="rId41"/>
      <w:footerReference w:type="even" r:id="rId42"/>
      <w:footerReference w:type="default" r:id="rId43"/>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4BAC" w14:textId="77777777" w:rsidR="00495ABF" w:rsidRDefault="00495ABF">
      <w:r>
        <w:separator/>
      </w:r>
    </w:p>
  </w:endnote>
  <w:endnote w:type="continuationSeparator" w:id="0">
    <w:p w14:paraId="700E3FD6" w14:textId="77777777" w:rsidR="00495ABF" w:rsidRDefault="00495ABF">
      <w:r>
        <w:continuationSeparator/>
      </w:r>
    </w:p>
  </w:endnote>
  <w:endnote w:type="continuationNotice" w:id="1">
    <w:p w14:paraId="2AAC2664" w14:textId="77777777" w:rsidR="00495ABF" w:rsidRDefault="00495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0657" w14:textId="77777777" w:rsidR="006A334D" w:rsidRDefault="006A334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6A334D" w:rsidRDefault="006A334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6269" w14:textId="77777777" w:rsidR="006A334D" w:rsidRPr="00DB1239" w:rsidRDefault="006A334D"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sidR="00684D0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4D09">
      <w:rPr>
        <w:rStyle w:val="PageNumber"/>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6EE1" w14:textId="77777777" w:rsidR="00495ABF" w:rsidRDefault="00495ABF">
      <w:r>
        <w:separator/>
      </w:r>
    </w:p>
  </w:footnote>
  <w:footnote w:type="continuationSeparator" w:id="0">
    <w:p w14:paraId="75240111" w14:textId="77777777" w:rsidR="00495ABF" w:rsidRDefault="00495ABF">
      <w:r>
        <w:continuationSeparator/>
      </w:r>
    </w:p>
  </w:footnote>
  <w:footnote w:type="continuationNotice" w:id="1">
    <w:p w14:paraId="0A51AE29" w14:textId="77777777" w:rsidR="00495ABF" w:rsidRDefault="00495A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E5896" w14:textId="77777777" w:rsidR="006A334D" w:rsidRDefault="006A334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FA01FF"/>
    <w:multiLevelType w:val="hybridMultilevel"/>
    <w:tmpl w:val="6FAA46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4976"/>
    <w:multiLevelType w:val="multilevel"/>
    <w:tmpl w:val="9776171C"/>
    <w:lvl w:ilvl="0">
      <w:start w:val="1"/>
      <w:numFmt w:val="decimal"/>
      <w:pStyle w:val="Heading1"/>
      <w:lvlText w:val="%1."/>
      <w:lvlJc w:val="left"/>
      <w:pPr>
        <w:ind w:left="502" w:hanging="360"/>
      </w:pPr>
      <w:rPr>
        <w:rFonts w:hint="default"/>
        <w:lang w:val="en-US"/>
      </w:rPr>
    </w:lvl>
    <w:lvl w:ilvl="1">
      <w:start w:val="1"/>
      <w:numFmt w:val="decimal"/>
      <w:pStyle w:val="Heading2"/>
      <w:isLgl/>
      <w:lvlText w:val="%1.%2"/>
      <w:lvlJc w:val="left"/>
      <w:pPr>
        <w:ind w:left="8516" w:hanging="720"/>
      </w:pPr>
      <w:rPr>
        <w:rFonts w:hint="default"/>
        <w:lang w:val="en-GB"/>
      </w:rPr>
    </w:lvl>
    <w:lvl w:ilvl="2">
      <w:start w:val="1"/>
      <w:numFmt w:val="decimal"/>
      <w:pStyle w:val="Heading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33"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13"/>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2"/>
  </w:num>
  <w:num w:numId="8">
    <w:abstractNumId w:val="29"/>
  </w:num>
  <w:num w:numId="9">
    <w:abstractNumId w:val="3"/>
  </w:num>
  <w:num w:numId="10">
    <w:abstractNumId w:val="31"/>
  </w:num>
  <w:num w:numId="11">
    <w:abstractNumId w:val="5"/>
  </w:num>
  <w:num w:numId="12">
    <w:abstractNumId w:val="6"/>
  </w:num>
  <w:num w:numId="13">
    <w:abstractNumId w:val="33"/>
  </w:num>
  <w:num w:numId="14">
    <w:abstractNumId w:val="20"/>
  </w:num>
  <w:num w:numId="15">
    <w:abstractNumId w:val="24"/>
  </w:num>
  <w:num w:numId="16">
    <w:abstractNumId w:val="16"/>
  </w:num>
  <w:num w:numId="17">
    <w:abstractNumId w:val="2"/>
  </w:num>
  <w:num w:numId="18">
    <w:abstractNumId w:val="15"/>
  </w:num>
  <w:num w:numId="19">
    <w:abstractNumId w:val="23"/>
  </w:num>
  <w:num w:numId="20">
    <w:abstractNumId w:val="14"/>
  </w:num>
  <w:num w:numId="21">
    <w:abstractNumId w:val="25"/>
  </w:num>
  <w:num w:numId="22">
    <w:abstractNumId w:val="4"/>
  </w:num>
  <w:num w:numId="23">
    <w:abstractNumId w:val="26"/>
  </w:num>
  <w:num w:numId="24">
    <w:abstractNumId w:val="19"/>
  </w:num>
  <w:num w:numId="25">
    <w:abstractNumId w:val="22"/>
  </w:num>
  <w:num w:numId="26">
    <w:abstractNumId w:val="27"/>
  </w:num>
  <w:num w:numId="27">
    <w:abstractNumId w:val="21"/>
  </w:num>
  <w:num w:numId="28">
    <w:abstractNumId w:val="10"/>
  </w:num>
  <w:num w:numId="29">
    <w:abstractNumId w:val="30"/>
  </w:num>
  <w:num w:numId="30">
    <w:abstractNumId w:val="7"/>
  </w:num>
  <w:num w:numId="31">
    <w:abstractNumId w:val="8"/>
  </w:num>
  <w:num w:numId="32">
    <w:abstractNumId w:val="18"/>
  </w:num>
  <w:num w:numId="33">
    <w:abstractNumId w:val="17"/>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A5B"/>
    <w:rsid w:val="00054ACE"/>
    <w:rsid w:val="00054AD7"/>
    <w:rsid w:val="00054AD9"/>
    <w:rsid w:val="00054DAB"/>
    <w:rsid w:val="0005504C"/>
    <w:rsid w:val="00055873"/>
    <w:rsid w:val="00055B8E"/>
    <w:rsid w:val="0005602E"/>
    <w:rsid w:val="00056057"/>
    <w:rsid w:val="00056235"/>
    <w:rsid w:val="0005684D"/>
    <w:rsid w:val="00056ABA"/>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D5"/>
    <w:rsid w:val="00162CF1"/>
    <w:rsid w:val="00162F82"/>
    <w:rsid w:val="001630E4"/>
    <w:rsid w:val="00163271"/>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61A"/>
    <w:rsid w:val="002F3AAA"/>
    <w:rsid w:val="002F3F16"/>
    <w:rsid w:val="002F413F"/>
    <w:rsid w:val="002F4180"/>
    <w:rsid w:val="002F41C1"/>
    <w:rsid w:val="002F44AD"/>
    <w:rsid w:val="002F45D3"/>
    <w:rsid w:val="002F4934"/>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5070"/>
    <w:rsid w:val="00655223"/>
    <w:rsid w:val="00655595"/>
    <w:rsid w:val="00655780"/>
    <w:rsid w:val="0065594D"/>
    <w:rsid w:val="006561FF"/>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A91"/>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2E7"/>
    <w:rsid w:val="00846368"/>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4798"/>
    <w:rsid w:val="00CB480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DF2"/>
    <w:rsid w:val="00D27F01"/>
    <w:rsid w:val="00D30B57"/>
    <w:rsid w:val="00D30B60"/>
    <w:rsid w:val="00D30C46"/>
    <w:rsid w:val="00D30C9F"/>
    <w:rsid w:val="00D30DBA"/>
    <w:rsid w:val="00D30F15"/>
    <w:rsid w:val="00D30FC7"/>
    <w:rsid w:val="00D31040"/>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F44"/>
    <w:rsid w:val="00D96193"/>
    <w:rsid w:val="00D9653C"/>
    <w:rsid w:val="00D96780"/>
    <w:rsid w:val="00D96DD2"/>
    <w:rsid w:val="00D97DCE"/>
    <w:rsid w:val="00D97E86"/>
    <w:rsid w:val="00D97FD5"/>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714A"/>
    <w:rsid w:val="00DA71AF"/>
    <w:rsid w:val="00DA727D"/>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62DF"/>
    <w:rsid w:val="00E069D6"/>
    <w:rsid w:val="00E06AF4"/>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cho" w:eastAsia="宋体" w:hAnsi="Mincho"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2A"/>
    <w:rPr>
      <w:rFonts w:ascii="Times New Roman" w:eastAsia="Times New Roman" w:hAnsi="Times New Roman"/>
      <w:sz w:val="24"/>
      <w:szCs w:val="24"/>
      <w:lang w:eastAsia="zh-CN"/>
    </w:rPr>
  </w:style>
  <w:style w:type="paragraph" w:styleId="Heading1">
    <w:name w:val="heading 1"/>
    <w:next w:val="Normal"/>
    <w:link w:val="Heading1Char1"/>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Heading2">
    <w:name w:val="heading 2"/>
    <w:basedOn w:val="Heading1"/>
    <w:next w:val="Normal"/>
    <w:link w:val="Heading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Heading3">
    <w:name w:val="heading 3"/>
    <w:basedOn w:val="Heading2"/>
    <w:next w:val="Normal"/>
    <w:link w:val="Heading3Char"/>
    <w:qFormat/>
    <w:rsid w:val="0061723D"/>
    <w:pPr>
      <w:numPr>
        <w:ilvl w:val="2"/>
      </w:numPr>
      <w:spacing w:before="300"/>
      <w:outlineLvl w:val="2"/>
    </w:pPr>
    <w:rPr>
      <w:sz w:val="22"/>
    </w:rPr>
  </w:style>
  <w:style w:type="paragraph" w:styleId="Heading4">
    <w:name w:val="heading 4"/>
    <w:aliases w:val="h4"/>
    <w:basedOn w:val="Heading3"/>
    <w:next w:val="Normal"/>
    <w:link w:val="Heading4Char"/>
    <w:rsid w:val="00A63872"/>
    <w:pPr>
      <w:ind w:left="1418" w:hanging="1418"/>
      <w:outlineLvl w:val="3"/>
    </w:pPr>
    <w:rPr>
      <w:sz w:val="24"/>
    </w:rPr>
  </w:style>
  <w:style w:type="paragraph" w:styleId="Heading5">
    <w:name w:val="heading 5"/>
    <w:basedOn w:val="Heading4"/>
    <w:next w:val="Normal"/>
    <w:link w:val="Heading5Char"/>
    <w:rsid w:val="00A63872"/>
    <w:pPr>
      <w:ind w:left="1701" w:hanging="1701"/>
      <w:outlineLvl w:val="4"/>
    </w:pPr>
    <w:rPr>
      <w:sz w:val="22"/>
    </w:rPr>
  </w:style>
  <w:style w:type="paragraph" w:styleId="Heading6">
    <w:name w:val="heading 6"/>
    <w:basedOn w:val="H6"/>
    <w:next w:val="Normal"/>
    <w:rsid w:val="00A63872"/>
    <w:pPr>
      <w:outlineLvl w:val="5"/>
    </w:pPr>
  </w:style>
  <w:style w:type="paragraph" w:styleId="Heading7">
    <w:name w:val="heading 7"/>
    <w:basedOn w:val="H6"/>
    <w:next w:val="Normal"/>
    <w:rsid w:val="00A63872"/>
    <w:pPr>
      <w:outlineLvl w:val="6"/>
    </w:pPr>
  </w:style>
  <w:style w:type="paragraph" w:styleId="Heading8">
    <w:name w:val="heading 8"/>
    <w:basedOn w:val="Heading1"/>
    <w:next w:val="Normal"/>
    <w:rsid w:val="00A63872"/>
    <w:pPr>
      <w:ind w:left="0" w:firstLine="0"/>
      <w:outlineLvl w:val="7"/>
    </w:pPr>
  </w:style>
  <w:style w:type="paragraph" w:styleId="Heading9">
    <w:name w:val="heading 9"/>
    <w:basedOn w:val="Heading8"/>
    <w:next w:val="Normal"/>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New York" w:hAnsi="New York"/>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rFonts w:eastAsia="宋体"/>
    </w:rPr>
  </w:style>
  <w:style w:type="paragraph" w:customStyle="1" w:styleId="Equation">
    <w:name w:val="Equation"/>
    <w:basedOn w:val="Normal"/>
    <w:next w:val="Normal"/>
    <w:pPr>
      <w:tabs>
        <w:tab w:val="right" w:pos="10206"/>
      </w:tabs>
      <w:spacing w:after="220"/>
      <w:ind w:left="1298"/>
    </w:pPr>
    <w:rPr>
      <w:rFonts w:ascii="Arial" w:hAnsi="Arial"/>
      <w:sz w:val="22"/>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before="120" w:after="120" w:line="280" w:lineRule="atLeast"/>
      <w:jc w:val="both"/>
    </w:pPr>
    <w:rPr>
      <w:rFonts w:ascii="v4.2.0" w:hAnsi="v4.2.0"/>
    </w:rPr>
  </w:style>
  <w:style w:type="paragraph" w:styleId="BodyText">
    <w:name w:val="Body Text"/>
    <w:aliases w:val="bt"/>
    <w:basedOn w:val="Normal"/>
    <w:pPr>
      <w:spacing w:after="120"/>
      <w:jc w:val="both"/>
    </w:pPr>
    <w:rPr>
      <w:rFonts w:ascii="New York" w:hAnsi="New York"/>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rPr>
  </w:style>
  <w:style w:type="table" w:styleId="TableGrid">
    <w:name w:val="Table Grid"/>
    <w:basedOn w:val="TableNormal"/>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9C2D12"/>
    <w:rPr>
      <w:rFonts w:ascii="Arial" w:hAnsi="Arial"/>
      <w:sz w:val="36"/>
      <w:lang w:val="en-GB"/>
    </w:rPr>
  </w:style>
  <w:style w:type="character" w:customStyle="1" w:styleId="Heading2Char">
    <w:name w:val="Heading 2 Char"/>
    <w:link w:val="Heading2"/>
    <w:rsid w:val="007B0E72"/>
    <w:rPr>
      <w:rFonts w:ascii="Arial" w:eastAsia="Times New Roman" w:hAnsi="Arial"/>
      <w:sz w:val="24"/>
      <w:lang w:eastAsia="ja-JP" w:bidi="hi-IN"/>
    </w:rPr>
  </w:style>
  <w:style w:type="character" w:customStyle="1" w:styleId="Heading3Char">
    <w:name w:val="Heading 3 Char"/>
    <w:link w:val="Heading3"/>
    <w:rsid w:val="0061723D"/>
    <w:rPr>
      <w:rFonts w:ascii="Arial" w:eastAsia="Times New Roman" w:hAnsi="Arial"/>
      <w:sz w:val="22"/>
      <w:lang w:eastAsia="ja-JP" w:bidi="hi-IN"/>
    </w:rPr>
  </w:style>
  <w:style w:type="character" w:customStyle="1" w:styleId="Heading4Char">
    <w:name w:val="Heading 4 Char"/>
    <w:aliases w:val="h4 Char"/>
    <w:link w:val="Heading4"/>
    <w:rsid w:val="00184F51"/>
    <w:rPr>
      <w:rFonts w:ascii="Arial" w:eastAsia="Times New Roman" w:hAnsi="Arial"/>
      <w:sz w:val="24"/>
      <w:lang w:eastAsia="ja-JP" w:bidi="hi-IN"/>
    </w:rPr>
  </w:style>
  <w:style w:type="character" w:customStyle="1" w:styleId="Heading5Char">
    <w:name w:val="Heading 5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rsid w:val="005D609E"/>
    <w:pPr>
      <w:spacing w:after="60"/>
      <w:jc w:val="center"/>
      <w:outlineLvl w:val="1"/>
    </w:pPr>
    <w:rPr>
      <w:rFonts w:ascii="MS Mincho" w:hAnsi="MS Mincho"/>
      <w:lang w:eastAsia="x-none"/>
    </w:rPr>
  </w:style>
  <w:style w:type="character" w:customStyle="1" w:styleId="SubtitleChar">
    <w:name w:val="Subtitle Char"/>
    <w:link w:val="Subtitle"/>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after="180"/>
      <w:ind w:left="1209"/>
    </w:pPr>
    <w:rPr>
      <w:rFonts w:eastAsia="MS Mincho"/>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overflowPunct w:val="0"/>
      <w:autoSpaceDE w:val="0"/>
      <w:autoSpaceDN w:val="0"/>
      <w:adjustRightInd w:val="0"/>
      <w:spacing w:after="180"/>
      <w:ind w:left="0"/>
      <w:textAlignment w:val="baseline"/>
    </w:pPr>
    <w:rPr>
      <w:rFonts w:eastAsia="宋体"/>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宋体" w:hAnsi="宋体"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semiHidden/>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0E47BC"/>
  </w:style>
  <w:style w:type="paragraph" w:customStyle="1" w:styleId="References">
    <w:name w:val="References"/>
    <w:basedOn w:val="Normal"/>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EndnoteText">
    <w:name w:val="endnote text"/>
    <w:basedOn w:val="Normal"/>
    <w:link w:val="EndnoteTextChar"/>
    <w:rsid w:val="00531B7F"/>
    <w:rPr>
      <w:sz w:val="20"/>
      <w:szCs w:val="20"/>
    </w:rPr>
  </w:style>
  <w:style w:type="character" w:customStyle="1" w:styleId="EndnoteTextChar">
    <w:name w:val="Endnote Text Char"/>
    <w:basedOn w:val="DefaultParagraphFont"/>
    <w:link w:val="EndnoteText"/>
    <w:rsid w:val="00531B7F"/>
    <w:rPr>
      <w:rFonts w:ascii="Times New Roman" w:eastAsia="Times New Roman" w:hAnsi="Times New Roman"/>
      <w:lang w:eastAsia="zh-CN"/>
    </w:rPr>
  </w:style>
  <w:style w:type="character" w:styleId="EndnoteReference">
    <w:name w:val="endnote reference"/>
    <w:basedOn w:val="DefaultParagraphFont"/>
    <w:rsid w:val="00531B7F"/>
    <w:rPr>
      <w:vertAlign w:val="superscript"/>
    </w:rPr>
  </w:style>
  <w:style w:type="character" w:customStyle="1" w:styleId="UnresolvedMention">
    <w:name w:val="Unresolved Mention"/>
    <w:basedOn w:val="DefaultParagraphFont"/>
    <w:uiPriority w:val="99"/>
    <w:semiHidden/>
    <w:unhideWhenUsed/>
    <w:rsid w:val="0053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oleObject" Target="embeddings/oleObject3.bin"/><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520-%2520Qualcomm/Documents/Standards/3GPP%2520Standards/Meeting%2520Documents/TSGR1_100b/Docs/R1-2002348.zip" TargetMode="External"/><Relationship Id="rId24" Type="http://schemas.openxmlformats.org/officeDocument/2006/relationships/image" Target="media/image11.wmf"/><Relationship Id="rId32" Type="http://schemas.openxmlformats.org/officeDocument/2006/relationships/oleObject" Target="embeddings/oleObject2.bin"/><Relationship Id="rId37" Type="http://schemas.openxmlformats.org/officeDocument/2006/relationships/image" Target="media/image20.wmf"/><Relationship Id="rId40" Type="http://schemas.openxmlformats.org/officeDocument/2006/relationships/oleObject" Target="embeddings/oleObject6.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oleObject" Target="embeddings/oleObject1.bin"/><Relationship Id="rId35" Type="http://schemas.openxmlformats.org/officeDocument/2006/relationships/image" Target="media/image19.wmf"/><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oleObject" Target="embeddings/oleObject5.bin"/><Relationship Id="rId20" Type="http://schemas.openxmlformats.org/officeDocument/2006/relationships/image" Target="media/image7.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2DC6BC6-DDD7-442E-86EC-64510C470894}">
  <ds:schemaRefs>
    <ds:schemaRef ds:uri="http://schemas.openxmlformats.org/officeDocument/2006/bibliography"/>
  </ds:schemaRefs>
</ds:datastoreItem>
</file>

<file path=customXml/itemProps4.xml><?xml version="1.0" encoding="utf-8"?>
<ds:datastoreItem xmlns:ds="http://schemas.openxmlformats.org/officeDocument/2006/customXml" ds:itemID="{04B1DF0A-8AC5-4223-B5B6-499AFB98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Extending FR2 power class requirements to multi-band UEs</vt:lpstr>
    </vt:vector>
  </TitlesOfParts>
  <Manager/>
  <Company>Apple Inc.</Company>
  <LinksUpToDate>false</LinksUpToDate>
  <CharactersWithSpaces>24298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
  <dc:description/>
  <cp:lastModifiedBy>ZTE</cp:lastModifiedBy>
  <cp:revision>6</cp:revision>
  <cp:lastPrinted>2019-10-09T22:14:00Z</cp:lastPrinted>
  <dcterms:created xsi:type="dcterms:W3CDTF">2020-04-20T07:46:00Z</dcterms:created>
  <dcterms:modified xsi:type="dcterms:W3CDTF">2020-04-21T03:00:00Z</dcterms:modified>
  <cp:category/>
</cp:coreProperties>
</file>