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C97" w:rsidRPr="00A62D30" w:rsidRDefault="00E8650B">
      <w:pPr>
        <w:tabs>
          <w:tab w:val="center" w:pos="4536"/>
          <w:tab w:val="right" w:pos="8280"/>
          <w:tab w:val="right" w:pos="9639"/>
        </w:tabs>
        <w:ind w:right="2"/>
        <w:jc w:val="both"/>
        <w:rPr>
          <w:rFonts w:ascii="Arial" w:eastAsiaTheme="minorEastAsia" w:hAnsi="Arial" w:cs="Arial"/>
          <w:b/>
          <w:bCs/>
          <w:lang w:eastAsia="zh-CN"/>
        </w:rPr>
      </w:pPr>
      <w:r w:rsidRPr="00532F4E">
        <w:rPr>
          <w:rFonts w:ascii="Arial" w:hAnsi="Arial" w:cs="Arial"/>
          <w:b/>
          <w:bCs/>
        </w:rPr>
        <w:t xml:space="preserve">3GPP TSG RAN WG1 </w:t>
      </w:r>
      <w:r w:rsidR="00532F4E" w:rsidRPr="00775683">
        <w:rPr>
          <w:rFonts w:ascii="Arial" w:hAnsi="Arial" w:cs="Arial"/>
          <w:b/>
          <w:bCs/>
        </w:rPr>
        <w:t xml:space="preserve">Meeting </w:t>
      </w:r>
      <w:r w:rsidRPr="00532F4E">
        <w:rPr>
          <w:rFonts w:ascii="Arial" w:hAnsi="Arial" w:cs="Arial"/>
          <w:b/>
          <w:bCs/>
        </w:rPr>
        <w:t>#</w:t>
      </w:r>
      <w:r w:rsidR="007F7452">
        <w:rPr>
          <w:rFonts w:ascii="Arial" w:hAnsi="Arial" w:cs="Arial"/>
          <w:b/>
          <w:bCs/>
        </w:rPr>
        <w:t>100</w:t>
      </w:r>
      <w:r w:rsidR="006711CF">
        <w:rPr>
          <w:rFonts w:ascii="Arial" w:eastAsiaTheme="minorEastAsia" w:hAnsi="Arial" w:cs="Arial" w:hint="eastAsia"/>
          <w:b/>
          <w:bCs/>
          <w:lang w:eastAsia="zh-CN"/>
        </w:rPr>
        <w:t>bis</w:t>
      </w:r>
      <w:r w:rsidRPr="00775683">
        <w:rPr>
          <w:rFonts w:ascii="Arial" w:hAnsi="Arial" w:cs="Arial"/>
          <w:b/>
          <w:bCs/>
        </w:rPr>
        <w:t xml:space="preserve">                                       </w:t>
      </w:r>
      <w:r w:rsidRPr="00775683">
        <w:rPr>
          <w:rFonts w:ascii="Arial" w:hAnsi="Arial" w:cs="Arial"/>
          <w:b/>
          <w:bCs/>
        </w:rPr>
        <w:tab/>
      </w:r>
      <w:r w:rsidRPr="00A62D30">
        <w:rPr>
          <w:rFonts w:ascii="Arial" w:hAnsi="Arial" w:cs="Arial"/>
          <w:b/>
          <w:bCs/>
        </w:rPr>
        <w:t xml:space="preserve">         </w:t>
      </w:r>
      <w:r w:rsidR="001B0F5A" w:rsidRPr="00A62D30">
        <w:rPr>
          <w:rFonts w:ascii="Arial" w:hAnsi="Arial" w:cs="Arial"/>
          <w:b/>
          <w:bCs/>
        </w:rPr>
        <w:t>R1-20</w:t>
      </w:r>
      <w:r w:rsidR="00AB1FFF">
        <w:rPr>
          <w:rFonts w:ascii="Arial" w:eastAsiaTheme="minorEastAsia" w:hAnsi="Arial" w:cs="Arial" w:hint="eastAsia"/>
          <w:b/>
          <w:bCs/>
          <w:lang w:eastAsia="zh-CN"/>
        </w:rPr>
        <w:t>02059</w:t>
      </w:r>
    </w:p>
    <w:p w:rsidR="00F84C97" w:rsidRPr="001B0F5A" w:rsidRDefault="001B0F5A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</w:rPr>
      </w:pPr>
      <w:proofErr w:type="gramStart"/>
      <w:r w:rsidRPr="001B0F5A">
        <w:rPr>
          <w:rFonts w:ascii="Arial" w:eastAsia="MS Mincho" w:hAnsi="Arial" w:cs="Arial"/>
          <w:b/>
          <w:bCs/>
          <w:lang w:eastAsia="ja-JP"/>
        </w:rPr>
        <w:t>e-Meeting</w:t>
      </w:r>
      <w:proofErr w:type="gramEnd"/>
      <w:r w:rsidRPr="001B0F5A">
        <w:rPr>
          <w:rFonts w:ascii="Arial" w:eastAsia="MS Mincho" w:hAnsi="Arial" w:cs="Arial"/>
          <w:b/>
          <w:bCs/>
          <w:lang w:eastAsia="ja-JP"/>
        </w:rPr>
        <w:t xml:space="preserve">, </w:t>
      </w:r>
      <w:r w:rsidR="006711CF">
        <w:rPr>
          <w:rFonts w:ascii="Arial" w:eastAsiaTheme="minorEastAsia" w:hAnsi="Arial" w:cs="Arial" w:hint="eastAsia"/>
          <w:b/>
          <w:bCs/>
          <w:lang w:eastAsia="zh-CN"/>
        </w:rPr>
        <w:t>April</w:t>
      </w:r>
      <w:r w:rsidRPr="001B0F5A">
        <w:rPr>
          <w:rFonts w:ascii="Arial" w:eastAsia="MS Mincho" w:hAnsi="Arial" w:cs="Arial"/>
          <w:b/>
          <w:bCs/>
          <w:lang w:eastAsia="ja-JP"/>
        </w:rPr>
        <w:t xml:space="preserve"> 2</w:t>
      </w:r>
      <w:r w:rsidR="006711CF">
        <w:rPr>
          <w:rFonts w:ascii="Arial" w:eastAsiaTheme="minorEastAsia" w:hAnsi="Arial" w:cs="Arial" w:hint="eastAsia"/>
          <w:b/>
          <w:bCs/>
          <w:lang w:eastAsia="zh-CN"/>
        </w:rPr>
        <w:t>0</w:t>
      </w:r>
      <w:r w:rsidRPr="001B0F5A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1B0F5A">
        <w:rPr>
          <w:rFonts w:ascii="Arial" w:eastAsia="MS Mincho" w:hAnsi="Arial" w:cs="Arial"/>
          <w:b/>
          <w:bCs/>
          <w:lang w:eastAsia="ja-JP"/>
        </w:rPr>
        <w:t xml:space="preserve"> – </w:t>
      </w:r>
      <w:r w:rsidR="006711CF">
        <w:rPr>
          <w:rFonts w:ascii="Arial" w:eastAsiaTheme="minorEastAsia" w:hAnsi="Arial" w:cs="Arial" w:hint="eastAsia"/>
          <w:b/>
          <w:bCs/>
          <w:lang w:eastAsia="zh-CN"/>
        </w:rPr>
        <w:t>April</w:t>
      </w:r>
      <w:r w:rsidRPr="001B0F5A">
        <w:rPr>
          <w:rFonts w:ascii="Arial" w:eastAsia="MS Mincho" w:hAnsi="Arial" w:cs="Arial"/>
          <w:b/>
          <w:bCs/>
          <w:lang w:eastAsia="ja-JP"/>
        </w:rPr>
        <w:t xml:space="preserve"> </w:t>
      </w:r>
      <w:r w:rsidR="006711CF">
        <w:rPr>
          <w:rFonts w:ascii="Arial" w:eastAsiaTheme="minorEastAsia" w:hAnsi="Arial" w:cs="Arial" w:hint="eastAsia"/>
          <w:b/>
          <w:bCs/>
          <w:lang w:eastAsia="zh-CN"/>
        </w:rPr>
        <w:t>30</w:t>
      </w:r>
      <w:r w:rsidRPr="001B0F5A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1B0F5A">
        <w:rPr>
          <w:rFonts w:ascii="Arial" w:eastAsia="MS Mincho" w:hAnsi="Arial" w:cs="Arial"/>
          <w:b/>
          <w:bCs/>
          <w:lang w:eastAsia="ja-JP"/>
        </w:rPr>
        <w:t>, 2020</w:t>
      </w:r>
    </w:p>
    <w:p w:rsidR="00F84C97" w:rsidRPr="005F3994" w:rsidRDefault="00F84C97">
      <w:pPr>
        <w:pStyle w:val="a8"/>
        <w:tabs>
          <w:tab w:val="left" w:pos="1800"/>
        </w:tabs>
        <w:ind w:left="1800" w:hanging="1800"/>
        <w:rPr>
          <w:rFonts w:ascii="Arial" w:eastAsia="宋体" w:hAnsi="Arial" w:cs="Arial"/>
          <w:b/>
          <w:szCs w:val="24"/>
          <w:lang w:eastAsia="zh-CN"/>
        </w:rPr>
      </w:pPr>
    </w:p>
    <w:p w:rsidR="00F84C97" w:rsidRPr="005F3994" w:rsidRDefault="00E8650B">
      <w:pPr>
        <w:pStyle w:val="a8"/>
        <w:tabs>
          <w:tab w:val="left" w:pos="1800"/>
        </w:tabs>
        <w:ind w:left="1800" w:hanging="1800"/>
        <w:rPr>
          <w:rFonts w:ascii="Arial" w:eastAsia="MS Mincho" w:hAnsi="Arial" w:cs="Arial"/>
          <w:b/>
          <w:lang w:eastAsia="zh-CN"/>
        </w:rPr>
      </w:pPr>
      <w:r w:rsidRPr="005F3994">
        <w:rPr>
          <w:rFonts w:ascii="Arial" w:hAnsi="Arial" w:cs="Arial"/>
          <w:b/>
        </w:rPr>
        <w:t>Source:</w:t>
      </w:r>
      <w:r w:rsidRPr="005F3994">
        <w:rPr>
          <w:rFonts w:ascii="Arial" w:hAnsi="Arial" w:cs="Arial"/>
          <w:b/>
        </w:rPr>
        <w:tab/>
        <w:t>CATT</w:t>
      </w:r>
    </w:p>
    <w:p w:rsidR="00F84C97" w:rsidRPr="005F3994" w:rsidRDefault="00E8650B">
      <w:pPr>
        <w:pStyle w:val="a8"/>
        <w:tabs>
          <w:tab w:val="left" w:pos="1800"/>
        </w:tabs>
        <w:rPr>
          <w:rFonts w:ascii="Arial" w:eastAsia="宋体" w:hAnsi="Arial" w:cs="Arial"/>
          <w:b/>
          <w:lang w:eastAsia="zh-CN"/>
        </w:rPr>
      </w:pPr>
      <w:r w:rsidRPr="005F3994">
        <w:rPr>
          <w:rFonts w:ascii="Arial" w:hAnsi="Arial" w:cs="Arial"/>
          <w:b/>
        </w:rPr>
        <w:t>Title:</w:t>
      </w:r>
      <w:bookmarkStart w:id="0" w:name="Title"/>
      <w:bookmarkEnd w:id="0"/>
      <w:r w:rsidRPr="005F3994">
        <w:rPr>
          <w:rFonts w:ascii="Arial" w:hAnsi="Arial" w:cs="Arial"/>
          <w:b/>
        </w:rPr>
        <w:tab/>
      </w:r>
      <w:r w:rsidR="001B0F5A" w:rsidRPr="001B0F5A">
        <w:rPr>
          <w:rFonts w:ascii="Arial" w:hAnsi="Arial" w:cs="Arial"/>
          <w:b/>
          <w:lang w:eastAsia="zh-CN"/>
        </w:rPr>
        <w:t>Remaining issues on UL switching</w:t>
      </w:r>
    </w:p>
    <w:p w:rsidR="00F84C97" w:rsidRPr="005F3994" w:rsidRDefault="00E8650B">
      <w:pPr>
        <w:pStyle w:val="a8"/>
        <w:tabs>
          <w:tab w:val="left" w:pos="1800"/>
        </w:tabs>
        <w:rPr>
          <w:rFonts w:ascii="Arial" w:eastAsia="宋体" w:hAnsi="Arial" w:cs="Arial"/>
          <w:b/>
          <w:lang w:eastAsia="zh-CN"/>
        </w:rPr>
      </w:pPr>
      <w:r w:rsidRPr="005F3994">
        <w:rPr>
          <w:rFonts w:ascii="Arial" w:hAnsi="Arial" w:cs="Arial"/>
          <w:b/>
        </w:rPr>
        <w:t>Agenda Item:</w:t>
      </w:r>
      <w:bookmarkStart w:id="1" w:name="Source"/>
      <w:bookmarkEnd w:id="1"/>
      <w:r w:rsidRPr="005F3994">
        <w:rPr>
          <w:rFonts w:ascii="Arial" w:hAnsi="Arial" w:cs="Arial"/>
          <w:b/>
        </w:rPr>
        <w:tab/>
      </w:r>
      <w:r w:rsidR="009F2906">
        <w:rPr>
          <w:rFonts w:ascii="Arial" w:eastAsia="宋体" w:hAnsi="Arial" w:cs="Arial" w:hint="eastAsia"/>
          <w:b/>
          <w:lang w:eastAsia="zh-CN"/>
        </w:rPr>
        <w:t>5.1</w:t>
      </w:r>
    </w:p>
    <w:p w:rsidR="00F84C97" w:rsidRPr="005F3994" w:rsidRDefault="00E8650B">
      <w:pPr>
        <w:pStyle w:val="a8"/>
        <w:tabs>
          <w:tab w:val="left" w:pos="1800"/>
        </w:tabs>
        <w:rPr>
          <w:rFonts w:ascii="Arial" w:eastAsiaTheme="minorEastAsia" w:hAnsi="Arial" w:cs="Arial"/>
          <w:b/>
          <w:lang w:eastAsia="zh-CN"/>
        </w:rPr>
      </w:pPr>
      <w:r w:rsidRPr="005F3994">
        <w:rPr>
          <w:rFonts w:ascii="Arial" w:hAnsi="Arial" w:cs="Arial"/>
          <w:b/>
        </w:rPr>
        <w:t>Document for:</w:t>
      </w:r>
      <w:r w:rsidRPr="005F3994">
        <w:rPr>
          <w:rFonts w:ascii="Arial" w:hAnsi="Arial" w:cs="Arial"/>
          <w:b/>
        </w:rPr>
        <w:tab/>
      </w:r>
      <w:bookmarkStart w:id="2" w:name="DocumentFor"/>
      <w:bookmarkEnd w:id="2"/>
      <w:r w:rsidRPr="005F3994">
        <w:rPr>
          <w:rFonts w:ascii="Arial" w:hAnsi="Arial" w:cs="Arial"/>
          <w:b/>
        </w:rPr>
        <w:t xml:space="preserve">Discussion and </w:t>
      </w:r>
      <w:r w:rsidR="00A81EFD">
        <w:rPr>
          <w:rFonts w:ascii="Arial" w:eastAsiaTheme="minorEastAsia" w:hAnsi="Arial" w:cs="Arial" w:hint="eastAsia"/>
          <w:b/>
          <w:lang w:eastAsia="zh-CN"/>
        </w:rPr>
        <w:t>D</w:t>
      </w:r>
      <w:r w:rsidRPr="005F3994">
        <w:rPr>
          <w:rFonts w:ascii="Arial" w:hAnsi="Arial" w:cs="Arial"/>
          <w:b/>
        </w:rPr>
        <w:t>ecision</w:t>
      </w:r>
    </w:p>
    <w:p w:rsidR="00F84C97" w:rsidRPr="005F3994" w:rsidRDefault="00F84C97">
      <w:pPr>
        <w:pBdr>
          <w:bottom w:val="single" w:sz="4" w:space="1" w:color="auto"/>
        </w:pBdr>
        <w:tabs>
          <w:tab w:val="left" w:pos="2552"/>
        </w:tabs>
        <w:spacing w:beforeLines="50" w:before="120" w:afterLines="50" w:after="120"/>
        <w:rPr>
          <w:rFonts w:eastAsia="宋体"/>
          <w:lang w:eastAsia="zh-CN"/>
        </w:rPr>
      </w:pPr>
    </w:p>
    <w:p w:rsidR="00F84C97" w:rsidRPr="005F3994" w:rsidRDefault="00E8650B">
      <w:pPr>
        <w:pStyle w:val="1"/>
        <w:spacing w:beforeLines="50" w:before="120" w:afterLines="50"/>
        <w:ind w:left="431"/>
        <w:rPr>
          <w:rFonts w:cs="Arial"/>
        </w:rPr>
      </w:pPr>
      <w:r w:rsidRPr="005F3994">
        <w:rPr>
          <w:rFonts w:cs="Arial"/>
        </w:rPr>
        <w:t>Introduction</w:t>
      </w:r>
    </w:p>
    <w:p w:rsidR="0085142C" w:rsidRDefault="0085142C" w:rsidP="0085142C">
      <w:pPr>
        <w:snapToGrid w:val="0"/>
        <w:spacing w:afterLines="50" w:after="120"/>
      </w:pPr>
      <w:r>
        <w:rPr>
          <w:rFonts w:hint="eastAsia"/>
        </w:rPr>
        <w:t>In</w:t>
      </w:r>
      <w:r w:rsidRPr="002E5523">
        <w:t xml:space="preserve"> RAN#85 meeting, the</w:t>
      </w:r>
      <w:r w:rsidRPr="002E5523">
        <w:rPr>
          <w:rFonts w:hint="eastAsia"/>
        </w:rPr>
        <w:t xml:space="preserve"> </w:t>
      </w:r>
      <w:r w:rsidRPr="002E5523">
        <w:t xml:space="preserve">WID of NR_RF_FR1 </w:t>
      </w:r>
      <w:r>
        <w:rPr>
          <w:rFonts w:eastAsiaTheme="minorEastAsia" w:hint="eastAsia"/>
          <w:lang w:eastAsia="zh-CN"/>
        </w:rPr>
        <w:t>was</w:t>
      </w:r>
      <w:r w:rsidRPr="002E5523">
        <w:rPr>
          <w:rFonts w:hint="eastAsia"/>
        </w:rPr>
        <w:t xml:space="preserve"> </w:t>
      </w:r>
      <w:r w:rsidRPr="002E5523">
        <w:t xml:space="preserve">updated </w:t>
      </w:r>
      <w:r>
        <w:rPr>
          <w:rFonts w:hint="eastAsia"/>
        </w:rPr>
        <w:t xml:space="preserve">in [1] </w:t>
      </w:r>
      <w:r w:rsidRPr="002E5523">
        <w:rPr>
          <w:lang w:eastAsia="ja-JP"/>
        </w:rPr>
        <w:t>to</w:t>
      </w:r>
      <w:r w:rsidRPr="002E5523">
        <w:rPr>
          <w:rFonts w:hint="eastAsia"/>
        </w:rPr>
        <w:t xml:space="preserve"> </w:t>
      </w:r>
      <w:r w:rsidR="00695EE3" w:rsidRPr="002E5523">
        <w:t>includ</w:t>
      </w:r>
      <w:r w:rsidR="00695EE3">
        <w:rPr>
          <w:rFonts w:eastAsiaTheme="minorEastAsia" w:hint="eastAsia"/>
          <w:lang w:eastAsia="zh-CN"/>
        </w:rPr>
        <w:t xml:space="preserve">e </w:t>
      </w:r>
      <w:r>
        <w:rPr>
          <w:rFonts w:hint="eastAsia"/>
        </w:rPr>
        <w:t xml:space="preserve">the following </w:t>
      </w:r>
      <w:r>
        <w:rPr>
          <w:rFonts w:eastAsiaTheme="minorEastAsia" w:hint="eastAsia"/>
          <w:lang w:eastAsia="zh-CN"/>
        </w:rPr>
        <w:t>o</w:t>
      </w:r>
      <w:r>
        <w:rPr>
          <w:rFonts w:hint="eastAsia"/>
        </w:rPr>
        <w:t>bjective: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8522"/>
      </w:tblGrid>
      <w:tr w:rsidR="0085142C" w:rsidTr="007C6B1E">
        <w:trPr>
          <w:jc w:val="center"/>
        </w:trPr>
        <w:tc>
          <w:tcPr>
            <w:tcW w:w="8522" w:type="dxa"/>
          </w:tcPr>
          <w:p w:rsidR="0085142C" w:rsidRDefault="0085142C" w:rsidP="0085142C">
            <w:pPr>
              <w:numPr>
                <w:ilvl w:val="0"/>
                <w:numId w:val="29"/>
              </w:numPr>
              <w:overflowPunct w:val="0"/>
              <w:jc w:val="both"/>
              <w:rPr>
                <w:lang w:eastAsia="ja-JP"/>
              </w:rPr>
            </w:pPr>
            <w:r>
              <w:rPr>
                <w:lang w:eastAsia="ja-JP"/>
              </w:rPr>
              <w:t>Specify UE requirements to allow switching between case 1 and case 2 as below for two uplink carriers case inter-band EN-DC without SUL</w:t>
            </w:r>
            <w:r>
              <w:rPr>
                <w:rFonts w:hint="eastAsia"/>
              </w:rPr>
              <w:t>(</w:t>
            </w:r>
            <w:r w:rsidRPr="00C35BB3">
              <w:rPr>
                <w:rFonts w:hint="eastAsia"/>
              </w:rPr>
              <w:t>Supplementary Uplink</w:t>
            </w:r>
            <w:r>
              <w:rPr>
                <w:rFonts w:hint="eastAsia"/>
              </w:rPr>
              <w:t>)</w:t>
            </w:r>
            <w:r>
              <w:rPr>
                <w:lang w:eastAsia="ja-JP"/>
              </w:rPr>
              <w:t xml:space="preserve">, inter-band UL CA and standalone SUL for UE supporting maximum two concurrent transmission </w:t>
            </w:r>
          </w:p>
          <w:tbl>
            <w:tblPr>
              <w:tblW w:w="6040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00"/>
              <w:gridCol w:w="4640"/>
            </w:tblGrid>
            <w:tr w:rsidR="0085142C" w:rsidTr="00547C4E">
              <w:trPr>
                <w:trHeight w:val="19"/>
                <w:jc w:val="center"/>
              </w:trPr>
              <w:tc>
                <w:tcPr>
                  <w:tcW w:w="14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:rsidR="0085142C" w:rsidRDefault="0085142C" w:rsidP="00547C4E">
                  <w:r>
                    <w:rPr>
                      <w:color w:val="000000"/>
                      <w:kern w:val="24"/>
                    </w:rPr>
                    <w:t xml:space="preserve">Case 1 </w:t>
                  </w:r>
                </w:p>
              </w:tc>
              <w:tc>
                <w:tcPr>
                  <w:tcW w:w="46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:rsidR="0085142C" w:rsidRDefault="0085142C" w:rsidP="00547C4E">
                  <w:r>
                    <w:rPr>
                      <w:color w:val="000000"/>
                      <w:kern w:val="24"/>
                    </w:rPr>
                    <w:t xml:space="preserve">1 </w:t>
                  </w:r>
                  <w:proofErr w:type="spellStart"/>
                  <w:r>
                    <w:rPr>
                      <w:color w:val="000000"/>
                      <w:kern w:val="24"/>
                    </w:rPr>
                    <w:t>Tx</w:t>
                  </w:r>
                  <w:proofErr w:type="spellEnd"/>
                  <w:r>
                    <w:rPr>
                      <w:color w:val="000000"/>
                      <w:kern w:val="24"/>
                    </w:rPr>
                    <w:t xml:space="preserve"> on carrier 1 and 1 </w:t>
                  </w:r>
                  <w:proofErr w:type="spellStart"/>
                  <w:r>
                    <w:rPr>
                      <w:color w:val="000000"/>
                      <w:kern w:val="24"/>
                    </w:rPr>
                    <w:t>Tx</w:t>
                  </w:r>
                  <w:proofErr w:type="spellEnd"/>
                  <w:r>
                    <w:rPr>
                      <w:color w:val="000000"/>
                      <w:kern w:val="24"/>
                    </w:rPr>
                    <w:t xml:space="preserve"> on carrier 2</w:t>
                  </w:r>
                </w:p>
              </w:tc>
            </w:tr>
            <w:tr w:rsidR="0085142C" w:rsidTr="00547C4E">
              <w:trPr>
                <w:trHeight w:val="19"/>
                <w:jc w:val="center"/>
              </w:trPr>
              <w:tc>
                <w:tcPr>
                  <w:tcW w:w="14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:rsidR="0085142C" w:rsidRDefault="0085142C" w:rsidP="00547C4E">
                  <w:r>
                    <w:rPr>
                      <w:color w:val="000000"/>
                      <w:kern w:val="24"/>
                    </w:rPr>
                    <w:t xml:space="preserve">Case 2 </w:t>
                  </w:r>
                </w:p>
              </w:tc>
              <w:tc>
                <w:tcPr>
                  <w:tcW w:w="46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:rsidR="0085142C" w:rsidRDefault="0085142C" w:rsidP="00547C4E">
                  <w:r>
                    <w:rPr>
                      <w:color w:val="000000"/>
                      <w:kern w:val="24"/>
                    </w:rPr>
                    <w:t xml:space="preserve">0 </w:t>
                  </w:r>
                  <w:proofErr w:type="spellStart"/>
                  <w:r>
                    <w:rPr>
                      <w:color w:val="000000"/>
                      <w:kern w:val="24"/>
                    </w:rPr>
                    <w:t>Tx</w:t>
                  </w:r>
                  <w:proofErr w:type="spellEnd"/>
                  <w:r>
                    <w:rPr>
                      <w:color w:val="000000"/>
                      <w:kern w:val="24"/>
                    </w:rPr>
                    <w:t xml:space="preserve"> on carrier 1 and 2 </w:t>
                  </w:r>
                  <w:proofErr w:type="spellStart"/>
                  <w:r>
                    <w:rPr>
                      <w:color w:val="000000"/>
                      <w:kern w:val="24"/>
                    </w:rPr>
                    <w:t>Tx</w:t>
                  </w:r>
                  <w:proofErr w:type="spellEnd"/>
                  <w:r>
                    <w:rPr>
                      <w:color w:val="000000"/>
                      <w:kern w:val="24"/>
                    </w:rPr>
                    <w:t xml:space="preserve"> on carrier 2 </w:t>
                  </w:r>
                </w:p>
              </w:tc>
            </w:tr>
          </w:tbl>
          <w:p w:rsidR="0085142C" w:rsidRDefault="0085142C" w:rsidP="0085142C">
            <w:pPr>
              <w:pStyle w:val="ae"/>
              <w:overflowPunct w:val="0"/>
              <w:ind w:firstLine="400"/>
            </w:pPr>
          </w:p>
          <w:p w:rsidR="0085142C" w:rsidRDefault="0085142C" w:rsidP="0085142C">
            <w:pPr>
              <w:pStyle w:val="ae"/>
              <w:numPr>
                <w:ilvl w:val="1"/>
                <w:numId w:val="30"/>
              </w:numPr>
              <w:overflowPunct w:val="0"/>
              <w:ind w:firstLineChars="0"/>
              <w:jc w:val="both"/>
            </w:pPr>
            <w:r>
              <w:rPr>
                <w:color w:val="000000"/>
                <w:kern w:val="24"/>
              </w:rPr>
              <w:t>UE RF requirements, e.g., time mask RF requirements and other necessary RF requirements if any</w:t>
            </w:r>
          </w:p>
          <w:p w:rsidR="0085142C" w:rsidRDefault="0085142C" w:rsidP="0085142C">
            <w:pPr>
              <w:pStyle w:val="ae"/>
              <w:numPr>
                <w:ilvl w:val="2"/>
                <w:numId w:val="30"/>
              </w:numPr>
              <w:overflowPunct w:val="0"/>
              <w:ind w:firstLineChars="0"/>
              <w:jc w:val="both"/>
            </w:pPr>
            <w:r>
              <w:rPr>
                <w:color w:val="000000"/>
                <w:kern w:val="24"/>
              </w:rPr>
              <w:t>The options agreed at RAN4 #92 in R4-1910531 can be considered as starting point</w:t>
            </w:r>
          </w:p>
          <w:p w:rsidR="0085142C" w:rsidRDefault="0085142C" w:rsidP="0085142C">
            <w:pPr>
              <w:pStyle w:val="ae"/>
              <w:numPr>
                <w:ilvl w:val="1"/>
                <w:numId w:val="30"/>
              </w:numPr>
              <w:overflowPunct w:val="0"/>
              <w:ind w:firstLineChars="0"/>
              <w:jc w:val="both"/>
            </w:pPr>
            <w:r>
              <w:rPr>
                <w:color w:val="000000"/>
                <w:kern w:val="24"/>
              </w:rPr>
              <w:t>Study if there are any impact to interruption and delay requirements, and specify the RRM requirements if needed</w:t>
            </w:r>
          </w:p>
          <w:p w:rsidR="0085142C" w:rsidRDefault="0085142C" w:rsidP="0085142C">
            <w:pPr>
              <w:pStyle w:val="ae"/>
              <w:numPr>
                <w:ilvl w:val="1"/>
                <w:numId w:val="30"/>
              </w:numPr>
              <w:overflowPunct w:val="0"/>
              <w:ind w:firstLineChars="0"/>
              <w:jc w:val="both"/>
            </w:pPr>
            <w:r>
              <w:rPr>
                <w:color w:val="000000"/>
                <w:kern w:val="24"/>
              </w:rPr>
              <w:t>RAN1 will further study by Dec 2019 if there are any RAN1 potential impacts based on RAN4 LS if any</w:t>
            </w:r>
          </w:p>
          <w:p w:rsidR="0085142C" w:rsidRDefault="0085142C" w:rsidP="0085142C">
            <w:pPr>
              <w:pStyle w:val="ae"/>
              <w:numPr>
                <w:ilvl w:val="2"/>
                <w:numId w:val="30"/>
              </w:numPr>
              <w:overflowPunct w:val="0"/>
              <w:ind w:firstLineChars="0"/>
              <w:jc w:val="both"/>
            </w:pPr>
            <w:r>
              <w:rPr>
                <w:color w:val="000000"/>
                <w:kern w:val="24"/>
              </w:rPr>
              <w:t xml:space="preserve">No new TDM pattern will be defined, i.e. scheduling-based switching is assumed. </w:t>
            </w:r>
          </w:p>
          <w:p w:rsidR="0085142C" w:rsidRDefault="0085142C" w:rsidP="0085142C">
            <w:pPr>
              <w:pStyle w:val="ae"/>
              <w:numPr>
                <w:ilvl w:val="2"/>
                <w:numId w:val="30"/>
              </w:numPr>
              <w:overflowPunct w:val="0"/>
              <w:ind w:firstLineChars="0"/>
              <w:jc w:val="both"/>
            </w:pPr>
            <w:r>
              <w:rPr>
                <w:color w:val="000000"/>
                <w:kern w:val="24"/>
              </w:rPr>
              <w:t xml:space="preserve">Finalization of RAN4 requirements and approval of RAN4 CRs shall be based on RAN1 LS  </w:t>
            </w:r>
          </w:p>
          <w:p w:rsidR="0085142C" w:rsidRDefault="0085142C" w:rsidP="0085142C">
            <w:pPr>
              <w:pStyle w:val="ae"/>
              <w:numPr>
                <w:ilvl w:val="2"/>
                <w:numId w:val="30"/>
              </w:numPr>
              <w:overflowPunct w:val="0"/>
              <w:ind w:firstLineChars="0"/>
              <w:jc w:val="both"/>
            </w:pPr>
            <w:r>
              <w:rPr>
                <w:color w:val="000000"/>
                <w:kern w:val="24"/>
              </w:rPr>
              <w:t xml:space="preserve">Strive to minimize RAN1 impact. </w:t>
            </w:r>
          </w:p>
          <w:p w:rsidR="0085142C" w:rsidRDefault="0085142C" w:rsidP="0085142C">
            <w:pPr>
              <w:pStyle w:val="ae"/>
              <w:numPr>
                <w:ilvl w:val="2"/>
                <w:numId w:val="30"/>
              </w:numPr>
              <w:overflowPunct w:val="0"/>
              <w:ind w:firstLineChars="0"/>
              <w:jc w:val="both"/>
            </w:pPr>
            <w:r>
              <w:rPr>
                <w:color w:val="000000"/>
                <w:kern w:val="24"/>
              </w:rPr>
              <w:t xml:space="preserve">Strive to achieve no impact to RAN1 E-UTRAN spec </w:t>
            </w:r>
          </w:p>
          <w:p w:rsidR="0085142C" w:rsidRDefault="0085142C" w:rsidP="0085142C">
            <w:pPr>
              <w:pStyle w:val="ae"/>
              <w:numPr>
                <w:ilvl w:val="2"/>
                <w:numId w:val="30"/>
              </w:numPr>
              <w:overflowPunct w:val="0"/>
              <w:ind w:firstLineChars="0"/>
              <w:jc w:val="both"/>
            </w:pPr>
            <w:r>
              <w:rPr>
                <w:color w:val="000000"/>
                <w:kern w:val="24"/>
              </w:rPr>
              <w:t xml:space="preserve">Strive to avoid defining location of switching period impacting RAN1 spec </w:t>
            </w:r>
          </w:p>
          <w:p w:rsidR="0085142C" w:rsidRDefault="0085142C" w:rsidP="0085142C">
            <w:pPr>
              <w:pStyle w:val="ae"/>
              <w:numPr>
                <w:ilvl w:val="1"/>
                <w:numId w:val="30"/>
              </w:numPr>
              <w:overflowPunct w:val="0"/>
              <w:ind w:firstLineChars="0"/>
              <w:jc w:val="both"/>
            </w:pPr>
            <w:r>
              <w:rPr>
                <w:color w:val="000000"/>
                <w:kern w:val="24"/>
              </w:rPr>
              <w:t>Define per band per band combination or per band combination UE capability signaling if needed</w:t>
            </w:r>
          </w:p>
          <w:p w:rsidR="0085142C" w:rsidRPr="00942157" w:rsidRDefault="0085142C" w:rsidP="0085142C">
            <w:pPr>
              <w:numPr>
                <w:ilvl w:val="1"/>
                <w:numId w:val="31"/>
              </w:numPr>
              <w:rPr>
                <w:color w:val="000000"/>
                <w:kern w:val="24"/>
              </w:rPr>
            </w:pPr>
            <w:r>
              <w:rPr>
                <w:color w:val="000000"/>
                <w:kern w:val="24"/>
              </w:rPr>
              <w:t>Note 1: Only addressing the case of co-located and synchronized network deployment for the two UL carriers</w:t>
            </w:r>
          </w:p>
          <w:p w:rsidR="0085142C" w:rsidRPr="00942157" w:rsidRDefault="0085142C" w:rsidP="0085142C">
            <w:pPr>
              <w:numPr>
                <w:ilvl w:val="1"/>
                <w:numId w:val="31"/>
              </w:numPr>
              <w:rPr>
                <w:color w:val="000000"/>
                <w:kern w:val="24"/>
              </w:rPr>
            </w:pPr>
            <w:r>
              <w:rPr>
                <w:color w:val="000000"/>
                <w:kern w:val="24"/>
              </w:rPr>
              <w:t>Note 2:  Only addressing the case of single TAG for the two UL carriers for SUL and for UL CA</w:t>
            </w:r>
          </w:p>
          <w:p w:rsidR="0085142C" w:rsidRPr="00942157" w:rsidRDefault="0085142C" w:rsidP="0085142C">
            <w:pPr>
              <w:numPr>
                <w:ilvl w:val="1"/>
                <w:numId w:val="31"/>
              </w:numPr>
              <w:rPr>
                <w:color w:val="000000"/>
                <w:kern w:val="24"/>
              </w:rPr>
            </w:pPr>
            <w:r>
              <w:rPr>
                <w:color w:val="000000"/>
                <w:kern w:val="24"/>
              </w:rPr>
              <w:t>Note 3:  The above objectives will not relax the existing requirements specified in Rel-15 38.101-3 for band combinations allowing single uplink transmission</w:t>
            </w:r>
          </w:p>
          <w:p w:rsidR="0085142C" w:rsidRPr="002E5523" w:rsidRDefault="0085142C" w:rsidP="00547C4E">
            <w:pPr>
              <w:snapToGrid w:val="0"/>
              <w:spacing w:afterLines="50" w:after="120"/>
            </w:pPr>
            <w:r>
              <w:rPr>
                <w:color w:val="000000"/>
                <w:kern w:val="24"/>
              </w:rPr>
              <w:t>Note 4: The UE is configured with two different uplink carrier frequencies.</w:t>
            </w:r>
          </w:p>
        </w:tc>
      </w:tr>
    </w:tbl>
    <w:p w:rsidR="0085142C" w:rsidRDefault="0085142C" w:rsidP="0085142C">
      <w:pPr>
        <w:snapToGrid w:val="0"/>
        <w:spacing w:afterLines="50" w:after="120"/>
      </w:pPr>
    </w:p>
    <w:p w:rsidR="0085142C" w:rsidRDefault="0085142C" w:rsidP="0085142C">
      <w:pPr>
        <w:snapToGrid w:val="0"/>
        <w:spacing w:afterLines="50" w:after="120"/>
      </w:pPr>
      <w:r>
        <w:rPr>
          <w:rFonts w:hint="eastAsia"/>
        </w:rPr>
        <w:t xml:space="preserve">In RAN4 #92bis meeting, </w:t>
      </w:r>
      <w:r>
        <w:t>the</w:t>
      </w:r>
      <w:r>
        <w:rPr>
          <w:rFonts w:hint="eastAsia"/>
        </w:rPr>
        <w:t xml:space="preserve"> following agreement</w:t>
      </w:r>
      <w:r>
        <w:rPr>
          <w:rFonts w:eastAsiaTheme="minorEastAsia" w:hint="eastAsia"/>
          <w:lang w:eastAsia="zh-CN"/>
        </w:rPr>
        <w:t>s</w:t>
      </w:r>
      <w:r>
        <w:rPr>
          <w:rFonts w:hint="eastAsia"/>
        </w:rPr>
        <w:t xml:space="preserve"> on</w:t>
      </w:r>
      <w:r>
        <w:rPr>
          <w:rFonts w:eastAsiaTheme="minorEastAsia" w:hint="eastAsia"/>
          <w:lang w:eastAsia="zh-CN"/>
        </w:rPr>
        <w:t xml:space="preserve"> </w:t>
      </w:r>
      <w:r>
        <w:rPr>
          <w:lang w:eastAsia="ja-JP"/>
        </w:rPr>
        <w:t xml:space="preserve">switching between </w:t>
      </w:r>
      <w:r w:rsidR="008D3260">
        <w:rPr>
          <w:rFonts w:eastAsiaTheme="minorEastAsia" w:hint="eastAsia"/>
          <w:lang w:eastAsia="zh-CN"/>
        </w:rPr>
        <w:t>C</w:t>
      </w:r>
      <w:r w:rsidR="008D3260">
        <w:rPr>
          <w:lang w:eastAsia="ja-JP"/>
        </w:rPr>
        <w:t xml:space="preserve">ase </w:t>
      </w:r>
      <w:r>
        <w:rPr>
          <w:lang w:eastAsia="ja-JP"/>
        </w:rPr>
        <w:t xml:space="preserve">1 and </w:t>
      </w:r>
      <w:r w:rsidR="008D3260">
        <w:rPr>
          <w:rFonts w:eastAsiaTheme="minorEastAsia" w:hint="eastAsia"/>
          <w:lang w:eastAsia="zh-CN"/>
        </w:rPr>
        <w:t>C</w:t>
      </w:r>
      <w:r w:rsidR="008D3260">
        <w:rPr>
          <w:lang w:eastAsia="ja-JP"/>
        </w:rPr>
        <w:t xml:space="preserve">ase </w:t>
      </w:r>
      <w:r>
        <w:rPr>
          <w:lang w:eastAsia="ja-JP"/>
        </w:rPr>
        <w:t>2</w:t>
      </w:r>
      <w:r>
        <w:rPr>
          <w:rFonts w:eastAsiaTheme="minorEastAsia" w:hint="eastAsia"/>
          <w:lang w:eastAsia="zh-CN"/>
        </w:rPr>
        <w:t xml:space="preserve"> </w:t>
      </w:r>
      <w:r w:rsidR="000B5B17">
        <w:rPr>
          <w:rFonts w:eastAsiaTheme="minorEastAsia" w:hint="eastAsia"/>
          <w:lang w:eastAsia="zh-CN"/>
        </w:rPr>
        <w:t xml:space="preserve">for two UL carriers </w:t>
      </w:r>
      <w:r>
        <w:rPr>
          <w:rFonts w:eastAsiaTheme="minorEastAsia" w:hint="eastAsia"/>
          <w:lang w:eastAsia="zh-CN"/>
        </w:rPr>
        <w:t>were</w:t>
      </w:r>
      <w:r>
        <w:rPr>
          <w:rFonts w:hint="eastAsia"/>
        </w:rPr>
        <w:t xml:space="preserve"> achieved</w:t>
      </w:r>
      <w:r w:rsidR="000B5B17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[2]</w:t>
      </w:r>
      <w:r>
        <w:rPr>
          <w:rFonts w:hint="eastAsia"/>
        </w:rPr>
        <w:t>: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8522"/>
      </w:tblGrid>
      <w:tr w:rsidR="0085142C" w:rsidTr="007C6B1E">
        <w:trPr>
          <w:jc w:val="center"/>
        </w:trPr>
        <w:tc>
          <w:tcPr>
            <w:tcW w:w="8522" w:type="dxa"/>
          </w:tcPr>
          <w:p w:rsidR="0085142C" w:rsidRPr="0085142C" w:rsidRDefault="0085142C" w:rsidP="00775683">
            <w:pPr>
              <w:pStyle w:val="a8"/>
              <w:numPr>
                <w:ilvl w:val="0"/>
                <w:numId w:val="33"/>
              </w:numPr>
              <w:tabs>
                <w:tab w:val="clear" w:pos="720"/>
                <w:tab w:val="clear" w:pos="4320"/>
                <w:tab w:val="clear" w:pos="8640"/>
                <w:tab w:val="num" w:pos="567"/>
                <w:tab w:val="num" w:pos="993"/>
                <w:tab w:val="center" w:pos="4153"/>
                <w:tab w:val="right" w:pos="8306"/>
              </w:tabs>
              <w:snapToGrid w:val="0"/>
              <w:spacing w:after="60"/>
              <w:ind w:left="567" w:hanging="283"/>
            </w:pPr>
            <w:r w:rsidRPr="0085142C">
              <w:t>RAN4 recommendation on the length of UL switching period for defining UE RF requirements and capability reporting:</w:t>
            </w:r>
          </w:p>
          <w:p w:rsidR="0085142C" w:rsidRPr="0085142C" w:rsidRDefault="0085142C" w:rsidP="00775683">
            <w:pPr>
              <w:pStyle w:val="a8"/>
              <w:numPr>
                <w:ilvl w:val="1"/>
                <w:numId w:val="32"/>
              </w:numPr>
              <w:tabs>
                <w:tab w:val="clear" w:pos="1440"/>
                <w:tab w:val="clear" w:pos="4320"/>
                <w:tab w:val="clear" w:pos="8640"/>
                <w:tab w:val="num" w:pos="993"/>
                <w:tab w:val="num" w:pos="1276"/>
                <w:tab w:val="center" w:pos="4153"/>
                <w:tab w:val="right" w:pos="8306"/>
              </w:tabs>
              <w:snapToGrid w:val="0"/>
              <w:spacing w:after="60"/>
              <w:ind w:left="993" w:hanging="284"/>
            </w:pPr>
            <w:r w:rsidRPr="0085142C">
              <w:t>[0]us, 35us, 140 us, [250]us</w:t>
            </w:r>
          </w:p>
          <w:p w:rsidR="0085142C" w:rsidRPr="0085142C" w:rsidRDefault="0085142C" w:rsidP="00775683">
            <w:pPr>
              <w:pStyle w:val="a8"/>
              <w:numPr>
                <w:ilvl w:val="1"/>
                <w:numId w:val="34"/>
              </w:numPr>
              <w:tabs>
                <w:tab w:val="clear" w:pos="4320"/>
                <w:tab w:val="clear" w:pos="8640"/>
                <w:tab w:val="center" w:pos="1701"/>
                <w:tab w:val="right" w:pos="8306"/>
              </w:tabs>
              <w:snapToGrid w:val="0"/>
              <w:spacing w:after="60"/>
            </w:pPr>
            <w:r w:rsidRPr="0085142C">
              <w:t>RAN4 will decide whether 250us will be defined based on UE implementation in RAN4 #93 meeting.</w:t>
            </w:r>
          </w:p>
          <w:p w:rsidR="0085142C" w:rsidRPr="0085142C" w:rsidRDefault="0085142C" w:rsidP="00775683">
            <w:pPr>
              <w:pStyle w:val="a8"/>
              <w:numPr>
                <w:ilvl w:val="1"/>
                <w:numId w:val="34"/>
              </w:numPr>
              <w:tabs>
                <w:tab w:val="clear" w:pos="4320"/>
                <w:tab w:val="clear" w:pos="8640"/>
                <w:tab w:val="center" w:pos="1701"/>
                <w:tab w:val="right" w:pos="8306"/>
              </w:tabs>
              <w:snapToGrid w:val="0"/>
              <w:spacing w:after="60"/>
            </w:pPr>
            <w:r w:rsidRPr="0085142C">
              <w:t xml:space="preserve">0us cannot be achieved with the UE implementation of 2 </w:t>
            </w:r>
            <w:proofErr w:type="spellStart"/>
            <w:proofErr w:type="gramStart"/>
            <w:r w:rsidRPr="0085142C">
              <w:t>Tx</w:t>
            </w:r>
            <w:proofErr w:type="spellEnd"/>
            <w:proofErr w:type="gramEnd"/>
            <w:r w:rsidRPr="0085142C">
              <w:t xml:space="preserve"> chains in total. RAN4 will decide whether 0us will be defined from RF requirements and/or capability reporting perspective for forward compatibility in RAN4 #93 meeting.</w:t>
            </w:r>
          </w:p>
          <w:p w:rsidR="0085142C" w:rsidRPr="0085142C" w:rsidRDefault="0085142C" w:rsidP="00775683">
            <w:pPr>
              <w:pStyle w:val="a8"/>
              <w:numPr>
                <w:ilvl w:val="1"/>
                <w:numId w:val="32"/>
              </w:numPr>
              <w:tabs>
                <w:tab w:val="clear" w:pos="1440"/>
                <w:tab w:val="clear" w:pos="4320"/>
                <w:tab w:val="clear" w:pos="8640"/>
                <w:tab w:val="num" w:pos="993"/>
                <w:tab w:val="num" w:pos="1276"/>
                <w:tab w:val="center" w:pos="4153"/>
                <w:tab w:val="right" w:pos="8306"/>
              </w:tabs>
              <w:snapToGrid w:val="0"/>
              <w:spacing w:after="60"/>
              <w:ind w:left="993" w:hanging="284"/>
            </w:pPr>
            <w:r w:rsidRPr="0085142C">
              <w:t>The same length of switching period for switching from case 1 to case 2 and from case 2 to case 1.</w:t>
            </w:r>
          </w:p>
          <w:p w:rsidR="0085142C" w:rsidRPr="0085142C" w:rsidRDefault="0085142C" w:rsidP="00775683">
            <w:pPr>
              <w:pStyle w:val="a8"/>
              <w:numPr>
                <w:ilvl w:val="1"/>
                <w:numId w:val="32"/>
              </w:numPr>
              <w:tabs>
                <w:tab w:val="clear" w:pos="1440"/>
                <w:tab w:val="clear" w:pos="4320"/>
                <w:tab w:val="clear" w:pos="8640"/>
                <w:tab w:val="num" w:pos="993"/>
                <w:tab w:val="num" w:pos="1276"/>
                <w:tab w:val="center" w:pos="4153"/>
                <w:tab w:val="right" w:pos="8306"/>
              </w:tabs>
              <w:snapToGrid w:val="0"/>
              <w:spacing w:after="60"/>
              <w:ind w:left="993" w:hanging="284"/>
            </w:pPr>
            <w:r w:rsidRPr="0085142C">
              <w:lastRenderedPageBreak/>
              <w:t>RAN4 does not preclude the possibility of down-selecting to the single value (e.g., one non-zero value) due to BS complexity issue and system performance.</w:t>
            </w:r>
          </w:p>
          <w:p w:rsidR="0085142C" w:rsidRPr="0085142C" w:rsidRDefault="0085142C" w:rsidP="00775683">
            <w:pPr>
              <w:pStyle w:val="a8"/>
              <w:numPr>
                <w:ilvl w:val="1"/>
                <w:numId w:val="32"/>
              </w:numPr>
              <w:tabs>
                <w:tab w:val="clear" w:pos="1440"/>
                <w:tab w:val="clear" w:pos="4320"/>
                <w:tab w:val="clear" w:pos="8640"/>
                <w:tab w:val="num" w:pos="993"/>
                <w:tab w:val="num" w:pos="1276"/>
                <w:tab w:val="center" w:pos="4153"/>
                <w:tab w:val="right" w:pos="8306"/>
              </w:tabs>
              <w:snapToGrid w:val="0"/>
              <w:spacing w:after="60"/>
              <w:ind w:left="993" w:hanging="284"/>
            </w:pPr>
            <w:r w:rsidRPr="0085142C">
              <w:t xml:space="preserve">RAN4 does not preclude the possibility of introducing UE capability bit to allow different UE implementation. </w:t>
            </w:r>
          </w:p>
          <w:p w:rsidR="0085142C" w:rsidRPr="0085142C" w:rsidRDefault="0085142C" w:rsidP="00775683">
            <w:pPr>
              <w:pStyle w:val="a8"/>
              <w:numPr>
                <w:ilvl w:val="1"/>
                <w:numId w:val="32"/>
              </w:numPr>
              <w:tabs>
                <w:tab w:val="clear" w:pos="1440"/>
                <w:tab w:val="clear" w:pos="4320"/>
                <w:tab w:val="clear" w:pos="8640"/>
                <w:tab w:val="num" w:pos="993"/>
                <w:tab w:val="num" w:pos="1276"/>
                <w:tab w:val="center" w:pos="4153"/>
                <w:tab w:val="right" w:pos="8306"/>
              </w:tabs>
              <w:snapToGrid w:val="0"/>
              <w:spacing w:after="60"/>
              <w:ind w:left="993" w:hanging="284"/>
            </w:pPr>
            <w:r w:rsidRPr="0085142C">
              <w:t>Existing RAN4 requirements will be not impact by introducing of the length of UL switching period</w:t>
            </w:r>
          </w:p>
          <w:p w:rsidR="0085142C" w:rsidRPr="0085142C" w:rsidRDefault="0085142C" w:rsidP="00775683">
            <w:pPr>
              <w:pStyle w:val="a8"/>
              <w:numPr>
                <w:ilvl w:val="0"/>
                <w:numId w:val="33"/>
              </w:numPr>
              <w:tabs>
                <w:tab w:val="clear" w:pos="720"/>
                <w:tab w:val="clear" w:pos="4320"/>
                <w:tab w:val="clear" w:pos="8640"/>
                <w:tab w:val="num" w:pos="567"/>
                <w:tab w:val="center" w:pos="4153"/>
                <w:tab w:val="right" w:pos="8306"/>
              </w:tabs>
              <w:snapToGrid w:val="0"/>
              <w:spacing w:after="60"/>
              <w:ind w:left="721" w:hanging="437"/>
            </w:pPr>
            <w:r w:rsidRPr="0085142C">
              <w:t xml:space="preserve">RAN4 agreement on </w:t>
            </w:r>
            <w:r w:rsidRPr="0085142C">
              <w:rPr>
                <w:lang w:val="fr-FR"/>
              </w:rPr>
              <w:t xml:space="preserve">the </w:t>
            </w:r>
            <w:r w:rsidRPr="0085142C">
              <w:t>location of the switching period</w:t>
            </w:r>
          </w:p>
          <w:p w:rsidR="0085142C" w:rsidRPr="0085142C" w:rsidRDefault="0085142C" w:rsidP="00775683">
            <w:pPr>
              <w:pStyle w:val="a8"/>
              <w:numPr>
                <w:ilvl w:val="1"/>
                <w:numId w:val="32"/>
              </w:numPr>
              <w:tabs>
                <w:tab w:val="clear" w:pos="1440"/>
                <w:tab w:val="clear" w:pos="4320"/>
                <w:tab w:val="clear" w:pos="8640"/>
                <w:tab w:val="num" w:pos="993"/>
                <w:tab w:val="center" w:pos="4153"/>
                <w:tab w:val="right" w:pos="8306"/>
              </w:tabs>
              <w:snapToGrid w:val="0"/>
              <w:spacing w:after="60"/>
              <w:ind w:left="993" w:hanging="284"/>
            </w:pPr>
            <w:r w:rsidRPr="0085142C">
              <w:t>For EN-DC: in NR carrier</w:t>
            </w:r>
          </w:p>
          <w:p w:rsidR="0085142C" w:rsidRPr="0085142C" w:rsidRDefault="0085142C" w:rsidP="00775683">
            <w:pPr>
              <w:pStyle w:val="a8"/>
              <w:numPr>
                <w:ilvl w:val="1"/>
                <w:numId w:val="32"/>
              </w:numPr>
              <w:tabs>
                <w:tab w:val="clear" w:pos="1440"/>
                <w:tab w:val="clear" w:pos="4320"/>
                <w:tab w:val="clear" w:pos="8640"/>
                <w:tab w:val="num" w:pos="993"/>
                <w:tab w:val="center" w:pos="4153"/>
                <w:tab w:val="right" w:pos="8306"/>
              </w:tabs>
              <w:snapToGrid w:val="0"/>
              <w:spacing w:after="60"/>
              <w:ind w:left="993" w:hanging="284"/>
            </w:pPr>
            <w:r w:rsidRPr="0085142C">
              <w:t>For UL CA and SUL: semi-statically configured by RRC on one specific carrier of the two uplink carriers</w:t>
            </w:r>
          </w:p>
          <w:p w:rsidR="0085142C" w:rsidRPr="0085142C" w:rsidRDefault="0085142C" w:rsidP="00775683">
            <w:pPr>
              <w:pStyle w:val="a8"/>
              <w:numPr>
                <w:ilvl w:val="0"/>
                <w:numId w:val="33"/>
              </w:numPr>
              <w:tabs>
                <w:tab w:val="clear" w:pos="720"/>
                <w:tab w:val="clear" w:pos="4320"/>
                <w:tab w:val="clear" w:pos="8640"/>
                <w:tab w:val="num" w:pos="567"/>
                <w:tab w:val="center" w:pos="4153"/>
                <w:tab w:val="right" w:pos="8306"/>
              </w:tabs>
              <w:snapToGrid w:val="0"/>
              <w:spacing w:after="60"/>
              <w:ind w:left="721" w:hanging="437"/>
            </w:pPr>
            <w:r w:rsidRPr="0085142C">
              <w:t>RAN4 agreement on the transient period</w:t>
            </w:r>
          </w:p>
          <w:p w:rsidR="0085142C" w:rsidRPr="0085142C" w:rsidRDefault="0085142C" w:rsidP="00775683">
            <w:pPr>
              <w:pStyle w:val="a8"/>
              <w:numPr>
                <w:ilvl w:val="1"/>
                <w:numId w:val="32"/>
              </w:numPr>
              <w:tabs>
                <w:tab w:val="clear" w:pos="1440"/>
                <w:tab w:val="clear" w:pos="4320"/>
                <w:tab w:val="clear" w:pos="8640"/>
                <w:tab w:val="num" w:pos="993"/>
                <w:tab w:val="center" w:pos="4153"/>
                <w:tab w:val="right" w:pos="8306"/>
              </w:tabs>
              <w:snapToGrid w:val="0"/>
              <w:spacing w:after="60"/>
              <w:ind w:left="993" w:hanging="284"/>
            </w:pPr>
            <w:r w:rsidRPr="0085142C">
              <w:t>Define transient period in addition to the switching period</w:t>
            </w:r>
          </w:p>
          <w:p w:rsidR="0085142C" w:rsidRPr="0085142C" w:rsidRDefault="0085142C" w:rsidP="00775683">
            <w:pPr>
              <w:pStyle w:val="a8"/>
              <w:numPr>
                <w:ilvl w:val="1"/>
                <w:numId w:val="32"/>
              </w:numPr>
              <w:tabs>
                <w:tab w:val="clear" w:pos="1440"/>
                <w:tab w:val="clear" w:pos="4320"/>
                <w:tab w:val="clear" w:pos="8640"/>
                <w:tab w:val="num" w:pos="993"/>
                <w:tab w:val="center" w:pos="4153"/>
                <w:tab w:val="right" w:pos="8306"/>
              </w:tabs>
              <w:snapToGrid w:val="0"/>
              <w:spacing w:after="60"/>
              <w:ind w:left="993" w:hanging="284"/>
            </w:pPr>
            <w:r w:rsidRPr="0085142C">
              <w:t>Length of transient period: 10 us for NR, 20 us for E-UTRA</w:t>
            </w:r>
          </w:p>
          <w:p w:rsidR="0085142C" w:rsidRPr="0085142C" w:rsidRDefault="0085142C" w:rsidP="00775683">
            <w:pPr>
              <w:pStyle w:val="a8"/>
              <w:numPr>
                <w:ilvl w:val="0"/>
                <w:numId w:val="33"/>
              </w:numPr>
              <w:tabs>
                <w:tab w:val="clear" w:pos="720"/>
                <w:tab w:val="clear" w:pos="4320"/>
                <w:tab w:val="clear" w:pos="8640"/>
                <w:tab w:val="num" w:pos="567"/>
                <w:tab w:val="center" w:pos="4153"/>
                <w:tab w:val="right" w:pos="8306"/>
              </w:tabs>
              <w:snapToGrid w:val="0"/>
              <w:spacing w:after="60"/>
              <w:ind w:left="721" w:hanging="437"/>
            </w:pPr>
            <w:r w:rsidRPr="0085142C">
              <w:t>Additional time for PUSCH preparation procedure</w:t>
            </w:r>
          </w:p>
          <w:p w:rsidR="0085142C" w:rsidRPr="0085142C" w:rsidRDefault="0085142C" w:rsidP="00775683">
            <w:pPr>
              <w:pStyle w:val="a8"/>
              <w:numPr>
                <w:ilvl w:val="1"/>
                <w:numId w:val="32"/>
              </w:numPr>
              <w:tabs>
                <w:tab w:val="clear" w:pos="1440"/>
                <w:tab w:val="clear" w:pos="4320"/>
                <w:tab w:val="clear" w:pos="8640"/>
                <w:tab w:val="num" w:pos="993"/>
                <w:tab w:val="center" w:pos="4153"/>
                <w:tab w:val="right" w:pos="8306"/>
              </w:tabs>
              <w:snapToGrid w:val="0"/>
              <w:spacing w:after="60"/>
              <w:ind w:left="993" w:hanging="284"/>
            </w:pPr>
            <w:r w:rsidRPr="0085142C">
              <w:t>A potential issue was raised in RAN4 that UL switching period may impact PUSCH preparation procedure time.</w:t>
            </w:r>
          </w:p>
          <w:p w:rsidR="0085142C" w:rsidRPr="0085142C" w:rsidRDefault="0085142C" w:rsidP="00775683">
            <w:pPr>
              <w:pStyle w:val="a8"/>
              <w:numPr>
                <w:ilvl w:val="1"/>
                <w:numId w:val="32"/>
              </w:numPr>
              <w:tabs>
                <w:tab w:val="clear" w:pos="1440"/>
                <w:tab w:val="clear" w:pos="4320"/>
                <w:tab w:val="clear" w:pos="8640"/>
                <w:tab w:val="num" w:pos="993"/>
                <w:tab w:val="center" w:pos="4153"/>
                <w:tab w:val="right" w:pos="8306"/>
              </w:tabs>
              <w:snapToGrid w:val="0"/>
              <w:spacing w:after="60"/>
              <w:ind w:left="993" w:hanging="284"/>
            </w:pPr>
            <w:r w:rsidRPr="0085142C">
              <w:t>RAN4 can continue discussing on whether the PUSCH preparation time can happen in parallel with the switching time, based on the UE implementation.</w:t>
            </w:r>
          </w:p>
        </w:tc>
      </w:tr>
    </w:tbl>
    <w:p w:rsidR="0086105A" w:rsidRDefault="0086105A" w:rsidP="0085142C">
      <w:pPr>
        <w:pStyle w:val="a0"/>
        <w:spacing w:beforeLines="50" w:before="120" w:afterLines="50"/>
        <w:rPr>
          <w:rFonts w:ascii="Times New Roman" w:eastAsiaTheme="minorEastAsia" w:hAnsi="Times New Roman" w:cs="Times New Roman"/>
          <w:sz w:val="20"/>
          <w:lang w:eastAsia="zh-CN" w:bidi="ar"/>
        </w:rPr>
      </w:pPr>
      <w:r>
        <w:rPr>
          <w:rFonts w:ascii="Times New Roman" w:eastAsiaTheme="minorEastAsia" w:hAnsi="Times New Roman" w:cs="Times New Roman"/>
          <w:sz w:val="20"/>
          <w:lang w:eastAsia="zh-CN" w:bidi="ar"/>
        </w:rPr>
        <w:lastRenderedPageBreak/>
        <w:t>I</w:t>
      </w:r>
      <w:r w:rsidR="009A4DFF">
        <w:rPr>
          <w:rFonts w:ascii="Times New Roman" w:eastAsiaTheme="minorEastAsia" w:hAnsi="Times New Roman" w:cs="Times New Roman" w:hint="eastAsia"/>
          <w:sz w:val="20"/>
          <w:lang w:eastAsia="zh-CN" w:bidi="ar"/>
        </w:rPr>
        <w:t>n RAN1#100bis</w:t>
      </w:r>
      <w:r>
        <w:rPr>
          <w:rFonts w:ascii="Times New Roman" w:eastAsiaTheme="minorEastAsia" w:hAnsi="Times New Roman" w:cs="Times New Roman" w:hint="eastAsia"/>
          <w:sz w:val="20"/>
          <w:lang w:eastAsia="zh-CN" w:bidi="ar"/>
        </w:rPr>
        <w:t xml:space="preserve"> meeting, </w:t>
      </w:r>
      <w:r w:rsidR="000166FB">
        <w:rPr>
          <w:rFonts w:ascii="Times New Roman" w:eastAsiaTheme="minorEastAsia" w:hAnsi="Times New Roman" w:cs="Times New Roman" w:hint="eastAsia"/>
          <w:sz w:val="20"/>
          <w:lang w:eastAsia="zh-CN" w:bidi="ar"/>
        </w:rPr>
        <w:t>UL switching</w:t>
      </w:r>
      <w:r>
        <w:rPr>
          <w:rFonts w:ascii="Times New Roman" w:eastAsiaTheme="minorEastAsia" w:hAnsi="Times New Roman" w:cs="Times New Roman" w:hint="eastAsia"/>
          <w:sz w:val="20"/>
          <w:lang w:eastAsia="zh-CN" w:bidi="ar"/>
        </w:rPr>
        <w:t xml:space="preserve"> for inter-band CA and inter-band EN-DC without SUL</w:t>
      </w:r>
      <w:r w:rsidR="000166FB">
        <w:rPr>
          <w:rFonts w:ascii="Times New Roman" w:eastAsiaTheme="minorEastAsia" w:hAnsi="Times New Roman" w:cs="Times New Roman" w:hint="eastAsia"/>
          <w:sz w:val="20"/>
          <w:lang w:eastAsia="zh-CN" w:bidi="ar"/>
        </w:rPr>
        <w:t xml:space="preserve"> were discussed, and some progress were made. </w:t>
      </w:r>
      <w:r>
        <w:rPr>
          <w:rFonts w:ascii="Times New Roman" w:eastAsiaTheme="minorEastAsia" w:hAnsi="Times New Roman" w:cs="Times New Roman"/>
          <w:sz w:val="20"/>
          <w:lang w:eastAsia="zh-CN" w:bidi="ar"/>
        </w:rPr>
        <w:t>I</w:t>
      </w:r>
      <w:r>
        <w:rPr>
          <w:rFonts w:ascii="Times New Roman" w:eastAsiaTheme="minorEastAsia" w:hAnsi="Times New Roman" w:cs="Times New Roman" w:hint="eastAsia"/>
          <w:sz w:val="20"/>
          <w:lang w:eastAsia="zh-CN" w:bidi="ar"/>
        </w:rPr>
        <w:t xml:space="preserve">n this contribution, our views on </w:t>
      </w:r>
      <w:r w:rsidR="00F17E8F">
        <w:rPr>
          <w:rFonts w:ascii="Times New Roman" w:eastAsiaTheme="minorEastAsia" w:hAnsi="Times New Roman" w:cs="Times New Roman" w:hint="eastAsia"/>
          <w:sz w:val="20"/>
          <w:lang w:eastAsia="zh-CN" w:bidi="ar"/>
        </w:rPr>
        <w:t>these</w:t>
      </w:r>
      <w:r>
        <w:rPr>
          <w:rFonts w:ascii="Times New Roman" w:eastAsiaTheme="minorEastAsia" w:hAnsi="Times New Roman" w:cs="Times New Roman" w:hint="eastAsia"/>
          <w:sz w:val="20"/>
          <w:lang w:eastAsia="zh-CN" w:bidi="ar"/>
        </w:rPr>
        <w:t xml:space="preserve"> </w:t>
      </w:r>
      <w:r>
        <w:rPr>
          <w:rFonts w:ascii="Times New Roman" w:eastAsiaTheme="minorEastAsia" w:hAnsi="Times New Roman" w:cs="Times New Roman"/>
          <w:sz w:val="20"/>
          <w:lang w:eastAsia="zh-CN" w:bidi="ar"/>
        </w:rPr>
        <w:t>remaining</w:t>
      </w:r>
      <w:r>
        <w:rPr>
          <w:rFonts w:ascii="Times New Roman" w:eastAsiaTheme="minorEastAsia" w:hAnsi="Times New Roman" w:cs="Times New Roman" w:hint="eastAsia"/>
          <w:sz w:val="20"/>
          <w:lang w:eastAsia="zh-CN" w:bidi="ar"/>
        </w:rPr>
        <w:t xml:space="preserve"> issue</w:t>
      </w:r>
      <w:r w:rsidR="00217B73">
        <w:rPr>
          <w:rFonts w:ascii="Times New Roman" w:eastAsiaTheme="minorEastAsia" w:hAnsi="Times New Roman" w:cs="Times New Roman" w:hint="eastAsia"/>
          <w:sz w:val="20"/>
          <w:lang w:eastAsia="zh-CN" w:bidi="ar"/>
        </w:rPr>
        <w:t>s</w:t>
      </w:r>
      <w:r>
        <w:rPr>
          <w:rFonts w:ascii="Times New Roman" w:eastAsiaTheme="minorEastAsia" w:hAnsi="Times New Roman" w:cs="Times New Roman" w:hint="eastAsia"/>
          <w:sz w:val="20"/>
          <w:lang w:eastAsia="zh-CN" w:bidi="ar"/>
        </w:rPr>
        <w:t xml:space="preserve"> would be provided</w:t>
      </w:r>
      <w:r w:rsidR="002C3CBD">
        <w:rPr>
          <w:rFonts w:ascii="Times New Roman" w:eastAsiaTheme="minorEastAsia" w:hAnsi="Times New Roman" w:cs="Times New Roman" w:hint="eastAsia"/>
          <w:sz w:val="20"/>
          <w:lang w:eastAsia="zh-CN" w:bidi="ar"/>
        </w:rPr>
        <w:t>.</w:t>
      </w:r>
    </w:p>
    <w:p w:rsidR="001B0F5A" w:rsidRPr="001B0F5A" w:rsidRDefault="001B0F5A" w:rsidP="0085142C">
      <w:pPr>
        <w:pStyle w:val="a0"/>
        <w:spacing w:beforeLines="50" w:before="120" w:afterLines="50"/>
        <w:rPr>
          <w:rFonts w:ascii="Times New Roman" w:eastAsiaTheme="minorEastAsia" w:hAnsi="Times New Roman" w:cs="Times New Roman"/>
          <w:sz w:val="20"/>
          <w:lang w:eastAsia="zh-CN" w:bidi="ar"/>
        </w:rPr>
      </w:pPr>
    </w:p>
    <w:p w:rsidR="00F84C97" w:rsidRDefault="00B42463">
      <w:pPr>
        <w:pStyle w:val="1"/>
        <w:spacing w:beforeLines="50" w:before="120" w:afterLines="50"/>
        <w:ind w:left="431"/>
        <w:rPr>
          <w:rFonts w:cs="Arial"/>
          <w:lang w:val="en-US"/>
        </w:rPr>
      </w:pPr>
      <w:r>
        <w:rPr>
          <w:rFonts w:cs="Arial" w:hint="eastAsia"/>
          <w:lang w:val="en-US"/>
        </w:rPr>
        <w:t>Discussion</w:t>
      </w:r>
    </w:p>
    <w:p w:rsidR="0086105A" w:rsidRDefault="0086105A" w:rsidP="003B08CF">
      <w:pPr>
        <w:pStyle w:val="a0"/>
        <w:spacing w:after="60"/>
        <w:rPr>
          <w:rFonts w:ascii="Times New Roman" w:eastAsiaTheme="minorEastAsia" w:hAnsi="Times New Roman" w:cs="Times New Roman"/>
          <w:sz w:val="20"/>
          <w:lang w:eastAsia="zh-CN" w:bidi="ar"/>
        </w:rPr>
      </w:pPr>
      <w:r>
        <w:rPr>
          <w:rFonts w:ascii="Times New Roman" w:eastAsiaTheme="minorEastAsia" w:hAnsi="Times New Roman" w:cs="Times New Roman"/>
          <w:sz w:val="20"/>
          <w:lang w:eastAsia="zh-CN" w:bidi="ar"/>
        </w:rPr>
        <w:t>T</w:t>
      </w:r>
      <w:r>
        <w:rPr>
          <w:rFonts w:ascii="Times New Roman" w:eastAsiaTheme="minorEastAsia" w:hAnsi="Times New Roman" w:cs="Times New Roman" w:hint="eastAsia"/>
          <w:sz w:val="20"/>
          <w:lang w:eastAsia="zh-CN" w:bidi="ar"/>
        </w:rPr>
        <w:t>o determine</w:t>
      </w:r>
      <w:r w:rsidRPr="0086105A">
        <w:rPr>
          <w:rFonts w:ascii="Times New Roman" w:eastAsiaTheme="minorEastAsia" w:hAnsi="Times New Roman" w:cs="Times New Roman"/>
          <w:sz w:val="20"/>
          <w:lang w:eastAsia="zh-CN" w:bidi="ar"/>
        </w:rPr>
        <w:t xml:space="preserve"> the existence of UL switching period</w:t>
      </w:r>
      <w:r w:rsidR="00EB01AA">
        <w:rPr>
          <w:rFonts w:ascii="Times New Roman" w:eastAsiaTheme="minorEastAsia" w:hAnsi="Times New Roman" w:cs="Times New Roman" w:hint="eastAsia"/>
          <w:sz w:val="20"/>
          <w:lang w:eastAsia="zh-CN" w:bidi="ar"/>
        </w:rPr>
        <w:t xml:space="preserve"> for inter-band UL CA</w:t>
      </w:r>
      <w:r>
        <w:rPr>
          <w:rFonts w:ascii="Times New Roman" w:eastAsiaTheme="minorEastAsia" w:hAnsi="Times New Roman" w:cs="Times New Roman" w:hint="eastAsia"/>
          <w:sz w:val="20"/>
          <w:lang w:eastAsia="zh-CN" w:bidi="ar"/>
        </w:rPr>
        <w:t xml:space="preserve">, </w:t>
      </w:r>
      <w:r w:rsidR="003B08CF">
        <w:rPr>
          <w:rFonts w:ascii="Times New Roman" w:eastAsiaTheme="minorEastAsia" w:hAnsi="Times New Roman" w:cs="Times New Roman" w:hint="eastAsia"/>
          <w:sz w:val="20"/>
          <w:lang w:eastAsia="zh-CN" w:bidi="ar"/>
        </w:rPr>
        <w:t>se</w:t>
      </w:r>
      <w:r w:rsidR="00841099">
        <w:rPr>
          <w:rFonts w:ascii="Times New Roman" w:eastAsiaTheme="minorEastAsia" w:hAnsi="Times New Roman" w:cs="Times New Roman" w:hint="eastAsia"/>
          <w:sz w:val="20"/>
          <w:lang w:eastAsia="zh-CN" w:bidi="ar"/>
        </w:rPr>
        <w:t>veral</w:t>
      </w:r>
      <w:r>
        <w:rPr>
          <w:rFonts w:ascii="Times New Roman" w:eastAsiaTheme="minorEastAsia" w:hAnsi="Times New Roman" w:cs="Times New Roman" w:hint="eastAsia"/>
          <w:sz w:val="20"/>
          <w:lang w:eastAsia="zh-CN" w:bidi="ar"/>
        </w:rPr>
        <w:t xml:space="preserve"> options were </w:t>
      </w:r>
      <w:r>
        <w:rPr>
          <w:rFonts w:ascii="Times New Roman" w:eastAsiaTheme="minorEastAsia" w:hAnsi="Times New Roman" w:cs="Times New Roman"/>
          <w:sz w:val="20"/>
          <w:lang w:eastAsia="zh-CN" w:bidi="ar"/>
        </w:rPr>
        <w:t>identified</w:t>
      </w:r>
      <w:r w:rsidR="00841099">
        <w:rPr>
          <w:rFonts w:ascii="Times New Roman" w:eastAsiaTheme="minorEastAsia" w:hAnsi="Times New Roman" w:cs="Times New Roman" w:hint="eastAsia"/>
          <w:sz w:val="20"/>
          <w:lang w:eastAsia="zh-CN" w:bidi="ar"/>
        </w:rPr>
        <w:t>:</w:t>
      </w:r>
    </w:p>
    <w:p w:rsidR="0086105A" w:rsidRPr="0086105A" w:rsidRDefault="0086105A" w:rsidP="003B08CF">
      <w:pPr>
        <w:pStyle w:val="a0"/>
        <w:numPr>
          <w:ilvl w:val="0"/>
          <w:numId w:val="42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eastAsiaTheme="minorEastAsia" w:hAnsi="Times New Roman" w:cs="Times New Roman"/>
          <w:sz w:val="20"/>
          <w:lang w:eastAsia="zh-CN" w:bidi="ar"/>
        </w:rPr>
      </w:pPr>
      <w:r w:rsidRPr="0086105A">
        <w:rPr>
          <w:rFonts w:ascii="Times New Roman" w:eastAsiaTheme="minorEastAsia" w:hAnsi="Times New Roman" w:cs="Times New Roman"/>
          <w:sz w:val="20"/>
          <w:lang w:eastAsia="zh-CN" w:bidi="ar"/>
        </w:rPr>
        <w:t>O</w:t>
      </w:r>
      <w:r w:rsidRPr="0086105A">
        <w:rPr>
          <w:rFonts w:ascii="Times New Roman" w:eastAsiaTheme="minorEastAsia" w:hAnsi="Times New Roman" w:cs="Times New Roman" w:hint="eastAsia"/>
          <w:sz w:val="20"/>
          <w:lang w:eastAsia="zh-CN" w:bidi="ar"/>
        </w:rPr>
        <w:t xml:space="preserve">ption 1: </w:t>
      </w:r>
      <w:r w:rsidRPr="0086105A">
        <w:rPr>
          <w:rFonts w:ascii="Times New Roman" w:eastAsiaTheme="minorEastAsia" w:hAnsi="Times New Roman" w:cs="Times New Roman"/>
          <w:sz w:val="20"/>
          <w:lang w:eastAsia="zh-CN" w:bidi="ar"/>
        </w:rPr>
        <w:t xml:space="preserve">UE can only be scheduled UL transmission on carrier 1 for </w:t>
      </w:r>
      <w:r>
        <w:rPr>
          <w:rFonts w:ascii="Times New Roman" w:eastAsiaTheme="minorEastAsia" w:hAnsi="Times New Roman" w:cs="Times New Roman" w:hint="eastAsia"/>
          <w:sz w:val="20"/>
          <w:lang w:eastAsia="zh-CN" w:bidi="ar"/>
        </w:rPr>
        <w:t>C</w:t>
      </w:r>
      <w:r w:rsidRPr="0086105A">
        <w:rPr>
          <w:rFonts w:ascii="Times New Roman" w:eastAsiaTheme="minorEastAsia" w:hAnsi="Times New Roman" w:cs="Times New Roman"/>
          <w:sz w:val="20"/>
          <w:lang w:eastAsia="zh-CN" w:bidi="ar"/>
        </w:rPr>
        <w:t>ase 1</w:t>
      </w:r>
      <w:r>
        <w:rPr>
          <w:rFonts w:ascii="Times New Roman" w:eastAsiaTheme="minorEastAsia" w:hAnsi="Times New Roman" w:cs="Times New Roman" w:hint="eastAsia"/>
          <w:sz w:val="20"/>
          <w:lang w:eastAsia="zh-CN" w:bidi="ar"/>
        </w:rPr>
        <w:t>. T</w:t>
      </w:r>
      <w:r w:rsidRPr="0086105A">
        <w:rPr>
          <w:rFonts w:ascii="Times New Roman" w:eastAsiaTheme="minorEastAsia" w:hAnsi="Times New Roman" w:cs="Times New Roman"/>
          <w:sz w:val="20"/>
          <w:lang w:eastAsia="zh-CN" w:bidi="ar"/>
        </w:rPr>
        <w:t xml:space="preserve">he switching period only exists when the scheduled UL transmissions are switched between </w:t>
      </w:r>
      <w:r>
        <w:rPr>
          <w:rFonts w:ascii="Times New Roman" w:eastAsiaTheme="minorEastAsia" w:hAnsi="Times New Roman" w:cs="Times New Roman" w:hint="eastAsia"/>
          <w:sz w:val="20"/>
          <w:lang w:eastAsia="zh-CN" w:bidi="ar"/>
        </w:rPr>
        <w:t>c</w:t>
      </w:r>
      <w:r w:rsidRPr="0086105A">
        <w:rPr>
          <w:rFonts w:ascii="Times New Roman" w:eastAsiaTheme="minorEastAsia" w:hAnsi="Times New Roman" w:cs="Times New Roman"/>
          <w:sz w:val="20"/>
          <w:lang w:eastAsia="zh-CN" w:bidi="ar"/>
        </w:rPr>
        <w:t>arrier 1 and carrier 2.</w:t>
      </w:r>
    </w:p>
    <w:p w:rsidR="0086105A" w:rsidRPr="0086105A" w:rsidRDefault="0086105A" w:rsidP="003B08CF">
      <w:pPr>
        <w:pStyle w:val="a0"/>
        <w:numPr>
          <w:ilvl w:val="1"/>
          <w:numId w:val="43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eastAsiaTheme="minorEastAsia" w:hAnsi="Times New Roman" w:cs="Times New Roman"/>
          <w:sz w:val="20"/>
          <w:lang w:eastAsia="zh-CN" w:bidi="ar"/>
        </w:rPr>
      </w:pPr>
      <w:r w:rsidRPr="0086105A">
        <w:rPr>
          <w:rFonts w:ascii="Times New Roman" w:eastAsiaTheme="minorEastAsia" w:hAnsi="Times New Roman" w:cs="Times New Roman"/>
          <w:sz w:val="20"/>
          <w:lang w:eastAsia="zh-CN" w:bidi="ar"/>
        </w:rPr>
        <w:t xml:space="preserve">For </w:t>
      </w:r>
      <w:r w:rsidR="00935184">
        <w:rPr>
          <w:rFonts w:ascii="Times New Roman" w:eastAsiaTheme="minorEastAsia" w:hAnsi="Times New Roman" w:cs="Times New Roman" w:hint="eastAsia"/>
          <w:sz w:val="20"/>
          <w:lang w:eastAsia="zh-CN" w:bidi="ar"/>
        </w:rPr>
        <w:t>C</w:t>
      </w:r>
      <w:r w:rsidRPr="0086105A">
        <w:rPr>
          <w:rFonts w:ascii="Times New Roman" w:eastAsiaTheme="minorEastAsia" w:hAnsi="Times New Roman" w:cs="Times New Roman"/>
          <w:sz w:val="20"/>
          <w:lang w:eastAsia="zh-CN" w:bidi="ar"/>
        </w:rPr>
        <w:t xml:space="preserve">ase 1, 1-port </w:t>
      </w:r>
      <w:r w:rsidR="00F217B5">
        <w:rPr>
          <w:rFonts w:ascii="Times New Roman" w:eastAsiaTheme="minorEastAsia" w:hAnsi="Times New Roman" w:cs="Times New Roman" w:hint="eastAsia"/>
          <w:sz w:val="20"/>
          <w:lang w:eastAsia="zh-CN" w:bidi="ar"/>
        </w:rPr>
        <w:t>(1P)</w:t>
      </w:r>
      <w:r w:rsidR="00F217B5" w:rsidRPr="0086105A">
        <w:rPr>
          <w:rFonts w:ascii="Times New Roman" w:eastAsiaTheme="minorEastAsia" w:hAnsi="Times New Roman" w:cs="Times New Roman"/>
          <w:sz w:val="20"/>
          <w:lang w:eastAsia="zh-CN" w:bidi="ar"/>
        </w:rPr>
        <w:t xml:space="preserve"> </w:t>
      </w:r>
      <w:r w:rsidRPr="0086105A">
        <w:rPr>
          <w:rFonts w:ascii="Times New Roman" w:eastAsiaTheme="minorEastAsia" w:hAnsi="Times New Roman" w:cs="Times New Roman"/>
          <w:sz w:val="20"/>
          <w:lang w:eastAsia="zh-CN" w:bidi="ar"/>
        </w:rPr>
        <w:t>transmission</w:t>
      </w:r>
      <w:r w:rsidR="00F17E8F">
        <w:rPr>
          <w:rFonts w:ascii="Times New Roman" w:eastAsiaTheme="minorEastAsia" w:hAnsi="Times New Roman" w:cs="Times New Roman" w:hint="eastAsia"/>
          <w:sz w:val="20"/>
          <w:lang w:eastAsia="zh-CN" w:bidi="ar"/>
        </w:rPr>
        <w:t xml:space="preserve"> </w:t>
      </w:r>
      <w:r w:rsidRPr="0086105A">
        <w:rPr>
          <w:rFonts w:ascii="Times New Roman" w:eastAsiaTheme="minorEastAsia" w:hAnsi="Times New Roman" w:cs="Times New Roman"/>
          <w:sz w:val="20"/>
          <w:lang w:eastAsia="zh-CN" w:bidi="ar"/>
        </w:rPr>
        <w:t>on carrier 1 is supported.</w:t>
      </w:r>
    </w:p>
    <w:p w:rsidR="0086105A" w:rsidRPr="0086105A" w:rsidRDefault="0086105A" w:rsidP="003B08CF">
      <w:pPr>
        <w:pStyle w:val="a0"/>
        <w:numPr>
          <w:ilvl w:val="1"/>
          <w:numId w:val="43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eastAsiaTheme="minorEastAsia" w:hAnsi="Times New Roman" w:cs="Times New Roman"/>
          <w:sz w:val="20"/>
          <w:lang w:eastAsia="zh-CN" w:bidi="ar"/>
        </w:rPr>
      </w:pPr>
      <w:r w:rsidRPr="0086105A">
        <w:rPr>
          <w:rFonts w:ascii="Times New Roman" w:eastAsiaTheme="minorEastAsia" w:hAnsi="Times New Roman" w:cs="Times New Roman"/>
          <w:sz w:val="20"/>
          <w:lang w:eastAsia="zh-CN" w:bidi="ar"/>
        </w:rPr>
        <w:t xml:space="preserve">For </w:t>
      </w:r>
      <w:r w:rsidR="00935184">
        <w:rPr>
          <w:rFonts w:ascii="Times New Roman" w:eastAsiaTheme="minorEastAsia" w:hAnsi="Times New Roman" w:cs="Times New Roman" w:hint="eastAsia"/>
          <w:sz w:val="20"/>
          <w:lang w:eastAsia="zh-CN" w:bidi="ar"/>
        </w:rPr>
        <w:t>C</w:t>
      </w:r>
      <w:r w:rsidRPr="0086105A">
        <w:rPr>
          <w:rFonts w:ascii="Times New Roman" w:eastAsiaTheme="minorEastAsia" w:hAnsi="Times New Roman" w:cs="Times New Roman"/>
          <w:sz w:val="20"/>
          <w:lang w:eastAsia="zh-CN" w:bidi="ar"/>
        </w:rPr>
        <w:t xml:space="preserve">ase 2, 1-port </w:t>
      </w:r>
      <w:r w:rsidR="00F217B5">
        <w:rPr>
          <w:rFonts w:ascii="Times New Roman" w:eastAsiaTheme="minorEastAsia" w:hAnsi="Times New Roman" w:cs="Times New Roman" w:hint="eastAsia"/>
          <w:sz w:val="20"/>
          <w:lang w:eastAsia="zh-CN" w:bidi="ar"/>
        </w:rPr>
        <w:t>(1P)</w:t>
      </w:r>
      <w:r w:rsidR="00F217B5" w:rsidRPr="0086105A">
        <w:rPr>
          <w:rFonts w:ascii="Times New Roman" w:eastAsiaTheme="minorEastAsia" w:hAnsi="Times New Roman" w:cs="Times New Roman"/>
          <w:sz w:val="20"/>
          <w:lang w:eastAsia="zh-CN" w:bidi="ar"/>
        </w:rPr>
        <w:t xml:space="preserve"> </w:t>
      </w:r>
      <w:r w:rsidRPr="0086105A">
        <w:rPr>
          <w:rFonts w:ascii="Times New Roman" w:eastAsiaTheme="minorEastAsia" w:hAnsi="Times New Roman" w:cs="Times New Roman"/>
          <w:sz w:val="20"/>
          <w:lang w:eastAsia="zh-CN" w:bidi="ar"/>
        </w:rPr>
        <w:t>transmission</w:t>
      </w:r>
      <w:r w:rsidR="00F17E8F">
        <w:rPr>
          <w:rFonts w:ascii="Times New Roman" w:eastAsiaTheme="minorEastAsia" w:hAnsi="Times New Roman" w:cs="Times New Roman" w:hint="eastAsia"/>
          <w:sz w:val="20"/>
          <w:lang w:eastAsia="zh-CN" w:bidi="ar"/>
        </w:rPr>
        <w:t xml:space="preserve"> </w:t>
      </w:r>
      <w:r w:rsidRPr="0086105A">
        <w:rPr>
          <w:rFonts w:ascii="Times New Roman" w:eastAsiaTheme="minorEastAsia" w:hAnsi="Times New Roman" w:cs="Times New Roman"/>
          <w:sz w:val="20"/>
          <w:lang w:eastAsia="zh-CN" w:bidi="ar"/>
        </w:rPr>
        <w:t>on carrier 2</w:t>
      </w:r>
      <w:r w:rsidR="00F17E8F">
        <w:rPr>
          <w:rFonts w:ascii="Times New Roman" w:eastAsiaTheme="minorEastAsia" w:hAnsi="Times New Roman" w:cs="Times New Roman" w:hint="eastAsia"/>
          <w:sz w:val="20"/>
          <w:lang w:eastAsia="zh-CN" w:bidi="ar"/>
        </w:rPr>
        <w:t xml:space="preserve"> and </w:t>
      </w:r>
      <w:r w:rsidRPr="0086105A">
        <w:rPr>
          <w:rFonts w:ascii="Times New Roman" w:eastAsiaTheme="minorEastAsia" w:hAnsi="Times New Roman" w:cs="Times New Roman"/>
          <w:sz w:val="20"/>
          <w:lang w:eastAsia="zh-CN" w:bidi="ar"/>
        </w:rPr>
        <w:t>2-port</w:t>
      </w:r>
      <w:r w:rsidR="00F17E8F">
        <w:rPr>
          <w:rFonts w:ascii="Times New Roman" w:eastAsiaTheme="minorEastAsia" w:hAnsi="Times New Roman" w:cs="Times New Roman" w:hint="eastAsia"/>
          <w:sz w:val="20"/>
          <w:lang w:eastAsia="zh-CN" w:bidi="ar"/>
        </w:rPr>
        <w:t xml:space="preserve"> (2P)</w:t>
      </w:r>
      <w:r w:rsidRPr="0086105A">
        <w:rPr>
          <w:rFonts w:ascii="Times New Roman" w:eastAsiaTheme="minorEastAsia" w:hAnsi="Times New Roman" w:cs="Times New Roman"/>
          <w:sz w:val="20"/>
          <w:lang w:eastAsia="zh-CN" w:bidi="ar"/>
        </w:rPr>
        <w:t xml:space="preserve"> transmission on carrier 2 are supported.</w:t>
      </w:r>
    </w:p>
    <w:p w:rsidR="0086105A" w:rsidRDefault="0086105A" w:rsidP="0086105A">
      <w:pPr>
        <w:tabs>
          <w:tab w:val="num" w:pos="720"/>
          <w:tab w:val="num" w:pos="1418"/>
          <w:tab w:val="num" w:pos="2160"/>
          <w:tab w:val="left" w:pos="5103"/>
        </w:tabs>
        <w:snapToGrid w:val="0"/>
        <w:spacing w:after="100"/>
        <w:rPr>
          <w:sz w:val="21"/>
          <w:szCs w:val="21"/>
          <w:lang w:eastAsia="zh-CN"/>
        </w:rPr>
      </w:pPr>
    </w:p>
    <w:tbl>
      <w:tblPr>
        <w:tblW w:w="0" w:type="auto"/>
        <w:jc w:val="center"/>
        <w:tblInd w:w="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6"/>
        <w:gridCol w:w="2747"/>
        <w:gridCol w:w="4397"/>
      </w:tblGrid>
      <w:tr w:rsidR="0086105A" w:rsidRPr="00F17E8F" w:rsidTr="0086105A">
        <w:trPr>
          <w:trHeight w:val="870"/>
          <w:jc w:val="center"/>
        </w:trPr>
        <w:tc>
          <w:tcPr>
            <w:tcW w:w="1056" w:type="dxa"/>
            <w:shd w:val="clear" w:color="auto" w:fill="auto"/>
            <w:vAlign w:val="center"/>
          </w:tcPr>
          <w:p w:rsidR="0086105A" w:rsidRPr="00F17E8F" w:rsidRDefault="0086105A" w:rsidP="008E0015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747" w:type="dxa"/>
            <w:shd w:val="clear" w:color="auto" w:fill="auto"/>
            <w:vAlign w:val="center"/>
          </w:tcPr>
          <w:p w:rsidR="0086105A" w:rsidRPr="00F17E8F" w:rsidRDefault="0086105A" w:rsidP="008E0015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F17E8F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Number of </w:t>
            </w:r>
            <w:proofErr w:type="spellStart"/>
            <w:r w:rsidRPr="00F17E8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  <w:t>Tx</w:t>
            </w:r>
            <w:proofErr w:type="spellEnd"/>
            <w:r w:rsidRPr="00F17E8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chains </w:t>
            </w:r>
            <w:r w:rsidRPr="00F17E8F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in WID (carrier 1 + carrier 2)</w:t>
            </w:r>
          </w:p>
        </w:tc>
        <w:tc>
          <w:tcPr>
            <w:tcW w:w="4397" w:type="dxa"/>
            <w:shd w:val="clear" w:color="auto" w:fill="auto"/>
            <w:vAlign w:val="center"/>
          </w:tcPr>
          <w:p w:rsidR="0086105A" w:rsidRPr="00F17E8F" w:rsidRDefault="0086105A" w:rsidP="008E0015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F17E8F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Number of </w:t>
            </w:r>
            <w:r w:rsidRPr="00F17E8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antenna ports </w:t>
            </w:r>
            <w:r w:rsidRPr="00F17E8F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for UL transmission (carrier 1 + carrier 2)</w:t>
            </w:r>
          </w:p>
        </w:tc>
      </w:tr>
      <w:tr w:rsidR="0086105A" w:rsidRPr="00F17E8F" w:rsidTr="0086105A">
        <w:trPr>
          <w:trHeight w:val="246"/>
          <w:jc w:val="center"/>
        </w:trPr>
        <w:tc>
          <w:tcPr>
            <w:tcW w:w="1056" w:type="dxa"/>
            <w:shd w:val="clear" w:color="auto" w:fill="auto"/>
            <w:vAlign w:val="center"/>
          </w:tcPr>
          <w:p w:rsidR="0086105A" w:rsidRPr="00F17E8F" w:rsidRDefault="0086105A" w:rsidP="008E0015">
            <w:pPr>
              <w:pStyle w:val="af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F17E8F">
              <w:rPr>
                <w:rFonts w:eastAsia="微软雅黑"/>
                <w:color w:val="000000"/>
                <w:kern w:val="24"/>
                <w:sz w:val="20"/>
                <w:szCs w:val="20"/>
              </w:rPr>
              <w:t>Case 1</w:t>
            </w:r>
          </w:p>
        </w:tc>
        <w:tc>
          <w:tcPr>
            <w:tcW w:w="2747" w:type="dxa"/>
            <w:shd w:val="clear" w:color="auto" w:fill="auto"/>
            <w:vAlign w:val="center"/>
          </w:tcPr>
          <w:p w:rsidR="0086105A" w:rsidRPr="00F17E8F" w:rsidRDefault="0086105A" w:rsidP="008E0015">
            <w:pPr>
              <w:pStyle w:val="af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F17E8F">
              <w:rPr>
                <w:rFonts w:eastAsia="微软雅黑"/>
                <w:color w:val="000000"/>
                <w:kern w:val="24"/>
                <w:sz w:val="20"/>
                <w:szCs w:val="20"/>
              </w:rPr>
              <w:t>1T+1T</w:t>
            </w:r>
          </w:p>
        </w:tc>
        <w:tc>
          <w:tcPr>
            <w:tcW w:w="4397" w:type="dxa"/>
            <w:shd w:val="clear" w:color="auto" w:fill="auto"/>
            <w:vAlign w:val="center"/>
          </w:tcPr>
          <w:p w:rsidR="0086105A" w:rsidRPr="00F17E8F" w:rsidRDefault="0086105A" w:rsidP="008E0015">
            <w:pPr>
              <w:pStyle w:val="af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F17E8F">
              <w:rPr>
                <w:color w:val="000000"/>
                <w:kern w:val="24"/>
                <w:sz w:val="20"/>
                <w:szCs w:val="20"/>
              </w:rPr>
              <w:t>1P+0P</w:t>
            </w:r>
          </w:p>
        </w:tc>
      </w:tr>
      <w:tr w:rsidR="0086105A" w:rsidRPr="00F17E8F" w:rsidTr="0086105A">
        <w:trPr>
          <w:trHeight w:val="246"/>
          <w:jc w:val="center"/>
        </w:trPr>
        <w:tc>
          <w:tcPr>
            <w:tcW w:w="1056" w:type="dxa"/>
            <w:shd w:val="clear" w:color="auto" w:fill="auto"/>
            <w:vAlign w:val="center"/>
          </w:tcPr>
          <w:p w:rsidR="0086105A" w:rsidRPr="00F17E8F" w:rsidRDefault="0086105A" w:rsidP="008E0015">
            <w:pPr>
              <w:pStyle w:val="af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F17E8F">
              <w:rPr>
                <w:rFonts w:eastAsia="微软雅黑"/>
                <w:color w:val="000000"/>
                <w:kern w:val="24"/>
                <w:sz w:val="20"/>
                <w:szCs w:val="20"/>
              </w:rPr>
              <w:t>Case 2</w:t>
            </w:r>
          </w:p>
        </w:tc>
        <w:tc>
          <w:tcPr>
            <w:tcW w:w="2747" w:type="dxa"/>
            <w:shd w:val="clear" w:color="auto" w:fill="auto"/>
            <w:vAlign w:val="center"/>
          </w:tcPr>
          <w:p w:rsidR="0086105A" w:rsidRPr="00F17E8F" w:rsidRDefault="0086105A" w:rsidP="008E0015">
            <w:pPr>
              <w:pStyle w:val="af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F17E8F">
              <w:rPr>
                <w:rFonts w:eastAsia="微软雅黑"/>
                <w:color w:val="000000"/>
                <w:kern w:val="24"/>
                <w:sz w:val="20"/>
                <w:szCs w:val="20"/>
              </w:rPr>
              <w:t>0T+2T</w:t>
            </w:r>
          </w:p>
        </w:tc>
        <w:tc>
          <w:tcPr>
            <w:tcW w:w="4397" w:type="dxa"/>
            <w:shd w:val="clear" w:color="auto" w:fill="auto"/>
            <w:vAlign w:val="center"/>
          </w:tcPr>
          <w:p w:rsidR="0086105A" w:rsidRPr="00F17E8F" w:rsidRDefault="0086105A" w:rsidP="008E0015">
            <w:pPr>
              <w:pStyle w:val="af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F17E8F">
              <w:rPr>
                <w:color w:val="000000"/>
                <w:kern w:val="24"/>
                <w:sz w:val="20"/>
                <w:szCs w:val="20"/>
              </w:rPr>
              <w:t xml:space="preserve">0P+2P, 0P+1P </w:t>
            </w:r>
          </w:p>
        </w:tc>
      </w:tr>
    </w:tbl>
    <w:p w:rsidR="0086105A" w:rsidRDefault="0086105A" w:rsidP="0086105A">
      <w:pPr>
        <w:tabs>
          <w:tab w:val="num" w:pos="720"/>
          <w:tab w:val="num" w:pos="1418"/>
          <w:tab w:val="num" w:pos="2160"/>
          <w:tab w:val="left" w:pos="5103"/>
        </w:tabs>
        <w:snapToGrid w:val="0"/>
        <w:spacing w:after="100"/>
        <w:rPr>
          <w:sz w:val="21"/>
          <w:szCs w:val="21"/>
          <w:lang w:eastAsia="zh-CN"/>
        </w:rPr>
      </w:pPr>
    </w:p>
    <w:p w:rsidR="0086105A" w:rsidRPr="00841099" w:rsidRDefault="0086105A" w:rsidP="00841099">
      <w:pPr>
        <w:pStyle w:val="a0"/>
        <w:numPr>
          <w:ilvl w:val="0"/>
          <w:numId w:val="42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eastAsiaTheme="minorEastAsia" w:hAnsi="Times New Roman" w:cs="Times New Roman"/>
          <w:sz w:val="20"/>
          <w:lang w:eastAsia="zh-CN" w:bidi="ar"/>
        </w:rPr>
      </w:pPr>
      <w:r w:rsidRPr="00841099">
        <w:rPr>
          <w:rFonts w:ascii="Times New Roman" w:eastAsiaTheme="minorEastAsia" w:hAnsi="Times New Roman" w:cs="Times New Roman"/>
          <w:sz w:val="20"/>
          <w:lang w:eastAsia="zh-CN" w:bidi="ar"/>
        </w:rPr>
        <w:t xml:space="preserve">Option 2: UE can be scheduled UL transmission on both carrier 1 and carrier 2 for </w:t>
      </w:r>
      <w:r w:rsidR="00935184">
        <w:rPr>
          <w:rFonts w:ascii="Times New Roman" w:eastAsiaTheme="minorEastAsia" w:hAnsi="Times New Roman" w:cs="Times New Roman" w:hint="eastAsia"/>
          <w:sz w:val="20"/>
          <w:lang w:eastAsia="zh-CN" w:bidi="ar"/>
        </w:rPr>
        <w:t>C</w:t>
      </w:r>
      <w:r w:rsidRPr="00841099">
        <w:rPr>
          <w:rFonts w:ascii="Times New Roman" w:eastAsiaTheme="minorEastAsia" w:hAnsi="Times New Roman" w:cs="Times New Roman"/>
          <w:sz w:val="20"/>
          <w:lang w:eastAsia="zh-CN" w:bidi="ar"/>
        </w:rPr>
        <w:t>ase 1</w:t>
      </w:r>
      <w:r w:rsidRPr="00841099">
        <w:rPr>
          <w:rFonts w:ascii="Times New Roman" w:eastAsiaTheme="minorEastAsia" w:hAnsi="Times New Roman" w:cs="Times New Roman" w:hint="eastAsia"/>
          <w:sz w:val="20"/>
          <w:lang w:eastAsia="zh-CN" w:bidi="ar"/>
        </w:rPr>
        <w:t xml:space="preserve"> simultaneously</w:t>
      </w:r>
      <w:r w:rsidR="00F17E8F">
        <w:rPr>
          <w:rFonts w:ascii="Times New Roman" w:eastAsiaTheme="minorEastAsia" w:hAnsi="Times New Roman" w:cs="Times New Roman" w:hint="eastAsia"/>
          <w:sz w:val="20"/>
          <w:lang w:eastAsia="zh-CN" w:bidi="ar"/>
        </w:rPr>
        <w:t>.</w:t>
      </w:r>
      <w:r w:rsidR="000166FB">
        <w:rPr>
          <w:rFonts w:ascii="Times New Roman" w:eastAsiaTheme="minorEastAsia" w:hAnsi="Times New Roman" w:cs="Times New Roman" w:hint="eastAsia"/>
          <w:sz w:val="20"/>
          <w:lang w:eastAsia="zh-CN" w:bidi="ar"/>
        </w:rPr>
        <w:t xml:space="preserve"> </w:t>
      </w:r>
      <w:r w:rsidR="000166FB">
        <w:rPr>
          <w:rFonts w:ascii="Times New Roman" w:eastAsiaTheme="minorEastAsia" w:hAnsi="Times New Roman" w:cs="Times New Roman"/>
          <w:sz w:val="20"/>
          <w:lang w:eastAsia="zh-CN" w:bidi="ar"/>
        </w:rPr>
        <w:t>T</w:t>
      </w:r>
      <w:r w:rsidR="000166FB">
        <w:rPr>
          <w:rFonts w:ascii="Times New Roman" w:eastAsiaTheme="minorEastAsia" w:hAnsi="Times New Roman" w:cs="Times New Roman" w:hint="eastAsia"/>
          <w:sz w:val="20"/>
          <w:lang w:eastAsia="zh-CN" w:bidi="ar"/>
        </w:rPr>
        <w:t xml:space="preserve">here were three sub-options under Option 2. Option 2-3 is selected as a working </w:t>
      </w:r>
      <w:r w:rsidR="000166FB">
        <w:rPr>
          <w:rFonts w:ascii="Times New Roman" w:eastAsiaTheme="minorEastAsia" w:hAnsi="Times New Roman" w:cs="Times New Roman"/>
          <w:sz w:val="20"/>
          <w:lang w:eastAsia="zh-CN" w:bidi="ar"/>
        </w:rPr>
        <w:t>assumption</w:t>
      </w:r>
      <w:r w:rsidR="000166FB">
        <w:rPr>
          <w:rFonts w:ascii="Times New Roman" w:eastAsiaTheme="minorEastAsia" w:hAnsi="Times New Roman" w:cs="Times New Roman" w:hint="eastAsia"/>
          <w:sz w:val="20"/>
          <w:lang w:eastAsia="zh-CN" w:bidi="ar"/>
        </w:rPr>
        <w:t xml:space="preserve"> with condition that option 2 is supported.</w:t>
      </w:r>
    </w:p>
    <w:p w:rsidR="0086105A" w:rsidRPr="00841099" w:rsidRDefault="0086105A" w:rsidP="00841099">
      <w:pPr>
        <w:pStyle w:val="a0"/>
        <w:numPr>
          <w:ilvl w:val="1"/>
          <w:numId w:val="43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eastAsiaTheme="minorEastAsia" w:hAnsi="Times New Roman" w:cs="Times New Roman"/>
          <w:sz w:val="20"/>
          <w:lang w:eastAsia="zh-CN" w:bidi="ar"/>
        </w:rPr>
      </w:pPr>
      <w:r w:rsidRPr="00841099">
        <w:rPr>
          <w:rFonts w:ascii="Times New Roman" w:eastAsiaTheme="minorEastAsia" w:hAnsi="Times New Roman" w:cs="Times New Roman"/>
          <w:sz w:val="20"/>
          <w:lang w:eastAsia="zh-CN" w:bidi="ar"/>
        </w:rPr>
        <w:t>Option 2-</w:t>
      </w:r>
      <w:r w:rsidR="000F16CC">
        <w:rPr>
          <w:rFonts w:ascii="Times New Roman" w:eastAsiaTheme="minorEastAsia" w:hAnsi="Times New Roman" w:cs="Times New Roman" w:hint="eastAsia"/>
          <w:sz w:val="20"/>
          <w:lang w:eastAsia="zh-CN" w:bidi="ar"/>
        </w:rPr>
        <w:t>3</w:t>
      </w:r>
      <w:r w:rsidRPr="00841099">
        <w:rPr>
          <w:rFonts w:ascii="Times New Roman" w:eastAsiaTheme="minorEastAsia" w:hAnsi="Times New Roman" w:cs="Times New Roman"/>
          <w:sz w:val="20"/>
          <w:lang w:eastAsia="zh-CN" w:bidi="ar"/>
        </w:rPr>
        <w:t xml:space="preserve">: </w:t>
      </w:r>
    </w:p>
    <w:p w:rsidR="0086105A" w:rsidRPr="00841099" w:rsidRDefault="0086105A" w:rsidP="00841099">
      <w:pPr>
        <w:numPr>
          <w:ilvl w:val="1"/>
          <w:numId w:val="45"/>
        </w:numPr>
        <w:tabs>
          <w:tab w:val="left" w:pos="5103"/>
        </w:tabs>
        <w:snapToGrid w:val="0"/>
        <w:spacing w:after="60"/>
        <w:ind w:left="1434" w:hanging="357"/>
        <w:rPr>
          <w:rFonts w:eastAsiaTheme="minorEastAsia"/>
          <w:szCs w:val="22"/>
          <w:lang w:eastAsia="zh-CN" w:bidi="ar"/>
        </w:rPr>
      </w:pPr>
      <w:r w:rsidRPr="00841099">
        <w:rPr>
          <w:rFonts w:eastAsiaTheme="minorEastAsia"/>
          <w:szCs w:val="22"/>
          <w:lang w:eastAsia="zh-CN" w:bidi="ar"/>
        </w:rPr>
        <w:t xml:space="preserve">For </w:t>
      </w:r>
      <w:r w:rsidR="002C3CBD">
        <w:rPr>
          <w:rFonts w:eastAsiaTheme="minorEastAsia" w:hint="eastAsia"/>
          <w:szCs w:val="22"/>
          <w:lang w:eastAsia="zh-CN" w:bidi="ar"/>
        </w:rPr>
        <w:t>C</w:t>
      </w:r>
      <w:r w:rsidRPr="00841099">
        <w:rPr>
          <w:rFonts w:eastAsiaTheme="minorEastAsia"/>
          <w:szCs w:val="22"/>
          <w:lang w:eastAsia="zh-CN" w:bidi="ar"/>
        </w:rPr>
        <w:t>ase 1, 1-port</w:t>
      </w:r>
      <w:r w:rsidR="00F217B5">
        <w:rPr>
          <w:rFonts w:eastAsiaTheme="minorEastAsia" w:hint="eastAsia"/>
          <w:szCs w:val="22"/>
          <w:lang w:eastAsia="zh-CN" w:bidi="ar"/>
        </w:rPr>
        <w:t xml:space="preserve"> (1P)</w:t>
      </w:r>
      <w:r w:rsidRPr="00841099">
        <w:rPr>
          <w:rFonts w:eastAsiaTheme="minorEastAsia"/>
          <w:szCs w:val="22"/>
          <w:lang w:eastAsia="zh-CN" w:bidi="ar"/>
        </w:rPr>
        <w:t xml:space="preserve"> transmission on carrier 1</w:t>
      </w:r>
      <w:r w:rsidR="00DA23DD">
        <w:rPr>
          <w:rFonts w:eastAsiaTheme="minorEastAsia" w:hint="eastAsia"/>
          <w:szCs w:val="22"/>
          <w:lang w:eastAsia="zh-CN" w:bidi="ar"/>
        </w:rPr>
        <w:t xml:space="preserve">, </w:t>
      </w:r>
      <w:r w:rsidR="00DA23DD" w:rsidRPr="00841099">
        <w:rPr>
          <w:rFonts w:eastAsiaTheme="minorEastAsia"/>
          <w:szCs w:val="22"/>
          <w:lang w:eastAsia="zh-CN" w:bidi="ar"/>
        </w:rPr>
        <w:t>1-port</w:t>
      </w:r>
      <w:r w:rsidR="00DA23DD">
        <w:rPr>
          <w:rFonts w:eastAsiaTheme="minorEastAsia" w:hint="eastAsia"/>
          <w:szCs w:val="22"/>
          <w:lang w:eastAsia="zh-CN" w:bidi="ar"/>
        </w:rPr>
        <w:t xml:space="preserve"> (1P)</w:t>
      </w:r>
      <w:r w:rsidR="00DA23DD">
        <w:rPr>
          <w:rFonts w:eastAsiaTheme="minorEastAsia"/>
          <w:szCs w:val="22"/>
          <w:lang w:eastAsia="zh-CN" w:bidi="ar"/>
        </w:rPr>
        <w:t xml:space="preserve"> transmission on carrier </w:t>
      </w:r>
      <w:r w:rsidR="00DA23DD">
        <w:rPr>
          <w:rFonts w:eastAsiaTheme="minorEastAsia" w:hint="eastAsia"/>
          <w:szCs w:val="22"/>
          <w:lang w:eastAsia="zh-CN" w:bidi="ar"/>
        </w:rPr>
        <w:t xml:space="preserve">2, </w:t>
      </w:r>
      <w:r w:rsidR="00F217B5">
        <w:rPr>
          <w:rFonts w:eastAsiaTheme="minorEastAsia" w:hint="eastAsia"/>
          <w:szCs w:val="22"/>
          <w:lang w:eastAsia="zh-CN" w:bidi="ar"/>
        </w:rPr>
        <w:t xml:space="preserve">and </w:t>
      </w:r>
      <w:r w:rsidRPr="00841099">
        <w:rPr>
          <w:rFonts w:eastAsiaTheme="minorEastAsia"/>
          <w:szCs w:val="22"/>
          <w:lang w:eastAsia="zh-CN" w:bidi="ar"/>
        </w:rPr>
        <w:t>1-port</w:t>
      </w:r>
      <w:r w:rsidR="00F217B5">
        <w:rPr>
          <w:rFonts w:eastAsiaTheme="minorEastAsia" w:hint="eastAsia"/>
          <w:szCs w:val="22"/>
          <w:lang w:eastAsia="zh-CN" w:bidi="ar"/>
        </w:rPr>
        <w:t xml:space="preserve"> (1P)</w:t>
      </w:r>
      <w:r w:rsidRPr="00841099">
        <w:rPr>
          <w:rFonts w:eastAsiaTheme="minorEastAsia"/>
          <w:szCs w:val="22"/>
          <w:lang w:eastAsia="zh-CN" w:bidi="ar"/>
        </w:rPr>
        <w:t xml:space="preserve"> transmission on both carrier 1 and carrier 2 are supported.</w:t>
      </w:r>
    </w:p>
    <w:p w:rsidR="0086105A" w:rsidRPr="00841099" w:rsidRDefault="0086105A" w:rsidP="00841099">
      <w:pPr>
        <w:numPr>
          <w:ilvl w:val="1"/>
          <w:numId w:val="45"/>
        </w:numPr>
        <w:tabs>
          <w:tab w:val="left" w:pos="5103"/>
        </w:tabs>
        <w:snapToGrid w:val="0"/>
        <w:spacing w:after="60"/>
        <w:ind w:left="1434" w:hanging="357"/>
        <w:rPr>
          <w:rFonts w:eastAsiaTheme="minorEastAsia"/>
          <w:szCs w:val="22"/>
          <w:lang w:eastAsia="zh-CN" w:bidi="ar"/>
        </w:rPr>
      </w:pPr>
      <w:r w:rsidRPr="00841099">
        <w:rPr>
          <w:rFonts w:eastAsiaTheme="minorEastAsia"/>
          <w:szCs w:val="22"/>
          <w:lang w:eastAsia="zh-CN" w:bidi="ar"/>
        </w:rPr>
        <w:t xml:space="preserve">For </w:t>
      </w:r>
      <w:r w:rsidR="002C3CBD">
        <w:rPr>
          <w:rFonts w:eastAsiaTheme="minorEastAsia" w:hint="eastAsia"/>
          <w:szCs w:val="22"/>
          <w:lang w:eastAsia="zh-CN" w:bidi="ar"/>
        </w:rPr>
        <w:t>C</w:t>
      </w:r>
      <w:r w:rsidRPr="00841099">
        <w:rPr>
          <w:rFonts w:eastAsiaTheme="minorEastAsia"/>
          <w:szCs w:val="22"/>
          <w:lang w:eastAsia="zh-CN" w:bidi="ar"/>
        </w:rPr>
        <w:t>ase 2, 1-port</w:t>
      </w:r>
      <w:r w:rsidR="00F217B5">
        <w:rPr>
          <w:rFonts w:eastAsiaTheme="minorEastAsia" w:hint="eastAsia"/>
          <w:szCs w:val="22"/>
          <w:lang w:eastAsia="zh-CN" w:bidi="ar"/>
        </w:rPr>
        <w:t xml:space="preserve"> (1P)</w:t>
      </w:r>
      <w:r w:rsidRPr="00841099">
        <w:rPr>
          <w:rFonts w:eastAsiaTheme="minorEastAsia"/>
          <w:szCs w:val="22"/>
          <w:lang w:eastAsia="zh-CN" w:bidi="ar"/>
        </w:rPr>
        <w:t xml:space="preserve"> transmission on carrier 2</w:t>
      </w:r>
      <w:r w:rsidR="00F217B5">
        <w:rPr>
          <w:rFonts w:eastAsiaTheme="minorEastAsia" w:hint="eastAsia"/>
          <w:szCs w:val="22"/>
          <w:lang w:eastAsia="zh-CN" w:bidi="ar"/>
        </w:rPr>
        <w:t xml:space="preserve"> and </w:t>
      </w:r>
      <w:r w:rsidRPr="00841099">
        <w:rPr>
          <w:rFonts w:eastAsiaTheme="minorEastAsia"/>
          <w:szCs w:val="22"/>
          <w:lang w:eastAsia="zh-CN" w:bidi="ar"/>
        </w:rPr>
        <w:t>2-port</w:t>
      </w:r>
      <w:r w:rsidR="00F217B5">
        <w:rPr>
          <w:rFonts w:eastAsiaTheme="minorEastAsia" w:hint="eastAsia"/>
          <w:szCs w:val="22"/>
          <w:lang w:eastAsia="zh-CN" w:bidi="ar"/>
        </w:rPr>
        <w:t xml:space="preserve"> (2P)</w:t>
      </w:r>
      <w:r w:rsidRPr="00841099">
        <w:rPr>
          <w:rFonts w:eastAsiaTheme="minorEastAsia"/>
          <w:szCs w:val="22"/>
          <w:lang w:eastAsia="zh-CN" w:bidi="ar"/>
        </w:rPr>
        <w:t xml:space="preserve"> transmission on carrier 2 are supported.</w:t>
      </w:r>
    </w:p>
    <w:tbl>
      <w:tblPr>
        <w:tblW w:w="0" w:type="auto"/>
        <w:tblInd w:w="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6"/>
        <w:gridCol w:w="2747"/>
        <w:gridCol w:w="4397"/>
      </w:tblGrid>
      <w:tr w:rsidR="000166FB" w:rsidRPr="00F217B5" w:rsidTr="008E0015">
        <w:trPr>
          <w:trHeight w:val="870"/>
        </w:trPr>
        <w:tc>
          <w:tcPr>
            <w:tcW w:w="1056" w:type="dxa"/>
            <w:shd w:val="clear" w:color="auto" w:fill="auto"/>
            <w:vAlign w:val="center"/>
          </w:tcPr>
          <w:p w:rsidR="000166FB" w:rsidRPr="0062797A" w:rsidRDefault="000166FB" w:rsidP="008E0015">
            <w:pPr>
              <w:pStyle w:val="a0"/>
              <w:jc w:val="center"/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</w:p>
        </w:tc>
        <w:tc>
          <w:tcPr>
            <w:tcW w:w="2747" w:type="dxa"/>
            <w:shd w:val="clear" w:color="auto" w:fill="auto"/>
            <w:vAlign w:val="center"/>
          </w:tcPr>
          <w:p w:rsidR="000166FB" w:rsidRPr="000F16CC" w:rsidRDefault="000166FB" w:rsidP="008E0015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0F16C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Number of </w:t>
            </w:r>
            <w:proofErr w:type="spellStart"/>
            <w:r w:rsidRPr="000F16CC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  <w:t>Tx</w:t>
            </w:r>
            <w:proofErr w:type="spellEnd"/>
            <w:r w:rsidRPr="000F16CC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chains </w:t>
            </w:r>
            <w:r w:rsidRPr="000F16C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in WID (carrier 1 + carrier 2)</w:t>
            </w:r>
          </w:p>
        </w:tc>
        <w:tc>
          <w:tcPr>
            <w:tcW w:w="4397" w:type="dxa"/>
            <w:shd w:val="clear" w:color="auto" w:fill="auto"/>
            <w:vAlign w:val="center"/>
          </w:tcPr>
          <w:p w:rsidR="000166FB" w:rsidRPr="000F16CC" w:rsidRDefault="000166FB" w:rsidP="008E0015">
            <w:pPr>
              <w:pStyle w:val="a0"/>
              <w:jc w:val="center"/>
              <w:rPr>
                <w:rFonts w:ascii="Times New Roman" w:hAnsi="Times New Roman" w:cs="Times New Roman"/>
                <w:sz w:val="20"/>
                <w:szCs w:val="20"/>
                <w:lang w:val="en-GB" w:eastAsia="zh-CN"/>
              </w:rPr>
            </w:pPr>
            <w:r w:rsidRPr="000F16C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Number of </w:t>
            </w:r>
            <w:r w:rsidRPr="000F16CC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antenna ports </w:t>
            </w:r>
            <w:r w:rsidRPr="000F16C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for UL transmission (carrier 1 + carrier 2)</w:t>
            </w:r>
          </w:p>
        </w:tc>
      </w:tr>
      <w:tr w:rsidR="000166FB" w:rsidRPr="00F217B5" w:rsidTr="008E0015">
        <w:trPr>
          <w:trHeight w:val="246"/>
        </w:trPr>
        <w:tc>
          <w:tcPr>
            <w:tcW w:w="1056" w:type="dxa"/>
            <w:shd w:val="clear" w:color="auto" w:fill="auto"/>
            <w:vAlign w:val="center"/>
          </w:tcPr>
          <w:p w:rsidR="000166FB" w:rsidRPr="0062797A" w:rsidRDefault="000166FB" w:rsidP="008E0015">
            <w:pPr>
              <w:pStyle w:val="af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62797A">
              <w:rPr>
                <w:color w:val="000000"/>
                <w:sz w:val="20"/>
                <w:szCs w:val="20"/>
              </w:rPr>
              <w:t>Case 1</w:t>
            </w:r>
          </w:p>
        </w:tc>
        <w:tc>
          <w:tcPr>
            <w:tcW w:w="2747" w:type="dxa"/>
            <w:shd w:val="clear" w:color="auto" w:fill="auto"/>
            <w:vAlign w:val="center"/>
          </w:tcPr>
          <w:p w:rsidR="000166FB" w:rsidRPr="0062797A" w:rsidRDefault="000166FB" w:rsidP="008E0015">
            <w:pPr>
              <w:pStyle w:val="af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62797A">
              <w:rPr>
                <w:color w:val="000000"/>
                <w:sz w:val="20"/>
                <w:szCs w:val="20"/>
              </w:rPr>
              <w:t>1T+1T</w:t>
            </w:r>
          </w:p>
        </w:tc>
        <w:tc>
          <w:tcPr>
            <w:tcW w:w="4397" w:type="dxa"/>
            <w:shd w:val="clear" w:color="auto" w:fill="auto"/>
            <w:vAlign w:val="center"/>
          </w:tcPr>
          <w:p w:rsidR="000166FB" w:rsidRPr="0062797A" w:rsidRDefault="000166FB" w:rsidP="008E0015">
            <w:pPr>
              <w:pStyle w:val="af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62797A">
              <w:rPr>
                <w:color w:val="000000"/>
                <w:sz w:val="20"/>
                <w:szCs w:val="20"/>
              </w:rPr>
              <w:t xml:space="preserve">1P+0P, 1P+1P, </w:t>
            </w:r>
            <w:r w:rsidRPr="0062797A">
              <w:rPr>
                <w:color w:val="C00000"/>
                <w:sz w:val="20"/>
                <w:szCs w:val="20"/>
              </w:rPr>
              <w:t>0P+1P</w:t>
            </w:r>
          </w:p>
        </w:tc>
      </w:tr>
      <w:tr w:rsidR="000166FB" w:rsidRPr="00F217B5" w:rsidTr="008E0015">
        <w:trPr>
          <w:trHeight w:val="246"/>
        </w:trPr>
        <w:tc>
          <w:tcPr>
            <w:tcW w:w="1056" w:type="dxa"/>
            <w:shd w:val="clear" w:color="auto" w:fill="auto"/>
            <w:vAlign w:val="center"/>
          </w:tcPr>
          <w:p w:rsidR="000166FB" w:rsidRPr="0062797A" w:rsidRDefault="000166FB" w:rsidP="008E0015">
            <w:pPr>
              <w:pStyle w:val="af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62797A">
              <w:rPr>
                <w:color w:val="000000"/>
                <w:sz w:val="20"/>
                <w:szCs w:val="20"/>
              </w:rPr>
              <w:t>Case 2</w:t>
            </w:r>
          </w:p>
        </w:tc>
        <w:tc>
          <w:tcPr>
            <w:tcW w:w="2747" w:type="dxa"/>
            <w:shd w:val="clear" w:color="auto" w:fill="auto"/>
            <w:vAlign w:val="center"/>
          </w:tcPr>
          <w:p w:rsidR="000166FB" w:rsidRPr="0062797A" w:rsidRDefault="000166FB" w:rsidP="008E0015">
            <w:pPr>
              <w:pStyle w:val="af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62797A">
              <w:rPr>
                <w:color w:val="000000"/>
                <w:sz w:val="20"/>
                <w:szCs w:val="20"/>
              </w:rPr>
              <w:t>0T+2T</w:t>
            </w:r>
          </w:p>
        </w:tc>
        <w:tc>
          <w:tcPr>
            <w:tcW w:w="4397" w:type="dxa"/>
            <w:shd w:val="clear" w:color="auto" w:fill="auto"/>
            <w:vAlign w:val="center"/>
          </w:tcPr>
          <w:p w:rsidR="000166FB" w:rsidRPr="0062797A" w:rsidRDefault="000166FB" w:rsidP="008E0015">
            <w:pPr>
              <w:pStyle w:val="af1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62797A">
              <w:rPr>
                <w:color w:val="000000"/>
                <w:sz w:val="20"/>
                <w:szCs w:val="20"/>
              </w:rPr>
              <w:t xml:space="preserve">0P+2P, </w:t>
            </w:r>
            <w:r w:rsidRPr="0062797A">
              <w:rPr>
                <w:color w:val="C00000"/>
                <w:sz w:val="20"/>
                <w:szCs w:val="20"/>
              </w:rPr>
              <w:t>0P+1P</w:t>
            </w:r>
          </w:p>
        </w:tc>
      </w:tr>
    </w:tbl>
    <w:p w:rsidR="004B3E95" w:rsidRDefault="004B3E95" w:rsidP="004B3E95">
      <w:pPr>
        <w:spacing w:beforeLines="25" w:before="60"/>
        <w:jc w:val="both"/>
        <w:rPr>
          <w:rFonts w:eastAsiaTheme="minorEastAsia"/>
          <w:szCs w:val="22"/>
          <w:lang w:eastAsia="zh-CN" w:bidi="ar"/>
        </w:rPr>
      </w:pPr>
      <w:r>
        <w:rPr>
          <w:rFonts w:eastAsiaTheme="minorEastAsia" w:hint="eastAsia"/>
          <w:szCs w:val="22"/>
          <w:lang w:eastAsia="zh-CN" w:bidi="ar"/>
        </w:rPr>
        <w:lastRenderedPageBreak/>
        <w:t>S</w:t>
      </w:r>
      <w:r w:rsidRPr="00E31B68">
        <w:rPr>
          <w:rFonts w:eastAsiaTheme="minorEastAsia"/>
          <w:szCs w:val="22"/>
          <w:lang w:eastAsia="zh-CN" w:bidi="ar"/>
        </w:rPr>
        <w:t xml:space="preserve">witching period </w:t>
      </w:r>
      <w:r>
        <w:rPr>
          <w:rFonts w:eastAsiaTheme="minorEastAsia" w:hint="eastAsia"/>
          <w:szCs w:val="22"/>
          <w:lang w:eastAsia="zh-CN" w:bidi="ar"/>
        </w:rPr>
        <w:t>may or may not be needed</w:t>
      </w:r>
      <w:r w:rsidRPr="00E31B68">
        <w:rPr>
          <w:rFonts w:eastAsiaTheme="minorEastAsia"/>
          <w:szCs w:val="22"/>
          <w:lang w:eastAsia="zh-CN" w:bidi="ar"/>
        </w:rPr>
        <w:t xml:space="preserve"> when the scheduled UL transmissions are switched between </w:t>
      </w:r>
      <w:r>
        <w:rPr>
          <w:rFonts w:eastAsiaTheme="minorEastAsia" w:hint="eastAsia"/>
          <w:szCs w:val="22"/>
          <w:lang w:eastAsia="zh-CN" w:bidi="ar"/>
        </w:rPr>
        <w:t>2P and 1P</w:t>
      </w:r>
      <w:r w:rsidRPr="00E31B68">
        <w:rPr>
          <w:rFonts w:eastAsiaTheme="minorEastAsia"/>
          <w:szCs w:val="22"/>
          <w:lang w:eastAsia="zh-CN" w:bidi="ar"/>
        </w:rPr>
        <w:t xml:space="preserve"> transmission on carrier 2</w:t>
      </w:r>
      <w:r>
        <w:rPr>
          <w:rFonts w:eastAsiaTheme="minorEastAsia" w:hint="eastAsia"/>
          <w:szCs w:val="22"/>
          <w:lang w:eastAsia="zh-CN" w:bidi="ar"/>
        </w:rPr>
        <w:t xml:space="preserve">. </w:t>
      </w:r>
      <w:r>
        <w:rPr>
          <w:rFonts w:eastAsiaTheme="minorEastAsia"/>
          <w:szCs w:val="22"/>
          <w:lang w:eastAsia="zh-CN" w:bidi="ar"/>
        </w:rPr>
        <w:t>I</w:t>
      </w:r>
      <w:r>
        <w:rPr>
          <w:rFonts w:eastAsiaTheme="minorEastAsia" w:hint="eastAsia"/>
          <w:szCs w:val="22"/>
          <w:lang w:eastAsia="zh-CN" w:bidi="ar"/>
        </w:rPr>
        <w:t xml:space="preserve">f UE is scheduled with 0P+1P transmission right after 2P transmission on carrier 2, a switching period is </w:t>
      </w:r>
      <w:r w:rsidR="0078003E">
        <w:rPr>
          <w:rFonts w:eastAsiaTheme="minorEastAsia" w:hint="eastAsia"/>
          <w:szCs w:val="22"/>
          <w:lang w:eastAsia="zh-CN" w:bidi="ar"/>
        </w:rPr>
        <w:t xml:space="preserve">not </w:t>
      </w:r>
      <w:r>
        <w:rPr>
          <w:rFonts w:eastAsiaTheme="minorEastAsia" w:hint="eastAsia"/>
          <w:szCs w:val="22"/>
          <w:lang w:eastAsia="zh-CN" w:bidi="ar"/>
        </w:rPr>
        <w:t xml:space="preserve">needed. But if </w:t>
      </w:r>
      <w:r w:rsidR="0078003E">
        <w:rPr>
          <w:rFonts w:eastAsiaTheme="minorEastAsia" w:hint="eastAsia"/>
          <w:szCs w:val="22"/>
          <w:lang w:eastAsia="zh-CN" w:bidi="ar"/>
        </w:rPr>
        <w:t xml:space="preserve">UE is scheduled with 1P+1P transmission right after 2P transmission on carrier 2, a switching period is needed. </w:t>
      </w:r>
      <w:r>
        <w:rPr>
          <w:rFonts w:eastAsiaTheme="minorEastAsia" w:hint="eastAsia"/>
          <w:szCs w:val="22"/>
          <w:lang w:eastAsia="zh-CN" w:bidi="ar"/>
        </w:rPr>
        <w:t xml:space="preserve">More discussions and </w:t>
      </w:r>
      <w:r>
        <w:rPr>
          <w:rFonts w:eastAsiaTheme="minorEastAsia"/>
          <w:szCs w:val="22"/>
          <w:lang w:eastAsia="zh-CN" w:bidi="ar"/>
        </w:rPr>
        <w:t>specification</w:t>
      </w:r>
      <w:r>
        <w:rPr>
          <w:rFonts w:eastAsiaTheme="minorEastAsia" w:hint="eastAsia"/>
          <w:szCs w:val="22"/>
          <w:lang w:eastAsia="zh-CN" w:bidi="ar"/>
        </w:rPr>
        <w:t xml:space="preserve"> work are needed to complete option 2-</w:t>
      </w:r>
      <w:r w:rsidR="0078003E">
        <w:rPr>
          <w:rFonts w:eastAsiaTheme="minorEastAsia" w:hint="eastAsia"/>
          <w:szCs w:val="22"/>
          <w:lang w:eastAsia="zh-CN" w:bidi="ar"/>
        </w:rPr>
        <w:t>3</w:t>
      </w:r>
      <w:r>
        <w:rPr>
          <w:rFonts w:eastAsiaTheme="minorEastAsia" w:hint="eastAsia"/>
          <w:szCs w:val="22"/>
          <w:lang w:eastAsia="zh-CN" w:bidi="ar"/>
        </w:rPr>
        <w:t>.</w:t>
      </w:r>
    </w:p>
    <w:p w:rsidR="00C2233F" w:rsidRDefault="0078003E" w:rsidP="00C2233F">
      <w:pPr>
        <w:spacing w:beforeLines="25" w:before="60"/>
        <w:jc w:val="both"/>
        <w:rPr>
          <w:rFonts w:eastAsiaTheme="minorEastAsia"/>
          <w:szCs w:val="22"/>
          <w:lang w:eastAsia="zh-CN" w:bidi="ar"/>
        </w:rPr>
      </w:pPr>
      <w:r>
        <w:rPr>
          <w:rFonts w:eastAsiaTheme="minorEastAsia" w:hint="eastAsia"/>
          <w:lang w:eastAsia="zh-CN"/>
        </w:rPr>
        <w:t>Another</w:t>
      </w:r>
      <w:r w:rsidR="00C2233F">
        <w:rPr>
          <w:rFonts w:eastAsiaTheme="minorEastAsia" w:hint="eastAsia"/>
          <w:lang w:eastAsia="zh-CN"/>
        </w:rPr>
        <w:t xml:space="preserve"> problem with option 2-</w:t>
      </w:r>
      <w:r w:rsidR="004B3E95">
        <w:rPr>
          <w:rFonts w:eastAsiaTheme="minorEastAsia" w:hint="eastAsia"/>
          <w:lang w:eastAsia="zh-CN"/>
        </w:rPr>
        <w:t>3</w:t>
      </w:r>
      <w:r w:rsidR="00C2233F">
        <w:rPr>
          <w:rFonts w:eastAsiaTheme="minorEastAsia" w:hint="eastAsia"/>
          <w:lang w:eastAsia="zh-CN"/>
        </w:rPr>
        <w:t xml:space="preserve"> is that when UE is scheduled with 1P on carrier 2, UE can transmit the UL signal with either Case 1 or Case 2. </w:t>
      </w:r>
      <w:r w:rsidR="00C2233F">
        <w:rPr>
          <w:rFonts w:eastAsiaTheme="minorEastAsia" w:hint="eastAsia"/>
          <w:szCs w:val="22"/>
          <w:lang w:eastAsia="zh-CN" w:bidi="ar"/>
        </w:rPr>
        <w:t xml:space="preserve">The consequence is that </w:t>
      </w:r>
      <w:r w:rsidR="00B75369">
        <w:rPr>
          <w:rFonts w:eastAsiaTheme="minorEastAsia" w:hint="eastAsia"/>
          <w:szCs w:val="22"/>
          <w:lang w:eastAsia="zh-CN" w:bidi="ar"/>
        </w:rPr>
        <w:t xml:space="preserve">UE </w:t>
      </w:r>
      <w:r w:rsidR="00C2233F">
        <w:rPr>
          <w:rFonts w:eastAsiaTheme="minorEastAsia" w:hint="eastAsia"/>
          <w:szCs w:val="22"/>
          <w:lang w:eastAsia="zh-CN" w:bidi="ar"/>
        </w:rPr>
        <w:t xml:space="preserve">does not know whether switching period is needed </w:t>
      </w:r>
      <w:r>
        <w:rPr>
          <w:rFonts w:eastAsiaTheme="minorEastAsia" w:hint="eastAsia"/>
          <w:szCs w:val="22"/>
          <w:lang w:eastAsia="zh-CN" w:bidi="ar"/>
        </w:rPr>
        <w:t xml:space="preserve">or not </w:t>
      </w:r>
      <w:r w:rsidR="00C2233F">
        <w:rPr>
          <w:rFonts w:eastAsiaTheme="minorEastAsia" w:hint="eastAsia"/>
          <w:szCs w:val="22"/>
          <w:lang w:eastAsia="zh-CN" w:bidi="ar"/>
        </w:rPr>
        <w:t xml:space="preserve">without correctly decoding both DCIs scheduling transmissions on the two carriers. That is, the scheduled transmission on carrier 2 </w:t>
      </w:r>
      <w:r w:rsidR="006250F0">
        <w:rPr>
          <w:rFonts w:eastAsiaTheme="minorEastAsia" w:hint="eastAsia"/>
          <w:szCs w:val="22"/>
          <w:lang w:eastAsia="zh-CN" w:bidi="ar"/>
        </w:rPr>
        <w:t>also depends</w:t>
      </w:r>
      <w:r w:rsidR="00C2233F">
        <w:rPr>
          <w:rFonts w:eastAsiaTheme="minorEastAsia" w:hint="eastAsia"/>
          <w:szCs w:val="22"/>
          <w:lang w:eastAsia="zh-CN" w:bidi="ar"/>
        </w:rPr>
        <w:t xml:space="preserve"> on DCI scheduling </w:t>
      </w:r>
      <w:r w:rsidR="00C2233F">
        <w:rPr>
          <w:rFonts w:eastAsiaTheme="minorEastAsia"/>
          <w:szCs w:val="22"/>
          <w:lang w:eastAsia="zh-CN" w:bidi="ar"/>
        </w:rPr>
        <w:t>transmission</w:t>
      </w:r>
      <w:r w:rsidR="00C2233F">
        <w:rPr>
          <w:rFonts w:eastAsiaTheme="minorEastAsia" w:hint="eastAsia"/>
          <w:szCs w:val="22"/>
          <w:lang w:eastAsia="zh-CN" w:bidi="ar"/>
        </w:rPr>
        <w:t xml:space="preserve"> on carrier 1 which is clearly not desirable. </w:t>
      </w:r>
    </w:p>
    <w:p w:rsidR="00B75369" w:rsidRPr="00594769" w:rsidRDefault="00217B73" w:rsidP="00B75369">
      <w:pPr>
        <w:spacing w:beforeLines="50" w:before="120"/>
        <w:jc w:val="both"/>
        <w:rPr>
          <w:rFonts w:eastAsiaTheme="minorEastAsia"/>
          <w:b/>
          <w:u w:val="single"/>
          <w:lang w:eastAsia="zh-CN"/>
        </w:rPr>
      </w:pPr>
      <w:r w:rsidRPr="00594769">
        <w:rPr>
          <w:rFonts w:eastAsiaTheme="minorEastAsia" w:hint="eastAsia"/>
          <w:b/>
          <w:u w:val="single"/>
          <w:lang w:eastAsia="zh-CN"/>
        </w:rPr>
        <w:t>Proposal</w:t>
      </w:r>
      <w:r w:rsidR="00B75369" w:rsidRPr="00594769">
        <w:rPr>
          <w:rFonts w:eastAsiaTheme="minorEastAsia" w:hint="eastAsia"/>
          <w:b/>
          <w:u w:val="single"/>
          <w:lang w:eastAsia="zh-CN"/>
        </w:rPr>
        <w:t xml:space="preserve"> </w:t>
      </w:r>
      <w:r w:rsidRPr="00594769">
        <w:rPr>
          <w:rFonts w:eastAsiaTheme="minorEastAsia" w:hint="eastAsia"/>
          <w:b/>
          <w:u w:val="single"/>
          <w:lang w:eastAsia="zh-CN"/>
        </w:rPr>
        <w:t>1</w:t>
      </w:r>
      <w:r w:rsidR="00B75369" w:rsidRPr="00594769">
        <w:rPr>
          <w:rFonts w:eastAsiaTheme="minorEastAsia" w:hint="eastAsia"/>
          <w:b/>
          <w:u w:val="single"/>
          <w:lang w:eastAsia="zh-CN"/>
        </w:rPr>
        <w:t>:</w:t>
      </w:r>
    </w:p>
    <w:p w:rsidR="00217B73" w:rsidRDefault="00FF42C3" w:rsidP="00FF42C3">
      <w:pPr>
        <w:pStyle w:val="ae"/>
        <w:numPr>
          <w:ilvl w:val="1"/>
          <w:numId w:val="35"/>
        </w:numPr>
        <w:spacing w:beforeLines="50" w:before="120"/>
        <w:ind w:firstLineChars="0"/>
        <w:jc w:val="both"/>
        <w:rPr>
          <w:rFonts w:eastAsiaTheme="minorEastAsia"/>
          <w:i/>
          <w:lang w:eastAsia="zh-CN"/>
        </w:rPr>
      </w:pPr>
      <w:r>
        <w:rPr>
          <w:rFonts w:eastAsiaTheme="minorEastAsia" w:hint="eastAsia"/>
          <w:i/>
          <w:lang w:eastAsia="zh-CN"/>
        </w:rPr>
        <w:t xml:space="preserve">For inter-band UL CA, </w:t>
      </w:r>
      <w:r w:rsidRPr="00FF42C3">
        <w:rPr>
          <w:rFonts w:eastAsiaTheme="minorEastAsia"/>
          <w:i/>
          <w:lang w:eastAsia="zh-CN"/>
        </w:rPr>
        <w:t>UE can only be scheduled UL transmission on carrier 1 for Case 1. The switching period only exists when the scheduled UL transmissions are switched between carrier 1 and carrier 2</w:t>
      </w:r>
      <w:r w:rsidR="00A631A7">
        <w:rPr>
          <w:rFonts w:eastAsiaTheme="minorEastAsia" w:hint="eastAsia"/>
          <w:i/>
          <w:lang w:eastAsia="zh-CN"/>
        </w:rPr>
        <w:t>.</w:t>
      </w:r>
    </w:p>
    <w:p w:rsidR="002318E6" w:rsidRDefault="00547C4E" w:rsidP="00B75369">
      <w:pPr>
        <w:spacing w:beforeLines="25" w:before="60"/>
        <w:jc w:val="both"/>
        <w:rPr>
          <w:rFonts w:eastAsiaTheme="minorEastAsia"/>
          <w:lang w:eastAsia="zh-CN"/>
        </w:rPr>
      </w:pPr>
      <w:r w:rsidRPr="00B75369">
        <w:rPr>
          <w:rFonts w:eastAsiaTheme="minorEastAsia" w:hint="eastAsia"/>
          <w:szCs w:val="22"/>
          <w:lang w:eastAsia="zh-CN" w:bidi="ar"/>
        </w:rPr>
        <w:t xml:space="preserve">For </w:t>
      </w:r>
      <w:r w:rsidR="003C5D0C">
        <w:rPr>
          <w:lang w:eastAsia="ja-JP"/>
        </w:rPr>
        <w:t>inter-band EN-DC without SUL</w:t>
      </w:r>
      <w:r w:rsidR="003C5D0C" w:rsidRPr="00B75369">
        <w:rPr>
          <w:rFonts w:eastAsiaTheme="minorEastAsia" w:hint="eastAsia"/>
          <w:lang w:eastAsia="zh-CN"/>
        </w:rPr>
        <w:t>,</w:t>
      </w:r>
      <w:r w:rsidR="002318E6" w:rsidRPr="00B75369">
        <w:rPr>
          <w:rFonts w:eastAsiaTheme="minorEastAsia" w:hint="eastAsia"/>
          <w:lang w:eastAsia="zh-CN"/>
        </w:rPr>
        <w:t xml:space="preserve"> as there may not be tight coordination between </w:t>
      </w:r>
      <w:proofErr w:type="spellStart"/>
      <w:r w:rsidR="002318E6" w:rsidRPr="00B75369">
        <w:rPr>
          <w:rFonts w:eastAsiaTheme="minorEastAsia" w:hint="eastAsia"/>
          <w:lang w:eastAsia="zh-CN"/>
        </w:rPr>
        <w:t>gNB</w:t>
      </w:r>
      <w:proofErr w:type="spellEnd"/>
      <w:r w:rsidR="002318E6" w:rsidRPr="00B75369">
        <w:rPr>
          <w:rFonts w:eastAsiaTheme="minorEastAsia" w:hint="eastAsia"/>
          <w:lang w:eastAsia="zh-CN"/>
        </w:rPr>
        <w:t xml:space="preserve"> and </w:t>
      </w:r>
      <w:proofErr w:type="spellStart"/>
      <w:r w:rsidR="002318E6" w:rsidRPr="00B75369">
        <w:rPr>
          <w:rFonts w:eastAsiaTheme="minorEastAsia" w:hint="eastAsia"/>
          <w:lang w:eastAsia="zh-CN"/>
        </w:rPr>
        <w:t>eNB</w:t>
      </w:r>
      <w:proofErr w:type="spellEnd"/>
      <w:r w:rsidR="002318E6" w:rsidRPr="00B75369">
        <w:rPr>
          <w:rFonts w:eastAsiaTheme="minorEastAsia" w:hint="eastAsia"/>
          <w:lang w:eastAsia="zh-CN"/>
        </w:rPr>
        <w:t>, it is difficult to guarantee that the schedule</w:t>
      </w:r>
      <w:r w:rsidR="00B56D68" w:rsidRPr="00B75369">
        <w:rPr>
          <w:rFonts w:eastAsiaTheme="minorEastAsia" w:hint="eastAsia"/>
          <w:lang w:eastAsia="zh-CN"/>
        </w:rPr>
        <w:t>d</w:t>
      </w:r>
      <w:r w:rsidR="002318E6" w:rsidRPr="00B75369">
        <w:rPr>
          <w:rFonts w:eastAsiaTheme="minorEastAsia" w:hint="eastAsia"/>
          <w:lang w:eastAsia="zh-CN"/>
        </w:rPr>
        <w:t xml:space="preserve"> transmission does not exceed UE capability. </w:t>
      </w:r>
      <w:r w:rsidR="002318E6" w:rsidRPr="00B75369">
        <w:rPr>
          <w:rFonts w:eastAsiaTheme="minorEastAsia"/>
          <w:lang w:eastAsia="zh-CN"/>
        </w:rPr>
        <w:t>T</w:t>
      </w:r>
      <w:r w:rsidR="002318E6" w:rsidRPr="00B75369">
        <w:rPr>
          <w:rFonts w:eastAsiaTheme="minorEastAsia" w:hint="eastAsia"/>
          <w:lang w:eastAsia="zh-CN"/>
        </w:rPr>
        <w:t xml:space="preserve">he semi-static pattern defined for single </w:t>
      </w:r>
      <w:proofErr w:type="spellStart"/>
      <w:proofErr w:type="gramStart"/>
      <w:r w:rsidR="002318E6" w:rsidRPr="00B75369">
        <w:rPr>
          <w:rFonts w:eastAsiaTheme="minorEastAsia" w:hint="eastAsia"/>
          <w:lang w:eastAsia="zh-CN"/>
        </w:rPr>
        <w:t>Tx</w:t>
      </w:r>
      <w:proofErr w:type="spellEnd"/>
      <w:proofErr w:type="gramEnd"/>
      <w:r w:rsidR="002318E6" w:rsidRPr="00B75369">
        <w:rPr>
          <w:rFonts w:eastAsiaTheme="minorEastAsia" w:hint="eastAsia"/>
          <w:lang w:eastAsia="zh-CN"/>
        </w:rPr>
        <w:t xml:space="preserve"> </w:t>
      </w:r>
      <w:r w:rsidR="00B56D68" w:rsidRPr="00B75369">
        <w:rPr>
          <w:rFonts w:eastAsiaTheme="minorEastAsia" w:hint="eastAsia"/>
          <w:lang w:eastAsia="zh-CN"/>
        </w:rPr>
        <w:t xml:space="preserve">operation </w:t>
      </w:r>
      <w:r w:rsidR="002318E6" w:rsidRPr="00B75369">
        <w:rPr>
          <w:rFonts w:eastAsiaTheme="minorEastAsia" w:hint="eastAsia"/>
          <w:lang w:eastAsia="zh-CN"/>
        </w:rPr>
        <w:t xml:space="preserve">in Rel-15 and Rel-16 can be used to partition the </w:t>
      </w:r>
      <w:r w:rsidR="00B56D68" w:rsidRPr="00B75369">
        <w:rPr>
          <w:rFonts w:eastAsiaTheme="minorEastAsia"/>
          <w:lang w:eastAsia="zh-CN"/>
        </w:rPr>
        <w:t>transmission</w:t>
      </w:r>
      <w:r w:rsidR="002318E6" w:rsidRPr="00B75369">
        <w:rPr>
          <w:rFonts w:eastAsiaTheme="minorEastAsia" w:hint="eastAsia"/>
          <w:lang w:eastAsia="zh-CN"/>
        </w:rPr>
        <w:t xml:space="preserve"> between </w:t>
      </w:r>
      <w:r w:rsidR="008E5D83">
        <w:rPr>
          <w:rFonts w:eastAsiaTheme="minorEastAsia" w:hint="eastAsia"/>
          <w:lang w:eastAsia="zh-CN"/>
        </w:rPr>
        <w:t>Case 1</w:t>
      </w:r>
      <w:r w:rsidR="002318E6" w:rsidRPr="00B75369">
        <w:rPr>
          <w:rFonts w:eastAsiaTheme="minorEastAsia" w:hint="eastAsia"/>
          <w:lang w:eastAsia="zh-CN"/>
        </w:rPr>
        <w:t xml:space="preserve"> and </w:t>
      </w:r>
      <w:r w:rsidR="008E5D83">
        <w:rPr>
          <w:rFonts w:eastAsiaTheme="minorEastAsia" w:hint="eastAsia"/>
          <w:lang w:eastAsia="zh-CN"/>
        </w:rPr>
        <w:t>Case 2</w:t>
      </w:r>
      <w:r w:rsidR="002318E6" w:rsidRPr="00B75369">
        <w:rPr>
          <w:rFonts w:eastAsiaTheme="minorEastAsia" w:hint="eastAsia"/>
          <w:lang w:eastAsia="zh-CN"/>
        </w:rPr>
        <w:t>.</w:t>
      </w:r>
      <w:r w:rsidR="00CC4077" w:rsidRPr="00B75369">
        <w:rPr>
          <w:rFonts w:eastAsiaTheme="minorEastAsia" w:hint="eastAsia"/>
          <w:lang w:eastAsia="zh-CN"/>
        </w:rPr>
        <w:t xml:space="preserve"> </w:t>
      </w:r>
      <w:r w:rsidR="008E5D83">
        <w:rPr>
          <w:rFonts w:eastAsiaTheme="minorEastAsia" w:hint="eastAsia"/>
          <w:lang w:eastAsia="zh-CN"/>
        </w:rPr>
        <w:t xml:space="preserve">That is, </w:t>
      </w:r>
      <w:r w:rsidR="008E5D83" w:rsidRPr="008E5D83">
        <w:rPr>
          <w:rFonts w:eastAsiaTheme="minorEastAsia"/>
          <w:lang w:eastAsia="zh-CN"/>
        </w:rPr>
        <w:t xml:space="preserve">UE assumes always Case 1 in LTE </w:t>
      </w:r>
      <w:proofErr w:type="spellStart"/>
      <w:r w:rsidR="008E5D83" w:rsidRPr="008E5D83">
        <w:rPr>
          <w:rFonts w:eastAsiaTheme="minorEastAsia"/>
          <w:lang w:eastAsia="zh-CN"/>
        </w:rPr>
        <w:t>subframes</w:t>
      </w:r>
      <w:proofErr w:type="spellEnd"/>
      <w:r w:rsidR="008E5D83" w:rsidRPr="008E5D83">
        <w:rPr>
          <w:rFonts w:eastAsiaTheme="minorEastAsia"/>
          <w:lang w:eastAsia="zh-CN"/>
        </w:rPr>
        <w:t xml:space="preserve"> designated as UL in the reference DL/UL configuration and Case 2 in the remaining </w:t>
      </w:r>
      <w:proofErr w:type="spellStart"/>
      <w:r w:rsidR="008E5D83" w:rsidRPr="008E5D83">
        <w:rPr>
          <w:rFonts w:eastAsiaTheme="minorEastAsia"/>
          <w:lang w:eastAsia="zh-CN"/>
        </w:rPr>
        <w:t>subframes</w:t>
      </w:r>
      <w:proofErr w:type="spellEnd"/>
      <w:r w:rsidR="008E5D83">
        <w:rPr>
          <w:rFonts w:eastAsiaTheme="minorEastAsia" w:hint="eastAsia"/>
          <w:lang w:eastAsia="zh-CN"/>
        </w:rPr>
        <w:t xml:space="preserve">. </w:t>
      </w:r>
    </w:p>
    <w:p w:rsidR="00594769" w:rsidRPr="00594769" w:rsidRDefault="00594769" w:rsidP="00B75369">
      <w:pPr>
        <w:spacing w:beforeLines="25" w:before="60"/>
        <w:jc w:val="both"/>
        <w:rPr>
          <w:rFonts w:eastAsiaTheme="minorEastAsia"/>
          <w:b/>
          <w:u w:val="single"/>
          <w:lang w:eastAsia="zh-CN"/>
        </w:rPr>
      </w:pPr>
      <w:r w:rsidRPr="00594769">
        <w:rPr>
          <w:rFonts w:eastAsiaTheme="minorEastAsia" w:hint="eastAsia"/>
          <w:b/>
          <w:u w:val="single"/>
          <w:lang w:eastAsia="zh-CN"/>
        </w:rPr>
        <w:t>Proposal 2:</w:t>
      </w:r>
    </w:p>
    <w:p w:rsidR="00594769" w:rsidRPr="00594769" w:rsidRDefault="00594769" w:rsidP="00594769">
      <w:pPr>
        <w:pStyle w:val="ae"/>
        <w:numPr>
          <w:ilvl w:val="1"/>
          <w:numId w:val="35"/>
        </w:numPr>
        <w:spacing w:beforeLines="50" w:before="120"/>
        <w:ind w:firstLineChars="0"/>
        <w:jc w:val="both"/>
        <w:rPr>
          <w:rFonts w:eastAsiaTheme="minorEastAsia"/>
          <w:i/>
          <w:lang w:eastAsia="zh-CN"/>
        </w:rPr>
      </w:pPr>
      <w:r w:rsidRPr="00594769">
        <w:rPr>
          <w:rFonts w:eastAsiaTheme="minorEastAsia"/>
          <w:i/>
          <w:lang w:eastAsia="zh-CN"/>
        </w:rPr>
        <w:t>F</w:t>
      </w:r>
      <w:r w:rsidRPr="00594769">
        <w:rPr>
          <w:rFonts w:eastAsiaTheme="minorEastAsia" w:hint="eastAsia"/>
          <w:i/>
          <w:lang w:eastAsia="zh-CN"/>
        </w:rPr>
        <w:t xml:space="preserve">or inter-band EN-DC without SUL, </w:t>
      </w:r>
      <w:r w:rsidRPr="00594769">
        <w:rPr>
          <w:rFonts w:eastAsiaTheme="minorEastAsia"/>
          <w:i/>
          <w:lang w:eastAsia="zh-CN"/>
        </w:rPr>
        <w:t xml:space="preserve">UE assumes always Case 1 in LTE </w:t>
      </w:r>
      <w:proofErr w:type="spellStart"/>
      <w:r w:rsidRPr="00594769">
        <w:rPr>
          <w:rFonts w:eastAsiaTheme="minorEastAsia"/>
          <w:i/>
          <w:lang w:eastAsia="zh-CN"/>
        </w:rPr>
        <w:t>subframes</w:t>
      </w:r>
      <w:proofErr w:type="spellEnd"/>
      <w:r w:rsidRPr="00594769">
        <w:rPr>
          <w:rFonts w:eastAsiaTheme="minorEastAsia"/>
          <w:i/>
          <w:lang w:eastAsia="zh-CN"/>
        </w:rPr>
        <w:t xml:space="preserve"> designated as UL in the reference DL/UL configuration, and always assume Case 2 in the remaining </w:t>
      </w:r>
      <w:proofErr w:type="spellStart"/>
      <w:r w:rsidRPr="00594769">
        <w:rPr>
          <w:rFonts w:eastAsiaTheme="minorEastAsia"/>
          <w:i/>
          <w:lang w:eastAsia="zh-CN"/>
        </w:rPr>
        <w:t>subframes</w:t>
      </w:r>
      <w:proofErr w:type="spellEnd"/>
      <w:r w:rsidRPr="00594769">
        <w:rPr>
          <w:rFonts w:eastAsiaTheme="minorEastAsia" w:hint="eastAsia"/>
          <w:i/>
          <w:lang w:eastAsia="zh-CN"/>
        </w:rPr>
        <w:t>.</w:t>
      </w:r>
    </w:p>
    <w:p w:rsidR="008E0015" w:rsidRPr="006250F0" w:rsidRDefault="008E0015" w:rsidP="006250F0">
      <w:pPr>
        <w:jc w:val="both"/>
        <w:rPr>
          <w:rFonts w:eastAsiaTheme="minorEastAsia"/>
          <w:i/>
          <w:lang w:eastAsia="zh-CN"/>
        </w:rPr>
      </w:pPr>
    </w:p>
    <w:p w:rsidR="00F84C97" w:rsidRPr="00D84FCA" w:rsidRDefault="00E8650B" w:rsidP="00573E93">
      <w:pPr>
        <w:pStyle w:val="1"/>
        <w:spacing w:beforeLines="50" w:before="120" w:afterLines="50"/>
        <w:jc w:val="both"/>
        <w:rPr>
          <w:rFonts w:cs="Arial"/>
          <w:lang w:val="en-US"/>
        </w:rPr>
      </w:pPr>
      <w:r w:rsidRPr="00D84FCA">
        <w:rPr>
          <w:rFonts w:cs="Arial"/>
          <w:lang w:val="en-US"/>
        </w:rPr>
        <w:t>Conclusion</w:t>
      </w:r>
    </w:p>
    <w:p w:rsidR="00B75369" w:rsidRPr="00B35FED" w:rsidRDefault="00E8650B" w:rsidP="00B75369">
      <w:pPr>
        <w:pStyle w:val="a0"/>
        <w:spacing w:beforeLines="50" w:before="120" w:afterLines="50"/>
        <w:rPr>
          <w:rFonts w:eastAsiaTheme="minorEastAsia"/>
          <w:i/>
          <w:lang w:eastAsia="zh-CN"/>
        </w:rPr>
      </w:pPr>
      <w:r w:rsidRPr="005F3994">
        <w:rPr>
          <w:rFonts w:ascii="Times New Roman" w:eastAsia="宋体" w:hAnsi="Times New Roman" w:cs="Times New Roman"/>
          <w:sz w:val="20"/>
          <w:szCs w:val="20"/>
          <w:lang w:eastAsia="zh-CN"/>
        </w:rPr>
        <w:t>In this contribution,</w:t>
      </w:r>
      <w:r w:rsidR="00B75369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 </w:t>
      </w:r>
      <w:r w:rsidR="00594769" w:rsidRPr="00594769">
        <w:rPr>
          <w:rFonts w:ascii="Times New Roman" w:eastAsia="宋体" w:hAnsi="Times New Roman" w:cs="Times New Roman"/>
          <w:sz w:val="20"/>
          <w:szCs w:val="20"/>
          <w:lang w:eastAsia="zh-CN"/>
        </w:rPr>
        <w:t>condition of the existence of switching period for inter-band CA and inter-band EN-DC without SUL</w:t>
      </w:r>
      <w:r w:rsidR="00594769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 </w:t>
      </w:r>
      <w:r w:rsidR="00B75369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>are discussed</w:t>
      </w:r>
      <w:r w:rsidR="00594769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 with the following proposals:</w:t>
      </w:r>
    </w:p>
    <w:p w:rsidR="00594769" w:rsidRPr="00594769" w:rsidRDefault="00594769" w:rsidP="00594769">
      <w:pPr>
        <w:spacing w:beforeLines="50" w:before="120"/>
        <w:jc w:val="both"/>
        <w:rPr>
          <w:rFonts w:eastAsiaTheme="minorEastAsia"/>
          <w:b/>
          <w:u w:val="single"/>
          <w:lang w:eastAsia="zh-CN"/>
        </w:rPr>
      </w:pPr>
      <w:r w:rsidRPr="00594769">
        <w:rPr>
          <w:rFonts w:eastAsiaTheme="minorEastAsia" w:hint="eastAsia"/>
          <w:b/>
          <w:u w:val="single"/>
          <w:lang w:eastAsia="zh-CN"/>
        </w:rPr>
        <w:t>Proposal 1:</w:t>
      </w:r>
    </w:p>
    <w:p w:rsidR="00CE0D64" w:rsidRDefault="00CE0D64" w:rsidP="00CE0D64">
      <w:pPr>
        <w:pStyle w:val="ae"/>
        <w:numPr>
          <w:ilvl w:val="1"/>
          <w:numId w:val="35"/>
        </w:numPr>
        <w:spacing w:beforeLines="50" w:before="120"/>
        <w:ind w:firstLineChars="0"/>
        <w:jc w:val="both"/>
        <w:rPr>
          <w:rFonts w:eastAsiaTheme="minorEastAsia"/>
          <w:i/>
          <w:lang w:eastAsia="zh-CN"/>
        </w:rPr>
      </w:pPr>
      <w:r>
        <w:rPr>
          <w:rFonts w:eastAsiaTheme="minorEastAsia" w:hint="eastAsia"/>
          <w:i/>
          <w:lang w:eastAsia="zh-CN"/>
        </w:rPr>
        <w:t xml:space="preserve">For inter-band UL CA, </w:t>
      </w:r>
      <w:r w:rsidRPr="00FF42C3">
        <w:rPr>
          <w:rFonts w:eastAsiaTheme="minorEastAsia"/>
          <w:i/>
          <w:lang w:eastAsia="zh-CN"/>
        </w:rPr>
        <w:t>UE can only be scheduled UL transmission on carrier 1 for Case 1. The switching period only exists when the scheduled UL transmissions are switched between carrier 1 and carrier 2</w:t>
      </w:r>
      <w:r>
        <w:rPr>
          <w:rFonts w:eastAsiaTheme="minorEastAsia" w:hint="eastAsia"/>
          <w:i/>
          <w:lang w:eastAsia="zh-CN"/>
        </w:rPr>
        <w:t>.</w:t>
      </w:r>
    </w:p>
    <w:p w:rsidR="00594769" w:rsidRPr="00594769" w:rsidRDefault="00594769" w:rsidP="00594769">
      <w:pPr>
        <w:spacing w:beforeLines="25" w:before="60"/>
        <w:jc w:val="both"/>
        <w:rPr>
          <w:rFonts w:eastAsiaTheme="minorEastAsia"/>
          <w:b/>
          <w:u w:val="single"/>
          <w:lang w:eastAsia="zh-CN"/>
        </w:rPr>
      </w:pPr>
      <w:r w:rsidRPr="00594769">
        <w:rPr>
          <w:rFonts w:eastAsiaTheme="minorEastAsia" w:hint="eastAsia"/>
          <w:b/>
          <w:u w:val="single"/>
          <w:lang w:eastAsia="zh-CN"/>
        </w:rPr>
        <w:t>Proposal 2:</w:t>
      </w:r>
    </w:p>
    <w:p w:rsidR="00411912" w:rsidRPr="00594769" w:rsidRDefault="00CE0D64" w:rsidP="00594769">
      <w:pPr>
        <w:pStyle w:val="ae"/>
        <w:numPr>
          <w:ilvl w:val="1"/>
          <w:numId w:val="35"/>
        </w:numPr>
        <w:spacing w:beforeLines="50" w:before="120"/>
        <w:ind w:firstLineChars="0"/>
        <w:jc w:val="both"/>
        <w:rPr>
          <w:rFonts w:eastAsiaTheme="minorEastAsia"/>
          <w:i/>
          <w:lang w:eastAsia="zh-CN"/>
        </w:rPr>
      </w:pPr>
      <w:r w:rsidRPr="00594769">
        <w:rPr>
          <w:rFonts w:eastAsiaTheme="minorEastAsia"/>
          <w:i/>
          <w:lang w:eastAsia="zh-CN"/>
        </w:rPr>
        <w:t>F</w:t>
      </w:r>
      <w:r w:rsidRPr="00594769">
        <w:rPr>
          <w:rFonts w:eastAsiaTheme="minorEastAsia" w:hint="eastAsia"/>
          <w:i/>
          <w:lang w:eastAsia="zh-CN"/>
        </w:rPr>
        <w:t>or inter-band EN-DC withou</w:t>
      </w:r>
      <w:bookmarkStart w:id="3" w:name="_GoBack"/>
      <w:bookmarkEnd w:id="3"/>
      <w:r w:rsidRPr="00594769">
        <w:rPr>
          <w:rFonts w:eastAsiaTheme="minorEastAsia" w:hint="eastAsia"/>
          <w:i/>
          <w:lang w:eastAsia="zh-CN"/>
        </w:rPr>
        <w:t xml:space="preserve">t SUL, </w:t>
      </w:r>
      <w:r w:rsidRPr="00594769">
        <w:rPr>
          <w:rFonts w:eastAsiaTheme="minorEastAsia"/>
          <w:i/>
          <w:lang w:eastAsia="zh-CN"/>
        </w:rPr>
        <w:t xml:space="preserve">UE assumes always Case 1 in LTE </w:t>
      </w:r>
      <w:proofErr w:type="spellStart"/>
      <w:r w:rsidRPr="00594769">
        <w:rPr>
          <w:rFonts w:eastAsiaTheme="minorEastAsia"/>
          <w:i/>
          <w:lang w:eastAsia="zh-CN"/>
        </w:rPr>
        <w:t>subframes</w:t>
      </w:r>
      <w:proofErr w:type="spellEnd"/>
      <w:r w:rsidRPr="00594769">
        <w:rPr>
          <w:rFonts w:eastAsiaTheme="minorEastAsia"/>
          <w:i/>
          <w:lang w:eastAsia="zh-CN"/>
        </w:rPr>
        <w:t xml:space="preserve"> designated as UL in the reference DL/UL configuration, and always assume Case 2 in the remaining </w:t>
      </w:r>
      <w:proofErr w:type="spellStart"/>
      <w:r w:rsidRPr="00594769">
        <w:rPr>
          <w:rFonts w:eastAsiaTheme="minorEastAsia"/>
          <w:i/>
          <w:lang w:eastAsia="zh-CN"/>
        </w:rPr>
        <w:t>subframes</w:t>
      </w:r>
      <w:proofErr w:type="spellEnd"/>
      <w:r w:rsidRPr="00594769">
        <w:rPr>
          <w:rFonts w:eastAsiaTheme="minorEastAsia" w:hint="eastAsia"/>
          <w:i/>
          <w:lang w:eastAsia="zh-CN"/>
        </w:rPr>
        <w:t>.</w:t>
      </w:r>
    </w:p>
    <w:p w:rsidR="00670D47" w:rsidRDefault="00670D47" w:rsidP="00411912">
      <w:pPr>
        <w:pStyle w:val="ae"/>
        <w:spacing w:beforeLines="50" w:before="120"/>
        <w:ind w:left="840" w:firstLineChars="0" w:firstLine="0"/>
        <w:jc w:val="both"/>
        <w:rPr>
          <w:rFonts w:eastAsiaTheme="minorEastAsia"/>
          <w:szCs w:val="22"/>
          <w:lang w:eastAsia="zh-CN" w:bidi="ar"/>
        </w:rPr>
      </w:pPr>
    </w:p>
    <w:p w:rsidR="00F84C97" w:rsidRPr="005F3994" w:rsidRDefault="00E8650B" w:rsidP="00573E93">
      <w:pPr>
        <w:pStyle w:val="1"/>
        <w:spacing w:beforeLines="50" w:before="120" w:afterLines="50"/>
        <w:jc w:val="both"/>
        <w:rPr>
          <w:rFonts w:cs="Arial"/>
        </w:rPr>
      </w:pPr>
      <w:r w:rsidRPr="005F3994">
        <w:rPr>
          <w:rFonts w:cs="Arial"/>
        </w:rPr>
        <w:t>References</w:t>
      </w:r>
    </w:p>
    <w:p w:rsidR="00F84C97" w:rsidRPr="00246ADE" w:rsidRDefault="00246ADE" w:rsidP="00573E93">
      <w:pPr>
        <w:pStyle w:val="a0"/>
        <w:numPr>
          <w:ilvl w:val="1"/>
          <w:numId w:val="21"/>
        </w:numPr>
        <w:tabs>
          <w:tab w:val="left" w:pos="0"/>
          <w:tab w:val="left" w:pos="540"/>
        </w:tabs>
        <w:spacing w:beforeLines="50" w:before="120" w:afterLines="50"/>
        <w:ind w:left="540" w:hangingChars="270" w:hanging="540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  <w:lang w:eastAsia="zh-CN"/>
        </w:rPr>
        <w:t>RP-19</w:t>
      </w:r>
      <w:r>
        <w:rPr>
          <w:rFonts w:ascii="Times New Roman" w:hAnsi="Times New Roman" w:hint="eastAsia"/>
          <w:sz w:val="20"/>
          <w:szCs w:val="20"/>
          <w:lang w:eastAsia="zh-CN"/>
        </w:rPr>
        <w:t>2282</w:t>
      </w:r>
      <w:r>
        <w:rPr>
          <w:rFonts w:ascii="Times New Roman" w:hAnsi="Times New Roman"/>
          <w:sz w:val="20"/>
          <w:szCs w:val="20"/>
          <w:lang w:eastAsia="zh-CN"/>
        </w:rPr>
        <w:t>, New WID: RF requirements for NR frequency range 1 (FR1</w:t>
      </w:r>
      <w:r>
        <w:rPr>
          <w:rFonts w:ascii="Times New Roman" w:hAnsi="Times New Roman" w:hint="eastAsia"/>
          <w:sz w:val="20"/>
          <w:szCs w:val="20"/>
          <w:lang w:eastAsia="zh-CN"/>
        </w:rPr>
        <w:t>)</w:t>
      </w:r>
      <w:r>
        <w:rPr>
          <w:rFonts w:ascii="Times New Roman" w:hAnsi="Times New Roman"/>
          <w:sz w:val="20"/>
          <w:szCs w:val="20"/>
          <w:lang w:eastAsia="zh-CN"/>
        </w:rPr>
        <w:t>.</w:t>
      </w:r>
      <w:r>
        <w:rPr>
          <w:rFonts w:ascii="Times New Roman" w:hAnsi="Times New Roman" w:hint="eastAsia"/>
          <w:sz w:val="20"/>
          <w:szCs w:val="20"/>
          <w:lang w:eastAsia="zh-CN"/>
        </w:rPr>
        <w:t xml:space="preserve"> </w:t>
      </w:r>
      <w:r>
        <w:rPr>
          <w:rFonts w:ascii="Times New Roman" w:hAnsi="Times New Roman"/>
          <w:sz w:val="20"/>
          <w:szCs w:val="20"/>
          <w:lang w:eastAsia="zh-CN"/>
        </w:rPr>
        <w:t xml:space="preserve">Huawei, </w:t>
      </w:r>
      <w:proofErr w:type="spellStart"/>
      <w:r>
        <w:rPr>
          <w:rFonts w:ascii="Times New Roman" w:hAnsi="Times New Roman"/>
          <w:sz w:val="20"/>
          <w:szCs w:val="20"/>
          <w:lang w:eastAsia="zh-CN"/>
        </w:rPr>
        <w:t>HiSilicon</w:t>
      </w:r>
      <w:proofErr w:type="spellEnd"/>
      <w:r>
        <w:rPr>
          <w:rFonts w:ascii="Times New Roman" w:hAnsi="Times New Roman" w:hint="eastAsia"/>
          <w:sz w:val="20"/>
          <w:szCs w:val="20"/>
          <w:lang w:eastAsia="zh-CN"/>
        </w:rPr>
        <w:t>,</w:t>
      </w:r>
      <w:r>
        <w:rPr>
          <w:rFonts w:ascii="Times New Roman" w:hAnsi="Times New Roman"/>
          <w:sz w:val="20"/>
          <w:szCs w:val="20"/>
          <w:lang w:eastAsia="zh-CN"/>
        </w:rPr>
        <w:t xml:space="preserve"> China Telecom.</w:t>
      </w:r>
    </w:p>
    <w:p w:rsidR="00F84C97" w:rsidRPr="00246ADE" w:rsidRDefault="00246ADE" w:rsidP="00573E93">
      <w:pPr>
        <w:pStyle w:val="a0"/>
        <w:numPr>
          <w:ilvl w:val="1"/>
          <w:numId w:val="21"/>
        </w:numPr>
        <w:tabs>
          <w:tab w:val="left" w:pos="0"/>
          <w:tab w:val="left" w:pos="540"/>
        </w:tabs>
        <w:spacing w:beforeLines="50" w:before="120" w:afterLines="50"/>
        <w:ind w:left="540" w:hangingChars="270" w:hanging="540"/>
        <w:rPr>
          <w:rFonts w:ascii="Times New Roman" w:hAnsi="Times New Roman"/>
          <w:sz w:val="20"/>
          <w:szCs w:val="20"/>
          <w:lang w:eastAsia="zh-CN"/>
        </w:rPr>
      </w:pPr>
      <w:r w:rsidRPr="00246ADE">
        <w:rPr>
          <w:rFonts w:ascii="Times New Roman" w:hAnsi="Times New Roman"/>
          <w:sz w:val="20"/>
          <w:szCs w:val="20"/>
          <w:lang w:eastAsia="zh-CN"/>
        </w:rPr>
        <w:t>R4-1913040</w:t>
      </w:r>
      <w:r w:rsidR="00462F3E" w:rsidRPr="00246ADE">
        <w:rPr>
          <w:rFonts w:ascii="Times New Roman" w:hAnsi="Times New Roman"/>
          <w:sz w:val="20"/>
          <w:szCs w:val="20"/>
          <w:lang w:eastAsia="zh-CN"/>
        </w:rPr>
        <w:t xml:space="preserve">, </w:t>
      </w:r>
      <w:r w:rsidRPr="00246ADE">
        <w:rPr>
          <w:rFonts w:ascii="Times New Roman" w:hAnsi="Times New Roman"/>
          <w:sz w:val="20"/>
          <w:szCs w:val="20"/>
          <w:lang w:eastAsia="zh-CN"/>
        </w:rPr>
        <w:t>[DRAFT] LS on switching period between case 1 and case 2</w:t>
      </w:r>
      <w:r w:rsidR="00462F3E" w:rsidRPr="00246ADE">
        <w:rPr>
          <w:rFonts w:ascii="Times New Roman" w:hAnsi="Times New Roman"/>
          <w:sz w:val="20"/>
          <w:szCs w:val="20"/>
          <w:lang w:eastAsia="zh-CN"/>
        </w:rPr>
        <w:t xml:space="preserve">, </w:t>
      </w:r>
      <w:r w:rsidRPr="00246ADE">
        <w:rPr>
          <w:rFonts w:ascii="Times New Roman" w:hAnsi="Times New Roman"/>
          <w:sz w:val="20"/>
          <w:szCs w:val="20"/>
          <w:lang w:eastAsia="zh-CN"/>
        </w:rPr>
        <w:t>China Telecom</w:t>
      </w:r>
      <w:r w:rsidR="006D1485">
        <w:rPr>
          <w:rFonts w:asciiTheme="minorEastAsia" w:eastAsiaTheme="minorEastAsia" w:hAnsiTheme="minorEastAsia" w:hint="eastAsia"/>
          <w:sz w:val="20"/>
          <w:szCs w:val="20"/>
          <w:lang w:eastAsia="zh-CN"/>
        </w:rPr>
        <w:t>.</w:t>
      </w:r>
      <w:r w:rsidRPr="00246ADE">
        <w:rPr>
          <w:rFonts w:ascii="Times New Roman" w:hAnsi="Times New Roman"/>
          <w:sz w:val="20"/>
          <w:szCs w:val="20"/>
          <w:lang w:eastAsia="zh-CN"/>
        </w:rPr>
        <w:t xml:space="preserve"> </w:t>
      </w:r>
    </w:p>
    <w:sectPr w:rsidR="00F84C97" w:rsidRPr="00246ADE">
      <w:headerReference w:type="default" r:id="rId10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4CEE" w:rsidRDefault="00774CEE">
      <w:r>
        <w:separator/>
      </w:r>
    </w:p>
  </w:endnote>
  <w:endnote w:type="continuationSeparator" w:id="0">
    <w:p w:rsidR="00774CEE" w:rsidRDefault="00774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4CEE" w:rsidRDefault="00774CEE">
      <w:r>
        <w:separator/>
      </w:r>
    </w:p>
  </w:footnote>
  <w:footnote w:type="continuationSeparator" w:id="0">
    <w:p w:rsidR="00774CEE" w:rsidRDefault="00774C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0015" w:rsidRDefault="008E0015">
    <w:pPr>
      <w:pStyle w:val="a8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left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left" w:pos="1545"/>
        </w:tabs>
        <w:ind w:left="1545" w:hanging="420"/>
      </w:pPr>
      <w:rPr>
        <w:rFonts w:hint="eastAsia"/>
        <w:sz w:val="20"/>
        <w:szCs w:val="20"/>
      </w:rPr>
    </w:lvl>
    <w:lvl w:ilvl="2" w:tentative="1">
      <w:start w:val="1"/>
      <w:numFmt w:val="bullet"/>
      <w:lvlText w:val=""/>
      <w:lvlJc w:val="left"/>
      <w:pPr>
        <w:tabs>
          <w:tab w:val="left" w:pos="2205"/>
        </w:tabs>
        <w:ind w:left="22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925"/>
        </w:tabs>
        <w:ind w:left="29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45"/>
        </w:tabs>
        <w:ind w:left="3645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365"/>
        </w:tabs>
        <w:ind w:left="43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085"/>
        </w:tabs>
        <w:ind w:left="50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805"/>
        </w:tabs>
        <w:ind w:left="5805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07005EE"/>
    <w:multiLevelType w:val="hybridMultilevel"/>
    <w:tmpl w:val="56F468A4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1886CCD"/>
    <w:multiLevelType w:val="multilevel"/>
    <w:tmpl w:val="01886CCD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65E050B"/>
    <w:multiLevelType w:val="multilevel"/>
    <w:tmpl w:val="065E050B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9437414"/>
    <w:multiLevelType w:val="hybridMultilevel"/>
    <w:tmpl w:val="C3341F7C"/>
    <w:lvl w:ilvl="0" w:tplc="03C613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9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9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35A8B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F2AB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D002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05C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8CD6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B4A3CF6"/>
    <w:multiLevelType w:val="multilevel"/>
    <w:tmpl w:val="0B4A3CF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2404D3B"/>
    <w:multiLevelType w:val="multilevel"/>
    <w:tmpl w:val="12404D3B"/>
    <w:lvl w:ilvl="0" w:tentative="1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795549"/>
    <w:multiLevelType w:val="multilevel"/>
    <w:tmpl w:val="1279554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D2261E"/>
    <w:multiLevelType w:val="hybridMultilevel"/>
    <w:tmpl w:val="0E44ADF4"/>
    <w:lvl w:ilvl="0" w:tplc="13B43E3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EE8E57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62F3F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320CF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E2C760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16256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9E228B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D9AC7A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62008F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7D61A68"/>
    <w:multiLevelType w:val="hybridMultilevel"/>
    <w:tmpl w:val="9378E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9E1086D"/>
    <w:multiLevelType w:val="hybridMultilevel"/>
    <w:tmpl w:val="3E76BF2C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DF91968"/>
    <w:multiLevelType w:val="hybridMultilevel"/>
    <w:tmpl w:val="CB7E4DC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C604E4">
      <w:start w:val="30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8218A0">
      <w:start w:val="30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0887B0">
      <w:start w:val="305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F67C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7400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AAD2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C6E7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745B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E3D335B"/>
    <w:multiLevelType w:val="multilevel"/>
    <w:tmpl w:val="1E3D335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3355193"/>
    <w:multiLevelType w:val="multilevel"/>
    <w:tmpl w:val="23355193"/>
    <w:lvl w:ilvl="0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885" w:hanging="420"/>
      </w:pPr>
    </w:lvl>
    <w:lvl w:ilvl="2">
      <w:start w:val="1"/>
      <w:numFmt w:val="lowerRoman"/>
      <w:lvlText w:val="%3."/>
      <w:lvlJc w:val="right"/>
      <w:pPr>
        <w:ind w:left="1305" w:hanging="420"/>
      </w:pPr>
    </w:lvl>
    <w:lvl w:ilvl="3">
      <w:start w:val="1"/>
      <w:numFmt w:val="decimal"/>
      <w:lvlText w:val="%4."/>
      <w:lvlJc w:val="left"/>
      <w:pPr>
        <w:ind w:left="1725" w:hanging="420"/>
      </w:pPr>
    </w:lvl>
    <w:lvl w:ilvl="4">
      <w:start w:val="1"/>
      <w:numFmt w:val="lowerLetter"/>
      <w:lvlText w:val="%5)"/>
      <w:lvlJc w:val="left"/>
      <w:pPr>
        <w:ind w:left="2145" w:hanging="420"/>
      </w:pPr>
    </w:lvl>
    <w:lvl w:ilvl="5">
      <w:start w:val="1"/>
      <w:numFmt w:val="lowerRoman"/>
      <w:lvlText w:val="%6."/>
      <w:lvlJc w:val="right"/>
      <w:pPr>
        <w:ind w:left="2565" w:hanging="420"/>
      </w:pPr>
    </w:lvl>
    <w:lvl w:ilvl="6">
      <w:start w:val="1"/>
      <w:numFmt w:val="decimal"/>
      <w:lvlText w:val="%7."/>
      <w:lvlJc w:val="left"/>
      <w:pPr>
        <w:ind w:left="2985" w:hanging="420"/>
      </w:pPr>
    </w:lvl>
    <w:lvl w:ilvl="7">
      <w:start w:val="1"/>
      <w:numFmt w:val="lowerLetter"/>
      <w:lvlText w:val="%8)"/>
      <w:lvlJc w:val="left"/>
      <w:pPr>
        <w:ind w:left="3405" w:hanging="420"/>
      </w:pPr>
    </w:lvl>
    <w:lvl w:ilvl="8">
      <w:start w:val="1"/>
      <w:numFmt w:val="lowerRoman"/>
      <w:lvlText w:val="%9."/>
      <w:lvlJc w:val="right"/>
      <w:pPr>
        <w:ind w:left="3825" w:hanging="420"/>
      </w:pPr>
    </w:lvl>
  </w:abstractNum>
  <w:abstractNum w:abstractNumId="14">
    <w:nsid w:val="24353F0D"/>
    <w:multiLevelType w:val="multilevel"/>
    <w:tmpl w:val="24353F0D"/>
    <w:lvl w:ilvl="0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24C43F0C"/>
    <w:multiLevelType w:val="hybridMultilevel"/>
    <w:tmpl w:val="276E0804"/>
    <w:lvl w:ilvl="0" w:tplc="28EC57CE">
      <w:start w:val="120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28EC57CE">
      <w:start w:val="120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266B09CF"/>
    <w:multiLevelType w:val="hybridMultilevel"/>
    <w:tmpl w:val="09BA6C40"/>
    <w:lvl w:ilvl="0" w:tplc="42CC18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78218A0">
      <w:start w:val="30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0887B0">
      <w:start w:val="305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F67C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7400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AAD2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C6E7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745B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A151E4F"/>
    <w:multiLevelType w:val="hybridMultilevel"/>
    <w:tmpl w:val="EC505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BD660B2"/>
    <w:multiLevelType w:val="multilevel"/>
    <w:tmpl w:val="2BD660B2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2FD65304"/>
    <w:multiLevelType w:val="hybridMultilevel"/>
    <w:tmpl w:val="165874F6"/>
    <w:lvl w:ilvl="0" w:tplc="28EC57CE">
      <w:start w:val="120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31890D46"/>
    <w:multiLevelType w:val="multilevel"/>
    <w:tmpl w:val="31890D46"/>
    <w:lvl w:ilvl="0">
      <w:start w:val="1"/>
      <w:numFmt w:val="decimal"/>
      <w:pStyle w:val="1"/>
      <w:lvlText w:val="%1.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 w:tentative="1">
      <w:start w:val="1"/>
      <w:numFmt w:val="decimal"/>
      <w:pStyle w:val="4"/>
      <w:lvlText w:val="%1.%2.%3.%4"/>
      <w:lvlJc w:val="left"/>
      <w:pPr>
        <w:ind w:left="864" w:hanging="864"/>
      </w:pPr>
    </w:lvl>
    <w:lvl w:ilvl="4" w:tentative="1">
      <w:start w:val="1"/>
      <w:numFmt w:val="decimal"/>
      <w:pStyle w:val="5"/>
      <w:lvlText w:val="%1.%2.%3.%4.%5"/>
      <w:lvlJc w:val="left"/>
      <w:pPr>
        <w:ind w:left="1008" w:hanging="1008"/>
      </w:pPr>
    </w:lvl>
    <w:lvl w:ilvl="5" w:tentative="1">
      <w:start w:val="1"/>
      <w:numFmt w:val="decimal"/>
      <w:pStyle w:val="6"/>
      <w:lvlText w:val="%1.%2.%3.%4.%5.%6"/>
      <w:lvlJc w:val="left"/>
      <w:pPr>
        <w:ind w:left="1152" w:hanging="1152"/>
      </w:pPr>
    </w:lvl>
    <w:lvl w:ilvl="6" w:tentative="1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 w:tentative="1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 w:tentative="1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2">
    <w:nsid w:val="34096DEC"/>
    <w:multiLevelType w:val="hybridMultilevel"/>
    <w:tmpl w:val="72CA0822"/>
    <w:lvl w:ilvl="0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>
    <w:nsid w:val="377E17C6"/>
    <w:multiLevelType w:val="multilevel"/>
    <w:tmpl w:val="377E17C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378640C9"/>
    <w:multiLevelType w:val="multilevel"/>
    <w:tmpl w:val="378640C9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3C956A66"/>
    <w:multiLevelType w:val="hybridMultilevel"/>
    <w:tmpl w:val="39969AFC"/>
    <w:lvl w:ilvl="0" w:tplc="42CC180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446649D7"/>
    <w:multiLevelType w:val="hybridMultilevel"/>
    <w:tmpl w:val="E15AB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5BF0407"/>
    <w:multiLevelType w:val="multilevel"/>
    <w:tmpl w:val="45BF0407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45E23B6C"/>
    <w:multiLevelType w:val="hybridMultilevel"/>
    <w:tmpl w:val="A336FAD4"/>
    <w:lvl w:ilvl="0" w:tplc="42CC18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C604E4">
      <w:start w:val="30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8218A0">
      <w:start w:val="30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0887B0">
      <w:start w:val="305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F67C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7400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AAD2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C6E7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745B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466A1BC7"/>
    <w:multiLevelType w:val="multilevel"/>
    <w:tmpl w:val="466A1BC7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lang w:val="en-GB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lang w:val="en-US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2268"/>
        </w:tabs>
        <w:ind w:left="226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30">
    <w:nsid w:val="4F2A4A6D"/>
    <w:multiLevelType w:val="hybridMultilevel"/>
    <w:tmpl w:val="1BAA8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4A61B61"/>
    <w:multiLevelType w:val="multilevel"/>
    <w:tmpl w:val="54A61B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6357F5D"/>
    <w:multiLevelType w:val="multilevel"/>
    <w:tmpl w:val="56357F5D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597C2DEC"/>
    <w:multiLevelType w:val="multilevel"/>
    <w:tmpl w:val="597C2DEC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1912B1"/>
    <w:multiLevelType w:val="multilevel"/>
    <w:tmpl w:val="5F1912B1"/>
    <w:lvl w:ilvl="0" w:tentative="1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3197914"/>
    <w:multiLevelType w:val="hybridMultilevel"/>
    <w:tmpl w:val="9E30478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65814F46"/>
    <w:multiLevelType w:val="multilevel"/>
    <w:tmpl w:val="65814F46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66051FAD"/>
    <w:multiLevelType w:val="hybridMultilevel"/>
    <w:tmpl w:val="CF8CEA16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39">
    <w:nsid w:val="75AC279D"/>
    <w:multiLevelType w:val="hybridMultilevel"/>
    <w:tmpl w:val="FCEED738"/>
    <w:lvl w:ilvl="0" w:tplc="28EC57CE">
      <w:start w:val="120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771A049E"/>
    <w:multiLevelType w:val="multilevel"/>
    <w:tmpl w:val="771A04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455511"/>
    <w:multiLevelType w:val="multilevel"/>
    <w:tmpl w:val="77455511"/>
    <w:lvl w:ilvl="0" w:tentative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BB409DC"/>
    <w:multiLevelType w:val="multilevel"/>
    <w:tmpl w:val="7BB409DC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>
    <w:nsid w:val="7C5115FF"/>
    <w:multiLevelType w:val="hybridMultilevel"/>
    <w:tmpl w:val="2B665E8C"/>
    <w:lvl w:ilvl="0" w:tplc="03C613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35A8B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F2AB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D002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05C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8CD6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>
    <w:nsid w:val="7F91429E"/>
    <w:multiLevelType w:val="hybridMultilevel"/>
    <w:tmpl w:val="04743AAC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35"/>
  </w:num>
  <w:num w:numId="3">
    <w:abstractNumId w:val="40"/>
  </w:num>
  <w:num w:numId="4">
    <w:abstractNumId w:val="34"/>
  </w:num>
  <w:num w:numId="5">
    <w:abstractNumId w:val="14"/>
  </w:num>
  <w:num w:numId="6">
    <w:abstractNumId w:val="31"/>
  </w:num>
  <w:num w:numId="7">
    <w:abstractNumId w:val="41"/>
  </w:num>
  <w:num w:numId="8">
    <w:abstractNumId w:val="6"/>
  </w:num>
  <w:num w:numId="9">
    <w:abstractNumId w:val="42"/>
  </w:num>
  <w:num w:numId="10">
    <w:abstractNumId w:val="7"/>
  </w:num>
  <w:num w:numId="11">
    <w:abstractNumId w:val="12"/>
  </w:num>
  <w:num w:numId="12">
    <w:abstractNumId w:val="27"/>
  </w:num>
  <w:num w:numId="13">
    <w:abstractNumId w:val="3"/>
  </w:num>
  <w:num w:numId="14">
    <w:abstractNumId w:val="2"/>
  </w:num>
  <w:num w:numId="15">
    <w:abstractNumId w:val="5"/>
  </w:num>
  <w:num w:numId="16">
    <w:abstractNumId w:val="33"/>
  </w:num>
  <w:num w:numId="17">
    <w:abstractNumId w:val="23"/>
  </w:num>
  <w:num w:numId="18">
    <w:abstractNumId w:val="24"/>
  </w:num>
  <w:num w:numId="19">
    <w:abstractNumId w:val="37"/>
  </w:num>
  <w:num w:numId="20">
    <w:abstractNumId w:val="32"/>
  </w:num>
  <w:num w:numId="21">
    <w:abstractNumId w:val="0"/>
  </w:num>
  <w:num w:numId="22">
    <w:abstractNumId w:val="38"/>
  </w:num>
  <w:num w:numId="23">
    <w:abstractNumId w:val="26"/>
  </w:num>
  <w:num w:numId="24">
    <w:abstractNumId w:val="30"/>
  </w:num>
  <w:num w:numId="25">
    <w:abstractNumId w:val="17"/>
  </w:num>
  <w:num w:numId="26">
    <w:abstractNumId w:val="18"/>
  </w:num>
  <w:num w:numId="27">
    <w:abstractNumId w:val="22"/>
  </w:num>
  <w:num w:numId="28">
    <w:abstractNumId w:val="29"/>
  </w:num>
  <w:num w:numId="29">
    <w:abstractNumId w:val="13"/>
  </w:num>
  <w:num w:numId="30">
    <w:abstractNumId w:val="19"/>
  </w:num>
  <w:num w:numId="31">
    <w:abstractNumId w:val="9"/>
  </w:num>
  <w:num w:numId="32">
    <w:abstractNumId w:val="28"/>
  </w:num>
  <w:num w:numId="33">
    <w:abstractNumId w:val="11"/>
  </w:num>
  <w:num w:numId="34">
    <w:abstractNumId w:val="16"/>
  </w:num>
  <w:num w:numId="35">
    <w:abstractNumId w:val="15"/>
  </w:num>
  <w:num w:numId="36">
    <w:abstractNumId w:val="44"/>
  </w:num>
  <w:num w:numId="37">
    <w:abstractNumId w:val="25"/>
  </w:num>
  <w:num w:numId="38">
    <w:abstractNumId w:val="36"/>
  </w:num>
  <w:num w:numId="39">
    <w:abstractNumId w:val="20"/>
  </w:num>
  <w:num w:numId="40">
    <w:abstractNumId w:val="21"/>
  </w:num>
  <w:num w:numId="41">
    <w:abstractNumId w:val="39"/>
  </w:num>
  <w:num w:numId="42">
    <w:abstractNumId w:val="10"/>
  </w:num>
  <w:num w:numId="43">
    <w:abstractNumId w:val="1"/>
  </w:num>
  <w:num w:numId="44">
    <w:abstractNumId w:val="43"/>
  </w:num>
  <w:num w:numId="45">
    <w:abstractNumId w:val="4"/>
  </w:num>
  <w:num w:numId="4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A71"/>
    <w:rsid w:val="00000433"/>
    <w:rsid w:val="000006E3"/>
    <w:rsid w:val="00001DDB"/>
    <w:rsid w:val="00002786"/>
    <w:rsid w:val="000029DE"/>
    <w:rsid w:val="00003BE2"/>
    <w:rsid w:val="00003F04"/>
    <w:rsid w:val="00004E3A"/>
    <w:rsid w:val="000114F9"/>
    <w:rsid w:val="000147B3"/>
    <w:rsid w:val="00015746"/>
    <w:rsid w:val="0001587E"/>
    <w:rsid w:val="000166FB"/>
    <w:rsid w:val="00016B54"/>
    <w:rsid w:val="0001782C"/>
    <w:rsid w:val="0002193C"/>
    <w:rsid w:val="00021E35"/>
    <w:rsid w:val="0002242A"/>
    <w:rsid w:val="0002395B"/>
    <w:rsid w:val="00025F29"/>
    <w:rsid w:val="000305C5"/>
    <w:rsid w:val="0003077F"/>
    <w:rsid w:val="00031AA6"/>
    <w:rsid w:val="000330FD"/>
    <w:rsid w:val="0003318D"/>
    <w:rsid w:val="000336F5"/>
    <w:rsid w:val="000337C7"/>
    <w:rsid w:val="00033B40"/>
    <w:rsid w:val="00035414"/>
    <w:rsid w:val="00035712"/>
    <w:rsid w:val="000378BA"/>
    <w:rsid w:val="00037B4C"/>
    <w:rsid w:val="00040B27"/>
    <w:rsid w:val="00042A4D"/>
    <w:rsid w:val="00042C1C"/>
    <w:rsid w:val="000440F2"/>
    <w:rsid w:val="000460CC"/>
    <w:rsid w:val="0005064C"/>
    <w:rsid w:val="0005093F"/>
    <w:rsid w:val="000518A4"/>
    <w:rsid w:val="00051FDB"/>
    <w:rsid w:val="000541F4"/>
    <w:rsid w:val="0005507A"/>
    <w:rsid w:val="000567B3"/>
    <w:rsid w:val="0005778D"/>
    <w:rsid w:val="00061417"/>
    <w:rsid w:val="00061739"/>
    <w:rsid w:val="00061C5D"/>
    <w:rsid w:val="00062B6C"/>
    <w:rsid w:val="00064FF4"/>
    <w:rsid w:val="00065151"/>
    <w:rsid w:val="00065D12"/>
    <w:rsid w:val="00066281"/>
    <w:rsid w:val="00066315"/>
    <w:rsid w:val="00066D33"/>
    <w:rsid w:val="000674A6"/>
    <w:rsid w:val="00067BCF"/>
    <w:rsid w:val="00067F26"/>
    <w:rsid w:val="00070B19"/>
    <w:rsid w:val="00074305"/>
    <w:rsid w:val="000774C5"/>
    <w:rsid w:val="00082450"/>
    <w:rsid w:val="000838C9"/>
    <w:rsid w:val="0008409F"/>
    <w:rsid w:val="00084EE1"/>
    <w:rsid w:val="00085005"/>
    <w:rsid w:val="00086205"/>
    <w:rsid w:val="00087004"/>
    <w:rsid w:val="00087510"/>
    <w:rsid w:val="00090573"/>
    <w:rsid w:val="00092473"/>
    <w:rsid w:val="0009548A"/>
    <w:rsid w:val="000A12B3"/>
    <w:rsid w:val="000A1465"/>
    <w:rsid w:val="000A1F16"/>
    <w:rsid w:val="000A3C7E"/>
    <w:rsid w:val="000A4CA7"/>
    <w:rsid w:val="000A64AF"/>
    <w:rsid w:val="000A67FF"/>
    <w:rsid w:val="000A7A76"/>
    <w:rsid w:val="000B196C"/>
    <w:rsid w:val="000B2EDA"/>
    <w:rsid w:val="000B3783"/>
    <w:rsid w:val="000B3948"/>
    <w:rsid w:val="000B3E51"/>
    <w:rsid w:val="000B45BA"/>
    <w:rsid w:val="000B4B46"/>
    <w:rsid w:val="000B5AC7"/>
    <w:rsid w:val="000B5B17"/>
    <w:rsid w:val="000B6587"/>
    <w:rsid w:val="000B7235"/>
    <w:rsid w:val="000C01F6"/>
    <w:rsid w:val="000C07C9"/>
    <w:rsid w:val="000C0D75"/>
    <w:rsid w:val="000C11E0"/>
    <w:rsid w:val="000C1F7B"/>
    <w:rsid w:val="000C2097"/>
    <w:rsid w:val="000C4804"/>
    <w:rsid w:val="000C5234"/>
    <w:rsid w:val="000C5939"/>
    <w:rsid w:val="000D0189"/>
    <w:rsid w:val="000D186B"/>
    <w:rsid w:val="000D2BBE"/>
    <w:rsid w:val="000D5568"/>
    <w:rsid w:val="000E138E"/>
    <w:rsid w:val="000E1BEC"/>
    <w:rsid w:val="000E21DF"/>
    <w:rsid w:val="000E245A"/>
    <w:rsid w:val="000E33A1"/>
    <w:rsid w:val="000E3A8E"/>
    <w:rsid w:val="000E3E67"/>
    <w:rsid w:val="000E4773"/>
    <w:rsid w:val="000E6586"/>
    <w:rsid w:val="000E661E"/>
    <w:rsid w:val="000E7111"/>
    <w:rsid w:val="000F0529"/>
    <w:rsid w:val="000F0A85"/>
    <w:rsid w:val="000F16CC"/>
    <w:rsid w:val="000F1905"/>
    <w:rsid w:val="000F1B79"/>
    <w:rsid w:val="000F1F24"/>
    <w:rsid w:val="000F2A11"/>
    <w:rsid w:val="000F3B89"/>
    <w:rsid w:val="000F3B93"/>
    <w:rsid w:val="000F4E19"/>
    <w:rsid w:val="000F5E9D"/>
    <w:rsid w:val="000F6CA4"/>
    <w:rsid w:val="00101BCE"/>
    <w:rsid w:val="00101E4B"/>
    <w:rsid w:val="001024EB"/>
    <w:rsid w:val="00102732"/>
    <w:rsid w:val="00103ED1"/>
    <w:rsid w:val="001049DF"/>
    <w:rsid w:val="001057D8"/>
    <w:rsid w:val="00106423"/>
    <w:rsid w:val="00106E99"/>
    <w:rsid w:val="001075CC"/>
    <w:rsid w:val="00107D4D"/>
    <w:rsid w:val="0011109A"/>
    <w:rsid w:val="0011373F"/>
    <w:rsid w:val="00113E64"/>
    <w:rsid w:val="00116E81"/>
    <w:rsid w:val="00117152"/>
    <w:rsid w:val="00117667"/>
    <w:rsid w:val="001222FE"/>
    <w:rsid w:val="001259DE"/>
    <w:rsid w:val="00125C1A"/>
    <w:rsid w:val="00126AAD"/>
    <w:rsid w:val="00126B7F"/>
    <w:rsid w:val="0013034C"/>
    <w:rsid w:val="001311B3"/>
    <w:rsid w:val="00131C92"/>
    <w:rsid w:val="00132CF5"/>
    <w:rsid w:val="00132CFD"/>
    <w:rsid w:val="00132F44"/>
    <w:rsid w:val="00133498"/>
    <w:rsid w:val="0013366D"/>
    <w:rsid w:val="00133A60"/>
    <w:rsid w:val="00134D37"/>
    <w:rsid w:val="0013754A"/>
    <w:rsid w:val="00137A04"/>
    <w:rsid w:val="00143E53"/>
    <w:rsid w:val="00144012"/>
    <w:rsid w:val="00145115"/>
    <w:rsid w:val="0014564E"/>
    <w:rsid w:val="00150324"/>
    <w:rsid w:val="0015150D"/>
    <w:rsid w:val="0015250C"/>
    <w:rsid w:val="0015291E"/>
    <w:rsid w:val="001535A5"/>
    <w:rsid w:val="0015625C"/>
    <w:rsid w:val="00160F84"/>
    <w:rsid w:val="0016139A"/>
    <w:rsid w:val="00161514"/>
    <w:rsid w:val="0016214B"/>
    <w:rsid w:val="00162264"/>
    <w:rsid w:val="00162C05"/>
    <w:rsid w:val="00163C55"/>
    <w:rsid w:val="00166760"/>
    <w:rsid w:val="00171761"/>
    <w:rsid w:val="00171C4A"/>
    <w:rsid w:val="00171CBB"/>
    <w:rsid w:val="00172958"/>
    <w:rsid w:val="001731A7"/>
    <w:rsid w:val="00173373"/>
    <w:rsid w:val="00177260"/>
    <w:rsid w:val="00180951"/>
    <w:rsid w:val="00182D37"/>
    <w:rsid w:val="00183D1E"/>
    <w:rsid w:val="00183F0B"/>
    <w:rsid w:val="0018516B"/>
    <w:rsid w:val="001864E8"/>
    <w:rsid w:val="00186633"/>
    <w:rsid w:val="001944AF"/>
    <w:rsid w:val="00194DA1"/>
    <w:rsid w:val="0019561F"/>
    <w:rsid w:val="001964C1"/>
    <w:rsid w:val="001A06B9"/>
    <w:rsid w:val="001A0AE3"/>
    <w:rsid w:val="001A2C32"/>
    <w:rsid w:val="001A51D0"/>
    <w:rsid w:val="001A6E79"/>
    <w:rsid w:val="001A75E3"/>
    <w:rsid w:val="001A7C93"/>
    <w:rsid w:val="001B015A"/>
    <w:rsid w:val="001B0F5A"/>
    <w:rsid w:val="001B1673"/>
    <w:rsid w:val="001B1EE8"/>
    <w:rsid w:val="001B2E8F"/>
    <w:rsid w:val="001B6378"/>
    <w:rsid w:val="001B650E"/>
    <w:rsid w:val="001B6630"/>
    <w:rsid w:val="001B6B43"/>
    <w:rsid w:val="001C2B64"/>
    <w:rsid w:val="001C2C47"/>
    <w:rsid w:val="001C512B"/>
    <w:rsid w:val="001C77E2"/>
    <w:rsid w:val="001D070E"/>
    <w:rsid w:val="001E1B2A"/>
    <w:rsid w:val="001E1CFC"/>
    <w:rsid w:val="001E1E19"/>
    <w:rsid w:val="001E5D43"/>
    <w:rsid w:val="001E7D47"/>
    <w:rsid w:val="001E7E02"/>
    <w:rsid w:val="001F1205"/>
    <w:rsid w:val="001F4DE1"/>
    <w:rsid w:val="001F6A83"/>
    <w:rsid w:val="001F6CEB"/>
    <w:rsid w:val="001F6F04"/>
    <w:rsid w:val="00201275"/>
    <w:rsid w:val="00201467"/>
    <w:rsid w:val="0020215E"/>
    <w:rsid w:val="002032E2"/>
    <w:rsid w:val="0020732B"/>
    <w:rsid w:val="00212676"/>
    <w:rsid w:val="00215435"/>
    <w:rsid w:val="00216507"/>
    <w:rsid w:val="00217314"/>
    <w:rsid w:val="00217B73"/>
    <w:rsid w:val="00221120"/>
    <w:rsid w:val="00222E9F"/>
    <w:rsid w:val="00224655"/>
    <w:rsid w:val="00224CE4"/>
    <w:rsid w:val="00226A69"/>
    <w:rsid w:val="00226BE6"/>
    <w:rsid w:val="00230DAD"/>
    <w:rsid w:val="002318E6"/>
    <w:rsid w:val="00232ECF"/>
    <w:rsid w:val="00233A4F"/>
    <w:rsid w:val="00235CA1"/>
    <w:rsid w:val="002402A6"/>
    <w:rsid w:val="00240307"/>
    <w:rsid w:val="00241384"/>
    <w:rsid w:val="00243D9A"/>
    <w:rsid w:val="00245896"/>
    <w:rsid w:val="00246ADE"/>
    <w:rsid w:val="00247138"/>
    <w:rsid w:val="00247B87"/>
    <w:rsid w:val="002507F2"/>
    <w:rsid w:val="00254906"/>
    <w:rsid w:val="0026434F"/>
    <w:rsid w:val="00265F17"/>
    <w:rsid w:val="00267AC5"/>
    <w:rsid w:val="00267D87"/>
    <w:rsid w:val="00272DC4"/>
    <w:rsid w:val="0027369E"/>
    <w:rsid w:val="00273843"/>
    <w:rsid w:val="00275C4B"/>
    <w:rsid w:val="00277E37"/>
    <w:rsid w:val="0028015B"/>
    <w:rsid w:val="002806B1"/>
    <w:rsid w:val="0028106F"/>
    <w:rsid w:val="00281A11"/>
    <w:rsid w:val="00284421"/>
    <w:rsid w:val="00287855"/>
    <w:rsid w:val="00292A3B"/>
    <w:rsid w:val="00292CFA"/>
    <w:rsid w:val="00292E30"/>
    <w:rsid w:val="0029319E"/>
    <w:rsid w:val="002947F5"/>
    <w:rsid w:val="00294FE7"/>
    <w:rsid w:val="00295538"/>
    <w:rsid w:val="00296E53"/>
    <w:rsid w:val="002A19B0"/>
    <w:rsid w:val="002A1F81"/>
    <w:rsid w:val="002A69FD"/>
    <w:rsid w:val="002A6A1E"/>
    <w:rsid w:val="002A7DF5"/>
    <w:rsid w:val="002B04C7"/>
    <w:rsid w:val="002B114C"/>
    <w:rsid w:val="002B3686"/>
    <w:rsid w:val="002B3C7E"/>
    <w:rsid w:val="002B4857"/>
    <w:rsid w:val="002B643A"/>
    <w:rsid w:val="002B6C14"/>
    <w:rsid w:val="002B7C16"/>
    <w:rsid w:val="002C1C42"/>
    <w:rsid w:val="002C3CBD"/>
    <w:rsid w:val="002C48C9"/>
    <w:rsid w:val="002C4C7D"/>
    <w:rsid w:val="002C4F99"/>
    <w:rsid w:val="002C5ED1"/>
    <w:rsid w:val="002D025F"/>
    <w:rsid w:val="002D11D1"/>
    <w:rsid w:val="002D1479"/>
    <w:rsid w:val="002D323C"/>
    <w:rsid w:val="002D342C"/>
    <w:rsid w:val="002D7924"/>
    <w:rsid w:val="002D7A23"/>
    <w:rsid w:val="002E51A0"/>
    <w:rsid w:val="002E5845"/>
    <w:rsid w:val="002E73AD"/>
    <w:rsid w:val="002E7D92"/>
    <w:rsid w:val="002F1827"/>
    <w:rsid w:val="002F1DA5"/>
    <w:rsid w:val="002F3191"/>
    <w:rsid w:val="002F3611"/>
    <w:rsid w:val="002F43F7"/>
    <w:rsid w:val="002F47DB"/>
    <w:rsid w:val="002F529C"/>
    <w:rsid w:val="002F6986"/>
    <w:rsid w:val="002F717D"/>
    <w:rsid w:val="002F7C9D"/>
    <w:rsid w:val="00300C20"/>
    <w:rsid w:val="00300ED0"/>
    <w:rsid w:val="00301A0E"/>
    <w:rsid w:val="00305D63"/>
    <w:rsid w:val="0030754B"/>
    <w:rsid w:val="00307D64"/>
    <w:rsid w:val="003105CF"/>
    <w:rsid w:val="00314259"/>
    <w:rsid w:val="0031458C"/>
    <w:rsid w:val="00314E04"/>
    <w:rsid w:val="003167D0"/>
    <w:rsid w:val="00317D11"/>
    <w:rsid w:val="003225DD"/>
    <w:rsid w:val="003245E2"/>
    <w:rsid w:val="00326C39"/>
    <w:rsid w:val="003277FF"/>
    <w:rsid w:val="00331567"/>
    <w:rsid w:val="00332DED"/>
    <w:rsid w:val="003337C2"/>
    <w:rsid w:val="003357A2"/>
    <w:rsid w:val="00335DB6"/>
    <w:rsid w:val="00340614"/>
    <w:rsid w:val="003408BA"/>
    <w:rsid w:val="003417F1"/>
    <w:rsid w:val="0034242F"/>
    <w:rsid w:val="00342B54"/>
    <w:rsid w:val="00343DFC"/>
    <w:rsid w:val="0034726F"/>
    <w:rsid w:val="003475FF"/>
    <w:rsid w:val="00350732"/>
    <w:rsid w:val="00352D16"/>
    <w:rsid w:val="00353E6C"/>
    <w:rsid w:val="00353FA8"/>
    <w:rsid w:val="00354208"/>
    <w:rsid w:val="003544E2"/>
    <w:rsid w:val="00360792"/>
    <w:rsid w:val="00361EB2"/>
    <w:rsid w:val="00361FE3"/>
    <w:rsid w:val="003622B0"/>
    <w:rsid w:val="00363165"/>
    <w:rsid w:val="003636C7"/>
    <w:rsid w:val="00363C71"/>
    <w:rsid w:val="00365ACC"/>
    <w:rsid w:val="00365B5C"/>
    <w:rsid w:val="00365B9E"/>
    <w:rsid w:val="0036726E"/>
    <w:rsid w:val="00371ED8"/>
    <w:rsid w:val="00372A50"/>
    <w:rsid w:val="00374673"/>
    <w:rsid w:val="003752F9"/>
    <w:rsid w:val="003755B5"/>
    <w:rsid w:val="00376393"/>
    <w:rsid w:val="003802D8"/>
    <w:rsid w:val="00381E3D"/>
    <w:rsid w:val="003826BF"/>
    <w:rsid w:val="00383841"/>
    <w:rsid w:val="00383A9B"/>
    <w:rsid w:val="0038426E"/>
    <w:rsid w:val="003875C4"/>
    <w:rsid w:val="003875E2"/>
    <w:rsid w:val="003918D3"/>
    <w:rsid w:val="00393D9A"/>
    <w:rsid w:val="003950F7"/>
    <w:rsid w:val="00395FFA"/>
    <w:rsid w:val="00396C93"/>
    <w:rsid w:val="00397D25"/>
    <w:rsid w:val="003A0023"/>
    <w:rsid w:val="003A0C88"/>
    <w:rsid w:val="003A142B"/>
    <w:rsid w:val="003A20F6"/>
    <w:rsid w:val="003A4AB1"/>
    <w:rsid w:val="003A55F2"/>
    <w:rsid w:val="003A583C"/>
    <w:rsid w:val="003B032E"/>
    <w:rsid w:val="003B08CF"/>
    <w:rsid w:val="003B0D83"/>
    <w:rsid w:val="003B483B"/>
    <w:rsid w:val="003B6D26"/>
    <w:rsid w:val="003B6D3E"/>
    <w:rsid w:val="003B7C34"/>
    <w:rsid w:val="003B7F95"/>
    <w:rsid w:val="003C0A73"/>
    <w:rsid w:val="003C1666"/>
    <w:rsid w:val="003C178F"/>
    <w:rsid w:val="003C2148"/>
    <w:rsid w:val="003C36EF"/>
    <w:rsid w:val="003C3E06"/>
    <w:rsid w:val="003C57F1"/>
    <w:rsid w:val="003C5D0C"/>
    <w:rsid w:val="003C66AE"/>
    <w:rsid w:val="003D1000"/>
    <w:rsid w:val="003D15F6"/>
    <w:rsid w:val="003D1F2B"/>
    <w:rsid w:val="003D274B"/>
    <w:rsid w:val="003E0868"/>
    <w:rsid w:val="003E1852"/>
    <w:rsid w:val="003E1B23"/>
    <w:rsid w:val="003E31DC"/>
    <w:rsid w:val="003F0076"/>
    <w:rsid w:val="003F16FC"/>
    <w:rsid w:val="003F4B9C"/>
    <w:rsid w:val="003F5B4C"/>
    <w:rsid w:val="003F6B0D"/>
    <w:rsid w:val="003F6F14"/>
    <w:rsid w:val="0040192E"/>
    <w:rsid w:val="004019C6"/>
    <w:rsid w:val="00403D95"/>
    <w:rsid w:val="00404C89"/>
    <w:rsid w:val="00404F3F"/>
    <w:rsid w:val="00404F91"/>
    <w:rsid w:val="00405753"/>
    <w:rsid w:val="00406B9B"/>
    <w:rsid w:val="00411912"/>
    <w:rsid w:val="00413DD6"/>
    <w:rsid w:val="00414C57"/>
    <w:rsid w:val="0041636D"/>
    <w:rsid w:val="00417689"/>
    <w:rsid w:val="0042050A"/>
    <w:rsid w:val="00425FDF"/>
    <w:rsid w:val="00427B3E"/>
    <w:rsid w:val="00431867"/>
    <w:rsid w:val="00432BE4"/>
    <w:rsid w:val="0043359D"/>
    <w:rsid w:val="00433C17"/>
    <w:rsid w:val="004340E5"/>
    <w:rsid w:val="00434646"/>
    <w:rsid w:val="00434DC0"/>
    <w:rsid w:val="00435796"/>
    <w:rsid w:val="004359E2"/>
    <w:rsid w:val="00435F35"/>
    <w:rsid w:val="004365BF"/>
    <w:rsid w:val="00440597"/>
    <w:rsid w:val="0044130D"/>
    <w:rsid w:val="004417FC"/>
    <w:rsid w:val="00441CD8"/>
    <w:rsid w:val="0044362D"/>
    <w:rsid w:val="0044541D"/>
    <w:rsid w:val="0044571F"/>
    <w:rsid w:val="00445BD6"/>
    <w:rsid w:val="00453116"/>
    <w:rsid w:val="00455AB6"/>
    <w:rsid w:val="00460352"/>
    <w:rsid w:val="004603C3"/>
    <w:rsid w:val="00461209"/>
    <w:rsid w:val="00461240"/>
    <w:rsid w:val="0046277C"/>
    <w:rsid w:val="00462B56"/>
    <w:rsid w:val="00462CFD"/>
    <w:rsid w:val="00462F3E"/>
    <w:rsid w:val="00463536"/>
    <w:rsid w:val="00467219"/>
    <w:rsid w:val="00467A84"/>
    <w:rsid w:val="00470811"/>
    <w:rsid w:val="00470BD6"/>
    <w:rsid w:val="004733DF"/>
    <w:rsid w:val="00477B17"/>
    <w:rsid w:val="00480FA9"/>
    <w:rsid w:val="004816A0"/>
    <w:rsid w:val="00484134"/>
    <w:rsid w:val="004856E3"/>
    <w:rsid w:val="00491A62"/>
    <w:rsid w:val="004920F0"/>
    <w:rsid w:val="00492B52"/>
    <w:rsid w:val="00492E78"/>
    <w:rsid w:val="0049478C"/>
    <w:rsid w:val="0049672A"/>
    <w:rsid w:val="00496CB9"/>
    <w:rsid w:val="004A27D4"/>
    <w:rsid w:val="004A39E9"/>
    <w:rsid w:val="004A3C5A"/>
    <w:rsid w:val="004A3CCD"/>
    <w:rsid w:val="004A4659"/>
    <w:rsid w:val="004A554C"/>
    <w:rsid w:val="004A55DE"/>
    <w:rsid w:val="004A6149"/>
    <w:rsid w:val="004B18DB"/>
    <w:rsid w:val="004B29A2"/>
    <w:rsid w:val="004B35A7"/>
    <w:rsid w:val="004B3E95"/>
    <w:rsid w:val="004B408D"/>
    <w:rsid w:val="004B421D"/>
    <w:rsid w:val="004B44F6"/>
    <w:rsid w:val="004B4DC3"/>
    <w:rsid w:val="004B593E"/>
    <w:rsid w:val="004B5F36"/>
    <w:rsid w:val="004B69E5"/>
    <w:rsid w:val="004B7818"/>
    <w:rsid w:val="004B7CDE"/>
    <w:rsid w:val="004C03D2"/>
    <w:rsid w:val="004C08D6"/>
    <w:rsid w:val="004C10C3"/>
    <w:rsid w:val="004C1721"/>
    <w:rsid w:val="004C2776"/>
    <w:rsid w:val="004C2C4F"/>
    <w:rsid w:val="004C2FEF"/>
    <w:rsid w:val="004C428E"/>
    <w:rsid w:val="004C42F6"/>
    <w:rsid w:val="004C5EAA"/>
    <w:rsid w:val="004C7714"/>
    <w:rsid w:val="004C7E5A"/>
    <w:rsid w:val="004C7F92"/>
    <w:rsid w:val="004D0142"/>
    <w:rsid w:val="004D09D7"/>
    <w:rsid w:val="004D25B0"/>
    <w:rsid w:val="004D2CCC"/>
    <w:rsid w:val="004D3187"/>
    <w:rsid w:val="004D383C"/>
    <w:rsid w:val="004E2CAE"/>
    <w:rsid w:val="004E3EAB"/>
    <w:rsid w:val="004E6339"/>
    <w:rsid w:val="004E6470"/>
    <w:rsid w:val="004E75E7"/>
    <w:rsid w:val="004E7BEE"/>
    <w:rsid w:val="004F23B6"/>
    <w:rsid w:val="004F3638"/>
    <w:rsid w:val="004F3641"/>
    <w:rsid w:val="004F50A5"/>
    <w:rsid w:val="004F5555"/>
    <w:rsid w:val="004F5564"/>
    <w:rsid w:val="004F6AF8"/>
    <w:rsid w:val="004F6FFC"/>
    <w:rsid w:val="00500C8E"/>
    <w:rsid w:val="005016AE"/>
    <w:rsid w:val="00502137"/>
    <w:rsid w:val="0050249E"/>
    <w:rsid w:val="005039DF"/>
    <w:rsid w:val="00504699"/>
    <w:rsid w:val="0050544F"/>
    <w:rsid w:val="00505907"/>
    <w:rsid w:val="00505A0E"/>
    <w:rsid w:val="005076A9"/>
    <w:rsid w:val="00507986"/>
    <w:rsid w:val="00511484"/>
    <w:rsid w:val="00511AD9"/>
    <w:rsid w:val="005124A8"/>
    <w:rsid w:val="00512F7D"/>
    <w:rsid w:val="00515F35"/>
    <w:rsid w:val="00521CEC"/>
    <w:rsid w:val="00522D45"/>
    <w:rsid w:val="00523656"/>
    <w:rsid w:val="0052386F"/>
    <w:rsid w:val="00524506"/>
    <w:rsid w:val="005246B6"/>
    <w:rsid w:val="005247CA"/>
    <w:rsid w:val="00524A20"/>
    <w:rsid w:val="00524D6F"/>
    <w:rsid w:val="00526328"/>
    <w:rsid w:val="00527FCA"/>
    <w:rsid w:val="005304B0"/>
    <w:rsid w:val="00530777"/>
    <w:rsid w:val="00530A12"/>
    <w:rsid w:val="00531394"/>
    <w:rsid w:val="00531C19"/>
    <w:rsid w:val="00532061"/>
    <w:rsid w:val="005322C6"/>
    <w:rsid w:val="00532D64"/>
    <w:rsid w:val="00532F4E"/>
    <w:rsid w:val="00540ADF"/>
    <w:rsid w:val="005412BD"/>
    <w:rsid w:val="005427AC"/>
    <w:rsid w:val="00542972"/>
    <w:rsid w:val="00543FC3"/>
    <w:rsid w:val="00544097"/>
    <w:rsid w:val="00544AB8"/>
    <w:rsid w:val="00545D2C"/>
    <w:rsid w:val="00547C4E"/>
    <w:rsid w:val="00547F0B"/>
    <w:rsid w:val="005502C6"/>
    <w:rsid w:val="00550DD8"/>
    <w:rsid w:val="005518F3"/>
    <w:rsid w:val="005519FD"/>
    <w:rsid w:val="00551E67"/>
    <w:rsid w:val="00552124"/>
    <w:rsid w:val="0055298C"/>
    <w:rsid w:val="00553EF4"/>
    <w:rsid w:val="00553F42"/>
    <w:rsid w:val="005542DD"/>
    <w:rsid w:val="00554FAE"/>
    <w:rsid w:val="00555C86"/>
    <w:rsid w:val="00556214"/>
    <w:rsid w:val="00560E90"/>
    <w:rsid w:val="0056230A"/>
    <w:rsid w:val="00562CEA"/>
    <w:rsid w:val="00571A38"/>
    <w:rsid w:val="00571C9D"/>
    <w:rsid w:val="0057381B"/>
    <w:rsid w:val="00573D4E"/>
    <w:rsid w:val="00573E4B"/>
    <w:rsid w:val="00573E93"/>
    <w:rsid w:val="00576027"/>
    <w:rsid w:val="005823CB"/>
    <w:rsid w:val="005837A2"/>
    <w:rsid w:val="0058492F"/>
    <w:rsid w:val="00586097"/>
    <w:rsid w:val="0058623D"/>
    <w:rsid w:val="00590A90"/>
    <w:rsid w:val="00590C78"/>
    <w:rsid w:val="00593AA8"/>
    <w:rsid w:val="00594769"/>
    <w:rsid w:val="00594EA9"/>
    <w:rsid w:val="005951C1"/>
    <w:rsid w:val="00595CB2"/>
    <w:rsid w:val="00597D98"/>
    <w:rsid w:val="005A3C06"/>
    <w:rsid w:val="005A5432"/>
    <w:rsid w:val="005A5764"/>
    <w:rsid w:val="005A6288"/>
    <w:rsid w:val="005A6E1F"/>
    <w:rsid w:val="005B1D1A"/>
    <w:rsid w:val="005B260C"/>
    <w:rsid w:val="005B6B4E"/>
    <w:rsid w:val="005B7504"/>
    <w:rsid w:val="005C114D"/>
    <w:rsid w:val="005C2093"/>
    <w:rsid w:val="005C5A3E"/>
    <w:rsid w:val="005C769B"/>
    <w:rsid w:val="005D33E7"/>
    <w:rsid w:val="005D4B21"/>
    <w:rsid w:val="005D561E"/>
    <w:rsid w:val="005D6003"/>
    <w:rsid w:val="005D656B"/>
    <w:rsid w:val="005D6B80"/>
    <w:rsid w:val="005D6F68"/>
    <w:rsid w:val="005D7629"/>
    <w:rsid w:val="005D784B"/>
    <w:rsid w:val="005E028D"/>
    <w:rsid w:val="005E1F50"/>
    <w:rsid w:val="005E419B"/>
    <w:rsid w:val="005E45B0"/>
    <w:rsid w:val="005E50F6"/>
    <w:rsid w:val="005E6312"/>
    <w:rsid w:val="005E66EC"/>
    <w:rsid w:val="005E6747"/>
    <w:rsid w:val="005E7157"/>
    <w:rsid w:val="005E7397"/>
    <w:rsid w:val="005E73E9"/>
    <w:rsid w:val="005E7951"/>
    <w:rsid w:val="005F06CB"/>
    <w:rsid w:val="005F28AC"/>
    <w:rsid w:val="005F3994"/>
    <w:rsid w:val="005F53F2"/>
    <w:rsid w:val="005F7122"/>
    <w:rsid w:val="005F765C"/>
    <w:rsid w:val="00602011"/>
    <w:rsid w:val="006025B2"/>
    <w:rsid w:val="006030BD"/>
    <w:rsid w:val="00605FE6"/>
    <w:rsid w:val="0060640A"/>
    <w:rsid w:val="00610CB8"/>
    <w:rsid w:val="006111A1"/>
    <w:rsid w:val="00611742"/>
    <w:rsid w:val="0061283B"/>
    <w:rsid w:val="0061379A"/>
    <w:rsid w:val="00613AD5"/>
    <w:rsid w:val="006166A4"/>
    <w:rsid w:val="00616D80"/>
    <w:rsid w:val="0061779D"/>
    <w:rsid w:val="0061787A"/>
    <w:rsid w:val="00620681"/>
    <w:rsid w:val="00620AEC"/>
    <w:rsid w:val="00621053"/>
    <w:rsid w:val="00622010"/>
    <w:rsid w:val="006230C5"/>
    <w:rsid w:val="006231A2"/>
    <w:rsid w:val="00623E6E"/>
    <w:rsid w:val="00624457"/>
    <w:rsid w:val="006250F0"/>
    <w:rsid w:val="006255A0"/>
    <w:rsid w:val="00625E06"/>
    <w:rsid w:val="0062797A"/>
    <w:rsid w:val="00630853"/>
    <w:rsid w:val="00631081"/>
    <w:rsid w:val="00631D26"/>
    <w:rsid w:val="00632294"/>
    <w:rsid w:val="00632595"/>
    <w:rsid w:val="00632A70"/>
    <w:rsid w:val="00633541"/>
    <w:rsid w:val="00634427"/>
    <w:rsid w:val="00635ACC"/>
    <w:rsid w:val="006377FD"/>
    <w:rsid w:val="00640476"/>
    <w:rsid w:val="00640E55"/>
    <w:rsid w:val="006411E6"/>
    <w:rsid w:val="0064255D"/>
    <w:rsid w:val="0064256B"/>
    <w:rsid w:val="0064275E"/>
    <w:rsid w:val="00642918"/>
    <w:rsid w:val="00643670"/>
    <w:rsid w:val="0064381B"/>
    <w:rsid w:val="00643DE3"/>
    <w:rsid w:val="006443B0"/>
    <w:rsid w:val="00644BD4"/>
    <w:rsid w:val="006459A1"/>
    <w:rsid w:val="00645DEA"/>
    <w:rsid w:val="0064778C"/>
    <w:rsid w:val="0065204C"/>
    <w:rsid w:val="00653582"/>
    <w:rsid w:val="00655456"/>
    <w:rsid w:val="006619D7"/>
    <w:rsid w:val="00667FD8"/>
    <w:rsid w:val="006707DF"/>
    <w:rsid w:val="00670C45"/>
    <w:rsid w:val="00670D47"/>
    <w:rsid w:val="006711CF"/>
    <w:rsid w:val="00671367"/>
    <w:rsid w:val="006718F6"/>
    <w:rsid w:val="00672C51"/>
    <w:rsid w:val="00677D01"/>
    <w:rsid w:val="006835FE"/>
    <w:rsid w:val="00684B29"/>
    <w:rsid w:val="00684FEC"/>
    <w:rsid w:val="00687343"/>
    <w:rsid w:val="00687782"/>
    <w:rsid w:val="00687E93"/>
    <w:rsid w:val="00690266"/>
    <w:rsid w:val="0069153D"/>
    <w:rsid w:val="00692875"/>
    <w:rsid w:val="00695EE3"/>
    <w:rsid w:val="00696530"/>
    <w:rsid w:val="006968C4"/>
    <w:rsid w:val="00696FDF"/>
    <w:rsid w:val="006A493D"/>
    <w:rsid w:val="006A583F"/>
    <w:rsid w:val="006B18F4"/>
    <w:rsid w:val="006B1CCE"/>
    <w:rsid w:val="006B1EEF"/>
    <w:rsid w:val="006B52EF"/>
    <w:rsid w:val="006B7AEB"/>
    <w:rsid w:val="006C142C"/>
    <w:rsid w:val="006C1C9F"/>
    <w:rsid w:val="006C30F8"/>
    <w:rsid w:val="006C3123"/>
    <w:rsid w:val="006C53D2"/>
    <w:rsid w:val="006D026B"/>
    <w:rsid w:val="006D1485"/>
    <w:rsid w:val="006D6E6B"/>
    <w:rsid w:val="006D73EA"/>
    <w:rsid w:val="006E0E3E"/>
    <w:rsid w:val="006E2788"/>
    <w:rsid w:val="006E290E"/>
    <w:rsid w:val="006E3011"/>
    <w:rsid w:val="006E3DCC"/>
    <w:rsid w:val="006E4613"/>
    <w:rsid w:val="006E5678"/>
    <w:rsid w:val="006E60B3"/>
    <w:rsid w:val="006F0153"/>
    <w:rsid w:val="006F480E"/>
    <w:rsid w:val="006F49D4"/>
    <w:rsid w:val="006F766F"/>
    <w:rsid w:val="006F7E6F"/>
    <w:rsid w:val="00700F0F"/>
    <w:rsid w:val="007015D9"/>
    <w:rsid w:val="00701ACD"/>
    <w:rsid w:val="00701B02"/>
    <w:rsid w:val="00703135"/>
    <w:rsid w:val="0070346D"/>
    <w:rsid w:val="00703EEF"/>
    <w:rsid w:val="00705058"/>
    <w:rsid w:val="00706133"/>
    <w:rsid w:val="007064E1"/>
    <w:rsid w:val="0071169C"/>
    <w:rsid w:val="00716E0F"/>
    <w:rsid w:val="007178A4"/>
    <w:rsid w:val="00722297"/>
    <w:rsid w:val="00722AD5"/>
    <w:rsid w:val="0072435B"/>
    <w:rsid w:val="00727936"/>
    <w:rsid w:val="0073015D"/>
    <w:rsid w:val="00731A71"/>
    <w:rsid w:val="00731F2A"/>
    <w:rsid w:val="00732CD4"/>
    <w:rsid w:val="00733998"/>
    <w:rsid w:val="00736DD2"/>
    <w:rsid w:val="00737623"/>
    <w:rsid w:val="00742C82"/>
    <w:rsid w:val="00743207"/>
    <w:rsid w:val="007455BF"/>
    <w:rsid w:val="007456DA"/>
    <w:rsid w:val="00747029"/>
    <w:rsid w:val="00747486"/>
    <w:rsid w:val="007476FE"/>
    <w:rsid w:val="00751444"/>
    <w:rsid w:val="0075354A"/>
    <w:rsid w:val="00753787"/>
    <w:rsid w:val="00754FFA"/>
    <w:rsid w:val="00755428"/>
    <w:rsid w:val="00756949"/>
    <w:rsid w:val="007622EC"/>
    <w:rsid w:val="00762520"/>
    <w:rsid w:val="007625A8"/>
    <w:rsid w:val="00763DC0"/>
    <w:rsid w:val="00763E92"/>
    <w:rsid w:val="00766F2E"/>
    <w:rsid w:val="00770290"/>
    <w:rsid w:val="00771A35"/>
    <w:rsid w:val="00771E05"/>
    <w:rsid w:val="00772D26"/>
    <w:rsid w:val="00773A00"/>
    <w:rsid w:val="0077452C"/>
    <w:rsid w:val="00774CEE"/>
    <w:rsid w:val="00775683"/>
    <w:rsid w:val="007768D3"/>
    <w:rsid w:val="00777689"/>
    <w:rsid w:val="0078003E"/>
    <w:rsid w:val="007801B0"/>
    <w:rsid w:val="00781D00"/>
    <w:rsid w:val="00781D18"/>
    <w:rsid w:val="0078535A"/>
    <w:rsid w:val="0078545A"/>
    <w:rsid w:val="00787637"/>
    <w:rsid w:val="007877EF"/>
    <w:rsid w:val="00790632"/>
    <w:rsid w:val="00790893"/>
    <w:rsid w:val="00791665"/>
    <w:rsid w:val="00792015"/>
    <w:rsid w:val="0079266E"/>
    <w:rsid w:val="00792ABE"/>
    <w:rsid w:val="00793F80"/>
    <w:rsid w:val="00796B1B"/>
    <w:rsid w:val="00796B81"/>
    <w:rsid w:val="00796C47"/>
    <w:rsid w:val="007A038C"/>
    <w:rsid w:val="007A2960"/>
    <w:rsid w:val="007A4A14"/>
    <w:rsid w:val="007A4D82"/>
    <w:rsid w:val="007A5CB4"/>
    <w:rsid w:val="007A60E8"/>
    <w:rsid w:val="007A68AC"/>
    <w:rsid w:val="007A6903"/>
    <w:rsid w:val="007B0890"/>
    <w:rsid w:val="007B0BB8"/>
    <w:rsid w:val="007B2333"/>
    <w:rsid w:val="007B3ED5"/>
    <w:rsid w:val="007B5C88"/>
    <w:rsid w:val="007B63E7"/>
    <w:rsid w:val="007B678D"/>
    <w:rsid w:val="007C1625"/>
    <w:rsid w:val="007C1BB5"/>
    <w:rsid w:val="007C2B74"/>
    <w:rsid w:val="007C2BBC"/>
    <w:rsid w:val="007C2F1D"/>
    <w:rsid w:val="007C3462"/>
    <w:rsid w:val="007C3470"/>
    <w:rsid w:val="007C4753"/>
    <w:rsid w:val="007C489C"/>
    <w:rsid w:val="007C6351"/>
    <w:rsid w:val="007C673F"/>
    <w:rsid w:val="007C6B1E"/>
    <w:rsid w:val="007C6F07"/>
    <w:rsid w:val="007D1F52"/>
    <w:rsid w:val="007D39A8"/>
    <w:rsid w:val="007D5A3D"/>
    <w:rsid w:val="007D6802"/>
    <w:rsid w:val="007D6EA4"/>
    <w:rsid w:val="007E17CA"/>
    <w:rsid w:val="007E2F59"/>
    <w:rsid w:val="007E3864"/>
    <w:rsid w:val="007E40D3"/>
    <w:rsid w:val="007E4C80"/>
    <w:rsid w:val="007F000C"/>
    <w:rsid w:val="007F3001"/>
    <w:rsid w:val="007F6A35"/>
    <w:rsid w:val="007F7375"/>
    <w:rsid w:val="007F7452"/>
    <w:rsid w:val="0080148F"/>
    <w:rsid w:val="0080174A"/>
    <w:rsid w:val="00803465"/>
    <w:rsid w:val="00806466"/>
    <w:rsid w:val="0080753D"/>
    <w:rsid w:val="00810595"/>
    <w:rsid w:val="00810905"/>
    <w:rsid w:val="00812967"/>
    <w:rsid w:val="00813298"/>
    <w:rsid w:val="008135DB"/>
    <w:rsid w:val="00813ED3"/>
    <w:rsid w:val="008147A7"/>
    <w:rsid w:val="008166B1"/>
    <w:rsid w:val="008200AB"/>
    <w:rsid w:val="00821F67"/>
    <w:rsid w:val="00822F49"/>
    <w:rsid w:val="00824900"/>
    <w:rsid w:val="00826D35"/>
    <w:rsid w:val="008271DD"/>
    <w:rsid w:val="00833EF4"/>
    <w:rsid w:val="00834E82"/>
    <w:rsid w:val="00836F5F"/>
    <w:rsid w:val="00841099"/>
    <w:rsid w:val="008425D8"/>
    <w:rsid w:val="008466D5"/>
    <w:rsid w:val="00846F06"/>
    <w:rsid w:val="008504D3"/>
    <w:rsid w:val="00851220"/>
    <w:rsid w:val="0085142C"/>
    <w:rsid w:val="00852165"/>
    <w:rsid w:val="00852DB3"/>
    <w:rsid w:val="008537FC"/>
    <w:rsid w:val="008557E7"/>
    <w:rsid w:val="008572A1"/>
    <w:rsid w:val="00857DE3"/>
    <w:rsid w:val="00860774"/>
    <w:rsid w:val="0086105A"/>
    <w:rsid w:val="00861101"/>
    <w:rsid w:val="00861759"/>
    <w:rsid w:val="008654A2"/>
    <w:rsid w:val="0086731E"/>
    <w:rsid w:val="00871853"/>
    <w:rsid w:val="0087264F"/>
    <w:rsid w:val="00874076"/>
    <w:rsid w:val="008750A2"/>
    <w:rsid w:val="00875BFA"/>
    <w:rsid w:val="008765B6"/>
    <w:rsid w:val="008765F6"/>
    <w:rsid w:val="00877D1B"/>
    <w:rsid w:val="00883563"/>
    <w:rsid w:val="00884E91"/>
    <w:rsid w:val="00885851"/>
    <w:rsid w:val="0088693F"/>
    <w:rsid w:val="00891DC7"/>
    <w:rsid w:val="00894D69"/>
    <w:rsid w:val="00894F08"/>
    <w:rsid w:val="00895167"/>
    <w:rsid w:val="008952B7"/>
    <w:rsid w:val="00896845"/>
    <w:rsid w:val="00897D89"/>
    <w:rsid w:val="00897DC7"/>
    <w:rsid w:val="008A1294"/>
    <w:rsid w:val="008A2159"/>
    <w:rsid w:val="008A67BC"/>
    <w:rsid w:val="008B138B"/>
    <w:rsid w:val="008B1F43"/>
    <w:rsid w:val="008B251F"/>
    <w:rsid w:val="008B3FE3"/>
    <w:rsid w:val="008B577D"/>
    <w:rsid w:val="008B636A"/>
    <w:rsid w:val="008B665E"/>
    <w:rsid w:val="008B6ACA"/>
    <w:rsid w:val="008C0653"/>
    <w:rsid w:val="008C137D"/>
    <w:rsid w:val="008C457D"/>
    <w:rsid w:val="008C4B33"/>
    <w:rsid w:val="008C4EA2"/>
    <w:rsid w:val="008C5B42"/>
    <w:rsid w:val="008C6B34"/>
    <w:rsid w:val="008D0EA0"/>
    <w:rsid w:val="008D1203"/>
    <w:rsid w:val="008D1FE9"/>
    <w:rsid w:val="008D2A0A"/>
    <w:rsid w:val="008D3260"/>
    <w:rsid w:val="008D472F"/>
    <w:rsid w:val="008D5E3B"/>
    <w:rsid w:val="008D6516"/>
    <w:rsid w:val="008D66A1"/>
    <w:rsid w:val="008D79B3"/>
    <w:rsid w:val="008D7DC7"/>
    <w:rsid w:val="008E0015"/>
    <w:rsid w:val="008E0675"/>
    <w:rsid w:val="008E14AC"/>
    <w:rsid w:val="008E15D3"/>
    <w:rsid w:val="008E3483"/>
    <w:rsid w:val="008E3804"/>
    <w:rsid w:val="008E5D83"/>
    <w:rsid w:val="008E6A07"/>
    <w:rsid w:val="008F0BF1"/>
    <w:rsid w:val="008F18AB"/>
    <w:rsid w:val="008F5838"/>
    <w:rsid w:val="008F5BE7"/>
    <w:rsid w:val="008F5D0F"/>
    <w:rsid w:val="008F7B22"/>
    <w:rsid w:val="0090073C"/>
    <w:rsid w:val="00901FA5"/>
    <w:rsid w:val="00903B40"/>
    <w:rsid w:val="00905429"/>
    <w:rsid w:val="00907755"/>
    <w:rsid w:val="009122AA"/>
    <w:rsid w:val="00912C90"/>
    <w:rsid w:val="009164E9"/>
    <w:rsid w:val="009212BE"/>
    <w:rsid w:val="0092213B"/>
    <w:rsid w:val="00922831"/>
    <w:rsid w:val="00922FDA"/>
    <w:rsid w:val="009245B5"/>
    <w:rsid w:val="00925D20"/>
    <w:rsid w:val="00930B83"/>
    <w:rsid w:val="00931347"/>
    <w:rsid w:val="00932A31"/>
    <w:rsid w:val="00933041"/>
    <w:rsid w:val="00933795"/>
    <w:rsid w:val="0093459D"/>
    <w:rsid w:val="00934C36"/>
    <w:rsid w:val="00935184"/>
    <w:rsid w:val="00941354"/>
    <w:rsid w:val="00942155"/>
    <w:rsid w:val="009424CE"/>
    <w:rsid w:val="009438FC"/>
    <w:rsid w:val="00943996"/>
    <w:rsid w:val="00944F2F"/>
    <w:rsid w:val="009453C0"/>
    <w:rsid w:val="00946D0B"/>
    <w:rsid w:val="009473D9"/>
    <w:rsid w:val="00950E60"/>
    <w:rsid w:val="00951471"/>
    <w:rsid w:val="00951A3D"/>
    <w:rsid w:val="00953CFA"/>
    <w:rsid w:val="00953E03"/>
    <w:rsid w:val="00954086"/>
    <w:rsid w:val="0095663B"/>
    <w:rsid w:val="00957837"/>
    <w:rsid w:val="00957F1B"/>
    <w:rsid w:val="0096017C"/>
    <w:rsid w:val="00960930"/>
    <w:rsid w:val="009622BD"/>
    <w:rsid w:val="00962C4E"/>
    <w:rsid w:val="00963433"/>
    <w:rsid w:val="00964718"/>
    <w:rsid w:val="009650A4"/>
    <w:rsid w:val="00965701"/>
    <w:rsid w:val="00970A4E"/>
    <w:rsid w:val="00971991"/>
    <w:rsid w:val="00972CDD"/>
    <w:rsid w:val="0097423F"/>
    <w:rsid w:val="00977204"/>
    <w:rsid w:val="0098012A"/>
    <w:rsid w:val="009805FC"/>
    <w:rsid w:val="00983ADF"/>
    <w:rsid w:val="00984674"/>
    <w:rsid w:val="00993E5E"/>
    <w:rsid w:val="00996783"/>
    <w:rsid w:val="00997D2D"/>
    <w:rsid w:val="009A2575"/>
    <w:rsid w:val="009A33C3"/>
    <w:rsid w:val="009A4A6E"/>
    <w:rsid w:val="009A4DFF"/>
    <w:rsid w:val="009A5044"/>
    <w:rsid w:val="009A5EE7"/>
    <w:rsid w:val="009A6639"/>
    <w:rsid w:val="009A6751"/>
    <w:rsid w:val="009B070C"/>
    <w:rsid w:val="009B168D"/>
    <w:rsid w:val="009B34D8"/>
    <w:rsid w:val="009B4CD7"/>
    <w:rsid w:val="009B5048"/>
    <w:rsid w:val="009B552F"/>
    <w:rsid w:val="009B5FCF"/>
    <w:rsid w:val="009B7CF1"/>
    <w:rsid w:val="009C08ED"/>
    <w:rsid w:val="009C2695"/>
    <w:rsid w:val="009C3551"/>
    <w:rsid w:val="009C41E1"/>
    <w:rsid w:val="009C4AC5"/>
    <w:rsid w:val="009C61B2"/>
    <w:rsid w:val="009C6CF2"/>
    <w:rsid w:val="009C7895"/>
    <w:rsid w:val="009D12C7"/>
    <w:rsid w:val="009D1FD3"/>
    <w:rsid w:val="009D2A67"/>
    <w:rsid w:val="009D372A"/>
    <w:rsid w:val="009D3AFE"/>
    <w:rsid w:val="009D58B8"/>
    <w:rsid w:val="009D5BF9"/>
    <w:rsid w:val="009D6F9A"/>
    <w:rsid w:val="009D7C1E"/>
    <w:rsid w:val="009E1314"/>
    <w:rsid w:val="009E17EC"/>
    <w:rsid w:val="009E400B"/>
    <w:rsid w:val="009E52D2"/>
    <w:rsid w:val="009E68F4"/>
    <w:rsid w:val="009E767A"/>
    <w:rsid w:val="009F1DFC"/>
    <w:rsid w:val="009F25CC"/>
    <w:rsid w:val="009F2906"/>
    <w:rsid w:val="009F3170"/>
    <w:rsid w:val="009F3F1D"/>
    <w:rsid w:val="009F3F31"/>
    <w:rsid w:val="009F3F7B"/>
    <w:rsid w:val="009F6494"/>
    <w:rsid w:val="009F6FD3"/>
    <w:rsid w:val="00A005F6"/>
    <w:rsid w:val="00A01AB0"/>
    <w:rsid w:val="00A022DD"/>
    <w:rsid w:val="00A0371F"/>
    <w:rsid w:val="00A042E0"/>
    <w:rsid w:val="00A04971"/>
    <w:rsid w:val="00A05ADD"/>
    <w:rsid w:val="00A06B17"/>
    <w:rsid w:val="00A07E23"/>
    <w:rsid w:val="00A12710"/>
    <w:rsid w:val="00A20003"/>
    <w:rsid w:val="00A232D4"/>
    <w:rsid w:val="00A2406B"/>
    <w:rsid w:val="00A25DF4"/>
    <w:rsid w:val="00A261DA"/>
    <w:rsid w:val="00A27129"/>
    <w:rsid w:val="00A278BA"/>
    <w:rsid w:val="00A30169"/>
    <w:rsid w:val="00A3100B"/>
    <w:rsid w:val="00A31CD5"/>
    <w:rsid w:val="00A33B72"/>
    <w:rsid w:val="00A3534E"/>
    <w:rsid w:val="00A353C8"/>
    <w:rsid w:val="00A35E05"/>
    <w:rsid w:val="00A36CC1"/>
    <w:rsid w:val="00A37845"/>
    <w:rsid w:val="00A37FDB"/>
    <w:rsid w:val="00A404F6"/>
    <w:rsid w:val="00A42A47"/>
    <w:rsid w:val="00A42DD1"/>
    <w:rsid w:val="00A43C09"/>
    <w:rsid w:val="00A451DD"/>
    <w:rsid w:val="00A458CF"/>
    <w:rsid w:val="00A465D5"/>
    <w:rsid w:val="00A46DB6"/>
    <w:rsid w:val="00A5549A"/>
    <w:rsid w:val="00A572C3"/>
    <w:rsid w:val="00A579EA"/>
    <w:rsid w:val="00A57B31"/>
    <w:rsid w:val="00A57F63"/>
    <w:rsid w:val="00A60959"/>
    <w:rsid w:val="00A60EB8"/>
    <w:rsid w:val="00A61AE0"/>
    <w:rsid w:val="00A61B1F"/>
    <w:rsid w:val="00A62D30"/>
    <w:rsid w:val="00A631A7"/>
    <w:rsid w:val="00A65570"/>
    <w:rsid w:val="00A66744"/>
    <w:rsid w:val="00A66826"/>
    <w:rsid w:val="00A67363"/>
    <w:rsid w:val="00A71875"/>
    <w:rsid w:val="00A718D6"/>
    <w:rsid w:val="00A72589"/>
    <w:rsid w:val="00A7674F"/>
    <w:rsid w:val="00A80C23"/>
    <w:rsid w:val="00A81C0E"/>
    <w:rsid w:val="00A81EFD"/>
    <w:rsid w:val="00A82D8A"/>
    <w:rsid w:val="00A83100"/>
    <w:rsid w:val="00A8328F"/>
    <w:rsid w:val="00A85FE7"/>
    <w:rsid w:val="00A86C1D"/>
    <w:rsid w:val="00A9063E"/>
    <w:rsid w:val="00A91A5C"/>
    <w:rsid w:val="00A91EFF"/>
    <w:rsid w:val="00A9210E"/>
    <w:rsid w:val="00A933C3"/>
    <w:rsid w:val="00A942B3"/>
    <w:rsid w:val="00A9503C"/>
    <w:rsid w:val="00A954D7"/>
    <w:rsid w:val="00AA1833"/>
    <w:rsid w:val="00AA4707"/>
    <w:rsid w:val="00AA55E7"/>
    <w:rsid w:val="00AA5C9B"/>
    <w:rsid w:val="00AA7872"/>
    <w:rsid w:val="00AB03DF"/>
    <w:rsid w:val="00AB0D44"/>
    <w:rsid w:val="00AB1FC8"/>
    <w:rsid w:val="00AB1FFF"/>
    <w:rsid w:val="00AB2709"/>
    <w:rsid w:val="00AB3B22"/>
    <w:rsid w:val="00AB55E2"/>
    <w:rsid w:val="00AB59EC"/>
    <w:rsid w:val="00AB6529"/>
    <w:rsid w:val="00AB792C"/>
    <w:rsid w:val="00AB7E5C"/>
    <w:rsid w:val="00AC0435"/>
    <w:rsid w:val="00AC0D27"/>
    <w:rsid w:val="00AC1588"/>
    <w:rsid w:val="00AC2118"/>
    <w:rsid w:val="00AC29CC"/>
    <w:rsid w:val="00AC58C9"/>
    <w:rsid w:val="00AC5C80"/>
    <w:rsid w:val="00AC6879"/>
    <w:rsid w:val="00AC7035"/>
    <w:rsid w:val="00AD07D8"/>
    <w:rsid w:val="00AD3A8A"/>
    <w:rsid w:val="00AD50F4"/>
    <w:rsid w:val="00AE23D2"/>
    <w:rsid w:val="00AE240D"/>
    <w:rsid w:val="00AE2A4E"/>
    <w:rsid w:val="00AE2D3A"/>
    <w:rsid w:val="00AE3773"/>
    <w:rsid w:val="00AE48FC"/>
    <w:rsid w:val="00AE52FC"/>
    <w:rsid w:val="00AF0139"/>
    <w:rsid w:val="00AF05FD"/>
    <w:rsid w:val="00AF341A"/>
    <w:rsid w:val="00AF4AD3"/>
    <w:rsid w:val="00AF50D6"/>
    <w:rsid w:val="00AF655D"/>
    <w:rsid w:val="00B001DA"/>
    <w:rsid w:val="00B02E43"/>
    <w:rsid w:val="00B0311F"/>
    <w:rsid w:val="00B04E89"/>
    <w:rsid w:val="00B05DC4"/>
    <w:rsid w:val="00B0692E"/>
    <w:rsid w:val="00B07531"/>
    <w:rsid w:val="00B0773B"/>
    <w:rsid w:val="00B11A70"/>
    <w:rsid w:val="00B1599A"/>
    <w:rsid w:val="00B15E27"/>
    <w:rsid w:val="00B16F09"/>
    <w:rsid w:val="00B173A9"/>
    <w:rsid w:val="00B21400"/>
    <w:rsid w:val="00B226B4"/>
    <w:rsid w:val="00B238AF"/>
    <w:rsid w:val="00B2720F"/>
    <w:rsid w:val="00B27B55"/>
    <w:rsid w:val="00B30E1D"/>
    <w:rsid w:val="00B321A8"/>
    <w:rsid w:val="00B329A0"/>
    <w:rsid w:val="00B358A7"/>
    <w:rsid w:val="00B37658"/>
    <w:rsid w:val="00B376FA"/>
    <w:rsid w:val="00B37E3F"/>
    <w:rsid w:val="00B40200"/>
    <w:rsid w:val="00B414A8"/>
    <w:rsid w:val="00B42463"/>
    <w:rsid w:val="00B43117"/>
    <w:rsid w:val="00B43513"/>
    <w:rsid w:val="00B43728"/>
    <w:rsid w:val="00B44D65"/>
    <w:rsid w:val="00B453B7"/>
    <w:rsid w:val="00B458F7"/>
    <w:rsid w:val="00B462CE"/>
    <w:rsid w:val="00B46ABA"/>
    <w:rsid w:val="00B50FA5"/>
    <w:rsid w:val="00B5193C"/>
    <w:rsid w:val="00B521B0"/>
    <w:rsid w:val="00B533A6"/>
    <w:rsid w:val="00B5635D"/>
    <w:rsid w:val="00B56D68"/>
    <w:rsid w:val="00B573D6"/>
    <w:rsid w:val="00B5768A"/>
    <w:rsid w:val="00B578BD"/>
    <w:rsid w:val="00B6089E"/>
    <w:rsid w:val="00B60F87"/>
    <w:rsid w:val="00B6136B"/>
    <w:rsid w:val="00B61D21"/>
    <w:rsid w:val="00B61DC6"/>
    <w:rsid w:val="00B62D6D"/>
    <w:rsid w:val="00B62E1A"/>
    <w:rsid w:val="00B62E2F"/>
    <w:rsid w:val="00B6388E"/>
    <w:rsid w:val="00B65101"/>
    <w:rsid w:val="00B6572F"/>
    <w:rsid w:val="00B65DA3"/>
    <w:rsid w:val="00B661CA"/>
    <w:rsid w:val="00B6695A"/>
    <w:rsid w:val="00B669F0"/>
    <w:rsid w:val="00B66CF9"/>
    <w:rsid w:val="00B67246"/>
    <w:rsid w:val="00B70D24"/>
    <w:rsid w:val="00B7134C"/>
    <w:rsid w:val="00B7459F"/>
    <w:rsid w:val="00B75369"/>
    <w:rsid w:val="00B76D45"/>
    <w:rsid w:val="00B77EE5"/>
    <w:rsid w:val="00B8103A"/>
    <w:rsid w:val="00B82274"/>
    <w:rsid w:val="00B82AB6"/>
    <w:rsid w:val="00B84634"/>
    <w:rsid w:val="00B8626D"/>
    <w:rsid w:val="00B8647A"/>
    <w:rsid w:val="00B87C2B"/>
    <w:rsid w:val="00B907F7"/>
    <w:rsid w:val="00B90F8E"/>
    <w:rsid w:val="00B91FA4"/>
    <w:rsid w:val="00B921BD"/>
    <w:rsid w:val="00B92AB4"/>
    <w:rsid w:val="00B92E58"/>
    <w:rsid w:val="00B95871"/>
    <w:rsid w:val="00B966F7"/>
    <w:rsid w:val="00BA0A51"/>
    <w:rsid w:val="00BA0E7C"/>
    <w:rsid w:val="00BA1B09"/>
    <w:rsid w:val="00BA2CAB"/>
    <w:rsid w:val="00BA4F30"/>
    <w:rsid w:val="00BA5C45"/>
    <w:rsid w:val="00BA606A"/>
    <w:rsid w:val="00BB028C"/>
    <w:rsid w:val="00BB217C"/>
    <w:rsid w:val="00BB246F"/>
    <w:rsid w:val="00BB31BC"/>
    <w:rsid w:val="00BB473D"/>
    <w:rsid w:val="00BB67B7"/>
    <w:rsid w:val="00BC30A6"/>
    <w:rsid w:val="00BC4553"/>
    <w:rsid w:val="00BC59B1"/>
    <w:rsid w:val="00BC6309"/>
    <w:rsid w:val="00BC65C9"/>
    <w:rsid w:val="00BC6F0D"/>
    <w:rsid w:val="00BD1A81"/>
    <w:rsid w:val="00BD4D25"/>
    <w:rsid w:val="00BD7C39"/>
    <w:rsid w:val="00BE136D"/>
    <w:rsid w:val="00BE1D13"/>
    <w:rsid w:val="00BE32FB"/>
    <w:rsid w:val="00BE4B89"/>
    <w:rsid w:val="00BE5441"/>
    <w:rsid w:val="00BE6F10"/>
    <w:rsid w:val="00BE74A4"/>
    <w:rsid w:val="00BF1AD4"/>
    <w:rsid w:val="00BF2858"/>
    <w:rsid w:val="00BF6452"/>
    <w:rsid w:val="00BF6985"/>
    <w:rsid w:val="00C0070F"/>
    <w:rsid w:val="00C01769"/>
    <w:rsid w:val="00C01F3D"/>
    <w:rsid w:val="00C03107"/>
    <w:rsid w:val="00C03419"/>
    <w:rsid w:val="00C038C1"/>
    <w:rsid w:val="00C0391D"/>
    <w:rsid w:val="00C04192"/>
    <w:rsid w:val="00C04568"/>
    <w:rsid w:val="00C06173"/>
    <w:rsid w:val="00C06782"/>
    <w:rsid w:val="00C11196"/>
    <w:rsid w:val="00C119E4"/>
    <w:rsid w:val="00C11F53"/>
    <w:rsid w:val="00C11F57"/>
    <w:rsid w:val="00C15C6D"/>
    <w:rsid w:val="00C15D65"/>
    <w:rsid w:val="00C21082"/>
    <w:rsid w:val="00C2135E"/>
    <w:rsid w:val="00C2233F"/>
    <w:rsid w:val="00C2326C"/>
    <w:rsid w:val="00C252F3"/>
    <w:rsid w:val="00C254C3"/>
    <w:rsid w:val="00C26CD4"/>
    <w:rsid w:val="00C27108"/>
    <w:rsid w:val="00C33023"/>
    <w:rsid w:val="00C34A2B"/>
    <w:rsid w:val="00C35198"/>
    <w:rsid w:val="00C35705"/>
    <w:rsid w:val="00C3651C"/>
    <w:rsid w:val="00C41417"/>
    <w:rsid w:val="00C42183"/>
    <w:rsid w:val="00C451BF"/>
    <w:rsid w:val="00C45AE1"/>
    <w:rsid w:val="00C46AAC"/>
    <w:rsid w:val="00C46ECC"/>
    <w:rsid w:val="00C478AF"/>
    <w:rsid w:val="00C47D6D"/>
    <w:rsid w:val="00C51C97"/>
    <w:rsid w:val="00C52CF3"/>
    <w:rsid w:val="00C52FEE"/>
    <w:rsid w:val="00C54087"/>
    <w:rsid w:val="00C54F3A"/>
    <w:rsid w:val="00C55036"/>
    <w:rsid w:val="00C5703B"/>
    <w:rsid w:val="00C608A6"/>
    <w:rsid w:val="00C60DAA"/>
    <w:rsid w:val="00C617EB"/>
    <w:rsid w:val="00C61B8E"/>
    <w:rsid w:val="00C61CF0"/>
    <w:rsid w:val="00C6593E"/>
    <w:rsid w:val="00C661EB"/>
    <w:rsid w:val="00C6680C"/>
    <w:rsid w:val="00C670CB"/>
    <w:rsid w:val="00C71498"/>
    <w:rsid w:val="00C7151A"/>
    <w:rsid w:val="00C72499"/>
    <w:rsid w:val="00C73DBF"/>
    <w:rsid w:val="00C74F21"/>
    <w:rsid w:val="00C7743D"/>
    <w:rsid w:val="00C81C96"/>
    <w:rsid w:val="00C873F4"/>
    <w:rsid w:val="00C87B5D"/>
    <w:rsid w:val="00C906B1"/>
    <w:rsid w:val="00C926DE"/>
    <w:rsid w:val="00C9399D"/>
    <w:rsid w:val="00C94C17"/>
    <w:rsid w:val="00C94C2C"/>
    <w:rsid w:val="00C96DA3"/>
    <w:rsid w:val="00C976FE"/>
    <w:rsid w:val="00CA1262"/>
    <w:rsid w:val="00CA2427"/>
    <w:rsid w:val="00CA2F8A"/>
    <w:rsid w:val="00CA3422"/>
    <w:rsid w:val="00CA3A8A"/>
    <w:rsid w:val="00CA3B61"/>
    <w:rsid w:val="00CA4D7C"/>
    <w:rsid w:val="00CA59A1"/>
    <w:rsid w:val="00CA5E33"/>
    <w:rsid w:val="00CA5F8F"/>
    <w:rsid w:val="00CA6181"/>
    <w:rsid w:val="00CB08F1"/>
    <w:rsid w:val="00CB14D7"/>
    <w:rsid w:val="00CB1C7D"/>
    <w:rsid w:val="00CB2B74"/>
    <w:rsid w:val="00CB4B14"/>
    <w:rsid w:val="00CB4E9C"/>
    <w:rsid w:val="00CB5258"/>
    <w:rsid w:val="00CB775A"/>
    <w:rsid w:val="00CC0A09"/>
    <w:rsid w:val="00CC0E8B"/>
    <w:rsid w:val="00CC3840"/>
    <w:rsid w:val="00CC4077"/>
    <w:rsid w:val="00CC4934"/>
    <w:rsid w:val="00CC5428"/>
    <w:rsid w:val="00CC6007"/>
    <w:rsid w:val="00CC65E9"/>
    <w:rsid w:val="00CD3BF4"/>
    <w:rsid w:val="00CD4490"/>
    <w:rsid w:val="00CE05BB"/>
    <w:rsid w:val="00CE08A8"/>
    <w:rsid w:val="00CE0D64"/>
    <w:rsid w:val="00CE477D"/>
    <w:rsid w:val="00CE5B4A"/>
    <w:rsid w:val="00CE610A"/>
    <w:rsid w:val="00CE6490"/>
    <w:rsid w:val="00CE7A30"/>
    <w:rsid w:val="00CF57F8"/>
    <w:rsid w:val="00CF6C7C"/>
    <w:rsid w:val="00D0104D"/>
    <w:rsid w:val="00D0161C"/>
    <w:rsid w:val="00D040F6"/>
    <w:rsid w:val="00D064DD"/>
    <w:rsid w:val="00D109B8"/>
    <w:rsid w:val="00D10A7D"/>
    <w:rsid w:val="00D10B48"/>
    <w:rsid w:val="00D11217"/>
    <w:rsid w:val="00D158BC"/>
    <w:rsid w:val="00D15AEA"/>
    <w:rsid w:val="00D17505"/>
    <w:rsid w:val="00D17F8B"/>
    <w:rsid w:val="00D20C51"/>
    <w:rsid w:val="00D222EF"/>
    <w:rsid w:val="00D22EEB"/>
    <w:rsid w:val="00D231B2"/>
    <w:rsid w:val="00D23312"/>
    <w:rsid w:val="00D24FA6"/>
    <w:rsid w:val="00D26519"/>
    <w:rsid w:val="00D275D2"/>
    <w:rsid w:val="00D2764E"/>
    <w:rsid w:val="00D27E27"/>
    <w:rsid w:val="00D32AB7"/>
    <w:rsid w:val="00D33C97"/>
    <w:rsid w:val="00D40BD4"/>
    <w:rsid w:val="00D411DB"/>
    <w:rsid w:val="00D41839"/>
    <w:rsid w:val="00D42760"/>
    <w:rsid w:val="00D427A6"/>
    <w:rsid w:val="00D4720E"/>
    <w:rsid w:val="00D4758F"/>
    <w:rsid w:val="00D51749"/>
    <w:rsid w:val="00D52DE8"/>
    <w:rsid w:val="00D535B6"/>
    <w:rsid w:val="00D54043"/>
    <w:rsid w:val="00D5409A"/>
    <w:rsid w:val="00D545A7"/>
    <w:rsid w:val="00D548F5"/>
    <w:rsid w:val="00D55F49"/>
    <w:rsid w:val="00D6009D"/>
    <w:rsid w:val="00D602FA"/>
    <w:rsid w:val="00D60DC8"/>
    <w:rsid w:val="00D61F7E"/>
    <w:rsid w:val="00D64308"/>
    <w:rsid w:val="00D64BE0"/>
    <w:rsid w:val="00D67C1E"/>
    <w:rsid w:val="00D73D07"/>
    <w:rsid w:val="00D76390"/>
    <w:rsid w:val="00D7671C"/>
    <w:rsid w:val="00D778CB"/>
    <w:rsid w:val="00D77FE8"/>
    <w:rsid w:val="00D81AB9"/>
    <w:rsid w:val="00D81D03"/>
    <w:rsid w:val="00D82B59"/>
    <w:rsid w:val="00D830B3"/>
    <w:rsid w:val="00D83A7C"/>
    <w:rsid w:val="00D849AE"/>
    <w:rsid w:val="00D84FCA"/>
    <w:rsid w:val="00D86C10"/>
    <w:rsid w:val="00D9562F"/>
    <w:rsid w:val="00D964BB"/>
    <w:rsid w:val="00D97B00"/>
    <w:rsid w:val="00DA198C"/>
    <w:rsid w:val="00DA1ABF"/>
    <w:rsid w:val="00DA1D19"/>
    <w:rsid w:val="00DA21BB"/>
    <w:rsid w:val="00DA23DD"/>
    <w:rsid w:val="00DA2DAC"/>
    <w:rsid w:val="00DA3CB0"/>
    <w:rsid w:val="00DA571B"/>
    <w:rsid w:val="00DA5B8E"/>
    <w:rsid w:val="00DB0D4F"/>
    <w:rsid w:val="00DB1757"/>
    <w:rsid w:val="00DB2D20"/>
    <w:rsid w:val="00DB3450"/>
    <w:rsid w:val="00DB5727"/>
    <w:rsid w:val="00DB5DDC"/>
    <w:rsid w:val="00DB6D7B"/>
    <w:rsid w:val="00DB6DC3"/>
    <w:rsid w:val="00DC08CD"/>
    <w:rsid w:val="00DC091F"/>
    <w:rsid w:val="00DC23F3"/>
    <w:rsid w:val="00DC2BFA"/>
    <w:rsid w:val="00DC3ACE"/>
    <w:rsid w:val="00DC3E4C"/>
    <w:rsid w:val="00DC609A"/>
    <w:rsid w:val="00DC6A81"/>
    <w:rsid w:val="00DC6B5E"/>
    <w:rsid w:val="00DD039C"/>
    <w:rsid w:val="00DD0CFA"/>
    <w:rsid w:val="00DD2F57"/>
    <w:rsid w:val="00DD5839"/>
    <w:rsid w:val="00DD5A7F"/>
    <w:rsid w:val="00DD5B35"/>
    <w:rsid w:val="00DD5EC1"/>
    <w:rsid w:val="00DD5FE6"/>
    <w:rsid w:val="00DD7208"/>
    <w:rsid w:val="00DD7D19"/>
    <w:rsid w:val="00DE23E4"/>
    <w:rsid w:val="00DE25A3"/>
    <w:rsid w:val="00DE4B8A"/>
    <w:rsid w:val="00DE73AE"/>
    <w:rsid w:val="00DF055F"/>
    <w:rsid w:val="00DF05D8"/>
    <w:rsid w:val="00DF0C28"/>
    <w:rsid w:val="00DF253C"/>
    <w:rsid w:val="00DF2791"/>
    <w:rsid w:val="00DF2E3E"/>
    <w:rsid w:val="00DF502B"/>
    <w:rsid w:val="00E00541"/>
    <w:rsid w:val="00E023A5"/>
    <w:rsid w:val="00E02B2B"/>
    <w:rsid w:val="00E10557"/>
    <w:rsid w:val="00E11444"/>
    <w:rsid w:val="00E129B8"/>
    <w:rsid w:val="00E130A1"/>
    <w:rsid w:val="00E154C3"/>
    <w:rsid w:val="00E1606F"/>
    <w:rsid w:val="00E162F5"/>
    <w:rsid w:val="00E17874"/>
    <w:rsid w:val="00E17A27"/>
    <w:rsid w:val="00E20FC9"/>
    <w:rsid w:val="00E24A6D"/>
    <w:rsid w:val="00E27E1E"/>
    <w:rsid w:val="00E31B68"/>
    <w:rsid w:val="00E334A6"/>
    <w:rsid w:val="00E3539D"/>
    <w:rsid w:val="00E37FEB"/>
    <w:rsid w:val="00E42022"/>
    <w:rsid w:val="00E422B8"/>
    <w:rsid w:val="00E431D2"/>
    <w:rsid w:val="00E50CA2"/>
    <w:rsid w:val="00E51724"/>
    <w:rsid w:val="00E51775"/>
    <w:rsid w:val="00E52541"/>
    <w:rsid w:val="00E53365"/>
    <w:rsid w:val="00E53811"/>
    <w:rsid w:val="00E53A41"/>
    <w:rsid w:val="00E55ADA"/>
    <w:rsid w:val="00E605E0"/>
    <w:rsid w:val="00E60D2D"/>
    <w:rsid w:val="00E621A3"/>
    <w:rsid w:val="00E62D08"/>
    <w:rsid w:val="00E63ABA"/>
    <w:rsid w:val="00E650EF"/>
    <w:rsid w:val="00E65657"/>
    <w:rsid w:val="00E659C3"/>
    <w:rsid w:val="00E664A0"/>
    <w:rsid w:val="00E67372"/>
    <w:rsid w:val="00E67E31"/>
    <w:rsid w:val="00E728D6"/>
    <w:rsid w:val="00E7526B"/>
    <w:rsid w:val="00E7608D"/>
    <w:rsid w:val="00E774A0"/>
    <w:rsid w:val="00E8044B"/>
    <w:rsid w:val="00E80E26"/>
    <w:rsid w:val="00E830A6"/>
    <w:rsid w:val="00E84BF5"/>
    <w:rsid w:val="00E856EF"/>
    <w:rsid w:val="00E8650B"/>
    <w:rsid w:val="00E91C7F"/>
    <w:rsid w:val="00E92835"/>
    <w:rsid w:val="00E92FC0"/>
    <w:rsid w:val="00E93A2C"/>
    <w:rsid w:val="00E94146"/>
    <w:rsid w:val="00E947C9"/>
    <w:rsid w:val="00E956C1"/>
    <w:rsid w:val="00E95967"/>
    <w:rsid w:val="00E968B9"/>
    <w:rsid w:val="00EA0610"/>
    <w:rsid w:val="00EA1B26"/>
    <w:rsid w:val="00EA2B49"/>
    <w:rsid w:val="00EA3D4B"/>
    <w:rsid w:val="00EA43E5"/>
    <w:rsid w:val="00EA4565"/>
    <w:rsid w:val="00EA4C13"/>
    <w:rsid w:val="00EA4C22"/>
    <w:rsid w:val="00EA61BA"/>
    <w:rsid w:val="00EA72E7"/>
    <w:rsid w:val="00EB01AA"/>
    <w:rsid w:val="00EB0D5E"/>
    <w:rsid w:val="00EB1572"/>
    <w:rsid w:val="00EB27FF"/>
    <w:rsid w:val="00EB31A4"/>
    <w:rsid w:val="00EB3C14"/>
    <w:rsid w:val="00EC374F"/>
    <w:rsid w:val="00EC3C4F"/>
    <w:rsid w:val="00EC3C67"/>
    <w:rsid w:val="00EC4584"/>
    <w:rsid w:val="00EC7C59"/>
    <w:rsid w:val="00ED2F56"/>
    <w:rsid w:val="00ED4975"/>
    <w:rsid w:val="00ED4985"/>
    <w:rsid w:val="00ED4A09"/>
    <w:rsid w:val="00ED4AD4"/>
    <w:rsid w:val="00ED60E0"/>
    <w:rsid w:val="00ED750A"/>
    <w:rsid w:val="00ED7D1C"/>
    <w:rsid w:val="00EE0B1B"/>
    <w:rsid w:val="00EE2D56"/>
    <w:rsid w:val="00EE5A54"/>
    <w:rsid w:val="00EE626F"/>
    <w:rsid w:val="00EF0354"/>
    <w:rsid w:val="00EF0501"/>
    <w:rsid w:val="00EF0574"/>
    <w:rsid w:val="00EF16A0"/>
    <w:rsid w:val="00EF4427"/>
    <w:rsid w:val="00EF48BF"/>
    <w:rsid w:val="00F001AF"/>
    <w:rsid w:val="00F00368"/>
    <w:rsid w:val="00F00E7D"/>
    <w:rsid w:val="00F011CC"/>
    <w:rsid w:val="00F01862"/>
    <w:rsid w:val="00F02DED"/>
    <w:rsid w:val="00F05963"/>
    <w:rsid w:val="00F0623D"/>
    <w:rsid w:val="00F06E98"/>
    <w:rsid w:val="00F07A8A"/>
    <w:rsid w:val="00F109F8"/>
    <w:rsid w:val="00F11DD7"/>
    <w:rsid w:val="00F120E1"/>
    <w:rsid w:val="00F1443B"/>
    <w:rsid w:val="00F14C04"/>
    <w:rsid w:val="00F150B8"/>
    <w:rsid w:val="00F15FFD"/>
    <w:rsid w:val="00F16A49"/>
    <w:rsid w:val="00F16F39"/>
    <w:rsid w:val="00F17098"/>
    <w:rsid w:val="00F17191"/>
    <w:rsid w:val="00F17E8F"/>
    <w:rsid w:val="00F17F1C"/>
    <w:rsid w:val="00F217B5"/>
    <w:rsid w:val="00F21C6B"/>
    <w:rsid w:val="00F21D54"/>
    <w:rsid w:val="00F21E45"/>
    <w:rsid w:val="00F22D0D"/>
    <w:rsid w:val="00F23237"/>
    <w:rsid w:val="00F24CDC"/>
    <w:rsid w:val="00F322C9"/>
    <w:rsid w:val="00F35E97"/>
    <w:rsid w:val="00F36D9F"/>
    <w:rsid w:val="00F40637"/>
    <w:rsid w:val="00F40CCE"/>
    <w:rsid w:val="00F40F52"/>
    <w:rsid w:val="00F41B89"/>
    <w:rsid w:val="00F41C8B"/>
    <w:rsid w:val="00F41D6A"/>
    <w:rsid w:val="00F43B4F"/>
    <w:rsid w:val="00F47AB3"/>
    <w:rsid w:val="00F47C46"/>
    <w:rsid w:val="00F50D93"/>
    <w:rsid w:val="00F51601"/>
    <w:rsid w:val="00F55209"/>
    <w:rsid w:val="00F55391"/>
    <w:rsid w:val="00F56A92"/>
    <w:rsid w:val="00F56CAF"/>
    <w:rsid w:val="00F5710B"/>
    <w:rsid w:val="00F607E8"/>
    <w:rsid w:val="00F6515B"/>
    <w:rsid w:val="00F66CFF"/>
    <w:rsid w:val="00F67214"/>
    <w:rsid w:val="00F70211"/>
    <w:rsid w:val="00F72EC8"/>
    <w:rsid w:val="00F74DCF"/>
    <w:rsid w:val="00F756BE"/>
    <w:rsid w:val="00F76805"/>
    <w:rsid w:val="00F77083"/>
    <w:rsid w:val="00F7797A"/>
    <w:rsid w:val="00F80AE0"/>
    <w:rsid w:val="00F81AE9"/>
    <w:rsid w:val="00F8232A"/>
    <w:rsid w:val="00F84257"/>
    <w:rsid w:val="00F84498"/>
    <w:rsid w:val="00F845EE"/>
    <w:rsid w:val="00F84C97"/>
    <w:rsid w:val="00F90F34"/>
    <w:rsid w:val="00F910EC"/>
    <w:rsid w:val="00F911FE"/>
    <w:rsid w:val="00F91AB3"/>
    <w:rsid w:val="00F93560"/>
    <w:rsid w:val="00F93B4D"/>
    <w:rsid w:val="00F975E7"/>
    <w:rsid w:val="00FA263A"/>
    <w:rsid w:val="00FA2773"/>
    <w:rsid w:val="00FA41FA"/>
    <w:rsid w:val="00FA5859"/>
    <w:rsid w:val="00FA5AD2"/>
    <w:rsid w:val="00FA7D61"/>
    <w:rsid w:val="00FB09B0"/>
    <w:rsid w:val="00FB1DD3"/>
    <w:rsid w:val="00FB29EA"/>
    <w:rsid w:val="00FB3C0E"/>
    <w:rsid w:val="00FB41A0"/>
    <w:rsid w:val="00FB5BAE"/>
    <w:rsid w:val="00FB660C"/>
    <w:rsid w:val="00FC0555"/>
    <w:rsid w:val="00FC28B7"/>
    <w:rsid w:val="00FC3293"/>
    <w:rsid w:val="00FC413B"/>
    <w:rsid w:val="00FC452E"/>
    <w:rsid w:val="00FC4902"/>
    <w:rsid w:val="00FC510C"/>
    <w:rsid w:val="00FC6605"/>
    <w:rsid w:val="00FD2C26"/>
    <w:rsid w:val="00FD31C3"/>
    <w:rsid w:val="00FD5FF6"/>
    <w:rsid w:val="00FD62B1"/>
    <w:rsid w:val="00FD79CF"/>
    <w:rsid w:val="00FE05A6"/>
    <w:rsid w:val="00FE457D"/>
    <w:rsid w:val="00FF0978"/>
    <w:rsid w:val="00FF1E8D"/>
    <w:rsid w:val="00FF34F4"/>
    <w:rsid w:val="00FF418C"/>
    <w:rsid w:val="00FF42C3"/>
    <w:rsid w:val="00FF6807"/>
    <w:rsid w:val="00FF7C09"/>
    <w:rsid w:val="0917125D"/>
    <w:rsid w:val="24362377"/>
    <w:rsid w:val="2B8A4E7D"/>
    <w:rsid w:val="2ECB3F4C"/>
    <w:rsid w:val="33B36A61"/>
    <w:rsid w:val="483D4A92"/>
    <w:rsid w:val="49B145F3"/>
    <w:rsid w:val="57990C47"/>
    <w:rsid w:val="65F32C4F"/>
    <w:rsid w:val="6EA12CCC"/>
    <w:rsid w:val="7C694FA8"/>
    <w:rsid w:val="7D474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nhideWhenUsed="0" w:qFormat="1"/>
    <w:lsdException w:name="header" w:semiHidden="0" w:uiPriority="0" w:qFormat="1"/>
    <w:lsdException w:name="footer" w:semiHidden="0" w:qFormat="1"/>
    <w:lsdException w:name="caption" w:uiPriority="35" w:qFormat="1"/>
    <w:lsdException w:name="annotation reference" w:semiHidden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Subtitle" w:semiHidden="0" w:uiPriority="11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annotation subject" w:semiHidden="0"/>
    <w:lsdException w:name="Balloon Text" w:semiHidden="0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uiPriority="34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zh-CN" w:eastAsia="zh-CN"/>
    </w:rPr>
  </w:style>
  <w:style w:type="paragraph" w:styleId="2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3">
    <w:name w:val="heading 3"/>
    <w:basedOn w:val="a"/>
    <w:next w:val="a"/>
    <w:link w:val="3Char"/>
    <w:qFormat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 w:cs="Arial"/>
      <w:b/>
      <w:sz w:val="24"/>
      <w:szCs w:val="24"/>
      <w:lang w:eastAsia="zh-CN"/>
    </w:rPr>
  </w:style>
  <w:style w:type="paragraph" w:styleId="4">
    <w:name w:val="heading 4"/>
    <w:basedOn w:val="a"/>
    <w:next w:val="a"/>
    <w:link w:val="4Char"/>
    <w:qFormat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6">
    <w:name w:val="heading 6"/>
    <w:basedOn w:val="a"/>
    <w:next w:val="a"/>
    <w:link w:val="6Char"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zh-CN"/>
    </w:rPr>
  </w:style>
  <w:style w:type="paragraph" w:styleId="7">
    <w:name w:val="heading 7"/>
    <w:basedOn w:val="a"/>
    <w:next w:val="a"/>
    <w:link w:val="7Char"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zh-CN"/>
    </w:rPr>
  </w:style>
  <w:style w:type="paragraph" w:styleId="9">
    <w:name w:val="heading 9"/>
    <w:basedOn w:val="a"/>
    <w:next w:val="a"/>
    <w:link w:val="9Char"/>
    <w:unhideWhenUsed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pPr>
      <w:spacing w:after="120"/>
      <w:jc w:val="both"/>
    </w:pPr>
    <w:rPr>
      <w:rFonts w:asciiTheme="minorHAnsi" w:eastAsia="MS Mincho" w:hAnsiTheme="minorHAnsi" w:cstheme="minorBidi"/>
      <w:sz w:val="22"/>
      <w:szCs w:val="22"/>
    </w:rPr>
  </w:style>
  <w:style w:type="paragraph" w:styleId="a4">
    <w:name w:val="annotation subject"/>
    <w:basedOn w:val="a5"/>
    <w:next w:val="a5"/>
    <w:link w:val="Char0"/>
    <w:uiPriority w:val="99"/>
    <w:unhideWhenUsed/>
    <w:rPr>
      <w:b/>
      <w:bCs/>
      <w:lang w:val="en-US"/>
    </w:rPr>
  </w:style>
  <w:style w:type="paragraph" w:styleId="a5">
    <w:name w:val="annotation text"/>
    <w:basedOn w:val="a"/>
    <w:link w:val="Char1"/>
    <w:uiPriority w:val="99"/>
    <w:qFormat/>
    <w:rPr>
      <w:lang w:val="zh-CN"/>
    </w:rPr>
  </w:style>
  <w:style w:type="paragraph" w:styleId="a6">
    <w:name w:val="Balloon Text"/>
    <w:basedOn w:val="a"/>
    <w:link w:val="Char2"/>
    <w:uiPriority w:val="99"/>
    <w:unhideWhenUsed/>
    <w:rPr>
      <w:rFonts w:ascii="宋体" w:eastAsia="宋体"/>
      <w:sz w:val="18"/>
      <w:szCs w:val="18"/>
    </w:rPr>
  </w:style>
  <w:style w:type="paragraph" w:styleId="a7">
    <w:name w:val="footer"/>
    <w:basedOn w:val="a"/>
    <w:link w:val="Char3"/>
    <w:uiPriority w:val="99"/>
    <w:unhideWhenUsed/>
    <w:qFormat/>
    <w:pPr>
      <w:tabs>
        <w:tab w:val="center" w:pos="4320"/>
        <w:tab w:val="right" w:pos="8640"/>
      </w:tabs>
    </w:pPr>
  </w:style>
  <w:style w:type="paragraph" w:styleId="a8">
    <w:name w:val="header"/>
    <w:basedOn w:val="a"/>
    <w:link w:val="Char4"/>
    <w:unhideWhenUsed/>
    <w:qFormat/>
    <w:pPr>
      <w:tabs>
        <w:tab w:val="center" w:pos="4320"/>
        <w:tab w:val="right" w:pos="8640"/>
      </w:tabs>
    </w:pPr>
  </w:style>
  <w:style w:type="paragraph" w:styleId="a9">
    <w:name w:val="Subtitle"/>
    <w:basedOn w:val="a"/>
    <w:next w:val="a"/>
    <w:link w:val="Char5"/>
    <w:uiPriority w:val="11"/>
    <w:qFormat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paragraph" w:styleId="aa">
    <w:name w:val="Title"/>
    <w:basedOn w:val="a"/>
    <w:next w:val="a"/>
    <w:link w:val="Char6"/>
    <w:uiPriority w:val="10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styleId="ab">
    <w:name w:val="Hyperlink"/>
    <w:uiPriority w:val="99"/>
    <w:qFormat/>
    <w:rPr>
      <w:color w:val="0000FF"/>
      <w:u w:val="single"/>
    </w:rPr>
  </w:style>
  <w:style w:type="character" w:styleId="ac">
    <w:name w:val="annotation reference"/>
    <w:uiPriority w:val="99"/>
    <w:qFormat/>
    <w:rPr>
      <w:sz w:val="21"/>
    </w:rPr>
  </w:style>
  <w:style w:type="table" w:styleId="ad">
    <w:name w:val="Table Grid"/>
    <w:basedOn w:val="a2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4">
    <w:name w:val="页眉 Char"/>
    <w:basedOn w:val="a1"/>
    <w:link w:val="a8"/>
    <w:uiPriority w:val="99"/>
    <w:qFormat/>
  </w:style>
  <w:style w:type="character" w:customStyle="1" w:styleId="Char3">
    <w:name w:val="页脚 Char"/>
    <w:basedOn w:val="a1"/>
    <w:link w:val="a7"/>
    <w:uiPriority w:val="99"/>
    <w:qFormat/>
  </w:style>
  <w:style w:type="character" w:customStyle="1" w:styleId="1Char">
    <w:name w:val="标题 1 Char"/>
    <w:basedOn w:val="a1"/>
    <w:link w:val="1"/>
    <w:qFormat/>
    <w:rPr>
      <w:rFonts w:ascii="Arial" w:eastAsia="宋体" w:hAnsi="Arial" w:cs="Times New Roman"/>
      <w:b/>
      <w:kern w:val="32"/>
      <w:sz w:val="28"/>
      <w:lang w:val="zh-CN"/>
    </w:rPr>
  </w:style>
  <w:style w:type="character" w:customStyle="1" w:styleId="2Char">
    <w:name w:val="标题 2 Char"/>
    <w:basedOn w:val="a1"/>
    <w:link w:val="2"/>
    <w:qFormat/>
    <w:rPr>
      <w:rFonts w:ascii="Arial" w:eastAsia="MS Mincho" w:hAnsi="Arial" w:cs="Times New Roman"/>
      <w:b/>
      <w:sz w:val="24"/>
      <w:lang w:val="zh-CN"/>
    </w:rPr>
  </w:style>
  <w:style w:type="character" w:customStyle="1" w:styleId="3Char">
    <w:name w:val="标题 3 Char"/>
    <w:basedOn w:val="a1"/>
    <w:link w:val="3"/>
    <w:qFormat/>
    <w:rPr>
      <w:rFonts w:ascii="Arial" w:eastAsia="MS Mincho" w:hAnsi="Arial" w:cs="Arial"/>
      <w:b/>
      <w:sz w:val="24"/>
      <w:szCs w:val="24"/>
    </w:rPr>
  </w:style>
  <w:style w:type="character" w:customStyle="1" w:styleId="4Char">
    <w:name w:val="标题 4 Char"/>
    <w:basedOn w:val="a1"/>
    <w:link w:val="4"/>
    <w:qFormat/>
    <w:rPr>
      <w:rFonts w:ascii="Arial" w:eastAsia="Arial" w:hAnsi="Arial" w:cs="Times New Roman"/>
      <w:sz w:val="24"/>
      <w:lang w:eastAsia="en-US"/>
    </w:rPr>
  </w:style>
  <w:style w:type="character" w:customStyle="1" w:styleId="5Char">
    <w:name w:val="标题 5 Char"/>
    <w:basedOn w:val="a1"/>
    <w:link w:val="5"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6Char">
    <w:name w:val="标题 6 Char"/>
    <w:basedOn w:val="a1"/>
    <w:link w:val="6"/>
    <w:qFormat/>
    <w:rPr>
      <w:rFonts w:ascii="Cambria" w:eastAsia="宋体" w:hAnsi="Cambria" w:cs="Times New Roman"/>
      <w:b/>
      <w:bCs/>
      <w:sz w:val="24"/>
      <w:szCs w:val="24"/>
      <w:lang w:val="zh-CN" w:eastAsia="en-US"/>
    </w:rPr>
  </w:style>
  <w:style w:type="character" w:customStyle="1" w:styleId="7Char">
    <w:name w:val="标题 7 Char"/>
    <w:basedOn w:val="a1"/>
    <w:link w:val="7"/>
    <w:qFormat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8Char">
    <w:name w:val="标题 8 Char"/>
    <w:basedOn w:val="a1"/>
    <w:link w:val="8"/>
    <w:qFormat/>
    <w:rPr>
      <w:rFonts w:ascii="Cambria" w:eastAsia="宋体" w:hAnsi="Cambria" w:cs="Times New Roman"/>
      <w:sz w:val="24"/>
      <w:szCs w:val="24"/>
      <w:lang w:val="zh-CN" w:eastAsia="en-US"/>
    </w:rPr>
  </w:style>
  <w:style w:type="character" w:customStyle="1" w:styleId="9Char">
    <w:name w:val="标题 9 Char"/>
    <w:basedOn w:val="a1"/>
    <w:link w:val="9"/>
    <w:qFormat/>
    <w:rPr>
      <w:rFonts w:ascii="Cambria" w:eastAsia="宋体" w:hAnsi="Cambria" w:cs="Times New Roman"/>
      <w:sz w:val="21"/>
      <w:szCs w:val="21"/>
      <w:lang w:val="zh-CN" w:eastAsia="en-US"/>
    </w:rPr>
  </w:style>
  <w:style w:type="character" w:customStyle="1" w:styleId="Char">
    <w:name w:val="正文文本 Char"/>
    <w:link w:val="a0"/>
    <w:qFormat/>
    <w:rPr>
      <w:rFonts w:eastAsia="MS Mincho"/>
      <w:lang w:eastAsia="en-US"/>
    </w:rPr>
  </w:style>
  <w:style w:type="character" w:customStyle="1" w:styleId="Char1">
    <w:name w:val="批注文字 Char"/>
    <w:basedOn w:val="a1"/>
    <w:link w:val="a5"/>
    <w:uiPriority w:val="99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character" w:customStyle="1" w:styleId="Char10">
    <w:name w:val="正文文本 Char1"/>
    <w:basedOn w:val="a1"/>
    <w:uiPriority w:val="99"/>
    <w:semiHidden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HChar">
    <w:name w:val="TH Char"/>
    <w:link w:val="TH"/>
    <w:qFormat/>
    <w:rPr>
      <w:rFonts w:ascii="Arial" w:eastAsia="宋体" w:hAnsi="Arial" w:cs="Times New Roman"/>
      <w:b/>
      <w:sz w:val="20"/>
      <w:szCs w:val="20"/>
      <w:lang w:val="en-GB" w:eastAsia="en-US"/>
    </w:rPr>
  </w:style>
  <w:style w:type="paragraph" w:customStyle="1" w:styleId="10">
    <w:name w:val="列出段落1"/>
    <w:basedOn w:val="a"/>
    <w:link w:val="Char7"/>
    <w:uiPriority w:val="34"/>
    <w:qFormat/>
    <w:pPr>
      <w:ind w:firstLineChars="200" w:firstLine="420"/>
    </w:pPr>
    <w:rPr>
      <w:rFonts w:ascii="宋体" w:eastAsia="宋体" w:hAnsi="宋体"/>
      <w:sz w:val="24"/>
      <w:szCs w:val="24"/>
      <w:lang w:val="zh-CN" w:eastAsia="zh-CN"/>
    </w:rPr>
  </w:style>
  <w:style w:type="character" w:customStyle="1" w:styleId="Char7">
    <w:name w:val="列出段落 Char"/>
    <w:aliases w:val="- Bullets Char,?? ?? Char,????? Char,???? Char,Lista1 Char,列出段落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10"/>
    <w:uiPriority w:val="34"/>
    <w:qFormat/>
    <w:rPr>
      <w:rFonts w:ascii="宋体" w:eastAsia="宋体" w:hAnsi="宋体" w:cs="Times New Roman"/>
      <w:sz w:val="24"/>
      <w:szCs w:val="24"/>
      <w:lang w:val="zh-CN" w:eastAsia="zh-CN"/>
    </w:rPr>
  </w:style>
  <w:style w:type="character" w:customStyle="1" w:styleId="TAHCar">
    <w:name w:val="TAH Car"/>
    <w:link w:val="TAH"/>
    <w:qFormat/>
    <w:rPr>
      <w:rFonts w:ascii="Arial" w:eastAsia="宋体" w:hAnsi="Arial" w:cs="Times New Roman"/>
      <w:b/>
      <w:sz w:val="18"/>
      <w:szCs w:val="20"/>
      <w:lang w:val="en-GB" w:eastAsia="en-US"/>
    </w:rPr>
  </w:style>
  <w:style w:type="paragraph" w:customStyle="1" w:styleId="bullet1">
    <w:name w:val="bullet1"/>
    <w:basedOn w:val="a"/>
    <w:link w:val="bullet1Char"/>
    <w:qFormat/>
    <w:pPr>
      <w:numPr>
        <w:numId w:val="2"/>
      </w:numPr>
    </w:pPr>
    <w:rPr>
      <w:rFonts w:ascii="Calibri" w:eastAsia="宋体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a"/>
    <w:qFormat/>
    <w:pPr>
      <w:numPr>
        <w:ilvl w:val="1"/>
        <w:numId w:val="2"/>
      </w:numPr>
    </w:pPr>
    <w:rPr>
      <w:rFonts w:ascii="Times" w:eastAsia="宋体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Pr>
      <w:rFonts w:ascii="Calibri" w:eastAsia="宋体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a"/>
    <w:qFormat/>
    <w:pPr>
      <w:numPr>
        <w:ilvl w:val="2"/>
        <w:numId w:val="2"/>
      </w:numPr>
      <w:tabs>
        <w:tab w:val="left" w:pos="2160"/>
      </w:tabs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"/>
    <w:qFormat/>
    <w:pPr>
      <w:numPr>
        <w:ilvl w:val="3"/>
        <w:numId w:val="2"/>
      </w:numPr>
      <w:tabs>
        <w:tab w:val="left" w:pos="2880"/>
      </w:tabs>
    </w:pPr>
    <w:rPr>
      <w:rFonts w:ascii="Times" w:eastAsia="Batang" w:hAnsi="Times"/>
      <w:szCs w:val="24"/>
      <w:lang w:val="en-GB"/>
    </w:rPr>
  </w:style>
  <w:style w:type="paragraph" w:customStyle="1" w:styleId="LGTdoc1">
    <w:name w:val="LGTdoc_제목1"/>
    <w:basedOn w:val="a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napToGrid w:val="0"/>
      <w:sz w:val="28"/>
      <w:lang w:val="en-GB" w:eastAsia="ko-KR"/>
    </w:rPr>
  </w:style>
  <w:style w:type="character" w:customStyle="1" w:styleId="Char2">
    <w:name w:val="批注框文本 Char"/>
    <w:basedOn w:val="a1"/>
    <w:link w:val="a6"/>
    <w:uiPriority w:val="99"/>
    <w:semiHidden/>
    <w:rPr>
      <w:rFonts w:ascii="宋体" w:eastAsia="宋体" w:hAnsi="Times New Roman" w:cs="Times New Roman"/>
      <w:sz w:val="18"/>
      <w:szCs w:val="18"/>
      <w:lang w:eastAsia="en-US"/>
    </w:rPr>
  </w:style>
  <w:style w:type="character" w:customStyle="1" w:styleId="Char0">
    <w:name w:val="批注主题 Char"/>
    <w:basedOn w:val="Char1"/>
    <w:link w:val="a4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zh-CN" w:eastAsia="en-US"/>
    </w:rPr>
  </w:style>
  <w:style w:type="character" w:customStyle="1" w:styleId="11">
    <w:name w:val="占位符文本1"/>
    <w:basedOn w:val="a1"/>
    <w:uiPriority w:val="99"/>
    <w:semiHidden/>
    <w:rPr>
      <w:color w:val="808080"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宋体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eastAsia="宋体" w:hAnsi="Arial" w:cs="Times New Roman"/>
      <w:sz w:val="18"/>
      <w:szCs w:val="20"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 w:cs="Times New Roman"/>
      <w:kern w:val="2"/>
      <w:szCs w:val="24"/>
      <w:lang w:val="en-GB" w:eastAsia="ko-KR"/>
    </w:rPr>
  </w:style>
  <w:style w:type="paragraph" w:customStyle="1" w:styleId="12">
    <w:name w:val="修订1"/>
    <w:hidden/>
    <w:uiPriority w:val="99"/>
    <w:semiHidden/>
    <w:qFormat/>
    <w:rPr>
      <w:rFonts w:ascii="Times New Roman" w:eastAsia="Times New Roman" w:hAnsi="Times New Roman" w:cs="Times New Roman"/>
      <w:lang w:eastAsia="en-US"/>
    </w:rPr>
  </w:style>
  <w:style w:type="character" w:customStyle="1" w:styleId="Char5">
    <w:name w:val="副标题 Char"/>
    <w:basedOn w:val="a1"/>
    <w:link w:val="a9"/>
    <w:uiPriority w:val="11"/>
    <w:qFormat/>
    <w:rPr>
      <w:b/>
      <w:bCs/>
      <w:kern w:val="28"/>
      <w:sz w:val="32"/>
      <w:szCs w:val="32"/>
      <w:lang w:eastAsia="en-US"/>
    </w:rPr>
  </w:style>
  <w:style w:type="character" w:customStyle="1" w:styleId="20">
    <w:name w:val="占位符文本2"/>
    <w:basedOn w:val="a1"/>
    <w:uiPriority w:val="99"/>
    <w:unhideWhenUsed/>
    <w:rPr>
      <w:color w:val="808080"/>
    </w:rPr>
  </w:style>
  <w:style w:type="paragraph" w:customStyle="1" w:styleId="21">
    <w:name w:val="列出段落2"/>
    <w:basedOn w:val="a"/>
    <w:uiPriority w:val="34"/>
    <w:unhideWhenUsed/>
    <w:qFormat/>
    <w:pPr>
      <w:ind w:firstLineChars="200" w:firstLine="420"/>
    </w:pPr>
  </w:style>
  <w:style w:type="character" w:customStyle="1" w:styleId="Char6">
    <w:name w:val="标题 Char"/>
    <w:basedOn w:val="a1"/>
    <w:link w:val="aa"/>
    <w:uiPriority w:val="10"/>
    <w:rPr>
      <w:rFonts w:asciiTheme="majorHAnsi" w:eastAsia="宋体" w:hAnsiTheme="majorHAnsi" w:cstheme="majorBidi"/>
      <w:b/>
      <w:bCs/>
      <w:sz w:val="32"/>
      <w:szCs w:val="32"/>
      <w:lang w:eastAsia="en-US"/>
    </w:rPr>
  </w:style>
  <w:style w:type="character" w:customStyle="1" w:styleId="Char11">
    <w:name w:val="页眉 Char1"/>
    <w:semiHidden/>
    <w:locked/>
    <w:rPr>
      <w:rFonts w:ascii="Arial" w:eastAsia="MS Mincho" w:hAnsi="Arial" w:cs="Arial"/>
      <w:b/>
      <w:szCs w:val="24"/>
      <w:lang w:eastAsia="zh-CN"/>
    </w:rPr>
  </w:style>
  <w:style w:type="paragraph" w:customStyle="1" w:styleId="22">
    <w:name w:val="修订2"/>
    <w:hidden/>
    <w:uiPriority w:val="99"/>
    <w:unhideWhenUsed/>
    <w:rPr>
      <w:rFonts w:ascii="Times New Roman" w:eastAsia="Times New Roman" w:hAnsi="Times New Roman" w:cs="Times New Roman"/>
      <w:lang w:eastAsia="en-US"/>
    </w:rPr>
  </w:style>
  <w:style w:type="character" w:customStyle="1" w:styleId="apple-converted-space">
    <w:name w:val="apple-converted-space"/>
    <w:basedOn w:val="a1"/>
    <w:qFormat/>
  </w:style>
  <w:style w:type="paragraph" w:styleId="ae">
    <w:name w:val="List Paragraph"/>
    <w:aliases w:val="- Bullets,?? ??,?????,????,Lista1,中等深浅网格 1 - 着色 21,목록 단락,列表段落,リスト段落,¥¡¡¡¡ì¬º¥¹¥È¶ÎÂä,ÁÐ³ö¶ÎÂä,列表段落1,—ño’i—Ž,¥ê¥¹¥È¶ÎÂä,1st level - Bullet List Paragraph,Lettre d'introduction,Paragrafo elenco,Normal bullet 2,Bullet list,목록단락"/>
    <w:basedOn w:val="a"/>
    <w:uiPriority w:val="34"/>
    <w:unhideWhenUsed/>
    <w:qFormat/>
    <w:rsid w:val="00F5710B"/>
    <w:pPr>
      <w:ind w:firstLineChars="200" w:firstLine="420"/>
    </w:pPr>
  </w:style>
  <w:style w:type="paragraph" w:styleId="af">
    <w:name w:val="Revision"/>
    <w:hidden/>
    <w:uiPriority w:val="99"/>
    <w:unhideWhenUsed/>
    <w:rsid w:val="00A71875"/>
    <w:rPr>
      <w:rFonts w:ascii="Times New Roman" w:eastAsia="Times New Roman" w:hAnsi="Times New Roman" w:cs="Times New Roman"/>
      <w:lang w:eastAsia="en-US"/>
    </w:rPr>
  </w:style>
  <w:style w:type="paragraph" w:customStyle="1" w:styleId="Style1">
    <w:name w:val="Style1"/>
    <w:basedOn w:val="a"/>
    <w:link w:val="Style1Char"/>
    <w:qFormat/>
    <w:rsid w:val="00632A70"/>
    <w:pPr>
      <w:spacing w:after="100" w:afterAutospacing="1" w:line="300" w:lineRule="auto"/>
      <w:ind w:firstLine="360"/>
      <w:contextualSpacing/>
      <w:jc w:val="both"/>
    </w:pPr>
    <w:rPr>
      <w:rFonts w:eastAsia="宋体"/>
      <w:lang w:eastAsia="zh-CN"/>
    </w:rPr>
  </w:style>
  <w:style w:type="character" w:customStyle="1" w:styleId="Style1Char">
    <w:name w:val="Style1 Char"/>
    <w:link w:val="Style1"/>
    <w:qFormat/>
    <w:rsid w:val="00632A70"/>
    <w:rPr>
      <w:rFonts w:ascii="Times New Roman" w:eastAsia="宋体" w:hAnsi="Times New Roman" w:cs="Times New Roman"/>
    </w:rPr>
  </w:style>
  <w:style w:type="character" w:styleId="af0">
    <w:name w:val="Placeholder Text"/>
    <w:basedOn w:val="a1"/>
    <w:uiPriority w:val="99"/>
    <w:unhideWhenUsed/>
    <w:rsid w:val="003A20F6"/>
    <w:rPr>
      <w:color w:val="808080"/>
    </w:rPr>
  </w:style>
  <w:style w:type="paragraph" w:customStyle="1" w:styleId="H6">
    <w:name w:val="H6"/>
    <w:basedOn w:val="5"/>
    <w:next w:val="a"/>
    <w:qFormat/>
    <w:rsid w:val="0085142C"/>
    <w:pPr>
      <w:tabs>
        <w:tab w:val="left" w:pos="432"/>
        <w:tab w:val="left" w:pos="576"/>
        <w:tab w:val="left" w:pos="720"/>
        <w:tab w:val="left" w:pos="864"/>
        <w:tab w:val="left" w:pos="2268"/>
      </w:tabs>
      <w:snapToGrid w:val="0"/>
      <w:spacing w:before="120" w:after="180" w:line="240" w:lineRule="auto"/>
      <w:ind w:left="1985" w:hanging="1985"/>
      <w:jc w:val="both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styleId="af1">
    <w:name w:val="Normal (Web)"/>
    <w:basedOn w:val="a"/>
    <w:uiPriority w:val="99"/>
    <w:unhideWhenUsed/>
    <w:qFormat/>
    <w:rsid w:val="0085142C"/>
    <w:pPr>
      <w:spacing w:before="100" w:beforeAutospacing="1" w:after="100" w:afterAutospacing="1"/>
      <w:jc w:val="both"/>
    </w:pPr>
    <w:rPr>
      <w:sz w:val="24"/>
      <w:szCs w:val="24"/>
      <w:lang w:eastAsia="zh-CN"/>
    </w:rPr>
  </w:style>
  <w:style w:type="paragraph" w:customStyle="1" w:styleId="ordinary-output">
    <w:name w:val="ordinary-output"/>
    <w:basedOn w:val="a"/>
    <w:rsid w:val="008C4B33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nhideWhenUsed="0" w:qFormat="1"/>
    <w:lsdException w:name="header" w:semiHidden="0" w:uiPriority="0" w:qFormat="1"/>
    <w:lsdException w:name="footer" w:semiHidden="0" w:qFormat="1"/>
    <w:lsdException w:name="caption" w:uiPriority="35" w:qFormat="1"/>
    <w:lsdException w:name="annotation reference" w:semiHidden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Subtitle" w:semiHidden="0" w:uiPriority="11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annotation subject" w:semiHidden="0"/>
    <w:lsdException w:name="Balloon Text" w:semiHidden="0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uiPriority="34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zh-CN" w:eastAsia="zh-CN"/>
    </w:rPr>
  </w:style>
  <w:style w:type="paragraph" w:styleId="2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3">
    <w:name w:val="heading 3"/>
    <w:basedOn w:val="a"/>
    <w:next w:val="a"/>
    <w:link w:val="3Char"/>
    <w:qFormat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 w:cs="Arial"/>
      <w:b/>
      <w:sz w:val="24"/>
      <w:szCs w:val="24"/>
      <w:lang w:eastAsia="zh-CN"/>
    </w:rPr>
  </w:style>
  <w:style w:type="paragraph" w:styleId="4">
    <w:name w:val="heading 4"/>
    <w:basedOn w:val="a"/>
    <w:next w:val="a"/>
    <w:link w:val="4Char"/>
    <w:qFormat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6">
    <w:name w:val="heading 6"/>
    <w:basedOn w:val="a"/>
    <w:next w:val="a"/>
    <w:link w:val="6Char"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zh-CN"/>
    </w:rPr>
  </w:style>
  <w:style w:type="paragraph" w:styleId="7">
    <w:name w:val="heading 7"/>
    <w:basedOn w:val="a"/>
    <w:next w:val="a"/>
    <w:link w:val="7Char"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zh-CN"/>
    </w:rPr>
  </w:style>
  <w:style w:type="paragraph" w:styleId="9">
    <w:name w:val="heading 9"/>
    <w:basedOn w:val="a"/>
    <w:next w:val="a"/>
    <w:link w:val="9Char"/>
    <w:unhideWhenUsed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pPr>
      <w:spacing w:after="120"/>
      <w:jc w:val="both"/>
    </w:pPr>
    <w:rPr>
      <w:rFonts w:asciiTheme="minorHAnsi" w:eastAsia="MS Mincho" w:hAnsiTheme="minorHAnsi" w:cstheme="minorBidi"/>
      <w:sz w:val="22"/>
      <w:szCs w:val="22"/>
    </w:rPr>
  </w:style>
  <w:style w:type="paragraph" w:styleId="a4">
    <w:name w:val="annotation subject"/>
    <w:basedOn w:val="a5"/>
    <w:next w:val="a5"/>
    <w:link w:val="Char0"/>
    <w:uiPriority w:val="99"/>
    <w:unhideWhenUsed/>
    <w:rPr>
      <w:b/>
      <w:bCs/>
      <w:lang w:val="en-US"/>
    </w:rPr>
  </w:style>
  <w:style w:type="paragraph" w:styleId="a5">
    <w:name w:val="annotation text"/>
    <w:basedOn w:val="a"/>
    <w:link w:val="Char1"/>
    <w:uiPriority w:val="99"/>
    <w:qFormat/>
    <w:rPr>
      <w:lang w:val="zh-CN"/>
    </w:rPr>
  </w:style>
  <w:style w:type="paragraph" w:styleId="a6">
    <w:name w:val="Balloon Text"/>
    <w:basedOn w:val="a"/>
    <w:link w:val="Char2"/>
    <w:uiPriority w:val="99"/>
    <w:unhideWhenUsed/>
    <w:rPr>
      <w:rFonts w:ascii="宋体" w:eastAsia="宋体"/>
      <w:sz w:val="18"/>
      <w:szCs w:val="18"/>
    </w:rPr>
  </w:style>
  <w:style w:type="paragraph" w:styleId="a7">
    <w:name w:val="footer"/>
    <w:basedOn w:val="a"/>
    <w:link w:val="Char3"/>
    <w:uiPriority w:val="99"/>
    <w:unhideWhenUsed/>
    <w:qFormat/>
    <w:pPr>
      <w:tabs>
        <w:tab w:val="center" w:pos="4320"/>
        <w:tab w:val="right" w:pos="8640"/>
      </w:tabs>
    </w:pPr>
  </w:style>
  <w:style w:type="paragraph" w:styleId="a8">
    <w:name w:val="header"/>
    <w:basedOn w:val="a"/>
    <w:link w:val="Char4"/>
    <w:unhideWhenUsed/>
    <w:qFormat/>
    <w:pPr>
      <w:tabs>
        <w:tab w:val="center" w:pos="4320"/>
        <w:tab w:val="right" w:pos="8640"/>
      </w:tabs>
    </w:pPr>
  </w:style>
  <w:style w:type="paragraph" w:styleId="a9">
    <w:name w:val="Subtitle"/>
    <w:basedOn w:val="a"/>
    <w:next w:val="a"/>
    <w:link w:val="Char5"/>
    <w:uiPriority w:val="11"/>
    <w:qFormat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paragraph" w:styleId="aa">
    <w:name w:val="Title"/>
    <w:basedOn w:val="a"/>
    <w:next w:val="a"/>
    <w:link w:val="Char6"/>
    <w:uiPriority w:val="10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styleId="ab">
    <w:name w:val="Hyperlink"/>
    <w:uiPriority w:val="99"/>
    <w:qFormat/>
    <w:rPr>
      <w:color w:val="0000FF"/>
      <w:u w:val="single"/>
    </w:rPr>
  </w:style>
  <w:style w:type="character" w:styleId="ac">
    <w:name w:val="annotation reference"/>
    <w:uiPriority w:val="99"/>
    <w:qFormat/>
    <w:rPr>
      <w:sz w:val="21"/>
    </w:rPr>
  </w:style>
  <w:style w:type="table" w:styleId="ad">
    <w:name w:val="Table Grid"/>
    <w:basedOn w:val="a2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4">
    <w:name w:val="页眉 Char"/>
    <w:basedOn w:val="a1"/>
    <w:link w:val="a8"/>
    <w:uiPriority w:val="99"/>
    <w:qFormat/>
  </w:style>
  <w:style w:type="character" w:customStyle="1" w:styleId="Char3">
    <w:name w:val="页脚 Char"/>
    <w:basedOn w:val="a1"/>
    <w:link w:val="a7"/>
    <w:uiPriority w:val="99"/>
    <w:qFormat/>
  </w:style>
  <w:style w:type="character" w:customStyle="1" w:styleId="1Char">
    <w:name w:val="标题 1 Char"/>
    <w:basedOn w:val="a1"/>
    <w:link w:val="1"/>
    <w:qFormat/>
    <w:rPr>
      <w:rFonts w:ascii="Arial" w:eastAsia="宋体" w:hAnsi="Arial" w:cs="Times New Roman"/>
      <w:b/>
      <w:kern w:val="32"/>
      <w:sz w:val="28"/>
      <w:lang w:val="zh-CN"/>
    </w:rPr>
  </w:style>
  <w:style w:type="character" w:customStyle="1" w:styleId="2Char">
    <w:name w:val="标题 2 Char"/>
    <w:basedOn w:val="a1"/>
    <w:link w:val="2"/>
    <w:qFormat/>
    <w:rPr>
      <w:rFonts w:ascii="Arial" w:eastAsia="MS Mincho" w:hAnsi="Arial" w:cs="Times New Roman"/>
      <w:b/>
      <w:sz w:val="24"/>
      <w:lang w:val="zh-CN"/>
    </w:rPr>
  </w:style>
  <w:style w:type="character" w:customStyle="1" w:styleId="3Char">
    <w:name w:val="标题 3 Char"/>
    <w:basedOn w:val="a1"/>
    <w:link w:val="3"/>
    <w:qFormat/>
    <w:rPr>
      <w:rFonts w:ascii="Arial" w:eastAsia="MS Mincho" w:hAnsi="Arial" w:cs="Arial"/>
      <w:b/>
      <w:sz w:val="24"/>
      <w:szCs w:val="24"/>
    </w:rPr>
  </w:style>
  <w:style w:type="character" w:customStyle="1" w:styleId="4Char">
    <w:name w:val="标题 4 Char"/>
    <w:basedOn w:val="a1"/>
    <w:link w:val="4"/>
    <w:qFormat/>
    <w:rPr>
      <w:rFonts w:ascii="Arial" w:eastAsia="Arial" w:hAnsi="Arial" w:cs="Times New Roman"/>
      <w:sz w:val="24"/>
      <w:lang w:eastAsia="en-US"/>
    </w:rPr>
  </w:style>
  <w:style w:type="character" w:customStyle="1" w:styleId="5Char">
    <w:name w:val="标题 5 Char"/>
    <w:basedOn w:val="a1"/>
    <w:link w:val="5"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6Char">
    <w:name w:val="标题 6 Char"/>
    <w:basedOn w:val="a1"/>
    <w:link w:val="6"/>
    <w:qFormat/>
    <w:rPr>
      <w:rFonts w:ascii="Cambria" w:eastAsia="宋体" w:hAnsi="Cambria" w:cs="Times New Roman"/>
      <w:b/>
      <w:bCs/>
      <w:sz w:val="24"/>
      <w:szCs w:val="24"/>
      <w:lang w:val="zh-CN" w:eastAsia="en-US"/>
    </w:rPr>
  </w:style>
  <w:style w:type="character" w:customStyle="1" w:styleId="7Char">
    <w:name w:val="标题 7 Char"/>
    <w:basedOn w:val="a1"/>
    <w:link w:val="7"/>
    <w:qFormat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8Char">
    <w:name w:val="标题 8 Char"/>
    <w:basedOn w:val="a1"/>
    <w:link w:val="8"/>
    <w:qFormat/>
    <w:rPr>
      <w:rFonts w:ascii="Cambria" w:eastAsia="宋体" w:hAnsi="Cambria" w:cs="Times New Roman"/>
      <w:sz w:val="24"/>
      <w:szCs w:val="24"/>
      <w:lang w:val="zh-CN" w:eastAsia="en-US"/>
    </w:rPr>
  </w:style>
  <w:style w:type="character" w:customStyle="1" w:styleId="9Char">
    <w:name w:val="标题 9 Char"/>
    <w:basedOn w:val="a1"/>
    <w:link w:val="9"/>
    <w:qFormat/>
    <w:rPr>
      <w:rFonts w:ascii="Cambria" w:eastAsia="宋体" w:hAnsi="Cambria" w:cs="Times New Roman"/>
      <w:sz w:val="21"/>
      <w:szCs w:val="21"/>
      <w:lang w:val="zh-CN" w:eastAsia="en-US"/>
    </w:rPr>
  </w:style>
  <w:style w:type="character" w:customStyle="1" w:styleId="Char">
    <w:name w:val="正文文本 Char"/>
    <w:link w:val="a0"/>
    <w:qFormat/>
    <w:rPr>
      <w:rFonts w:eastAsia="MS Mincho"/>
      <w:lang w:eastAsia="en-US"/>
    </w:rPr>
  </w:style>
  <w:style w:type="character" w:customStyle="1" w:styleId="Char1">
    <w:name w:val="批注文字 Char"/>
    <w:basedOn w:val="a1"/>
    <w:link w:val="a5"/>
    <w:uiPriority w:val="99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character" w:customStyle="1" w:styleId="Char10">
    <w:name w:val="正文文本 Char1"/>
    <w:basedOn w:val="a1"/>
    <w:uiPriority w:val="99"/>
    <w:semiHidden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HChar">
    <w:name w:val="TH Char"/>
    <w:link w:val="TH"/>
    <w:qFormat/>
    <w:rPr>
      <w:rFonts w:ascii="Arial" w:eastAsia="宋体" w:hAnsi="Arial" w:cs="Times New Roman"/>
      <w:b/>
      <w:sz w:val="20"/>
      <w:szCs w:val="20"/>
      <w:lang w:val="en-GB" w:eastAsia="en-US"/>
    </w:rPr>
  </w:style>
  <w:style w:type="paragraph" w:customStyle="1" w:styleId="10">
    <w:name w:val="列出段落1"/>
    <w:basedOn w:val="a"/>
    <w:link w:val="Char7"/>
    <w:uiPriority w:val="34"/>
    <w:qFormat/>
    <w:pPr>
      <w:ind w:firstLineChars="200" w:firstLine="420"/>
    </w:pPr>
    <w:rPr>
      <w:rFonts w:ascii="宋体" w:eastAsia="宋体" w:hAnsi="宋体"/>
      <w:sz w:val="24"/>
      <w:szCs w:val="24"/>
      <w:lang w:val="zh-CN" w:eastAsia="zh-CN"/>
    </w:rPr>
  </w:style>
  <w:style w:type="character" w:customStyle="1" w:styleId="Char7">
    <w:name w:val="列出段落 Char"/>
    <w:aliases w:val="- Bullets Char,?? ?? Char,????? Char,???? Char,Lista1 Char,列出段落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10"/>
    <w:uiPriority w:val="34"/>
    <w:qFormat/>
    <w:rPr>
      <w:rFonts w:ascii="宋体" w:eastAsia="宋体" w:hAnsi="宋体" w:cs="Times New Roman"/>
      <w:sz w:val="24"/>
      <w:szCs w:val="24"/>
      <w:lang w:val="zh-CN" w:eastAsia="zh-CN"/>
    </w:rPr>
  </w:style>
  <w:style w:type="character" w:customStyle="1" w:styleId="TAHCar">
    <w:name w:val="TAH Car"/>
    <w:link w:val="TAH"/>
    <w:qFormat/>
    <w:rPr>
      <w:rFonts w:ascii="Arial" w:eastAsia="宋体" w:hAnsi="Arial" w:cs="Times New Roman"/>
      <w:b/>
      <w:sz w:val="18"/>
      <w:szCs w:val="20"/>
      <w:lang w:val="en-GB" w:eastAsia="en-US"/>
    </w:rPr>
  </w:style>
  <w:style w:type="paragraph" w:customStyle="1" w:styleId="bullet1">
    <w:name w:val="bullet1"/>
    <w:basedOn w:val="a"/>
    <w:link w:val="bullet1Char"/>
    <w:qFormat/>
    <w:pPr>
      <w:numPr>
        <w:numId w:val="2"/>
      </w:numPr>
    </w:pPr>
    <w:rPr>
      <w:rFonts w:ascii="Calibri" w:eastAsia="宋体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a"/>
    <w:qFormat/>
    <w:pPr>
      <w:numPr>
        <w:ilvl w:val="1"/>
        <w:numId w:val="2"/>
      </w:numPr>
    </w:pPr>
    <w:rPr>
      <w:rFonts w:ascii="Times" w:eastAsia="宋体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Pr>
      <w:rFonts w:ascii="Calibri" w:eastAsia="宋体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a"/>
    <w:qFormat/>
    <w:pPr>
      <w:numPr>
        <w:ilvl w:val="2"/>
        <w:numId w:val="2"/>
      </w:numPr>
      <w:tabs>
        <w:tab w:val="left" w:pos="2160"/>
      </w:tabs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"/>
    <w:qFormat/>
    <w:pPr>
      <w:numPr>
        <w:ilvl w:val="3"/>
        <w:numId w:val="2"/>
      </w:numPr>
      <w:tabs>
        <w:tab w:val="left" w:pos="2880"/>
      </w:tabs>
    </w:pPr>
    <w:rPr>
      <w:rFonts w:ascii="Times" w:eastAsia="Batang" w:hAnsi="Times"/>
      <w:szCs w:val="24"/>
      <w:lang w:val="en-GB"/>
    </w:rPr>
  </w:style>
  <w:style w:type="paragraph" w:customStyle="1" w:styleId="LGTdoc1">
    <w:name w:val="LGTdoc_제목1"/>
    <w:basedOn w:val="a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napToGrid w:val="0"/>
      <w:sz w:val="28"/>
      <w:lang w:val="en-GB" w:eastAsia="ko-KR"/>
    </w:rPr>
  </w:style>
  <w:style w:type="character" w:customStyle="1" w:styleId="Char2">
    <w:name w:val="批注框文本 Char"/>
    <w:basedOn w:val="a1"/>
    <w:link w:val="a6"/>
    <w:uiPriority w:val="99"/>
    <w:semiHidden/>
    <w:rPr>
      <w:rFonts w:ascii="宋体" w:eastAsia="宋体" w:hAnsi="Times New Roman" w:cs="Times New Roman"/>
      <w:sz w:val="18"/>
      <w:szCs w:val="18"/>
      <w:lang w:eastAsia="en-US"/>
    </w:rPr>
  </w:style>
  <w:style w:type="character" w:customStyle="1" w:styleId="Char0">
    <w:name w:val="批注主题 Char"/>
    <w:basedOn w:val="Char1"/>
    <w:link w:val="a4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zh-CN" w:eastAsia="en-US"/>
    </w:rPr>
  </w:style>
  <w:style w:type="character" w:customStyle="1" w:styleId="11">
    <w:name w:val="占位符文本1"/>
    <w:basedOn w:val="a1"/>
    <w:uiPriority w:val="99"/>
    <w:semiHidden/>
    <w:rPr>
      <w:color w:val="808080"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宋体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eastAsia="宋体" w:hAnsi="Arial" w:cs="Times New Roman"/>
      <w:sz w:val="18"/>
      <w:szCs w:val="20"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 w:cs="Times New Roman"/>
      <w:kern w:val="2"/>
      <w:szCs w:val="24"/>
      <w:lang w:val="en-GB" w:eastAsia="ko-KR"/>
    </w:rPr>
  </w:style>
  <w:style w:type="paragraph" w:customStyle="1" w:styleId="12">
    <w:name w:val="修订1"/>
    <w:hidden/>
    <w:uiPriority w:val="99"/>
    <w:semiHidden/>
    <w:qFormat/>
    <w:rPr>
      <w:rFonts w:ascii="Times New Roman" w:eastAsia="Times New Roman" w:hAnsi="Times New Roman" w:cs="Times New Roman"/>
      <w:lang w:eastAsia="en-US"/>
    </w:rPr>
  </w:style>
  <w:style w:type="character" w:customStyle="1" w:styleId="Char5">
    <w:name w:val="副标题 Char"/>
    <w:basedOn w:val="a1"/>
    <w:link w:val="a9"/>
    <w:uiPriority w:val="11"/>
    <w:qFormat/>
    <w:rPr>
      <w:b/>
      <w:bCs/>
      <w:kern w:val="28"/>
      <w:sz w:val="32"/>
      <w:szCs w:val="32"/>
      <w:lang w:eastAsia="en-US"/>
    </w:rPr>
  </w:style>
  <w:style w:type="character" w:customStyle="1" w:styleId="20">
    <w:name w:val="占位符文本2"/>
    <w:basedOn w:val="a1"/>
    <w:uiPriority w:val="99"/>
    <w:unhideWhenUsed/>
    <w:rPr>
      <w:color w:val="808080"/>
    </w:rPr>
  </w:style>
  <w:style w:type="paragraph" w:customStyle="1" w:styleId="21">
    <w:name w:val="列出段落2"/>
    <w:basedOn w:val="a"/>
    <w:uiPriority w:val="34"/>
    <w:unhideWhenUsed/>
    <w:qFormat/>
    <w:pPr>
      <w:ind w:firstLineChars="200" w:firstLine="420"/>
    </w:pPr>
  </w:style>
  <w:style w:type="character" w:customStyle="1" w:styleId="Char6">
    <w:name w:val="标题 Char"/>
    <w:basedOn w:val="a1"/>
    <w:link w:val="aa"/>
    <w:uiPriority w:val="10"/>
    <w:rPr>
      <w:rFonts w:asciiTheme="majorHAnsi" w:eastAsia="宋体" w:hAnsiTheme="majorHAnsi" w:cstheme="majorBidi"/>
      <w:b/>
      <w:bCs/>
      <w:sz w:val="32"/>
      <w:szCs w:val="32"/>
      <w:lang w:eastAsia="en-US"/>
    </w:rPr>
  </w:style>
  <w:style w:type="character" w:customStyle="1" w:styleId="Char11">
    <w:name w:val="页眉 Char1"/>
    <w:semiHidden/>
    <w:locked/>
    <w:rPr>
      <w:rFonts w:ascii="Arial" w:eastAsia="MS Mincho" w:hAnsi="Arial" w:cs="Arial"/>
      <w:b/>
      <w:szCs w:val="24"/>
      <w:lang w:eastAsia="zh-CN"/>
    </w:rPr>
  </w:style>
  <w:style w:type="paragraph" w:customStyle="1" w:styleId="22">
    <w:name w:val="修订2"/>
    <w:hidden/>
    <w:uiPriority w:val="99"/>
    <w:unhideWhenUsed/>
    <w:rPr>
      <w:rFonts w:ascii="Times New Roman" w:eastAsia="Times New Roman" w:hAnsi="Times New Roman" w:cs="Times New Roman"/>
      <w:lang w:eastAsia="en-US"/>
    </w:rPr>
  </w:style>
  <w:style w:type="character" w:customStyle="1" w:styleId="apple-converted-space">
    <w:name w:val="apple-converted-space"/>
    <w:basedOn w:val="a1"/>
    <w:qFormat/>
  </w:style>
  <w:style w:type="paragraph" w:styleId="ae">
    <w:name w:val="List Paragraph"/>
    <w:aliases w:val="- Bullets,?? ??,?????,????,Lista1,中等深浅网格 1 - 着色 21,목록 단락,列表段落,リスト段落,¥¡¡¡¡ì¬º¥¹¥È¶ÎÂä,ÁÐ³ö¶ÎÂä,列表段落1,—ño’i—Ž,¥ê¥¹¥È¶ÎÂä,1st level - Bullet List Paragraph,Lettre d'introduction,Paragrafo elenco,Normal bullet 2,Bullet list,목록단락"/>
    <w:basedOn w:val="a"/>
    <w:uiPriority w:val="34"/>
    <w:unhideWhenUsed/>
    <w:qFormat/>
    <w:rsid w:val="00F5710B"/>
    <w:pPr>
      <w:ind w:firstLineChars="200" w:firstLine="420"/>
    </w:pPr>
  </w:style>
  <w:style w:type="paragraph" w:styleId="af">
    <w:name w:val="Revision"/>
    <w:hidden/>
    <w:uiPriority w:val="99"/>
    <w:unhideWhenUsed/>
    <w:rsid w:val="00A71875"/>
    <w:rPr>
      <w:rFonts w:ascii="Times New Roman" w:eastAsia="Times New Roman" w:hAnsi="Times New Roman" w:cs="Times New Roman"/>
      <w:lang w:eastAsia="en-US"/>
    </w:rPr>
  </w:style>
  <w:style w:type="paragraph" w:customStyle="1" w:styleId="Style1">
    <w:name w:val="Style1"/>
    <w:basedOn w:val="a"/>
    <w:link w:val="Style1Char"/>
    <w:qFormat/>
    <w:rsid w:val="00632A70"/>
    <w:pPr>
      <w:spacing w:after="100" w:afterAutospacing="1" w:line="300" w:lineRule="auto"/>
      <w:ind w:firstLine="360"/>
      <w:contextualSpacing/>
      <w:jc w:val="both"/>
    </w:pPr>
    <w:rPr>
      <w:rFonts w:eastAsia="宋体"/>
      <w:lang w:eastAsia="zh-CN"/>
    </w:rPr>
  </w:style>
  <w:style w:type="character" w:customStyle="1" w:styleId="Style1Char">
    <w:name w:val="Style1 Char"/>
    <w:link w:val="Style1"/>
    <w:qFormat/>
    <w:rsid w:val="00632A70"/>
    <w:rPr>
      <w:rFonts w:ascii="Times New Roman" w:eastAsia="宋体" w:hAnsi="Times New Roman" w:cs="Times New Roman"/>
    </w:rPr>
  </w:style>
  <w:style w:type="character" w:styleId="af0">
    <w:name w:val="Placeholder Text"/>
    <w:basedOn w:val="a1"/>
    <w:uiPriority w:val="99"/>
    <w:unhideWhenUsed/>
    <w:rsid w:val="003A20F6"/>
    <w:rPr>
      <w:color w:val="808080"/>
    </w:rPr>
  </w:style>
  <w:style w:type="paragraph" w:customStyle="1" w:styleId="H6">
    <w:name w:val="H6"/>
    <w:basedOn w:val="5"/>
    <w:next w:val="a"/>
    <w:qFormat/>
    <w:rsid w:val="0085142C"/>
    <w:pPr>
      <w:tabs>
        <w:tab w:val="left" w:pos="432"/>
        <w:tab w:val="left" w:pos="576"/>
        <w:tab w:val="left" w:pos="720"/>
        <w:tab w:val="left" w:pos="864"/>
        <w:tab w:val="left" w:pos="2268"/>
      </w:tabs>
      <w:snapToGrid w:val="0"/>
      <w:spacing w:before="120" w:after="180" w:line="240" w:lineRule="auto"/>
      <w:ind w:left="1985" w:hanging="1985"/>
      <w:jc w:val="both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styleId="af1">
    <w:name w:val="Normal (Web)"/>
    <w:basedOn w:val="a"/>
    <w:uiPriority w:val="99"/>
    <w:unhideWhenUsed/>
    <w:qFormat/>
    <w:rsid w:val="0085142C"/>
    <w:pPr>
      <w:spacing w:before="100" w:beforeAutospacing="1" w:after="100" w:afterAutospacing="1"/>
      <w:jc w:val="both"/>
    </w:pPr>
    <w:rPr>
      <w:sz w:val="24"/>
      <w:szCs w:val="24"/>
      <w:lang w:eastAsia="zh-CN"/>
    </w:rPr>
  </w:style>
  <w:style w:type="paragraph" w:customStyle="1" w:styleId="ordinary-output">
    <w:name w:val="ordinary-output"/>
    <w:basedOn w:val="a"/>
    <w:rsid w:val="008C4B33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0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92855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83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730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7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8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32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7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88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0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96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760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96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15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66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75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22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494037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94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96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782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81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884625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2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533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754FF7B-915F-4256-BCB6-439FE7C81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1162</Words>
  <Characters>6628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GQB</cp:lastModifiedBy>
  <cp:revision>2</cp:revision>
  <cp:lastPrinted>2019-08-13T07:17:00Z</cp:lastPrinted>
  <dcterms:created xsi:type="dcterms:W3CDTF">2020-04-10T10:45:00Z</dcterms:created>
  <dcterms:modified xsi:type="dcterms:W3CDTF">2020-04-10T10:45:00Z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2052-10.8.0.5422</vt:lpwstr>
  </property>
</Properties>
</file>