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AC8B5" w14:textId="7A5F47BE" w:rsidR="003220D6" w:rsidRPr="00C9277E" w:rsidRDefault="00B27E75" w:rsidP="003220D6">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#100bis</w:t>
      </w:r>
      <w:r w:rsidR="003220D6" w:rsidRPr="00C9277E">
        <w:rPr>
          <w:rFonts w:ascii="Arial" w:eastAsia="바탕" w:hAnsi="Arial" w:cs="Arial"/>
          <w:b/>
          <w:bCs/>
          <w:sz w:val="28"/>
          <w:szCs w:val="24"/>
        </w:rPr>
        <w:tab/>
      </w:r>
      <w:r w:rsidR="003220D6" w:rsidRPr="00C9277E">
        <w:rPr>
          <w:rFonts w:ascii="Arial" w:eastAsia="바탕" w:hAnsi="Arial" w:cs="Arial"/>
          <w:b/>
          <w:bCs/>
          <w:sz w:val="28"/>
          <w:szCs w:val="24"/>
        </w:rPr>
        <w:tab/>
      </w:r>
      <w:r w:rsidR="003220D6">
        <w:rPr>
          <w:rFonts w:ascii="Arial" w:eastAsia="바탕" w:hAnsi="Arial" w:cs="Arial"/>
          <w:b/>
          <w:bCs/>
          <w:sz w:val="28"/>
          <w:szCs w:val="24"/>
        </w:rPr>
        <w:tab/>
        <w:t>R1-200</w:t>
      </w:r>
      <w:r w:rsidR="00C81F40">
        <w:rPr>
          <w:rFonts w:ascii="Arial" w:eastAsia="바탕" w:hAnsi="Arial" w:cs="Arial"/>
          <w:b/>
          <w:bCs/>
          <w:sz w:val="28"/>
          <w:szCs w:val="24"/>
        </w:rPr>
        <w:t>1944</w:t>
      </w:r>
    </w:p>
    <w:p w14:paraId="1552A8F0" w14:textId="545F2E80" w:rsidR="003220D6" w:rsidRPr="006369AE" w:rsidRDefault="003220D6" w:rsidP="003220D6">
      <w:pPr>
        <w:tabs>
          <w:tab w:val="center" w:pos="4536"/>
          <w:tab w:val="right" w:pos="9072"/>
        </w:tabs>
        <w:spacing w:before="0"/>
        <w:ind w:left="284"/>
        <w:jc w:val="left"/>
        <w:rPr>
          <w:rFonts w:ascii="Arial" w:hAnsi="Arial" w:cs="Arial"/>
          <w:b/>
          <w:bCs/>
          <w:sz w:val="28"/>
          <w:szCs w:val="24"/>
          <w:lang w:eastAsia="ja-JP"/>
        </w:rPr>
      </w:pPr>
      <w:r w:rsidRPr="00D3433B">
        <w:rPr>
          <w:rFonts w:ascii="Arial" w:hAnsi="Arial" w:cs="Arial" w:hint="eastAsia"/>
          <w:b/>
          <w:bCs/>
          <w:sz w:val="28"/>
          <w:szCs w:val="24"/>
          <w:lang w:eastAsia="ja-JP"/>
        </w:rPr>
        <w:t>e-Meeting</w:t>
      </w:r>
      <w:r>
        <w:rPr>
          <w:rFonts w:ascii="Arial" w:hAnsi="Arial" w:cs="Arial"/>
          <w:b/>
          <w:bCs/>
          <w:sz w:val="28"/>
          <w:szCs w:val="24"/>
          <w:lang w:eastAsia="ja-JP"/>
        </w:rPr>
        <w:t>, April 20</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Pr>
          <w:rFonts w:ascii="Arial" w:hAnsi="Arial" w:cs="Arial"/>
          <w:b/>
          <w:bCs/>
          <w:sz w:val="28"/>
          <w:szCs w:val="24"/>
          <w:lang w:eastAsia="ja-JP"/>
        </w:rPr>
        <w:t>30</w:t>
      </w:r>
      <w:r w:rsidRPr="00D3433B">
        <w:rPr>
          <w:rFonts w:ascii="Arial" w:hAnsi="Arial" w:cs="Arial"/>
          <w:b/>
          <w:bCs/>
          <w:sz w:val="28"/>
          <w:szCs w:val="24"/>
          <w:vertAlign w:val="superscript"/>
          <w:lang w:eastAsia="ja-JP"/>
        </w:rPr>
        <w:t>th</w:t>
      </w:r>
      <w:r>
        <w:rPr>
          <w:rFonts w:ascii="Arial" w:hAnsi="Arial" w:cs="Arial"/>
          <w:b/>
          <w:bCs/>
          <w:sz w:val="28"/>
          <w:szCs w:val="24"/>
          <w:lang w:eastAsia="ja-JP"/>
        </w:rPr>
        <w:t>, 2020</w:t>
      </w:r>
    </w:p>
    <w:p w14:paraId="4E548AE6" w14:textId="625552B2"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Pr>
          <w:rFonts w:ascii="Arial" w:eastAsia="맑은 고딕" w:hAnsi="Arial"/>
          <w:sz w:val="24"/>
          <w:lang w:val="en-US" w:eastAsia="ko-KR"/>
        </w:rPr>
        <w:t>7.2.7</w:t>
      </w:r>
      <w:r w:rsidRPr="00EF79E1">
        <w:rPr>
          <w:rFonts w:ascii="Arial" w:eastAsia="맑은 고딕" w:hAnsi="Arial"/>
          <w:sz w:val="24"/>
          <w:lang w:val="en-US" w:eastAsia="ko-KR"/>
        </w:rPr>
        <w:t>.</w:t>
      </w:r>
      <w:r>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F3B6BC1"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4D1268">
        <w:rPr>
          <w:rFonts w:ascii="Arial" w:eastAsiaTheme="minorEastAsia" w:hAnsi="Arial"/>
          <w:sz w:val="24"/>
          <w:lang w:eastAsia="ko-KR"/>
        </w:rPr>
        <w:t xml:space="preserve">Remaining issues on procedure of cross-slot scheduling power saving </w:t>
      </w:r>
      <w:bookmarkStart w:id="0" w:name="_GoBack"/>
      <w:bookmarkEnd w:id="0"/>
      <w:r w:rsidR="004D1268">
        <w:rPr>
          <w:rFonts w:ascii="Arial" w:eastAsiaTheme="minorEastAsia" w:hAnsi="Arial"/>
          <w:sz w:val="24"/>
          <w:lang w:eastAsia="ko-KR"/>
        </w:rPr>
        <w:t>techniques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457D43E" w14:textId="14343998" w:rsidR="00367B3F" w:rsidRDefault="004B61B3" w:rsidP="002B3E11">
      <w:pPr>
        <w:ind w:left="0" w:firstLine="0"/>
        <w:rPr>
          <w:rFonts w:eastAsiaTheme="minorEastAsia"/>
          <w:szCs w:val="22"/>
          <w:lang w:eastAsia="ko-KR"/>
        </w:rPr>
      </w:pPr>
      <w:r>
        <w:rPr>
          <w:rFonts w:eastAsiaTheme="minorEastAsia" w:hint="eastAsia"/>
          <w:szCs w:val="22"/>
          <w:lang w:eastAsia="ko-KR"/>
        </w:rPr>
        <w:t xml:space="preserve">In a previous meeting, </w:t>
      </w:r>
      <w:r w:rsidR="00847397">
        <w:rPr>
          <w:rFonts w:eastAsiaTheme="minorEastAsia"/>
          <w:szCs w:val="22"/>
          <w:lang w:eastAsia="ko-KR"/>
        </w:rPr>
        <w:t xml:space="preserve">the scheduling offset in cross-BWP scheduling </w:t>
      </w:r>
      <w:r w:rsidR="00847397">
        <w:rPr>
          <w:rFonts w:eastAsiaTheme="minorEastAsia" w:hint="eastAsia"/>
          <w:szCs w:val="22"/>
          <w:lang w:eastAsia="ko-KR"/>
        </w:rPr>
        <w:t xml:space="preserve">was </w:t>
      </w:r>
      <w:r w:rsidR="00847397">
        <w:rPr>
          <w:rFonts w:eastAsiaTheme="minorEastAsia"/>
          <w:szCs w:val="22"/>
          <w:lang w:eastAsia="ko-KR"/>
        </w:rPr>
        <w:t xml:space="preserve">discussed intensively, but it didn’t reach consensus. </w:t>
      </w:r>
      <w:r w:rsidR="00367B3F">
        <w:rPr>
          <w:rFonts w:eastAsiaTheme="minorEastAsia"/>
          <w:szCs w:val="22"/>
          <w:lang w:eastAsia="ko-KR"/>
        </w:rPr>
        <w:t>The followi</w:t>
      </w:r>
      <w:r w:rsidR="00CD329D">
        <w:rPr>
          <w:rFonts w:eastAsiaTheme="minorEastAsia"/>
          <w:szCs w:val="22"/>
          <w:lang w:eastAsia="ko-KR"/>
        </w:rPr>
        <w:t>ngs were</w:t>
      </w:r>
      <w:r w:rsidR="00367B3F">
        <w:rPr>
          <w:rFonts w:eastAsiaTheme="minorEastAsia"/>
          <w:szCs w:val="22"/>
          <w:lang w:eastAsia="ko-KR"/>
        </w:rPr>
        <w:t xml:space="preserve"> suggested by the feature lead for this meeting.</w:t>
      </w:r>
    </w:p>
    <w:tbl>
      <w:tblPr>
        <w:tblStyle w:val="a7"/>
        <w:tblW w:w="0" w:type="auto"/>
        <w:tblLook w:val="04A0" w:firstRow="1" w:lastRow="0" w:firstColumn="1" w:lastColumn="0" w:noHBand="0" w:noVBand="1"/>
      </w:tblPr>
      <w:tblGrid>
        <w:gridCol w:w="9628"/>
      </w:tblGrid>
      <w:tr w:rsidR="00367B3F" w14:paraId="36B5B666" w14:textId="77777777" w:rsidTr="00367B3F">
        <w:tc>
          <w:tcPr>
            <w:tcW w:w="9628" w:type="dxa"/>
          </w:tcPr>
          <w:p w14:paraId="1AAEEEC8" w14:textId="77777777" w:rsidR="00367B3F" w:rsidRPr="00367B3F" w:rsidRDefault="00367B3F" w:rsidP="00367B3F">
            <w:pPr>
              <w:pStyle w:val="ad"/>
              <w:numPr>
                <w:ilvl w:val="0"/>
                <w:numId w:val="47"/>
              </w:numPr>
              <w:spacing w:before="0" w:line="0" w:lineRule="atLeast"/>
              <w:ind w:leftChars="0" w:hanging="403"/>
              <w:rPr>
                <w:rFonts w:ascii="Times New Roman" w:eastAsiaTheme="minorEastAsia" w:hAnsi="Times New Roman" w:cs="Times New Roman"/>
                <w:szCs w:val="22"/>
                <w:lang w:val="en-GB"/>
              </w:rPr>
            </w:pPr>
            <w:r w:rsidRPr="00367B3F">
              <w:rPr>
                <w:rFonts w:ascii="Times New Roman" w:eastAsiaTheme="minorEastAsia" w:hAnsi="Times New Roman" w:cs="Times New Roman" w:hint="eastAsia"/>
                <w:szCs w:val="22"/>
                <w:lang w:val="en-GB"/>
              </w:rPr>
              <w:t>Issue #1: Whether and how to apply the currently active minimum scheduling offset restriction i</w:t>
            </w:r>
            <w:r w:rsidRPr="00367B3F">
              <w:rPr>
                <w:rFonts w:ascii="Times New Roman" w:eastAsiaTheme="minorEastAsia" w:hAnsi="Times New Roman" w:cs="Times New Roman"/>
                <w:szCs w:val="22"/>
                <w:lang w:val="en-GB"/>
              </w:rPr>
              <w:t xml:space="preserve">n the case of cross-BWP scheduling </w:t>
            </w:r>
          </w:p>
          <w:p w14:paraId="66A40D46" w14:textId="77777777" w:rsidR="00367B3F" w:rsidRPr="00367B3F" w:rsidRDefault="00367B3F" w:rsidP="00367B3F">
            <w:pPr>
              <w:pStyle w:val="ad"/>
              <w:numPr>
                <w:ilvl w:val="1"/>
                <w:numId w:val="47"/>
              </w:numPr>
              <w:spacing w:before="0" w:line="0" w:lineRule="atLeast"/>
              <w:ind w:leftChars="0" w:hanging="403"/>
              <w:rPr>
                <w:rFonts w:ascii="Times New Roman" w:eastAsiaTheme="minorEastAsia" w:hAnsi="Times New Roman" w:cs="Times New Roman"/>
                <w:szCs w:val="22"/>
                <w:lang w:val="en-GB"/>
              </w:rPr>
            </w:pPr>
            <w:r w:rsidRPr="00367B3F">
              <w:rPr>
                <w:rFonts w:ascii="Times New Roman" w:eastAsiaTheme="minorEastAsia" w:hAnsi="Times New Roman" w:cs="Times New Roman" w:hint="eastAsia"/>
                <w:szCs w:val="22"/>
                <w:lang w:val="en-GB"/>
              </w:rPr>
              <w:t xml:space="preserve">Alt 1: </w:t>
            </w:r>
            <w:r w:rsidRPr="00367B3F">
              <w:rPr>
                <w:rFonts w:ascii="Times New Roman" w:eastAsiaTheme="minorEastAsia" w:hAnsi="Times New Roman" w:cs="Times New Roman"/>
                <w:szCs w:val="22"/>
                <w:lang w:val="en-GB"/>
              </w:rPr>
              <w:t>Agree; TP is needed to clarify how K0min/K2min of source BWP is applied to target BWP of cross-BWP scheduling</w:t>
            </w:r>
          </w:p>
          <w:p w14:paraId="5A21A671" w14:textId="77777777" w:rsidR="00367B3F" w:rsidRPr="00367B3F" w:rsidRDefault="00367B3F" w:rsidP="00367B3F">
            <w:pPr>
              <w:pStyle w:val="ad"/>
              <w:numPr>
                <w:ilvl w:val="1"/>
                <w:numId w:val="47"/>
              </w:numPr>
              <w:spacing w:before="0" w:line="0" w:lineRule="atLeast"/>
              <w:ind w:leftChars="0" w:hanging="403"/>
              <w:rPr>
                <w:rFonts w:ascii="Times New Roman" w:eastAsiaTheme="minorEastAsia" w:hAnsi="Times New Roman" w:cs="Times New Roman"/>
                <w:szCs w:val="22"/>
                <w:lang w:val="en-GB"/>
              </w:rPr>
            </w:pPr>
            <w:r w:rsidRPr="00367B3F">
              <w:rPr>
                <w:rFonts w:ascii="Times New Roman" w:eastAsiaTheme="minorEastAsia" w:hAnsi="Times New Roman" w:cs="Times New Roman"/>
                <w:szCs w:val="22"/>
                <w:lang w:val="en-GB"/>
              </w:rPr>
              <w:t>Alt 2: Disagree; TP to clarify the applied K0min/K2min only for an active BWP, not covering cross-BWP case</w:t>
            </w:r>
          </w:p>
          <w:p w14:paraId="2833FC3B" w14:textId="77777777" w:rsidR="00367B3F" w:rsidRPr="00367B3F" w:rsidRDefault="00367B3F" w:rsidP="00367B3F">
            <w:pPr>
              <w:pStyle w:val="ad"/>
              <w:numPr>
                <w:ilvl w:val="1"/>
                <w:numId w:val="47"/>
              </w:numPr>
              <w:spacing w:before="0" w:line="0" w:lineRule="atLeast"/>
              <w:ind w:leftChars="0" w:hanging="403"/>
              <w:rPr>
                <w:rFonts w:ascii="Times New Roman" w:eastAsiaTheme="minorEastAsia" w:hAnsi="Times New Roman" w:cs="Times New Roman"/>
                <w:szCs w:val="22"/>
                <w:lang w:val="en-GB"/>
              </w:rPr>
            </w:pPr>
            <w:r w:rsidRPr="00367B3F">
              <w:rPr>
                <w:rFonts w:ascii="Times New Roman" w:eastAsiaTheme="minorEastAsia" w:hAnsi="Times New Roman" w:cs="Times New Roman"/>
                <w:szCs w:val="22"/>
                <w:lang w:val="en-GB"/>
              </w:rPr>
              <w:t>Alt 3: Disagree; but agree that there should be additional factor(s) for cross-BWP scheduling restriction (in addition to Rel-15 BWP switch delay). Further discuss the factor(s) (e.g. based on the currently active application delay, etc).</w:t>
            </w:r>
          </w:p>
          <w:p w14:paraId="377220EF" w14:textId="77777777" w:rsidR="00367B3F" w:rsidRPr="00367B3F" w:rsidRDefault="00367B3F" w:rsidP="00367B3F">
            <w:pPr>
              <w:pStyle w:val="ad"/>
              <w:numPr>
                <w:ilvl w:val="0"/>
                <w:numId w:val="47"/>
              </w:numPr>
              <w:spacing w:before="0" w:line="0" w:lineRule="atLeast"/>
              <w:ind w:leftChars="0" w:hanging="403"/>
              <w:rPr>
                <w:rFonts w:ascii="Times New Roman" w:eastAsiaTheme="minorEastAsia" w:hAnsi="Times New Roman" w:cs="Times New Roman"/>
                <w:szCs w:val="22"/>
                <w:lang w:val="en-GB"/>
              </w:rPr>
            </w:pPr>
            <w:r w:rsidRPr="00367B3F">
              <w:rPr>
                <w:rFonts w:ascii="Times New Roman" w:eastAsiaTheme="minorEastAsia" w:hAnsi="Times New Roman" w:cs="Times New Roman"/>
                <w:szCs w:val="22"/>
                <w:lang w:val="en-GB"/>
              </w:rPr>
              <w:t>Issue #2: Whether and how to decide the applied minimum scheduling offset restriction for the slots after BWP switch and before the application delay is ended</w:t>
            </w:r>
          </w:p>
          <w:p w14:paraId="6747BE34" w14:textId="77777777" w:rsidR="00367B3F" w:rsidRPr="00367B3F" w:rsidRDefault="00367B3F" w:rsidP="00367B3F">
            <w:pPr>
              <w:pStyle w:val="ad"/>
              <w:numPr>
                <w:ilvl w:val="1"/>
                <w:numId w:val="47"/>
              </w:numPr>
              <w:spacing w:before="0" w:line="0" w:lineRule="atLeast"/>
              <w:ind w:leftChars="0" w:hanging="403"/>
              <w:rPr>
                <w:rFonts w:ascii="Times New Roman" w:eastAsiaTheme="minorEastAsia" w:hAnsi="Times New Roman" w:cs="Times New Roman"/>
                <w:szCs w:val="22"/>
                <w:lang w:val="en-GB"/>
              </w:rPr>
            </w:pPr>
            <w:r w:rsidRPr="00367B3F">
              <w:rPr>
                <w:rFonts w:ascii="Times New Roman" w:eastAsiaTheme="minorEastAsia" w:hAnsi="Times New Roman" w:cs="Times New Roman"/>
                <w:szCs w:val="22"/>
                <w:lang w:val="en-GB"/>
              </w:rPr>
              <w:t>Alt 1: Scaled K0min/K2min from source BWP: There may reuse the TP for issue #1 if the proposal is agreed</w:t>
            </w:r>
          </w:p>
          <w:p w14:paraId="4A547D91" w14:textId="77777777" w:rsidR="00367B3F" w:rsidRPr="00367B3F" w:rsidRDefault="00367B3F" w:rsidP="00367B3F">
            <w:pPr>
              <w:pStyle w:val="ad"/>
              <w:numPr>
                <w:ilvl w:val="1"/>
                <w:numId w:val="47"/>
              </w:numPr>
              <w:spacing w:before="0" w:line="0" w:lineRule="atLeast"/>
              <w:ind w:leftChars="0" w:hanging="403"/>
              <w:rPr>
                <w:rFonts w:ascii="Times New Roman" w:eastAsiaTheme="minorEastAsia" w:hAnsi="Times New Roman" w:cs="Times New Roman"/>
                <w:szCs w:val="22"/>
                <w:lang w:val="en-GB"/>
              </w:rPr>
            </w:pPr>
            <w:r w:rsidRPr="00367B3F">
              <w:rPr>
                <w:rFonts w:ascii="Times New Roman" w:eastAsiaTheme="minorEastAsia" w:hAnsi="Times New Roman" w:cs="Times New Roman"/>
                <w:szCs w:val="22"/>
                <w:lang w:val="en-GB"/>
              </w:rPr>
              <w:t>Alt 2: The indicated K0min/K2min in target BWP: This is effectively to say only BWP switch delay is considered even when the application delay is longer. TP may be needed to clarify it</w:t>
            </w:r>
          </w:p>
          <w:p w14:paraId="5595CCB7" w14:textId="77777777" w:rsidR="00367B3F" w:rsidRPr="00367B3F" w:rsidRDefault="00367B3F" w:rsidP="00367B3F">
            <w:pPr>
              <w:pStyle w:val="ad"/>
              <w:numPr>
                <w:ilvl w:val="1"/>
                <w:numId w:val="47"/>
              </w:numPr>
              <w:spacing w:before="0" w:line="0" w:lineRule="atLeast"/>
              <w:ind w:leftChars="0" w:hanging="403"/>
              <w:rPr>
                <w:rFonts w:ascii="Times New Roman" w:eastAsiaTheme="minorEastAsia" w:hAnsi="Times New Roman" w:cs="Times New Roman"/>
                <w:szCs w:val="22"/>
                <w:lang w:val="en-GB"/>
              </w:rPr>
            </w:pPr>
            <w:r w:rsidRPr="00367B3F">
              <w:rPr>
                <w:rFonts w:ascii="Times New Roman" w:eastAsiaTheme="minorEastAsia" w:hAnsi="Times New Roman" w:cs="Times New Roman"/>
                <w:szCs w:val="22"/>
                <w:lang w:val="en-GB"/>
              </w:rPr>
              <w:t>Alt 3: The lowest-indexed RRC configuration of target BWP (some company think it belongs to the following agreement): TP needed for specifying the UE behavior</w:t>
            </w:r>
          </w:p>
          <w:p w14:paraId="163CD4A0" w14:textId="6EDB65FD" w:rsidR="00367B3F" w:rsidRPr="00367B3F" w:rsidRDefault="00367B3F" w:rsidP="00367B3F">
            <w:pPr>
              <w:pStyle w:val="ad"/>
              <w:numPr>
                <w:ilvl w:val="1"/>
                <w:numId w:val="47"/>
              </w:numPr>
              <w:spacing w:before="0" w:line="0" w:lineRule="atLeast"/>
              <w:ind w:leftChars="0" w:hanging="403"/>
              <w:rPr>
                <w:rFonts w:eastAsiaTheme="minorEastAsia"/>
                <w:szCs w:val="22"/>
              </w:rPr>
            </w:pPr>
            <w:r w:rsidRPr="00367B3F">
              <w:rPr>
                <w:rFonts w:ascii="Times New Roman" w:eastAsiaTheme="minorEastAsia" w:hAnsi="Times New Roman" w:cs="Times New Roman"/>
                <w:szCs w:val="22"/>
                <w:lang w:val="en-GB"/>
              </w:rPr>
              <w:t>Alt 4: UE implementation (some companies think it is corner case that network can avoid): A conclusion can be decided independent from issue #1 and no TP needed</w:t>
            </w:r>
          </w:p>
        </w:tc>
      </w:tr>
    </w:tbl>
    <w:p w14:paraId="26120713" w14:textId="18763B8C" w:rsidR="004B61B3" w:rsidRDefault="00847397" w:rsidP="002B3E11">
      <w:pPr>
        <w:ind w:left="0" w:firstLine="0"/>
        <w:rPr>
          <w:rFonts w:eastAsiaTheme="minorEastAsia"/>
          <w:szCs w:val="22"/>
          <w:lang w:eastAsia="ko-KR"/>
        </w:rPr>
      </w:pPr>
      <w:r>
        <w:rPr>
          <w:rFonts w:eastAsiaTheme="minorEastAsia"/>
          <w:szCs w:val="22"/>
          <w:lang w:eastAsia="ko-KR"/>
        </w:rPr>
        <w:t xml:space="preserve">In this contribution, we discuss remaining issues including the scheduling offset in cross-BWP scheduling. </w:t>
      </w:r>
    </w:p>
    <w:p w14:paraId="491816AD" w14:textId="77777777" w:rsidR="00847397" w:rsidRDefault="00847397" w:rsidP="002B3E11">
      <w:pPr>
        <w:ind w:left="0" w:firstLine="0"/>
        <w:rPr>
          <w:rFonts w:eastAsiaTheme="minorEastAsia"/>
          <w:szCs w:val="22"/>
          <w:lang w:eastAsia="ko-KR"/>
        </w:rPr>
      </w:pP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76B3D017" w14:textId="058D1302" w:rsidR="008649BB" w:rsidRPr="008649BB" w:rsidRDefault="008649BB" w:rsidP="008649BB">
      <w:pPr>
        <w:pStyle w:val="10"/>
        <w:numPr>
          <w:ilvl w:val="1"/>
          <w:numId w:val="2"/>
        </w:numPr>
        <w:spacing w:after="0"/>
        <w:rPr>
          <w:rFonts w:eastAsiaTheme="minorEastAsia" w:cs="Arial"/>
          <w:b/>
          <w:sz w:val="24"/>
          <w:szCs w:val="24"/>
          <w:lang w:eastAsia="ko-KR"/>
        </w:rPr>
      </w:pPr>
      <w:r w:rsidRPr="008649BB">
        <w:rPr>
          <w:rFonts w:eastAsiaTheme="minorEastAsia" w:cs="Arial"/>
          <w:b/>
          <w:sz w:val="24"/>
          <w:szCs w:val="24"/>
          <w:lang w:eastAsia="ko-KR"/>
        </w:rPr>
        <w:t xml:space="preserve">The factors to be considered for the scheduling offset in cross-BWP scheduling </w:t>
      </w:r>
    </w:p>
    <w:p w14:paraId="3F50969C" w14:textId="4A5E71D7" w:rsidR="008649BB" w:rsidRDefault="008649BB" w:rsidP="008649BB">
      <w:pPr>
        <w:ind w:left="0" w:firstLine="0"/>
        <w:rPr>
          <w:rFonts w:eastAsiaTheme="minorEastAsia"/>
          <w:lang w:eastAsia="ko-KR"/>
        </w:rPr>
      </w:pPr>
      <w:r>
        <w:rPr>
          <w:rFonts w:eastAsiaTheme="minorEastAsia"/>
          <w:lang w:eastAsia="ko-KR"/>
        </w:rPr>
        <w:t>During email discussion of previous meeting, many companies provided views about the factors to be considered for the scheduling offset in cross-BWP scheduling. According to FL’s summary, following options can be considered for determining the scheduling offset in cross-BWP scheduling;</w:t>
      </w:r>
      <w:r w:rsidR="00800D99">
        <w:rPr>
          <w:rFonts w:eastAsiaTheme="minorEastAsia"/>
          <w:lang w:eastAsia="ko-KR"/>
        </w:rPr>
        <w:t xml:space="preserve"> </w:t>
      </w:r>
    </w:p>
    <w:p w14:paraId="41A7B4A5" w14:textId="628F316B" w:rsidR="008649BB" w:rsidRDefault="008649BB" w:rsidP="008649BB">
      <w:pPr>
        <w:ind w:left="0" w:firstLine="0"/>
        <w:rPr>
          <w:rFonts w:eastAsiaTheme="minorEastAsia"/>
          <w:lang w:eastAsia="ko-KR"/>
        </w:rPr>
      </w:pPr>
      <w:r>
        <w:rPr>
          <w:rFonts w:eastAsiaTheme="minorEastAsia"/>
          <w:lang w:eastAsia="ko-KR"/>
        </w:rPr>
        <w:t>Option 1: only BWP switch delay</w:t>
      </w:r>
    </w:p>
    <w:p w14:paraId="06A75C2B" w14:textId="661E1A45" w:rsidR="008649BB" w:rsidRDefault="008649BB" w:rsidP="008649BB">
      <w:pPr>
        <w:ind w:left="0" w:firstLine="0"/>
        <w:rPr>
          <w:rFonts w:eastAsiaTheme="minorEastAsia"/>
          <w:lang w:eastAsia="ko-KR"/>
        </w:rPr>
      </w:pPr>
      <w:r>
        <w:rPr>
          <w:rFonts w:eastAsiaTheme="minorEastAsia"/>
          <w:lang w:eastAsia="ko-KR"/>
        </w:rPr>
        <w:t>Option 2: Max (BWP switch delay, act</w:t>
      </w:r>
      <w:r w:rsidR="00800D99">
        <w:rPr>
          <w:rFonts w:eastAsiaTheme="minorEastAsia"/>
          <w:lang w:eastAsia="ko-KR"/>
        </w:rPr>
        <w:t>ive minimum scheduling offset of</w:t>
      </w:r>
      <w:r>
        <w:rPr>
          <w:rFonts w:eastAsiaTheme="minorEastAsia"/>
          <w:lang w:eastAsia="ko-KR"/>
        </w:rPr>
        <w:t xml:space="preserve"> the scheduling BWP</w:t>
      </w:r>
      <w:r w:rsidR="009D7A4C">
        <w:rPr>
          <w:rFonts w:eastAsiaTheme="minorEastAsia"/>
          <w:lang w:eastAsia="ko-KR"/>
        </w:rPr>
        <w:t>)</w:t>
      </w:r>
    </w:p>
    <w:p w14:paraId="18AEDA3B" w14:textId="7B87EC86" w:rsidR="008649BB" w:rsidRDefault="008649BB" w:rsidP="008649BB">
      <w:pPr>
        <w:ind w:left="0" w:firstLine="0"/>
        <w:rPr>
          <w:rFonts w:eastAsiaTheme="minorEastAsia"/>
          <w:lang w:eastAsia="ko-KR"/>
        </w:rPr>
      </w:pPr>
      <w:r>
        <w:rPr>
          <w:rFonts w:eastAsiaTheme="minorEastAsia"/>
          <w:lang w:eastAsia="ko-KR"/>
        </w:rPr>
        <w:t xml:space="preserve">Option 3: </w:t>
      </w:r>
      <w:r w:rsidR="00800D99">
        <w:rPr>
          <w:rFonts w:eastAsiaTheme="minorEastAsia"/>
          <w:lang w:eastAsia="ko-KR"/>
        </w:rPr>
        <w:t xml:space="preserve">BWP switching delay + active minimum scheduling offset of the scheduling BWP </w:t>
      </w:r>
    </w:p>
    <w:p w14:paraId="52460A30" w14:textId="612931E3" w:rsidR="008649BB" w:rsidRDefault="00800D99" w:rsidP="00800D99">
      <w:pPr>
        <w:ind w:left="0" w:firstLine="0"/>
        <w:rPr>
          <w:rFonts w:eastAsiaTheme="minorEastAsia"/>
          <w:lang w:eastAsia="ko-KR"/>
        </w:rPr>
      </w:pPr>
      <w:r>
        <w:rPr>
          <w:rFonts w:eastAsiaTheme="minorEastAsia"/>
          <w:lang w:eastAsia="ko-KR"/>
        </w:rPr>
        <w:lastRenderedPageBreak/>
        <w:t>T</w:t>
      </w:r>
      <w:r>
        <w:rPr>
          <w:rFonts w:eastAsiaTheme="minorEastAsia" w:hint="eastAsia"/>
          <w:lang w:eastAsia="ko-KR"/>
        </w:rPr>
        <w:t xml:space="preserve">he </w:t>
      </w:r>
      <w:r>
        <w:rPr>
          <w:rFonts w:eastAsiaTheme="minorEastAsia"/>
          <w:lang w:eastAsia="ko-KR"/>
        </w:rPr>
        <w:t xml:space="preserve">power saving gain of cross-slot scheduling could be achieved by increasing sleep duration or PDCCH processing relaxation. The extension of sleep duration can be performed by normal PDCCH decoding and sleep (until the time guaranteed by minimum applicable K0). On the other hands, for the PDCCH processing relaxation, a UE can use </w:t>
      </w:r>
      <w:r w:rsidR="006A5780">
        <w:rPr>
          <w:rFonts w:eastAsiaTheme="minorEastAsia"/>
          <w:lang w:eastAsia="ko-KR"/>
        </w:rPr>
        <w:t xml:space="preserve">lower voltage/clock speed during the time guaranteed by minimum applicable K0. A UE can choose which way is used for power saving, and </w:t>
      </w:r>
      <w:r w:rsidR="00FB2BEC">
        <w:rPr>
          <w:rFonts w:eastAsiaTheme="minorEastAsia"/>
          <w:lang w:eastAsia="ko-KR"/>
        </w:rPr>
        <w:t xml:space="preserve">RAN1 </w:t>
      </w:r>
      <w:r w:rsidR="002028D5">
        <w:rPr>
          <w:rFonts w:eastAsiaTheme="minorEastAsia"/>
          <w:lang w:eastAsia="ko-KR"/>
        </w:rPr>
        <w:t xml:space="preserve">has been considering </w:t>
      </w:r>
      <w:r w:rsidR="00FB2BEC">
        <w:rPr>
          <w:rFonts w:eastAsiaTheme="minorEastAsia"/>
          <w:lang w:eastAsia="ko-KR"/>
        </w:rPr>
        <w:t>both ways</w:t>
      </w:r>
      <w:r w:rsidR="002028D5">
        <w:rPr>
          <w:rFonts w:eastAsiaTheme="minorEastAsia"/>
          <w:lang w:eastAsia="ko-KR"/>
        </w:rPr>
        <w:t xml:space="preserve"> in power saving WI</w:t>
      </w:r>
      <w:r w:rsidR="00FB2BEC">
        <w:rPr>
          <w:rFonts w:eastAsiaTheme="minorEastAsia"/>
          <w:lang w:eastAsia="ko-KR"/>
        </w:rPr>
        <w:t xml:space="preserve">. </w:t>
      </w:r>
    </w:p>
    <w:p w14:paraId="1982F40B" w14:textId="78CEC5E9" w:rsidR="00E447AA" w:rsidRDefault="00FB2BEC" w:rsidP="00800D99">
      <w:pPr>
        <w:ind w:left="0" w:firstLine="0"/>
        <w:rPr>
          <w:rFonts w:eastAsiaTheme="minorEastAsia"/>
          <w:lang w:eastAsia="ko-KR"/>
        </w:rPr>
      </w:pPr>
      <w:r>
        <w:rPr>
          <w:rFonts w:eastAsiaTheme="minorEastAsia"/>
          <w:lang w:eastAsia="ko-KR"/>
        </w:rPr>
        <w:t xml:space="preserve">In general, the BWP switch delay consists of PDCCH reception, PDCCH processing, </w:t>
      </w:r>
      <w:r w:rsidR="00A37827">
        <w:rPr>
          <w:rFonts w:eastAsiaTheme="minorEastAsia"/>
          <w:lang w:eastAsia="ko-KR"/>
        </w:rPr>
        <w:t xml:space="preserve">RF/BB parameter calculating and loading, applying the new parameters, and additional margin. </w:t>
      </w:r>
      <w:r w:rsidR="00D552D4">
        <w:rPr>
          <w:rFonts w:eastAsiaTheme="minorEastAsia"/>
          <w:lang w:eastAsia="ko-KR"/>
        </w:rPr>
        <w:t>Because a UE does not know when cross-BWP scheduling is indicated, PDCCH processing time should be much shorter than the BWP switch delay (i.e., the UE should terminate PDCCH processing within a certain portion of BWP switch delay). It means, if a UE performs PDCCH processing relaxation as a power saving scheme</w:t>
      </w:r>
      <w:r w:rsidR="002028D5">
        <w:rPr>
          <w:rFonts w:eastAsiaTheme="minorEastAsia"/>
          <w:lang w:eastAsia="ko-KR"/>
        </w:rPr>
        <w:t>, and if PDSCH scheduling offset is determined based on only BWP switch delay</w:t>
      </w:r>
      <w:r w:rsidR="00D552D4">
        <w:rPr>
          <w:rFonts w:eastAsiaTheme="minorEastAsia"/>
          <w:lang w:eastAsia="ko-KR"/>
        </w:rPr>
        <w:t xml:space="preserve">, it is difficult to achieve power saving gain </w:t>
      </w:r>
      <w:r w:rsidR="002028D5">
        <w:rPr>
          <w:rFonts w:eastAsiaTheme="minorEastAsia"/>
          <w:lang w:eastAsia="ko-KR"/>
        </w:rPr>
        <w:t xml:space="preserve">on any slot </w:t>
      </w:r>
      <w:r w:rsidR="00D552D4">
        <w:rPr>
          <w:rFonts w:eastAsiaTheme="minorEastAsia"/>
          <w:lang w:eastAsia="ko-KR"/>
        </w:rPr>
        <w:t xml:space="preserve">by cross-slot scheduling. From this perspective, option 2 or 3 </w:t>
      </w:r>
      <w:r w:rsidR="002028D5">
        <w:rPr>
          <w:rFonts w:eastAsiaTheme="minorEastAsia"/>
          <w:lang w:eastAsia="ko-KR"/>
        </w:rPr>
        <w:t>is desirable to determine</w:t>
      </w:r>
      <w:r w:rsidR="00D552D4">
        <w:rPr>
          <w:rFonts w:eastAsiaTheme="minorEastAsia"/>
          <w:lang w:eastAsia="ko-KR"/>
        </w:rPr>
        <w:t xml:space="preserve"> scheduling offset</w:t>
      </w:r>
      <w:r w:rsidR="002028D5">
        <w:rPr>
          <w:rFonts w:eastAsiaTheme="minorEastAsia"/>
          <w:lang w:eastAsia="ko-KR"/>
        </w:rPr>
        <w:t xml:space="preserve"> in cross-slot scheduling</w:t>
      </w:r>
      <w:r w:rsidR="00D552D4">
        <w:rPr>
          <w:rFonts w:eastAsiaTheme="minorEastAsia"/>
          <w:lang w:eastAsia="ko-KR"/>
        </w:rPr>
        <w:t xml:space="preserve">. </w:t>
      </w:r>
      <w:r w:rsidR="00D51639">
        <w:rPr>
          <w:rFonts w:eastAsiaTheme="minorEastAsia"/>
          <w:lang w:eastAsia="ko-KR"/>
        </w:rPr>
        <w:t xml:space="preserve">Figure 1 shows an example of </w:t>
      </w:r>
      <w:r w:rsidR="003E6EA3">
        <w:rPr>
          <w:rFonts w:eastAsiaTheme="minorEastAsia"/>
          <w:lang w:eastAsia="ko-KR"/>
        </w:rPr>
        <w:t>UE behaviour (using PDCCH processing relaxation)</w:t>
      </w:r>
      <w:r w:rsidR="00D51639">
        <w:rPr>
          <w:rFonts w:eastAsiaTheme="minorEastAsia"/>
          <w:lang w:eastAsia="ko-KR"/>
        </w:rPr>
        <w:t xml:space="preserve"> in cross-BWP scheduling</w:t>
      </w:r>
      <w:r w:rsidR="003E6EA3">
        <w:rPr>
          <w:rFonts w:eastAsiaTheme="minorEastAsia"/>
          <w:lang w:eastAsia="ko-KR"/>
        </w:rPr>
        <w:t xml:space="preserve"> when scheduling offset is determined based on </w:t>
      </w:r>
      <w:r w:rsidR="002028D5">
        <w:rPr>
          <w:rFonts w:eastAsiaTheme="minorEastAsia"/>
          <w:lang w:eastAsia="ko-KR"/>
        </w:rPr>
        <w:t xml:space="preserve">(a) </w:t>
      </w:r>
      <w:r w:rsidR="003E6EA3">
        <w:rPr>
          <w:rFonts w:eastAsiaTheme="minorEastAsia"/>
          <w:lang w:eastAsia="ko-KR"/>
        </w:rPr>
        <w:t>option 2</w:t>
      </w:r>
      <w:r w:rsidR="002028D5">
        <w:rPr>
          <w:rFonts w:eastAsiaTheme="minorEastAsia"/>
          <w:lang w:eastAsia="ko-KR"/>
        </w:rPr>
        <w:t xml:space="preserve"> and (b) option 3</w:t>
      </w:r>
      <w:r w:rsidR="00D51639">
        <w:rPr>
          <w:rFonts w:eastAsiaTheme="minorEastAsia"/>
          <w:lang w:eastAsia="ko-KR"/>
        </w:rPr>
        <w:t xml:space="preserve">. </w:t>
      </w:r>
      <w:r w:rsidR="003E6EA3">
        <w:rPr>
          <w:rFonts w:eastAsiaTheme="minorEastAsia"/>
          <w:lang w:eastAsia="ko-KR"/>
        </w:rPr>
        <w:t>In the example, BWP switch delay = 1ms and minimum applicable K0</w:t>
      </w:r>
      <w:r w:rsidR="000E0A6B">
        <w:rPr>
          <w:rFonts w:eastAsiaTheme="minorEastAsia"/>
          <w:lang w:eastAsia="ko-KR"/>
        </w:rPr>
        <w:t xml:space="preserve"> of scheduling BWP</w:t>
      </w:r>
      <w:r w:rsidR="003E6EA3">
        <w:rPr>
          <w:rFonts w:eastAsiaTheme="minorEastAsia"/>
          <w:lang w:eastAsia="ko-KR"/>
        </w:rPr>
        <w:t xml:space="preserve"> = 3 (slots) are assumed. </w:t>
      </w:r>
      <w:r w:rsidR="002028D5">
        <w:rPr>
          <w:rFonts w:eastAsiaTheme="minorEastAsia"/>
          <w:lang w:eastAsia="ko-KR"/>
        </w:rPr>
        <w:t xml:space="preserve">As shown in the figure, option 3 can achieve more power saving gain, while there may be scheduling restriction (e.g., larger K0 value for cross-BWP scheduling). </w:t>
      </w:r>
    </w:p>
    <w:p w14:paraId="71BA9370" w14:textId="2F8B7F5F" w:rsidR="003E6EA3" w:rsidRDefault="002028D5" w:rsidP="00800D99">
      <w:pPr>
        <w:ind w:left="0" w:firstLine="0"/>
        <w:rPr>
          <w:rFonts w:eastAsiaTheme="minorEastAsia"/>
          <w:lang w:eastAsia="ko-KR"/>
        </w:rPr>
      </w:pPr>
      <w:r w:rsidRPr="002028D5">
        <w:rPr>
          <w:noProof/>
          <w:lang w:val="en-US" w:eastAsia="ko-KR"/>
        </w:rPr>
        <w:drawing>
          <wp:inline distT="0" distB="0" distL="0" distR="0" wp14:anchorId="34CE22E2" wp14:editId="229131EC">
            <wp:extent cx="6120130" cy="318397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183973"/>
                    </a:xfrm>
                    <a:prstGeom prst="rect">
                      <a:avLst/>
                    </a:prstGeom>
                    <a:noFill/>
                    <a:ln>
                      <a:noFill/>
                    </a:ln>
                  </pic:spPr>
                </pic:pic>
              </a:graphicData>
            </a:graphic>
          </wp:inline>
        </w:drawing>
      </w:r>
    </w:p>
    <w:p w14:paraId="2A2C76A7" w14:textId="0B868274" w:rsidR="003E6EA3" w:rsidRDefault="003E6EA3" w:rsidP="003E6EA3">
      <w:pPr>
        <w:ind w:left="0" w:firstLine="0"/>
        <w:jc w:val="center"/>
        <w:rPr>
          <w:rFonts w:eastAsiaTheme="minorEastAsia"/>
          <w:lang w:eastAsia="ko-KR"/>
        </w:rPr>
      </w:pPr>
      <w:r>
        <w:rPr>
          <w:rFonts w:eastAsiaTheme="minorEastAsia" w:hint="eastAsia"/>
          <w:lang w:eastAsia="ko-KR"/>
        </w:rPr>
        <w:t xml:space="preserve">Figure 1. UE behaviour </w:t>
      </w:r>
      <w:r>
        <w:rPr>
          <w:rFonts w:eastAsiaTheme="minorEastAsia"/>
          <w:lang w:eastAsia="ko-KR"/>
        </w:rPr>
        <w:t>in cross-BWP scheduling</w:t>
      </w:r>
    </w:p>
    <w:p w14:paraId="63863BE7" w14:textId="17C626BF" w:rsidR="00E447AA" w:rsidRPr="009D7A4C" w:rsidRDefault="003E6EA3" w:rsidP="00800D99">
      <w:pPr>
        <w:ind w:left="0" w:firstLine="0"/>
        <w:rPr>
          <w:rFonts w:eastAsiaTheme="minorEastAsia"/>
          <w:b/>
          <w:lang w:eastAsia="ko-KR"/>
        </w:rPr>
      </w:pPr>
      <w:r w:rsidRPr="009D7A4C">
        <w:rPr>
          <w:rFonts w:eastAsiaTheme="minorEastAsia" w:hint="eastAsia"/>
          <w:b/>
          <w:lang w:eastAsia="ko-KR"/>
        </w:rPr>
        <w:t>Proposal</w:t>
      </w:r>
      <w:r w:rsidR="000E0A6B">
        <w:rPr>
          <w:rFonts w:eastAsiaTheme="minorEastAsia"/>
          <w:b/>
          <w:lang w:eastAsia="ko-KR"/>
        </w:rPr>
        <w:t xml:space="preserve"> 1</w:t>
      </w:r>
      <w:r w:rsidRPr="009D7A4C">
        <w:rPr>
          <w:rFonts w:eastAsiaTheme="minorEastAsia" w:hint="eastAsia"/>
          <w:b/>
          <w:lang w:eastAsia="ko-KR"/>
        </w:rPr>
        <w:t xml:space="preserve">: </w:t>
      </w:r>
      <w:r w:rsidR="009D7A4C" w:rsidRPr="009D7A4C">
        <w:rPr>
          <w:rFonts w:eastAsiaTheme="minorEastAsia"/>
          <w:b/>
          <w:lang w:eastAsia="ko-KR"/>
        </w:rPr>
        <w:t xml:space="preserve">In cross-BWP scheduling, </w:t>
      </w:r>
      <w:r w:rsidR="009D7A4C">
        <w:rPr>
          <w:rFonts w:eastAsiaTheme="minorEastAsia"/>
          <w:b/>
          <w:lang w:eastAsia="ko-KR"/>
        </w:rPr>
        <w:t xml:space="preserve">the </w:t>
      </w:r>
      <w:r w:rsidR="009D7A4C" w:rsidRPr="009D7A4C">
        <w:rPr>
          <w:rFonts w:eastAsiaTheme="minorEastAsia"/>
          <w:b/>
          <w:lang w:eastAsia="ko-KR"/>
        </w:rPr>
        <w:t xml:space="preserve">scheduling offset is </w:t>
      </w:r>
      <w:r w:rsidR="00283EDF">
        <w:rPr>
          <w:rFonts w:eastAsiaTheme="minorEastAsia" w:hint="eastAsia"/>
          <w:b/>
          <w:lang w:eastAsia="ko-KR"/>
        </w:rPr>
        <w:t xml:space="preserve">not </w:t>
      </w:r>
      <w:r w:rsidR="00283EDF">
        <w:rPr>
          <w:rFonts w:eastAsiaTheme="minorEastAsia"/>
          <w:b/>
          <w:lang w:eastAsia="ko-KR"/>
        </w:rPr>
        <w:t>smaller</w:t>
      </w:r>
      <w:r w:rsidR="00F25052">
        <w:rPr>
          <w:rFonts w:eastAsiaTheme="minorEastAsia"/>
          <w:b/>
          <w:lang w:eastAsia="ko-KR"/>
        </w:rPr>
        <w:t xml:space="preserve"> </w:t>
      </w:r>
      <w:r w:rsidR="009D7A4C" w:rsidRPr="009D7A4C">
        <w:rPr>
          <w:rFonts w:eastAsiaTheme="minorEastAsia"/>
          <w:b/>
          <w:lang w:eastAsia="ko-KR"/>
        </w:rPr>
        <w:t xml:space="preserve">than Max (BWP switch delay, active minimum scheduling offset of the scheduling BWP) or (BWP switching delay + active minimum scheduling offset of the scheduling BWP). </w:t>
      </w:r>
    </w:p>
    <w:p w14:paraId="35195C73" w14:textId="19D59999" w:rsidR="00FC619F" w:rsidRDefault="00FC619F" w:rsidP="00FB2BEC">
      <w:pPr>
        <w:ind w:left="0" w:firstLine="0"/>
        <w:rPr>
          <w:rFonts w:eastAsiaTheme="minorEastAsia"/>
          <w:lang w:eastAsia="ko-KR"/>
        </w:rPr>
      </w:pPr>
      <w:r>
        <w:rPr>
          <w:rFonts w:eastAsiaTheme="minorEastAsia" w:hint="eastAsia"/>
          <w:lang w:eastAsia="ko-KR"/>
        </w:rPr>
        <w:t xml:space="preserve">Regarding issue </w:t>
      </w:r>
      <w:r>
        <w:rPr>
          <w:rFonts w:eastAsiaTheme="minorEastAsia"/>
          <w:lang w:eastAsia="ko-KR"/>
        </w:rPr>
        <w:t>#1</w:t>
      </w:r>
      <w:r>
        <w:rPr>
          <w:rFonts w:eastAsiaTheme="minorEastAsia" w:hint="eastAsia"/>
          <w:lang w:eastAsia="ko-KR"/>
        </w:rPr>
        <w:t xml:space="preserve"> raised by a FL, in order to support both </w:t>
      </w:r>
      <w:r>
        <w:rPr>
          <w:rFonts w:eastAsiaTheme="minorEastAsia"/>
          <w:lang w:eastAsia="ko-KR"/>
        </w:rPr>
        <w:t xml:space="preserve">power saving techniques (i.e., </w:t>
      </w:r>
      <w:r>
        <w:rPr>
          <w:rFonts w:eastAsiaTheme="minorEastAsia" w:hint="eastAsia"/>
          <w:lang w:eastAsia="ko-KR"/>
        </w:rPr>
        <w:t>PDCCH processing relaxation and extension of sleep duration</w:t>
      </w:r>
      <w:r>
        <w:rPr>
          <w:rFonts w:eastAsiaTheme="minorEastAsia"/>
          <w:lang w:eastAsia="ko-KR"/>
        </w:rPr>
        <w:t xml:space="preserve">) and maximize power saving gain by cross-slot scheduling, our proposal is that the </w:t>
      </w:r>
      <w:r>
        <w:rPr>
          <w:rFonts w:eastAsiaTheme="minorEastAsia"/>
          <w:lang w:eastAsia="ko-KR"/>
        </w:rPr>
        <w:lastRenderedPageBreak/>
        <w:t xml:space="preserve">minimum applicable K0/K2 of source BWP should be maintained until termination of BWP switching. If this proposal is agreed, there is no problem on issue #2. </w:t>
      </w:r>
    </w:p>
    <w:p w14:paraId="327251A2" w14:textId="5F76CF5A" w:rsidR="00FC619F" w:rsidRPr="00FC619F" w:rsidRDefault="00FC619F" w:rsidP="00FB2BEC">
      <w:pPr>
        <w:ind w:left="0" w:firstLine="0"/>
        <w:rPr>
          <w:rFonts w:eastAsiaTheme="minorEastAsia"/>
          <w:b/>
          <w:lang w:eastAsia="ko-KR"/>
        </w:rPr>
      </w:pPr>
      <w:r w:rsidRPr="00FC619F">
        <w:rPr>
          <w:rFonts w:eastAsiaTheme="minorEastAsia"/>
          <w:b/>
          <w:lang w:eastAsia="ko-KR"/>
        </w:rPr>
        <w:t>Proposal</w:t>
      </w:r>
      <w:r w:rsidR="000E0A6B">
        <w:rPr>
          <w:rFonts w:eastAsiaTheme="minorEastAsia"/>
          <w:b/>
          <w:lang w:eastAsia="ko-KR"/>
        </w:rPr>
        <w:t xml:space="preserve"> 2</w:t>
      </w:r>
      <w:r w:rsidRPr="00FC619F">
        <w:rPr>
          <w:rFonts w:eastAsiaTheme="minorEastAsia"/>
          <w:b/>
          <w:lang w:eastAsia="ko-KR"/>
        </w:rPr>
        <w:t xml:space="preserve">: Regarding the issue #1, </w:t>
      </w:r>
      <w:r w:rsidR="000E0A6B">
        <w:rPr>
          <w:rFonts w:eastAsiaTheme="minorEastAsia"/>
          <w:b/>
          <w:lang w:eastAsia="ko-KR"/>
        </w:rPr>
        <w:t>Alt 1 is supported</w:t>
      </w:r>
      <w:r w:rsidRPr="00FC619F">
        <w:rPr>
          <w:rFonts w:eastAsiaTheme="minorEastAsia"/>
          <w:b/>
          <w:lang w:eastAsia="ko-KR"/>
        </w:rPr>
        <w:t xml:space="preserve"> (i.e., TP is needed to clarify how K0min/K2min of source BWP is applied to target BWP of cross-BWP scheduling). </w:t>
      </w:r>
    </w:p>
    <w:p w14:paraId="4B24094D" w14:textId="77777777" w:rsidR="008649BB" w:rsidRDefault="008649BB" w:rsidP="00FC619F">
      <w:pPr>
        <w:ind w:left="0" w:firstLine="0"/>
        <w:rPr>
          <w:rFonts w:eastAsiaTheme="minorEastAsia"/>
          <w:lang w:eastAsia="ko-KR"/>
        </w:rPr>
      </w:pPr>
    </w:p>
    <w:p w14:paraId="786192B4" w14:textId="7C4F535F" w:rsidR="008649BB" w:rsidRPr="008649BB" w:rsidRDefault="00C81F40" w:rsidP="008649BB">
      <w:pPr>
        <w:pStyle w:val="10"/>
        <w:numPr>
          <w:ilvl w:val="1"/>
          <w:numId w:val="2"/>
        </w:numPr>
        <w:spacing w:after="0"/>
        <w:rPr>
          <w:rFonts w:eastAsiaTheme="minorEastAsia" w:cs="Arial"/>
          <w:b/>
          <w:sz w:val="24"/>
          <w:szCs w:val="24"/>
          <w:lang w:eastAsia="ko-KR"/>
        </w:rPr>
      </w:pPr>
      <w:r>
        <w:rPr>
          <w:rFonts w:eastAsiaTheme="minorEastAsia" w:cs="Arial" w:hint="eastAsia"/>
          <w:b/>
          <w:sz w:val="24"/>
          <w:szCs w:val="24"/>
          <w:lang w:eastAsia="ko-KR"/>
        </w:rPr>
        <w:t>Exceptional cases of minimum applicable K0</w:t>
      </w:r>
      <w:r w:rsidR="008649BB" w:rsidRPr="008649BB">
        <w:rPr>
          <w:rFonts w:eastAsiaTheme="minorEastAsia" w:cs="Arial"/>
          <w:b/>
          <w:sz w:val="24"/>
          <w:szCs w:val="24"/>
          <w:lang w:eastAsia="ko-KR"/>
        </w:rPr>
        <w:t xml:space="preserve"> </w:t>
      </w:r>
    </w:p>
    <w:p w14:paraId="6F99376A" w14:textId="716EC50D" w:rsidR="004B61B3" w:rsidRDefault="004B61B3" w:rsidP="004B61B3">
      <w:pPr>
        <w:ind w:left="0" w:firstLine="0"/>
      </w:pPr>
      <w:r>
        <w:rPr>
          <w:lang w:eastAsia="ko-KR"/>
        </w:rPr>
        <w:t xml:space="preserve">The power saving gain from cross-slot scheduling comes from </w:t>
      </w:r>
      <w:r w:rsidR="00295F0F">
        <w:rPr>
          <w:lang w:eastAsia="ko-KR"/>
        </w:rPr>
        <w:t>micro sleep or PDCCH processing relaxation</w:t>
      </w:r>
      <w:r>
        <w:rPr>
          <w:lang w:eastAsia="ko-KR"/>
        </w:rPr>
        <w:t xml:space="preserve"> </w:t>
      </w:r>
      <w:r w:rsidR="00295F0F">
        <w:rPr>
          <w:lang w:eastAsia="ko-KR"/>
        </w:rPr>
        <w:t>in the</w:t>
      </w:r>
      <w:r>
        <w:rPr>
          <w:lang w:eastAsia="ko-KR"/>
        </w:rPr>
        <w:t xml:space="preserve"> duration guaranteed by minimum K0. </w:t>
      </w:r>
      <w:r>
        <w:rPr>
          <w:rFonts w:eastAsiaTheme="minorEastAsia" w:hint="eastAsia"/>
          <w:lang w:eastAsia="ko-KR"/>
        </w:rPr>
        <w:t xml:space="preserve">Meanwhile, for some cases, </w:t>
      </w:r>
      <w:r w:rsidR="00295F0F">
        <w:rPr>
          <w:rFonts w:eastAsiaTheme="minorEastAsia"/>
          <w:lang w:eastAsia="ko-KR"/>
        </w:rPr>
        <w:t>those power saving schemes</w:t>
      </w:r>
      <w:r>
        <w:rPr>
          <w:rFonts w:eastAsiaTheme="minorEastAsia"/>
          <w:lang w:eastAsia="ko-KR"/>
        </w:rPr>
        <w:t xml:space="preserve"> may be inefficient or data buffering should be performed. To be specific, if a UE monitors (SI, RA,</w:t>
      </w:r>
      <w:r w:rsidDel="00E40335">
        <w:rPr>
          <w:rFonts w:eastAsiaTheme="minorEastAsia"/>
          <w:lang w:eastAsia="ko-KR"/>
        </w:rPr>
        <w:t xml:space="preserve"> </w:t>
      </w:r>
      <w:r>
        <w:rPr>
          <w:rFonts w:eastAsiaTheme="minorEastAsia"/>
          <w:lang w:eastAsia="ko-KR"/>
        </w:rPr>
        <w:t xml:space="preserve">P)-RNTI on Type(0,0A,1,2) CSS using default PDSCH TDRA table, the adaptation on the minimum applicable value of K0 cannot be applied because mostly all K0 values in default TDRA table is 0. For this reason, it was agreed </w:t>
      </w:r>
      <w:r w:rsidR="00295F0F">
        <w:rPr>
          <w:rFonts w:eastAsiaTheme="minorEastAsia"/>
          <w:lang w:eastAsia="ko-KR"/>
        </w:rPr>
        <w:t xml:space="preserve">that </w:t>
      </w:r>
      <w:r>
        <w:t>t</w:t>
      </w:r>
      <w:r w:rsidRPr="00EA1FFC">
        <w:t xml:space="preserve">he adaptation on the minimum applicable value of K0 </w:t>
      </w:r>
      <w:r w:rsidR="00295F0F">
        <w:t>is not</w:t>
      </w:r>
      <w:r>
        <w:t xml:space="preserve"> applied</w:t>
      </w:r>
      <w:r w:rsidR="00295F0F">
        <w:t xml:space="preserve"> for following cases;</w:t>
      </w:r>
      <w:r>
        <w:t xml:space="preserve"> </w:t>
      </w:r>
    </w:p>
    <w:p w14:paraId="418A710B" w14:textId="6BA1EC9F" w:rsidR="00295F0F" w:rsidRDefault="00295F0F" w:rsidP="00295F0F">
      <w:pPr>
        <w:pStyle w:val="ad"/>
        <w:numPr>
          <w:ilvl w:val="0"/>
          <w:numId w:val="46"/>
        </w:numPr>
        <w:ind w:leftChars="0"/>
        <w:rPr>
          <w:rFonts w:ascii="Times New Roman" w:eastAsiaTheme="minorEastAsia" w:hAnsi="Times New Roman" w:cs="Times New Roman"/>
          <w:lang w:val="en-GB"/>
        </w:rPr>
      </w:pPr>
      <w:r w:rsidRPr="00295F0F">
        <w:rPr>
          <w:rFonts w:ascii="Times New Roman" w:eastAsiaTheme="minorEastAsia" w:hAnsi="Times New Roman" w:cs="Times New Roman" w:hint="eastAsia"/>
          <w:lang w:val="en-GB"/>
        </w:rPr>
        <w:t>SI-</w:t>
      </w:r>
      <w:r>
        <w:rPr>
          <w:rFonts w:ascii="Times New Roman" w:eastAsiaTheme="minorEastAsia" w:hAnsi="Times New Roman" w:cs="Times New Roman"/>
          <w:lang w:val="en-GB"/>
        </w:rPr>
        <w:t>RNTI monitored in Type0/0A CSS, RA-RNTI &amp; TC-RNTI monitored in Type1 CSS, and P-RNTI monitored in Type2 CSS</w:t>
      </w:r>
      <w:r w:rsidR="00FE3E2D">
        <w:rPr>
          <w:rFonts w:ascii="Times New Roman" w:eastAsiaTheme="minorEastAsia" w:hAnsi="Times New Roman" w:cs="Times New Roman"/>
          <w:lang w:val="en-GB"/>
        </w:rPr>
        <w:t xml:space="preserve"> (agreement in RAN1#96bis)</w:t>
      </w:r>
    </w:p>
    <w:p w14:paraId="62C24D20" w14:textId="0B38229F" w:rsidR="00295F0F" w:rsidRPr="00295F0F" w:rsidRDefault="00295F0F" w:rsidP="00295F0F">
      <w:pPr>
        <w:pStyle w:val="ad"/>
        <w:numPr>
          <w:ilvl w:val="0"/>
          <w:numId w:val="46"/>
        </w:numPr>
        <w:ind w:leftChars="0"/>
        <w:rPr>
          <w:rFonts w:ascii="Times New Roman" w:eastAsiaTheme="minorEastAsia" w:hAnsi="Times New Roman" w:cs="Times New Roman"/>
          <w:lang w:val="en-GB"/>
        </w:rPr>
      </w:pPr>
      <w:r>
        <w:rPr>
          <w:rFonts w:ascii="Times New Roman" w:eastAsiaTheme="minorEastAsia" w:hAnsi="Times New Roman" w:cs="Times New Roman" w:hint="eastAsia"/>
          <w:lang w:val="en-GB"/>
        </w:rPr>
        <w:t>C-/CS-/MCS-C-</w:t>
      </w:r>
      <w:r>
        <w:rPr>
          <w:rFonts w:ascii="Times New Roman" w:eastAsiaTheme="minorEastAsia" w:hAnsi="Times New Roman" w:cs="Times New Roman"/>
          <w:lang w:val="en-GB"/>
        </w:rPr>
        <w:t xml:space="preserve">RNTI monitored in any CSS (of Type 0/0A/1/2) associated with CORESET0 </w:t>
      </w:r>
      <w:r w:rsidR="00623EA3">
        <w:rPr>
          <w:rFonts w:ascii="Times New Roman" w:eastAsiaTheme="minorEastAsia" w:hAnsi="Times New Roman" w:cs="Times New Roman"/>
          <w:lang w:val="en-GB"/>
        </w:rPr>
        <w:t>if default TDRA table is applied</w:t>
      </w:r>
      <w:r w:rsidR="00FE3E2D">
        <w:rPr>
          <w:rFonts w:ascii="Times New Roman" w:eastAsiaTheme="minorEastAsia" w:hAnsi="Times New Roman" w:cs="Times New Roman"/>
          <w:lang w:val="en-GB"/>
        </w:rPr>
        <w:t xml:space="preserve"> (agreement in RAN1#99)</w:t>
      </w:r>
    </w:p>
    <w:p w14:paraId="43C3C683" w14:textId="0A3E6C1C" w:rsidR="004B61B3" w:rsidRPr="004B61B3" w:rsidRDefault="00623EA3" w:rsidP="00B66EE1">
      <w:pPr>
        <w:ind w:left="0" w:firstLine="0"/>
        <w:rPr>
          <w:rFonts w:eastAsiaTheme="minorEastAsia"/>
          <w:lang w:eastAsia="ko-KR"/>
        </w:rPr>
      </w:pPr>
      <w:r>
        <w:rPr>
          <w:rFonts w:eastAsiaTheme="minorEastAsia"/>
          <w:lang w:eastAsia="ko-KR"/>
        </w:rPr>
        <w:t>Table 1 shows applicable PDSCH time domain resource allocation for DCI formats 1_0 and 1_1</w:t>
      </w:r>
      <w:r w:rsidR="00C81F40">
        <w:rPr>
          <w:rFonts w:eastAsiaTheme="minorEastAsia"/>
          <w:lang w:eastAsia="ko-KR"/>
        </w:rPr>
        <w:t xml:space="preserve"> as</w:t>
      </w:r>
      <w:r>
        <w:rPr>
          <w:rFonts w:eastAsiaTheme="minorEastAsia"/>
          <w:lang w:eastAsia="ko-KR"/>
        </w:rPr>
        <w:t xml:space="preserve"> defined in TS38.214 Section 5.1.2.1. </w:t>
      </w:r>
      <w:r w:rsidR="00FE3E2D">
        <w:rPr>
          <w:rFonts w:eastAsiaTheme="minorEastAsia"/>
          <w:lang w:eastAsia="ko-KR"/>
        </w:rPr>
        <w:t>In the table, the highlighted region should be discussed to finalize exceptional case of minimum applicable K0</w:t>
      </w:r>
      <w:r w:rsidR="00943973">
        <w:rPr>
          <w:rFonts w:eastAsiaTheme="minorEastAsia"/>
          <w:lang w:eastAsia="ko-KR"/>
        </w:rPr>
        <w:t>, the rest of the table was agreed as exceptional cases of minimum applicable K0</w:t>
      </w:r>
      <w:r w:rsidR="00FE3E2D">
        <w:rPr>
          <w:rFonts w:eastAsiaTheme="minorEastAsia"/>
          <w:lang w:eastAsia="ko-KR"/>
        </w:rPr>
        <w:t xml:space="preserve">. </w:t>
      </w:r>
      <w:r w:rsidR="00874AC6">
        <w:rPr>
          <w:rFonts w:eastAsiaTheme="minorEastAsia"/>
          <w:lang w:eastAsia="ko-KR"/>
        </w:rPr>
        <w:t>If a RRC-configured TDRA table (i.e</w:t>
      </w:r>
      <w:r w:rsidR="00874AC6" w:rsidRPr="00874AC6">
        <w:rPr>
          <w:rFonts w:eastAsiaTheme="minorEastAsia"/>
          <w:lang w:eastAsia="ko-KR"/>
        </w:rPr>
        <w:t xml:space="preserve">., </w:t>
      </w:r>
      <w:r w:rsidR="00874AC6" w:rsidRPr="00623EA3">
        <w:rPr>
          <w:rFonts w:eastAsia="바탕"/>
          <w:i/>
          <w:color w:val="000000"/>
        </w:rPr>
        <w:t>pdsch-TimeDomainAllocationList provided in pdsch-ConfigCommon</w:t>
      </w:r>
      <w:r w:rsidR="00874AC6" w:rsidRPr="00874AC6">
        <w:rPr>
          <w:rFonts w:eastAsia="바탕"/>
          <w:i/>
          <w:color w:val="000000"/>
        </w:rPr>
        <w:t xml:space="preserve">, </w:t>
      </w:r>
      <w:r w:rsidR="00874AC6" w:rsidRPr="00623EA3">
        <w:rPr>
          <w:rFonts w:eastAsia="바탕"/>
          <w:i/>
          <w:color w:val="000000"/>
        </w:rPr>
        <w:t xml:space="preserve">pdsch-TimeDomainAllocationList </w:t>
      </w:r>
      <w:r w:rsidR="00874AC6" w:rsidRPr="00623EA3">
        <w:rPr>
          <w:rFonts w:eastAsia="바탕"/>
          <w:color w:val="000000"/>
        </w:rPr>
        <w:t xml:space="preserve">provided in </w:t>
      </w:r>
      <w:r w:rsidR="00874AC6" w:rsidRPr="00623EA3">
        <w:rPr>
          <w:rFonts w:eastAsia="바탕"/>
          <w:i/>
          <w:color w:val="000000"/>
        </w:rPr>
        <w:t>pdsch-Config</w:t>
      </w:r>
      <w:r w:rsidR="00874AC6" w:rsidRPr="00874AC6">
        <w:rPr>
          <w:rFonts w:eastAsia="바탕"/>
          <w:color w:val="000000"/>
        </w:rPr>
        <w:t>)</w:t>
      </w:r>
      <w:r w:rsidR="00874AC6">
        <w:rPr>
          <w:rFonts w:eastAsia="바탕"/>
          <w:color w:val="000000"/>
        </w:rPr>
        <w:t xml:space="preserve"> is provided to a UE, a gNB can select minimum applicable K0 value in the table. However, if a UE assumes default TDRA table for PDSCH time domain resource allocation, the minimum applicable K0 value </w:t>
      </w:r>
      <w:r w:rsidR="00943973">
        <w:rPr>
          <w:rFonts w:eastAsia="바탕"/>
          <w:color w:val="000000"/>
        </w:rPr>
        <w:t xml:space="preserve">(which is larger than 0) </w:t>
      </w:r>
      <w:r w:rsidR="00874AC6">
        <w:rPr>
          <w:rFonts w:eastAsia="바탕"/>
          <w:color w:val="000000"/>
        </w:rPr>
        <w:t xml:space="preserve">cannot be applied </w:t>
      </w:r>
      <w:r w:rsidR="00874AC6">
        <w:rPr>
          <w:rFonts w:eastAsiaTheme="minorEastAsia"/>
          <w:lang w:eastAsia="ko-KR"/>
        </w:rPr>
        <w:t xml:space="preserve">because default TDRA table is </w:t>
      </w:r>
      <w:r w:rsidR="00943973">
        <w:rPr>
          <w:rFonts w:eastAsiaTheme="minorEastAsia"/>
          <w:lang w:eastAsia="ko-KR"/>
        </w:rPr>
        <w:t>applied</w:t>
      </w:r>
      <w:r w:rsidR="00874AC6">
        <w:rPr>
          <w:rFonts w:eastAsiaTheme="minorEastAsia"/>
          <w:lang w:eastAsia="ko-KR"/>
        </w:rPr>
        <w:t>. (For reference, it was agreed</w:t>
      </w:r>
      <w:r w:rsidR="00AE68A3">
        <w:rPr>
          <w:rFonts w:eastAsiaTheme="minorEastAsia"/>
          <w:lang w:eastAsia="ko-KR"/>
        </w:rPr>
        <w:t xml:space="preserve"> in RAN1#97 that an entry in the active DL (UL) TDRA table with K0 (K2) value smaller than the indicated minimum K0 (</w:t>
      </w:r>
      <w:r w:rsidR="000671A9">
        <w:rPr>
          <w:rFonts w:eastAsiaTheme="minorEastAsia"/>
          <w:lang w:eastAsia="ko-KR"/>
        </w:rPr>
        <w:t>K</w:t>
      </w:r>
      <w:r w:rsidR="00AE68A3">
        <w:rPr>
          <w:rFonts w:eastAsiaTheme="minorEastAsia"/>
          <w:lang w:eastAsia="ko-KR"/>
        </w:rPr>
        <w:t>2) is not expected by or not valid for the UE for the T</w:t>
      </w:r>
      <w:r w:rsidR="000671A9">
        <w:rPr>
          <w:rFonts w:eastAsiaTheme="minorEastAsia"/>
          <w:lang w:eastAsia="ko-KR"/>
        </w:rPr>
        <w:t>D</w:t>
      </w:r>
      <w:r w:rsidR="00AE68A3">
        <w:rPr>
          <w:rFonts w:eastAsiaTheme="minorEastAsia"/>
          <w:lang w:eastAsia="ko-KR"/>
        </w:rPr>
        <w:t>RA indication(s).)</w:t>
      </w:r>
    </w:p>
    <w:tbl>
      <w:tblPr>
        <w:tblStyle w:val="40"/>
        <w:tblW w:w="0" w:type="auto"/>
        <w:tblInd w:w="226" w:type="dxa"/>
        <w:tblLayout w:type="fixed"/>
        <w:tblCellMar>
          <w:left w:w="0" w:type="dxa"/>
          <w:right w:w="0" w:type="dxa"/>
        </w:tblCellMar>
        <w:tblLook w:val="04A0" w:firstRow="1" w:lastRow="0" w:firstColumn="1" w:lastColumn="0" w:noHBand="0" w:noVBand="1"/>
      </w:tblPr>
      <w:tblGrid>
        <w:gridCol w:w="1301"/>
        <w:gridCol w:w="1275"/>
        <w:gridCol w:w="1275"/>
        <w:gridCol w:w="1843"/>
        <w:gridCol w:w="1985"/>
        <w:gridCol w:w="1839"/>
      </w:tblGrid>
      <w:tr w:rsidR="00623EA3" w:rsidRPr="00623EA3" w14:paraId="7CEDF343" w14:textId="77777777" w:rsidTr="00623EA3">
        <w:tc>
          <w:tcPr>
            <w:tcW w:w="1301" w:type="dxa"/>
          </w:tcPr>
          <w:p w14:paraId="2D0E627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RNTI</w:t>
            </w:r>
          </w:p>
        </w:tc>
        <w:tc>
          <w:tcPr>
            <w:tcW w:w="1275" w:type="dxa"/>
          </w:tcPr>
          <w:p w14:paraId="1BE4DCC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PDCCH search space</w:t>
            </w:r>
          </w:p>
        </w:tc>
        <w:tc>
          <w:tcPr>
            <w:tcW w:w="1275" w:type="dxa"/>
          </w:tcPr>
          <w:p w14:paraId="35F5AA5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SS/PBCH block and CORESET multiplexing pattern</w:t>
            </w:r>
          </w:p>
        </w:tc>
        <w:tc>
          <w:tcPr>
            <w:tcW w:w="1843" w:type="dxa"/>
          </w:tcPr>
          <w:p w14:paraId="2C937C81" w14:textId="77777777" w:rsidR="00623EA3" w:rsidRPr="00623EA3" w:rsidRDefault="00623EA3" w:rsidP="00623EA3">
            <w:pPr>
              <w:spacing w:before="0" w:after="0" w:line="0" w:lineRule="atLeast"/>
              <w:ind w:left="0" w:firstLine="0"/>
              <w:jc w:val="center"/>
              <w:rPr>
                <w:rFonts w:eastAsia="바탕"/>
                <w:i/>
                <w:color w:val="000000"/>
                <w:sz w:val="16"/>
                <w:szCs w:val="16"/>
              </w:rPr>
            </w:pPr>
            <w:r w:rsidRPr="00623EA3">
              <w:rPr>
                <w:rFonts w:eastAsia="바탕"/>
                <w:i/>
                <w:color w:val="000000"/>
                <w:sz w:val="16"/>
                <w:szCs w:val="16"/>
              </w:rPr>
              <w:t>pdsch-ConfigCommon</w:t>
            </w:r>
            <w:r w:rsidRPr="00623EA3">
              <w:rPr>
                <w:rFonts w:eastAsia="바탕"/>
                <w:color w:val="000000"/>
                <w:sz w:val="16"/>
                <w:szCs w:val="16"/>
              </w:rPr>
              <w:t xml:space="preserve"> includes </w:t>
            </w:r>
            <w:r w:rsidRPr="00623EA3">
              <w:rPr>
                <w:rFonts w:eastAsia="바탕"/>
                <w:i/>
                <w:color w:val="000000"/>
                <w:sz w:val="16"/>
                <w:szCs w:val="16"/>
              </w:rPr>
              <w:t>pdsch-TimeDomainAllocationList</w:t>
            </w:r>
          </w:p>
        </w:tc>
        <w:tc>
          <w:tcPr>
            <w:tcW w:w="1985" w:type="dxa"/>
          </w:tcPr>
          <w:p w14:paraId="311C389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pdsch-Config</w:t>
            </w:r>
            <w:r w:rsidRPr="00623EA3">
              <w:rPr>
                <w:rFonts w:eastAsia="바탕"/>
                <w:color w:val="000000"/>
                <w:sz w:val="16"/>
                <w:szCs w:val="16"/>
              </w:rPr>
              <w:t xml:space="preserve"> includes </w:t>
            </w:r>
            <w:r w:rsidRPr="00623EA3">
              <w:rPr>
                <w:rFonts w:eastAsia="바탕"/>
                <w:i/>
                <w:color w:val="000000"/>
                <w:sz w:val="16"/>
                <w:szCs w:val="16"/>
              </w:rPr>
              <w:t>pdsch-TimeDomainAllocationList</w:t>
            </w:r>
          </w:p>
        </w:tc>
        <w:tc>
          <w:tcPr>
            <w:tcW w:w="1839" w:type="dxa"/>
          </w:tcPr>
          <w:p w14:paraId="22B460B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PDSCH time domain resource allocation to apply</w:t>
            </w:r>
          </w:p>
        </w:tc>
      </w:tr>
      <w:tr w:rsidR="00623EA3" w:rsidRPr="00623EA3" w14:paraId="17742D3C" w14:textId="77777777" w:rsidTr="00623EA3">
        <w:tc>
          <w:tcPr>
            <w:tcW w:w="1301" w:type="dxa"/>
            <w:vMerge w:val="restart"/>
          </w:tcPr>
          <w:p w14:paraId="4F9A3B70" w14:textId="77777777" w:rsidR="00623EA3" w:rsidRPr="00623EA3" w:rsidRDefault="00623EA3" w:rsidP="00623EA3">
            <w:pPr>
              <w:spacing w:before="0" w:after="0" w:line="0" w:lineRule="atLeast"/>
              <w:ind w:left="0" w:firstLine="0"/>
              <w:jc w:val="center"/>
              <w:rPr>
                <w:rFonts w:eastAsia="바탕"/>
                <w:color w:val="000000"/>
                <w:sz w:val="16"/>
                <w:szCs w:val="16"/>
                <w:lang w:val="fi-FI"/>
              </w:rPr>
            </w:pPr>
            <w:r w:rsidRPr="00623EA3">
              <w:rPr>
                <w:rFonts w:eastAsia="바탕"/>
                <w:color w:val="000000"/>
                <w:sz w:val="16"/>
                <w:szCs w:val="16"/>
                <w:lang w:val="fi-FI"/>
              </w:rPr>
              <w:t>SI-RNTI</w:t>
            </w:r>
          </w:p>
          <w:p w14:paraId="6AE71951"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val="restart"/>
          </w:tcPr>
          <w:p w14:paraId="3EC32C4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Type0 common</w:t>
            </w:r>
          </w:p>
        </w:tc>
        <w:tc>
          <w:tcPr>
            <w:tcW w:w="1275" w:type="dxa"/>
          </w:tcPr>
          <w:p w14:paraId="6085FFA6"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w:t>
            </w:r>
          </w:p>
        </w:tc>
        <w:tc>
          <w:tcPr>
            <w:tcW w:w="1843" w:type="dxa"/>
          </w:tcPr>
          <w:p w14:paraId="0FAD601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985" w:type="dxa"/>
          </w:tcPr>
          <w:p w14:paraId="094B411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270C21A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 for normal CP</w:t>
            </w:r>
          </w:p>
        </w:tc>
      </w:tr>
      <w:tr w:rsidR="00623EA3" w:rsidRPr="00623EA3" w14:paraId="13F32D41" w14:textId="77777777" w:rsidTr="00623EA3">
        <w:tc>
          <w:tcPr>
            <w:tcW w:w="1301" w:type="dxa"/>
            <w:vMerge/>
          </w:tcPr>
          <w:p w14:paraId="5EF80C4B"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6CFC8D9B"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FD176E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2</w:t>
            </w:r>
          </w:p>
        </w:tc>
        <w:tc>
          <w:tcPr>
            <w:tcW w:w="1843" w:type="dxa"/>
          </w:tcPr>
          <w:p w14:paraId="11CA947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985" w:type="dxa"/>
          </w:tcPr>
          <w:p w14:paraId="23AD92D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4E5EE4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B</w:t>
            </w:r>
          </w:p>
        </w:tc>
      </w:tr>
      <w:tr w:rsidR="00623EA3" w:rsidRPr="00623EA3" w14:paraId="4065484D" w14:textId="77777777" w:rsidTr="00623EA3">
        <w:tc>
          <w:tcPr>
            <w:tcW w:w="1301" w:type="dxa"/>
            <w:vMerge/>
          </w:tcPr>
          <w:p w14:paraId="731BDC12"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0ED686FE"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570579D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3</w:t>
            </w:r>
          </w:p>
        </w:tc>
        <w:tc>
          <w:tcPr>
            <w:tcW w:w="1843" w:type="dxa"/>
          </w:tcPr>
          <w:p w14:paraId="0820167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985" w:type="dxa"/>
          </w:tcPr>
          <w:p w14:paraId="520A48D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6F984A3F"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C</w:t>
            </w:r>
          </w:p>
        </w:tc>
      </w:tr>
      <w:tr w:rsidR="00623EA3" w:rsidRPr="00623EA3" w14:paraId="63A79285" w14:textId="77777777" w:rsidTr="00623EA3">
        <w:tc>
          <w:tcPr>
            <w:tcW w:w="1301" w:type="dxa"/>
            <w:vMerge w:val="restart"/>
          </w:tcPr>
          <w:p w14:paraId="08937DBB" w14:textId="77777777" w:rsidR="00623EA3" w:rsidRPr="00623EA3" w:rsidRDefault="00623EA3" w:rsidP="00623EA3">
            <w:pPr>
              <w:spacing w:before="0" w:after="0" w:line="0" w:lineRule="atLeast"/>
              <w:ind w:left="0" w:firstLine="0"/>
              <w:jc w:val="center"/>
              <w:rPr>
                <w:rFonts w:eastAsia="바탕"/>
                <w:color w:val="000000"/>
                <w:sz w:val="16"/>
                <w:szCs w:val="16"/>
                <w:lang w:val="fi-FI"/>
              </w:rPr>
            </w:pPr>
            <w:r w:rsidRPr="00623EA3">
              <w:rPr>
                <w:rFonts w:eastAsia="바탕"/>
                <w:color w:val="000000"/>
                <w:sz w:val="16"/>
                <w:szCs w:val="16"/>
                <w:lang w:val="fi-FI"/>
              </w:rPr>
              <w:t>SI-RNTI</w:t>
            </w:r>
          </w:p>
        </w:tc>
        <w:tc>
          <w:tcPr>
            <w:tcW w:w="1275" w:type="dxa"/>
            <w:vMerge w:val="restart"/>
          </w:tcPr>
          <w:p w14:paraId="1D4B148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Type0A common</w:t>
            </w:r>
          </w:p>
        </w:tc>
        <w:tc>
          <w:tcPr>
            <w:tcW w:w="1275" w:type="dxa"/>
          </w:tcPr>
          <w:p w14:paraId="64601FB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w:t>
            </w:r>
          </w:p>
        </w:tc>
        <w:tc>
          <w:tcPr>
            <w:tcW w:w="1843" w:type="dxa"/>
          </w:tcPr>
          <w:p w14:paraId="56AE908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01EBFA2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4E8022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535C4976" w14:textId="77777777" w:rsidTr="00623EA3">
        <w:tc>
          <w:tcPr>
            <w:tcW w:w="1301" w:type="dxa"/>
            <w:vMerge/>
          </w:tcPr>
          <w:p w14:paraId="2EACEEEE"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3B56E88B"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1023EC4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2</w:t>
            </w:r>
          </w:p>
        </w:tc>
        <w:tc>
          <w:tcPr>
            <w:tcW w:w="1843" w:type="dxa"/>
          </w:tcPr>
          <w:p w14:paraId="4D2CE43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4E3D070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644401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B</w:t>
            </w:r>
          </w:p>
        </w:tc>
      </w:tr>
      <w:tr w:rsidR="00623EA3" w:rsidRPr="00623EA3" w14:paraId="1EA8C929" w14:textId="77777777" w:rsidTr="00623EA3">
        <w:tc>
          <w:tcPr>
            <w:tcW w:w="1301" w:type="dxa"/>
            <w:vMerge/>
          </w:tcPr>
          <w:p w14:paraId="167B2529"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0D4D61F3"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6CB368C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3</w:t>
            </w:r>
          </w:p>
        </w:tc>
        <w:tc>
          <w:tcPr>
            <w:tcW w:w="1843" w:type="dxa"/>
          </w:tcPr>
          <w:p w14:paraId="39C6F79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2115A50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6693F2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C</w:t>
            </w:r>
          </w:p>
        </w:tc>
      </w:tr>
      <w:tr w:rsidR="00623EA3" w:rsidRPr="00623EA3" w14:paraId="495E270D" w14:textId="77777777" w:rsidTr="00623EA3">
        <w:tc>
          <w:tcPr>
            <w:tcW w:w="1301" w:type="dxa"/>
            <w:vMerge/>
          </w:tcPr>
          <w:p w14:paraId="4C39E563"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6421E958"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0401C1C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tcPr>
          <w:p w14:paraId="52734C2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tcPr>
          <w:p w14:paraId="2C3D46B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5CFA0F1" w14:textId="77777777" w:rsidR="00623EA3" w:rsidRPr="00623EA3" w:rsidRDefault="00623EA3" w:rsidP="00623EA3">
            <w:pPr>
              <w:spacing w:before="0" w:after="0" w:line="0" w:lineRule="atLeast"/>
              <w:ind w:left="0" w:firstLine="0"/>
              <w:jc w:val="center"/>
              <w:rPr>
                <w:rFonts w:eastAsia="바탕"/>
                <w:i/>
                <w:color w:val="000000"/>
                <w:sz w:val="16"/>
                <w:szCs w:val="16"/>
              </w:rPr>
            </w:pPr>
            <w:r w:rsidRPr="00623EA3">
              <w:rPr>
                <w:rFonts w:eastAsia="바탕"/>
                <w:i/>
                <w:color w:val="000000"/>
                <w:sz w:val="16"/>
                <w:szCs w:val="16"/>
              </w:rPr>
              <w:t>pdsch-TimeDomainAllocationList provided in pdsch-ConfigCommon</w:t>
            </w:r>
          </w:p>
        </w:tc>
      </w:tr>
      <w:tr w:rsidR="00623EA3" w:rsidRPr="00623EA3" w14:paraId="65AC2189" w14:textId="77777777" w:rsidTr="00623EA3">
        <w:tc>
          <w:tcPr>
            <w:tcW w:w="1301" w:type="dxa"/>
            <w:vMerge w:val="restart"/>
          </w:tcPr>
          <w:p w14:paraId="3C0CEDF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RA-RNTI, MsgB-RNTI, TC-RNTI</w:t>
            </w:r>
          </w:p>
        </w:tc>
        <w:tc>
          <w:tcPr>
            <w:tcW w:w="1275" w:type="dxa"/>
            <w:vMerge w:val="restart"/>
          </w:tcPr>
          <w:p w14:paraId="5712318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Type1 common</w:t>
            </w:r>
          </w:p>
        </w:tc>
        <w:tc>
          <w:tcPr>
            <w:tcW w:w="1275" w:type="dxa"/>
          </w:tcPr>
          <w:p w14:paraId="70034AE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tcPr>
          <w:p w14:paraId="495E777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4819AC0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BE9714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6FB5963A" w14:textId="77777777" w:rsidTr="00623EA3">
        <w:tc>
          <w:tcPr>
            <w:tcW w:w="1301" w:type="dxa"/>
            <w:vMerge/>
          </w:tcPr>
          <w:p w14:paraId="178F7610"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75B10FDD"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4BA792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tcPr>
          <w:p w14:paraId="20C6044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tcPr>
          <w:p w14:paraId="679E624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22DBCE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pdsch-TimeDomainAllocationList</w:t>
            </w:r>
            <w:r w:rsidRPr="00623EA3">
              <w:rPr>
                <w:rFonts w:eastAsia="바탕"/>
                <w:color w:val="000000"/>
                <w:sz w:val="16"/>
                <w:szCs w:val="16"/>
              </w:rPr>
              <w:t xml:space="preserve"> provided in </w:t>
            </w:r>
            <w:r w:rsidRPr="00623EA3">
              <w:rPr>
                <w:rFonts w:eastAsia="바탕"/>
                <w:i/>
                <w:color w:val="000000"/>
                <w:sz w:val="16"/>
                <w:szCs w:val="16"/>
              </w:rPr>
              <w:t>pdsch-ConfigCommon</w:t>
            </w:r>
          </w:p>
        </w:tc>
      </w:tr>
      <w:tr w:rsidR="00623EA3" w:rsidRPr="00623EA3" w14:paraId="2693CA3A" w14:textId="77777777" w:rsidTr="00623EA3">
        <w:tc>
          <w:tcPr>
            <w:tcW w:w="1301" w:type="dxa"/>
            <w:vMerge w:val="restart"/>
          </w:tcPr>
          <w:p w14:paraId="24512FE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P-RNTI</w:t>
            </w:r>
          </w:p>
        </w:tc>
        <w:tc>
          <w:tcPr>
            <w:tcW w:w="1275" w:type="dxa"/>
            <w:vMerge w:val="restart"/>
          </w:tcPr>
          <w:p w14:paraId="59A6612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Type2 common</w:t>
            </w:r>
          </w:p>
        </w:tc>
        <w:tc>
          <w:tcPr>
            <w:tcW w:w="1275" w:type="dxa"/>
          </w:tcPr>
          <w:p w14:paraId="5EE987D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w:t>
            </w:r>
          </w:p>
        </w:tc>
        <w:tc>
          <w:tcPr>
            <w:tcW w:w="1843" w:type="dxa"/>
          </w:tcPr>
          <w:p w14:paraId="400CC37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44B41C0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CA30F6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6CB0BEC2" w14:textId="77777777" w:rsidTr="00623EA3">
        <w:tc>
          <w:tcPr>
            <w:tcW w:w="1301" w:type="dxa"/>
            <w:vMerge/>
          </w:tcPr>
          <w:p w14:paraId="0EC1CFB1"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3C496AC1"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6791437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2</w:t>
            </w:r>
          </w:p>
        </w:tc>
        <w:tc>
          <w:tcPr>
            <w:tcW w:w="1843" w:type="dxa"/>
          </w:tcPr>
          <w:p w14:paraId="4AD5B51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03905E0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473773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B</w:t>
            </w:r>
          </w:p>
        </w:tc>
      </w:tr>
      <w:tr w:rsidR="00623EA3" w:rsidRPr="00623EA3" w14:paraId="37D88C65" w14:textId="77777777" w:rsidTr="00623EA3">
        <w:tc>
          <w:tcPr>
            <w:tcW w:w="1301" w:type="dxa"/>
            <w:vMerge/>
          </w:tcPr>
          <w:p w14:paraId="53931382"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4C6045F5"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46898C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3</w:t>
            </w:r>
          </w:p>
        </w:tc>
        <w:tc>
          <w:tcPr>
            <w:tcW w:w="1843" w:type="dxa"/>
          </w:tcPr>
          <w:p w14:paraId="5BB9DCC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04580AB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09F3C4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C</w:t>
            </w:r>
          </w:p>
        </w:tc>
      </w:tr>
      <w:tr w:rsidR="00623EA3" w:rsidRPr="00623EA3" w14:paraId="2FF6102E" w14:textId="77777777" w:rsidTr="00623EA3">
        <w:tc>
          <w:tcPr>
            <w:tcW w:w="1301" w:type="dxa"/>
            <w:vMerge/>
          </w:tcPr>
          <w:p w14:paraId="098ECA4C"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45F383A6"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A0E606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tcPr>
          <w:p w14:paraId="04962FB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tcPr>
          <w:p w14:paraId="10B1F5A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628A2B1" w14:textId="77777777" w:rsidR="00623EA3" w:rsidRPr="00623EA3" w:rsidRDefault="00623EA3" w:rsidP="00623EA3">
            <w:pPr>
              <w:spacing w:before="0" w:after="0" w:line="0" w:lineRule="atLeast"/>
              <w:ind w:left="0" w:firstLine="0"/>
              <w:jc w:val="center"/>
              <w:rPr>
                <w:rFonts w:eastAsia="바탕"/>
                <w:i/>
                <w:color w:val="000000"/>
                <w:sz w:val="16"/>
                <w:szCs w:val="16"/>
              </w:rPr>
            </w:pPr>
            <w:r w:rsidRPr="00623EA3">
              <w:rPr>
                <w:rFonts w:eastAsia="바탕"/>
                <w:i/>
                <w:color w:val="000000"/>
                <w:sz w:val="16"/>
                <w:szCs w:val="16"/>
              </w:rPr>
              <w:t>pdsch-TimeDomainAllocationList provided in pdsch-ConfigCommon</w:t>
            </w:r>
          </w:p>
        </w:tc>
      </w:tr>
      <w:tr w:rsidR="00623EA3" w:rsidRPr="00623EA3" w14:paraId="68C9C96B" w14:textId="77777777" w:rsidTr="00623EA3">
        <w:tc>
          <w:tcPr>
            <w:tcW w:w="1301" w:type="dxa"/>
            <w:vMerge w:val="restart"/>
            <w:shd w:val="clear" w:color="auto" w:fill="FFD966" w:themeFill="accent4" w:themeFillTint="99"/>
          </w:tcPr>
          <w:p w14:paraId="0DD7912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C-RNTI, MCS-C-RNTI, CS-RNTI</w:t>
            </w:r>
          </w:p>
        </w:tc>
        <w:tc>
          <w:tcPr>
            <w:tcW w:w="1275" w:type="dxa"/>
            <w:vMerge w:val="restart"/>
            <w:shd w:val="clear" w:color="auto" w:fill="FFD966" w:themeFill="accent4" w:themeFillTint="99"/>
          </w:tcPr>
          <w:p w14:paraId="21E9245F"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Any common search space associated with CORESET 0</w:t>
            </w:r>
          </w:p>
        </w:tc>
        <w:tc>
          <w:tcPr>
            <w:tcW w:w="1275" w:type="dxa"/>
          </w:tcPr>
          <w:p w14:paraId="08250CC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tcPr>
          <w:p w14:paraId="1067237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5FC7DCB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16B9F4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245A183E" w14:textId="77777777" w:rsidTr="00623EA3">
        <w:tc>
          <w:tcPr>
            <w:tcW w:w="1301" w:type="dxa"/>
            <w:vMerge/>
            <w:shd w:val="clear" w:color="auto" w:fill="FFD966" w:themeFill="accent4" w:themeFillTint="99"/>
          </w:tcPr>
          <w:p w14:paraId="20410648"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shd w:val="clear" w:color="auto" w:fill="FFD966" w:themeFill="accent4" w:themeFillTint="99"/>
          </w:tcPr>
          <w:p w14:paraId="799ACE05"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shd w:val="clear" w:color="auto" w:fill="FFD966" w:themeFill="accent4" w:themeFillTint="99"/>
          </w:tcPr>
          <w:p w14:paraId="42DE9C2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shd w:val="clear" w:color="auto" w:fill="FFD966" w:themeFill="accent4" w:themeFillTint="99"/>
          </w:tcPr>
          <w:p w14:paraId="7119C4F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shd w:val="clear" w:color="auto" w:fill="FFD966" w:themeFill="accent4" w:themeFillTint="99"/>
          </w:tcPr>
          <w:p w14:paraId="04A5D2B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shd w:val="clear" w:color="auto" w:fill="FFD966" w:themeFill="accent4" w:themeFillTint="99"/>
          </w:tcPr>
          <w:p w14:paraId="68912C3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pdsch-TimeDomainAllocationList</w:t>
            </w:r>
            <w:r w:rsidRPr="00623EA3">
              <w:rPr>
                <w:rFonts w:eastAsia="바탕"/>
                <w:color w:val="000000"/>
                <w:sz w:val="16"/>
                <w:szCs w:val="16"/>
              </w:rPr>
              <w:t xml:space="preserve"> provided in </w:t>
            </w:r>
            <w:r w:rsidRPr="00623EA3">
              <w:rPr>
                <w:rFonts w:eastAsia="바탕"/>
                <w:i/>
                <w:color w:val="000000"/>
                <w:sz w:val="16"/>
                <w:szCs w:val="16"/>
              </w:rPr>
              <w:t>pdsch-ConfigCommon</w:t>
            </w:r>
          </w:p>
        </w:tc>
      </w:tr>
      <w:tr w:rsidR="00623EA3" w:rsidRPr="00623EA3" w14:paraId="270CD26A" w14:textId="77777777" w:rsidTr="00623EA3">
        <w:tc>
          <w:tcPr>
            <w:tcW w:w="1301" w:type="dxa"/>
            <w:vMerge w:val="restart"/>
            <w:shd w:val="clear" w:color="auto" w:fill="FFD966" w:themeFill="accent4" w:themeFillTint="99"/>
          </w:tcPr>
          <w:p w14:paraId="2F60C95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C-RNTI, MCS-C-RNTI, CS-RNTI</w:t>
            </w:r>
          </w:p>
        </w:tc>
        <w:tc>
          <w:tcPr>
            <w:tcW w:w="1275" w:type="dxa"/>
            <w:vMerge w:val="restart"/>
            <w:shd w:val="clear" w:color="auto" w:fill="FFD966" w:themeFill="accent4" w:themeFillTint="99"/>
          </w:tcPr>
          <w:p w14:paraId="2F188E4F"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Any common search space not associated with CORESET 0</w:t>
            </w:r>
          </w:p>
          <w:p w14:paraId="5C182AAA" w14:textId="77777777" w:rsidR="00623EA3" w:rsidRPr="00623EA3" w:rsidRDefault="00623EA3" w:rsidP="00623EA3">
            <w:pPr>
              <w:spacing w:before="0" w:after="0" w:line="0" w:lineRule="atLeast"/>
              <w:ind w:left="0" w:firstLine="0"/>
              <w:jc w:val="center"/>
              <w:rPr>
                <w:rFonts w:eastAsia="바탕"/>
                <w:color w:val="000000"/>
                <w:sz w:val="16"/>
                <w:szCs w:val="16"/>
              </w:rPr>
            </w:pPr>
          </w:p>
          <w:p w14:paraId="26299DE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UE specific search space</w:t>
            </w:r>
          </w:p>
        </w:tc>
        <w:tc>
          <w:tcPr>
            <w:tcW w:w="1275" w:type="dxa"/>
            <w:shd w:val="clear" w:color="auto" w:fill="FFD966" w:themeFill="accent4" w:themeFillTint="99"/>
          </w:tcPr>
          <w:p w14:paraId="259BF1E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shd w:val="clear" w:color="auto" w:fill="FFD966" w:themeFill="accent4" w:themeFillTint="99"/>
          </w:tcPr>
          <w:p w14:paraId="6A9BE0D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shd w:val="clear" w:color="auto" w:fill="FFD966" w:themeFill="accent4" w:themeFillTint="99"/>
          </w:tcPr>
          <w:p w14:paraId="790E761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839" w:type="dxa"/>
            <w:shd w:val="clear" w:color="auto" w:fill="FFD966" w:themeFill="accent4" w:themeFillTint="99"/>
          </w:tcPr>
          <w:p w14:paraId="3AD5619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6D61344F" w14:textId="77777777" w:rsidTr="00623EA3">
        <w:tc>
          <w:tcPr>
            <w:tcW w:w="1301" w:type="dxa"/>
            <w:vMerge/>
            <w:shd w:val="clear" w:color="auto" w:fill="FFD966" w:themeFill="accent4" w:themeFillTint="99"/>
          </w:tcPr>
          <w:p w14:paraId="31F10513"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shd w:val="clear" w:color="auto" w:fill="FFD966" w:themeFill="accent4" w:themeFillTint="99"/>
          </w:tcPr>
          <w:p w14:paraId="065C7835"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shd w:val="clear" w:color="auto" w:fill="FFD966" w:themeFill="accent4" w:themeFillTint="99"/>
          </w:tcPr>
          <w:p w14:paraId="247C359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shd w:val="clear" w:color="auto" w:fill="FFD966" w:themeFill="accent4" w:themeFillTint="99"/>
          </w:tcPr>
          <w:p w14:paraId="4C218FE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shd w:val="clear" w:color="auto" w:fill="FFD966" w:themeFill="accent4" w:themeFillTint="99"/>
          </w:tcPr>
          <w:p w14:paraId="3E99FF16"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839" w:type="dxa"/>
            <w:shd w:val="clear" w:color="auto" w:fill="FFD966" w:themeFill="accent4" w:themeFillTint="99"/>
          </w:tcPr>
          <w:p w14:paraId="34DBBFF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 xml:space="preserve">pdsch-TimeDomainAllocationList </w:t>
            </w:r>
            <w:r w:rsidRPr="00623EA3">
              <w:rPr>
                <w:rFonts w:eastAsia="바탕"/>
                <w:color w:val="000000"/>
                <w:sz w:val="16"/>
                <w:szCs w:val="16"/>
              </w:rPr>
              <w:t xml:space="preserve">provided in </w:t>
            </w:r>
            <w:r w:rsidRPr="00623EA3">
              <w:rPr>
                <w:rFonts w:eastAsia="바탕"/>
                <w:i/>
                <w:color w:val="000000"/>
                <w:sz w:val="16"/>
                <w:szCs w:val="16"/>
              </w:rPr>
              <w:t>pdsch-ConfigCommon</w:t>
            </w:r>
            <w:r w:rsidRPr="00623EA3">
              <w:rPr>
                <w:rFonts w:eastAsia="바탕"/>
                <w:color w:val="000000"/>
                <w:sz w:val="16"/>
                <w:szCs w:val="16"/>
              </w:rPr>
              <w:t xml:space="preserve"> </w:t>
            </w:r>
          </w:p>
        </w:tc>
      </w:tr>
      <w:tr w:rsidR="00623EA3" w:rsidRPr="00623EA3" w14:paraId="48592125" w14:textId="77777777" w:rsidTr="00623EA3">
        <w:tc>
          <w:tcPr>
            <w:tcW w:w="1301" w:type="dxa"/>
            <w:vMerge/>
            <w:shd w:val="clear" w:color="auto" w:fill="FFD966" w:themeFill="accent4" w:themeFillTint="99"/>
          </w:tcPr>
          <w:p w14:paraId="4520AE04" w14:textId="77777777" w:rsidR="00623EA3" w:rsidRPr="00623EA3" w:rsidRDefault="00623EA3" w:rsidP="00623EA3">
            <w:pPr>
              <w:spacing w:before="0" w:after="0" w:line="0" w:lineRule="atLeast"/>
              <w:ind w:left="0" w:firstLine="0"/>
              <w:jc w:val="center"/>
              <w:rPr>
                <w:rFonts w:eastAsia="바탕"/>
                <w:color w:val="000000"/>
              </w:rPr>
            </w:pPr>
          </w:p>
        </w:tc>
        <w:tc>
          <w:tcPr>
            <w:tcW w:w="1275" w:type="dxa"/>
            <w:vMerge/>
            <w:shd w:val="clear" w:color="auto" w:fill="FFD966" w:themeFill="accent4" w:themeFillTint="99"/>
          </w:tcPr>
          <w:p w14:paraId="11C097E9" w14:textId="77777777" w:rsidR="00623EA3" w:rsidRPr="00623EA3" w:rsidRDefault="00623EA3" w:rsidP="00623EA3">
            <w:pPr>
              <w:spacing w:before="0" w:after="0" w:line="0" w:lineRule="atLeast"/>
              <w:ind w:left="0" w:firstLine="0"/>
              <w:jc w:val="center"/>
              <w:rPr>
                <w:rFonts w:eastAsia="바탕"/>
                <w:color w:val="000000"/>
              </w:rPr>
            </w:pPr>
          </w:p>
        </w:tc>
        <w:tc>
          <w:tcPr>
            <w:tcW w:w="1275" w:type="dxa"/>
            <w:shd w:val="clear" w:color="auto" w:fill="FFD966" w:themeFill="accent4" w:themeFillTint="99"/>
          </w:tcPr>
          <w:p w14:paraId="249091E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shd w:val="clear" w:color="auto" w:fill="FFD966" w:themeFill="accent4" w:themeFillTint="99"/>
          </w:tcPr>
          <w:p w14:paraId="593AE12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No/Yes</w:t>
            </w:r>
          </w:p>
        </w:tc>
        <w:tc>
          <w:tcPr>
            <w:tcW w:w="1985" w:type="dxa"/>
            <w:shd w:val="clear" w:color="auto" w:fill="FFD966" w:themeFill="accent4" w:themeFillTint="99"/>
          </w:tcPr>
          <w:p w14:paraId="42DB7306"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839" w:type="dxa"/>
            <w:shd w:val="clear" w:color="auto" w:fill="FFD966" w:themeFill="accent4" w:themeFillTint="99"/>
          </w:tcPr>
          <w:p w14:paraId="77D8845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 xml:space="preserve">pdsch-TimeDomainAllocationList </w:t>
            </w:r>
            <w:r w:rsidRPr="00623EA3">
              <w:rPr>
                <w:rFonts w:eastAsia="바탕"/>
                <w:color w:val="000000"/>
                <w:sz w:val="16"/>
                <w:szCs w:val="16"/>
              </w:rPr>
              <w:t xml:space="preserve">provided in </w:t>
            </w:r>
            <w:r w:rsidRPr="00623EA3">
              <w:rPr>
                <w:rFonts w:eastAsia="바탕"/>
                <w:i/>
                <w:color w:val="000000"/>
                <w:sz w:val="16"/>
                <w:szCs w:val="16"/>
              </w:rPr>
              <w:t>pdsch-Config</w:t>
            </w:r>
          </w:p>
        </w:tc>
      </w:tr>
    </w:tbl>
    <w:p w14:paraId="48A368AE" w14:textId="2A7A5AD6" w:rsidR="004B61B3" w:rsidRPr="00623EA3" w:rsidRDefault="00AE68A3" w:rsidP="00AE68A3">
      <w:pPr>
        <w:ind w:left="0" w:firstLine="0"/>
        <w:jc w:val="center"/>
        <w:rPr>
          <w:rFonts w:eastAsiaTheme="minorEastAsia"/>
          <w:lang w:eastAsia="ko-KR"/>
        </w:rPr>
      </w:pPr>
      <w:r>
        <w:rPr>
          <w:rFonts w:eastAsiaTheme="minorEastAsia" w:hint="eastAsia"/>
          <w:lang w:eastAsia="ko-KR"/>
        </w:rPr>
        <w:t xml:space="preserve">Table 1. </w:t>
      </w:r>
      <w:r>
        <w:rPr>
          <w:rFonts w:eastAsiaTheme="minorEastAsia"/>
          <w:lang w:eastAsia="ko-KR"/>
        </w:rPr>
        <w:t>Applicable PDSCH time domain resource allocation (Table 5.1.2.1.1-1 in TS38.214)</w:t>
      </w:r>
    </w:p>
    <w:p w14:paraId="3FF3B3ED" w14:textId="1F53CE70" w:rsidR="004B61B3" w:rsidRDefault="00AE68A3" w:rsidP="00B66EE1">
      <w:pPr>
        <w:ind w:left="0" w:firstLine="0"/>
        <w:rPr>
          <w:rFonts w:eastAsiaTheme="minorEastAsia"/>
          <w:lang w:eastAsia="ko-KR"/>
        </w:rPr>
      </w:pPr>
      <w:r>
        <w:rPr>
          <w:rFonts w:eastAsiaTheme="minorEastAsia" w:hint="eastAsia"/>
          <w:lang w:eastAsia="ko-KR"/>
        </w:rPr>
        <w:t>In conclusion, we prop</w:t>
      </w:r>
      <w:r>
        <w:rPr>
          <w:rFonts w:eastAsiaTheme="minorEastAsia"/>
          <w:lang w:eastAsia="ko-KR"/>
        </w:rPr>
        <w:t>ose that the adaptation on the minimum applicable value of K0 does not apply to C-/CS-/MCS-C-RNTI monitored in any search space set associated with any CORESET if default TDRA table is applied.</w:t>
      </w:r>
    </w:p>
    <w:p w14:paraId="6D2364D1" w14:textId="3BBC5E04" w:rsidR="00AE68A3" w:rsidRPr="00AE68A3" w:rsidRDefault="00AE68A3" w:rsidP="00B66EE1">
      <w:pPr>
        <w:ind w:left="0" w:firstLine="0"/>
        <w:rPr>
          <w:rFonts w:eastAsiaTheme="minorEastAsia"/>
          <w:b/>
          <w:lang w:eastAsia="ko-KR"/>
        </w:rPr>
      </w:pPr>
      <w:r w:rsidRPr="00AE68A3">
        <w:rPr>
          <w:rFonts w:eastAsiaTheme="minorEastAsia"/>
          <w:b/>
          <w:lang w:eastAsia="ko-KR"/>
        </w:rPr>
        <w:t>Proposal</w:t>
      </w:r>
      <w:r w:rsidR="000E0A6B">
        <w:rPr>
          <w:rFonts w:eastAsiaTheme="minorEastAsia"/>
          <w:b/>
          <w:lang w:eastAsia="ko-KR"/>
        </w:rPr>
        <w:t xml:space="preserve"> 3</w:t>
      </w:r>
      <w:r w:rsidRPr="00AE68A3">
        <w:rPr>
          <w:rFonts w:eastAsiaTheme="minorEastAsia"/>
          <w:b/>
          <w:lang w:eastAsia="ko-KR"/>
        </w:rPr>
        <w:t>: The adaptation on the minimum applicable value of K0 does not apply to C-/CS-/MCS-C-RNTI monitored in any search space set associated with any CORESET if default TDRA table is applied.</w:t>
      </w:r>
    </w:p>
    <w:p w14:paraId="034A6757" w14:textId="77777777" w:rsidR="004B61B3" w:rsidRDefault="004B61B3" w:rsidP="00B66EE1">
      <w:pPr>
        <w:ind w:left="0" w:firstLine="0"/>
        <w:rPr>
          <w:rFonts w:eastAsiaTheme="minorEastAsia"/>
          <w:lang w:eastAsia="ko-KR"/>
        </w:rPr>
      </w:pP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05AC82B4" w:rsidR="00FC619F" w:rsidRDefault="003C1C22" w:rsidP="00FC619F">
      <w:pPr>
        <w:ind w:left="0" w:firstLine="0"/>
        <w:rPr>
          <w:rFonts w:eastAsiaTheme="minorEastAsia"/>
          <w:lang w:eastAsia="ko-KR"/>
        </w:rPr>
      </w:pPr>
      <w:r>
        <w:rPr>
          <w:rFonts w:eastAsiaTheme="minorEastAsia"/>
          <w:lang w:eastAsia="ko-KR"/>
        </w:rPr>
        <w:t xml:space="preserve">In this contribution, </w:t>
      </w:r>
      <w:r w:rsidR="00F45A73">
        <w:rPr>
          <w:rFonts w:eastAsiaTheme="minorEastAsia"/>
          <w:lang w:eastAsia="ko-KR"/>
        </w:rPr>
        <w:t xml:space="preserve">we discuss </w:t>
      </w:r>
      <w:r w:rsidR="000E0A6B">
        <w:rPr>
          <w:rFonts w:eastAsiaTheme="minorEastAsia"/>
          <w:lang w:eastAsia="ko-KR"/>
        </w:rPr>
        <w:t>remaining issues on cross-slot scheduling, and our proposals are as follows;</w:t>
      </w:r>
    </w:p>
    <w:p w14:paraId="446F8776" w14:textId="3165F42F" w:rsidR="000E0A6B" w:rsidRPr="00EE70B3" w:rsidRDefault="000E0A6B" w:rsidP="00FC619F">
      <w:pPr>
        <w:ind w:left="0" w:firstLine="0"/>
        <w:rPr>
          <w:rFonts w:eastAsiaTheme="minorEastAsia"/>
          <w:b/>
          <w:lang w:val="en-US" w:eastAsia="ko-KR"/>
        </w:rPr>
      </w:pPr>
      <w:r w:rsidRPr="009D7A4C">
        <w:rPr>
          <w:rFonts w:eastAsiaTheme="minorEastAsia" w:hint="eastAsia"/>
          <w:b/>
          <w:lang w:eastAsia="ko-KR"/>
        </w:rPr>
        <w:t>Proposal</w:t>
      </w:r>
      <w:r>
        <w:rPr>
          <w:rFonts w:eastAsiaTheme="minorEastAsia"/>
          <w:b/>
          <w:lang w:eastAsia="ko-KR"/>
        </w:rPr>
        <w:t xml:space="preserve"> 1</w:t>
      </w:r>
      <w:r w:rsidRPr="009D7A4C">
        <w:rPr>
          <w:rFonts w:eastAsiaTheme="minorEastAsia" w:hint="eastAsia"/>
          <w:b/>
          <w:lang w:eastAsia="ko-KR"/>
        </w:rPr>
        <w:t xml:space="preserve">: </w:t>
      </w:r>
      <w:r w:rsidRPr="009D7A4C">
        <w:rPr>
          <w:rFonts w:eastAsiaTheme="minorEastAsia"/>
          <w:b/>
          <w:lang w:eastAsia="ko-KR"/>
        </w:rPr>
        <w:t xml:space="preserve">In cross-BWP scheduling, </w:t>
      </w:r>
      <w:r>
        <w:rPr>
          <w:rFonts w:eastAsiaTheme="minorEastAsia"/>
          <w:b/>
          <w:lang w:eastAsia="ko-KR"/>
        </w:rPr>
        <w:t xml:space="preserve">the </w:t>
      </w:r>
      <w:r w:rsidRPr="009D7A4C">
        <w:rPr>
          <w:rFonts w:eastAsiaTheme="minorEastAsia"/>
          <w:b/>
          <w:lang w:eastAsia="ko-KR"/>
        </w:rPr>
        <w:t xml:space="preserve">scheduling offset is </w:t>
      </w:r>
      <w:r w:rsidR="00283EDF">
        <w:rPr>
          <w:rFonts w:eastAsiaTheme="minorEastAsia" w:hint="eastAsia"/>
          <w:b/>
          <w:lang w:eastAsia="ko-KR"/>
        </w:rPr>
        <w:t xml:space="preserve">not </w:t>
      </w:r>
      <w:r w:rsidR="00283EDF">
        <w:rPr>
          <w:rFonts w:eastAsiaTheme="minorEastAsia"/>
          <w:b/>
          <w:lang w:eastAsia="ko-KR"/>
        </w:rPr>
        <w:t>smaller</w:t>
      </w:r>
      <w:r w:rsidRPr="009D7A4C">
        <w:rPr>
          <w:rFonts w:eastAsiaTheme="minorEastAsia"/>
          <w:b/>
          <w:lang w:eastAsia="ko-KR"/>
        </w:rPr>
        <w:t xml:space="preserve"> than Max (BWP switch delay, active minimum scheduling offset of the scheduling BWP) or (BWP switching delay + active minimum scheduling offset of the scheduling BWP).</w:t>
      </w:r>
    </w:p>
    <w:p w14:paraId="55534BDD" w14:textId="46C1B427" w:rsidR="00364EE2" w:rsidRDefault="000E0A6B" w:rsidP="00943973">
      <w:pPr>
        <w:ind w:left="0" w:firstLine="0"/>
        <w:rPr>
          <w:rFonts w:eastAsiaTheme="minorEastAsia"/>
          <w:b/>
          <w:lang w:eastAsia="ko-KR"/>
        </w:rPr>
      </w:pPr>
      <w:r w:rsidRPr="00FC619F">
        <w:rPr>
          <w:rFonts w:eastAsiaTheme="minorEastAsia"/>
          <w:b/>
          <w:lang w:eastAsia="ko-KR"/>
        </w:rPr>
        <w:t>Proposal</w:t>
      </w:r>
      <w:r>
        <w:rPr>
          <w:rFonts w:eastAsiaTheme="minorEastAsia"/>
          <w:b/>
          <w:lang w:eastAsia="ko-KR"/>
        </w:rPr>
        <w:t xml:space="preserve"> 2</w:t>
      </w:r>
      <w:r w:rsidRPr="00FC619F">
        <w:rPr>
          <w:rFonts w:eastAsiaTheme="minorEastAsia"/>
          <w:b/>
          <w:lang w:eastAsia="ko-KR"/>
        </w:rPr>
        <w:t xml:space="preserve">: Regarding the issue #1, </w:t>
      </w:r>
      <w:r>
        <w:rPr>
          <w:rFonts w:eastAsiaTheme="minorEastAsia"/>
          <w:b/>
          <w:lang w:eastAsia="ko-KR"/>
        </w:rPr>
        <w:t>Alt 1 is supported</w:t>
      </w:r>
      <w:r w:rsidRPr="00FC619F">
        <w:rPr>
          <w:rFonts w:eastAsiaTheme="minorEastAsia"/>
          <w:b/>
          <w:lang w:eastAsia="ko-KR"/>
        </w:rPr>
        <w:t xml:space="preserve"> (i.e., TP is needed to clarify how K0min/K2min of source BWP is applied to target BWP of cross-BWP scheduling).</w:t>
      </w:r>
    </w:p>
    <w:p w14:paraId="450D9EBD" w14:textId="368FA562" w:rsidR="000E0A6B" w:rsidRPr="00EE70B3" w:rsidRDefault="000E0A6B" w:rsidP="00943973">
      <w:pPr>
        <w:ind w:left="0" w:firstLine="0"/>
        <w:rPr>
          <w:rFonts w:eastAsiaTheme="minorEastAsia"/>
          <w:b/>
          <w:lang w:val="en-US" w:eastAsia="ko-KR"/>
        </w:rPr>
      </w:pPr>
      <w:r w:rsidRPr="00AE68A3">
        <w:rPr>
          <w:rFonts w:eastAsiaTheme="minorEastAsia"/>
          <w:b/>
          <w:lang w:eastAsia="ko-KR"/>
        </w:rPr>
        <w:t>Proposal</w:t>
      </w:r>
      <w:r>
        <w:rPr>
          <w:rFonts w:eastAsiaTheme="minorEastAsia"/>
          <w:b/>
          <w:lang w:eastAsia="ko-KR"/>
        </w:rPr>
        <w:t xml:space="preserve"> 3</w:t>
      </w:r>
      <w:r w:rsidRPr="00AE68A3">
        <w:rPr>
          <w:rFonts w:eastAsiaTheme="minorEastAsia"/>
          <w:b/>
          <w:lang w:eastAsia="ko-KR"/>
        </w:rPr>
        <w:t>: The adaptation on the minimum applicable value of K0 does not apply to C-/CS-/MCS-C-RNTI monitored in any search space set associated with any CORESET if default TDRA table is applied.</w:t>
      </w:r>
    </w:p>
    <w:sectPr w:rsidR="000E0A6B" w:rsidRPr="00EE70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90B87" w14:textId="77777777" w:rsidR="0016356F" w:rsidRDefault="0016356F" w:rsidP="00CB15B0">
      <w:pPr>
        <w:spacing w:before="0" w:after="0" w:line="240" w:lineRule="auto"/>
      </w:pPr>
      <w:r>
        <w:separator/>
      </w:r>
    </w:p>
  </w:endnote>
  <w:endnote w:type="continuationSeparator" w:id="0">
    <w:p w14:paraId="027DF3E4" w14:textId="77777777" w:rsidR="0016356F" w:rsidRDefault="0016356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4413E" w14:textId="77777777" w:rsidR="0016356F" w:rsidRDefault="0016356F" w:rsidP="00CB15B0">
      <w:pPr>
        <w:spacing w:before="0" w:after="0" w:line="240" w:lineRule="auto"/>
      </w:pPr>
      <w:r>
        <w:separator/>
      </w:r>
    </w:p>
  </w:footnote>
  <w:footnote w:type="continuationSeparator" w:id="0">
    <w:p w14:paraId="0D009AFC" w14:textId="77777777" w:rsidR="0016356F" w:rsidRDefault="0016356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0EF6C28"/>
    <w:multiLevelType w:val="hybridMultilevel"/>
    <w:tmpl w:val="7C183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3C6FFE"/>
    <w:multiLevelType w:val="hybridMultilevel"/>
    <w:tmpl w:val="E31E74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302C41"/>
    <w:multiLevelType w:val="hybridMultilevel"/>
    <w:tmpl w:val="E8A80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64277011"/>
    <w:multiLevelType w:val="hybridMultilevel"/>
    <w:tmpl w:val="5F5487BC"/>
    <w:lvl w:ilvl="0" w:tplc="FA38FD5C">
      <w:start w:val="1"/>
      <w:numFmt w:val="bullet"/>
      <w:lvlText w:val="•"/>
      <w:lvlJc w:val="left"/>
      <w:pPr>
        <w:tabs>
          <w:tab w:val="num" w:pos="360"/>
        </w:tabs>
        <w:ind w:left="360" w:hanging="360"/>
      </w:pPr>
      <w:rPr>
        <w:rFonts w:ascii="Arial" w:hAnsi="Arial" w:hint="default"/>
      </w:rPr>
    </w:lvl>
    <w:lvl w:ilvl="1" w:tplc="5C7678B2">
      <w:numFmt w:val="bullet"/>
      <w:lvlText w:val="•"/>
      <w:lvlJc w:val="left"/>
      <w:pPr>
        <w:tabs>
          <w:tab w:val="num" w:pos="1080"/>
        </w:tabs>
        <w:ind w:left="1080" w:hanging="360"/>
      </w:pPr>
      <w:rPr>
        <w:rFonts w:ascii="Arial" w:hAnsi="Arial" w:hint="default"/>
      </w:rPr>
    </w:lvl>
    <w:lvl w:ilvl="2" w:tplc="E9EA5986">
      <w:numFmt w:val="bullet"/>
      <w:lvlText w:val="•"/>
      <w:lvlJc w:val="left"/>
      <w:pPr>
        <w:tabs>
          <w:tab w:val="num" w:pos="1800"/>
        </w:tabs>
        <w:ind w:left="1800" w:hanging="360"/>
      </w:pPr>
      <w:rPr>
        <w:rFonts w:ascii="Arial" w:hAnsi="Arial" w:hint="default"/>
      </w:rPr>
    </w:lvl>
    <w:lvl w:ilvl="3" w:tplc="EFA63648">
      <w:numFmt w:val="bullet"/>
      <w:lvlText w:val="•"/>
      <w:lvlJc w:val="left"/>
      <w:pPr>
        <w:tabs>
          <w:tab w:val="num" w:pos="2520"/>
        </w:tabs>
        <w:ind w:left="2520" w:hanging="360"/>
      </w:pPr>
      <w:rPr>
        <w:rFonts w:ascii="Arial" w:hAnsi="Arial" w:hint="default"/>
      </w:rPr>
    </w:lvl>
    <w:lvl w:ilvl="4" w:tplc="B3FEA9D0" w:tentative="1">
      <w:start w:val="1"/>
      <w:numFmt w:val="bullet"/>
      <w:lvlText w:val="•"/>
      <w:lvlJc w:val="left"/>
      <w:pPr>
        <w:tabs>
          <w:tab w:val="num" w:pos="3240"/>
        </w:tabs>
        <w:ind w:left="3240" w:hanging="360"/>
      </w:pPr>
      <w:rPr>
        <w:rFonts w:ascii="Arial" w:hAnsi="Arial" w:hint="default"/>
      </w:rPr>
    </w:lvl>
    <w:lvl w:ilvl="5" w:tplc="0524ADD4" w:tentative="1">
      <w:start w:val="1"/>
      <w:numFmt w:val="bullet"/>
      <w:lvlText w:val="•"/>
      <w:lvlJc w:val="left"/>
      <w:pPr>
        <w:tabs>
          <w:tab w:val="num" w:pos="3960"/>
        </w:tabs>
        <w:ind w:left="3960" w:hanging="360"/>
      </w:pPr>
      <w:rPr>
        <w:rFonts w:ascii="Arial" w:hAnsi="Arial" w:hint="default"/>
      </w:rPr>
    </w:lvl>
    <w:lvl w:ilvl="6" w:tplc="289E9590" w:tentative="1">
      <w:start w:val="1"/>
      <w:numFmt w:val="bullet"/>
      <w:lvlText w:val="•"/>
      <w:lvlJc w:val="left"/>
      <w:pPr>
        <w:tabs>
          <w:tab w:val="num" w:pos="4680"/>
        </w:tabs>
        <w:ind w:left="4680" w:hanging="360"/>
      </w:pPr>
      <w:rPr>
        <w:rFonts w:ascii="Arial" w:hAnsi="Arial" w:hint="default"/>
      </w:rPr>
    </w:lvl>
    <w:lvl w:ilvl="7" w:tplc="2FC646D4" w:tentative="1">
      <w:start w:val="1"/>
      <w:numFmt w:val="bullet"/>
      <w:lvlText w:val="•"/>
      <w:lvlJc w:val="left"/>
      <w:pPr>
        <w:tabs>
          <w:tab w:val="num" w:pos="5400"/>
        </w:tabs>
        <w:ind w:left="5400" w:hanging="360"/>
      </w:pPr>
      <w:rPr>
        <w:rFonts w:ascii="Arial" w:hAnsi="Arial" w:hint="default"/>
      </w:rPr>
    </w:lvl>
    <w:lvl w:ilvl="8" w:tplc="9DF4098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1"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3" w15:restartNumberingAfterBreak="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22041C"/>
    <w:multiLevelType w:val="hybridMultilevel"/>
    <w:tmpl w:val="8EF6FB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5A34830"/>
    <w:multiLevelType w:val="hybridMultilevel"/>
    <w:tmpl w:val="4F84F5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9" w15:restartNumberingAfterBreak="0">
    <w:nsid w:val="771E1081"/>
    <w:multiLevelType w:val="hybridMultilevel"/>
    <w:tmpl w:val="60644456"/>
    <w:lvl w:ilvl="0" w:tplc="206C139A">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35"/>
  </w:num>
  <w:num w:numId="2">
    <w:abstractNumId w:val="35"/>
  </w:num>
  <w:num w:numId="3">
    <w:abstractNumId w:val="0"/>
  </w:num>
  <w:num w:numId="4">
    <w:abstractNumId w:val="17"/>
  </w:num>
  <w:num w:numId="5">
    <w:abstractNumId w:val="14"/>
  </w:num>
  <w:num w:numId="6">
    <w:abstractNumId w:val="27"/>
  </w:num>
  <w:num w:numId="7">
    <w:abstractNumId w:val="32"/>
  </w:num>
  <w:num w:numId="8">
    <w:abstractNumId w:val="9"/>
  </w:num>
  <w:num w:numId="9">
    <w:abstractNumId w:val="16"/>
  </w:num>
  <w:num w:numId="10">
    <w:abstractNumId w:val="13"/>
  </w:num>
  <w:num w:numId="11">
    <w:abstractNumId w:val="31"/>
  </w:num>
  <w:num w:numId="12">
    <w:abstractNumId w:val="38"/>
  </w:num>
  <w:num w:numId="13">
    <w:abstractNumId w:val="30"/>
  </w:num>
  <w:num w:numId="14">
    <w:abstractNumId w:val="34"/>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8"/>
  </w:num>
  <w:num w:numId="22">
    <w:abstractNumId w:val="15"/>
  </w:num>
  <w:num w:numId="23">
    <w:abstractNumId w:val="40"/>
  </w:num>
  <w:num w:numId="24">
    <w:abstractNumId w:val="7"/>
  </w:num>
  <w:num w:numId="25">
    <w:abstractNumId w:val="12"/>
  </w:num>
  <w:num w:numId="26">
    <w:abstractNumId w:val="1"/>
  </w:num>
  <w:num w:numId="27">
    <w:abstractNumId w:val="33"/>
  </w:num>
  <w:num w:numId="28">
    <w:abstractNumId w:val="28"/>
  </w:num>
  <w:num w:numId="29">
    <w:abstractNumId w:val="20"/>
  </w:num>
  <w:num w:numId="30">
    <w:abstractNumId w:val="10"/>
  </w:num>
  <w:num w:numId="31">
    <w:abstractNumId w:val="3"/>
  </w:num>
  <w:num w:numId="32">
    <w:abstractNumId w:val="18"/>
  </w:num>
  <w:num w:numId="33">
    <w:abstractNumId w:val="6"/>
  </w:num>
  <w:num w:numId="34">
    <w:abstractNumId w:val="37"/>
  </w:num>
  <w:num w:numId="35">
    <w:abstractNumId w:val="4"/>
  </w:num>
  <w:num w:numId="36">
    <w:abstractNumId w:val="25"/>
  </w:num>
  <w:num w:numId="37">
    <w:abstractNumId w:val="21"/>
  </w:num>
  <w:num w:numId="38">
    <w:abstractNumId w:val="5"/>
  </w:num>
  <w:num w:numId="39">
    <w:abstractNumId w:val="11"/>
  </w:num>
  <w:num w:numId="40">
    <w:abstractNumId w:val="22"/>
  </w:num>
  <w:num w:numId="41">
    <w:abstractNumId w:val="19"/>
  </w:num>
  <w:num w:numId="42">
    <w:abstractNumId w:val="24"/>
  </w:num>
  <w:num w:numId="43">
    <w:abstractNumId w:val="2"/>
  </w:num>
  <w:num w:numId="44">
    <w:abstractNumId w:val="29"/>
  </w:num>
  <w:num w:numId="45">
    <w:abstractNumId w:val="26"/>
  </w:num>
  <w:num w:numId="46">
    <w:abstractNumId w:val="39"/>
  </w:num>
  <w:num w:numId="47">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A6B"/>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56F"/>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47D"/>
    <w:rsid w:val="00202542"/>
    <w:rsid w:val="00202689"/>
    <w:rsid w:val="002028D5"/>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3EDF"/>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0D6"/>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3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882"/>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6EA3"/>
    <w:rsid w:val="003E79A6"/>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61C"/>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780"/>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6E46"/>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0D99"/>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397"/>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49BB"/>
    <w:rsid w:val="008658EB"/>
    <w:rsid w:val="00865998"/>
    <w:rsid w:val="00865C7A"/>
    <w:rsid w:val="00865DB1"/>
    <w:rsid w:val="00866BCC"/>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4A5C"/>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6BE"/>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4C"/>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827"/>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27E75"/>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1F40"/>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29D"/>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39"/>
    <w:rsid w:val="00D516BA"/>
    <w:rsid w:val="00D51AC8"/>
    <w:rsid w:val="00D51DB8"/>
    <w:rsid w:val="00D5204B"/>
    <w:rsid w:val="00D521F5"/>
    <w:rsid w:val="00D5257F"/>
    <w:rsid w:val="00D528CC"/>
    <w:rsid w:val="00D538AF"/>
    <w:rsid w:val="00D53D0A"/>
    <w:rsid w:val="00D552D4"/>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145"/>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7AA"/>
    <w:rsid w:val="00E44927"/>
    <w:rsid w:val="00E44A46"/>
    <w:rsid w:val="00E461BB"/>
    <w:rsid w:val="00E4644A"/>
    <w:rsid w:val="00E46474"/>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F001CB"/>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052"/>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0FE8"/>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BEC"/>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19F"/>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C8458-8076-4718-9056-3D7A2830D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4</Pages>
  <Words>1416</Words>
  <Characters>8074</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12</cp:revision>
  <cp:lastPrinted>2016-05-13T07:55:00Z</cp:lastPrinted>
  <dcterms:created xsi:type="dcterms:W3CDTF">2020-02-14T06:48:00Z</dcterms:created>
  <dcterms:modified xsi:type="dcterms:W3CDTF">2020-04-09T10:11:00Z</dcterms:modified>
</cp:coreProperties>
</file>