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A72AF" w14:textId="27180D06" w:rsidR="00F922B0" w:rsidRPr="00F922B0" w:rsidRDefault="00F922B0" w:rsidP="00F922B0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  <w:r w:rsidRPr="00F922B0">
        <w:rPr>
          <w:rFonts w:ascii="Arial" w:hAnsi="Arial" w:cs="Arial"/>
          <w:b/>
          <w:bCs/>
          <w:sz w:val="28"/>
          <w:szCs w:val="28"/>
        </w:rPr>
        <w:t>3GPP TSG RAN WG1 #100</w:t>
      </w:r>
      <w:r w:rsidRPr="00F922B0">
        <w:rPr>
          <w:rFonts w:ascii="Arial" w:hAnsi="Arial" w:cs="Arial"/>
          <w:b/>
          <w:bCs/>
          <w:sz w:val="28"/>
          <w:szCs w:val="28"/>
        </w:rPr>
        <w:tab/>
        <w:t>R1-20000</w:t>
      </w:r>
      <w:r>
        <w:rPr>
          <w:rFonts w:ascii="Arial" w:hAnsi="Arial" w:cs="Arial"/>
          <w:b/>
          <w:bCs/>
          <w:sz w:val="28"/>
          <w:szCs w:val="28"/>
        </w:rPr>
        <w:t>16</w:t>
      </w:r>
      <w:bookmarkStart w:id="0" w:name="_GoBack"/>
      <w:bookmarkEnd w:id="0"/>
    </w:p>
    <w:p w14:paraId="17DE9A1D" w14:textId="77777777" w:rsidR="00F922B0" w:rsidRPr="00F922B0" w:rsidRDefault="00F922B0" w:rsidP="00F922B0">
      <w:pPr>
        <w:pStyle w:val="Header"/>
        <w:tabs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  <w:r w:rsidRPr="00F922B0">
        <w:rPr>
          <w:rFonts w:ascii="Arial" w:hAnsi="Arial" w:cs="Arial"/>
          <w:b/>
          <w:bCs/>
          <w:sz w:val="28"/>
          <w:szCs w:val="28"/>
        </w:rPr>
        <w:t>Athens, Greece, February 24th – 28th, 2020</w:t>
      </w:r>
    </w:p>
    <w:p w14:paraId="758AB339" w14:textId="77777777" w:rsidR="00F922B0" w:rsidRDefault="00F922B0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51CB0BA6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B218A7">
        <w:rPr>
          <w:rFonts w:ascii="Arial" w:hAnsi="Arial" w:cs="Arial"/>
          <w:b/>
          <w:bCs/>
          <w:sz w:val="22"/>
        </w:rPr>
        <w:t>0</w:t>
      </w:r>
      <w:r w:rsidR="00C0661A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F84AF9" w:rsidRPr="00F84AF9">
        <w:rPr>
          <w:rFonts w:ascii="Arial" w:hAnsi="Arial" w:cs="Arial"/>
          <w:b/>
          <w:bCs/>
          <w:sz w:val="22"/>
        </w:rPr>
        <w:t>R2-1916592</w:t>
      </w:r>
    </w:p>
    <w:p w14:paraId="619B785A" w14:textId="68860CB6" w:rsidR="00463675" w:rsidRDefault="00C0661A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18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22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001441" w:rsidRPr="00001441">
        <w:rPr>
          <w:rFonts w:ascii="Arial" w:hAnsi="Arial" w:cs="Arial"/>
          <w:b/>
          <w:bCs/>
          <w:sz w:val="22"/>
        </w:rPr>
        <w:t xml:space="preserve"> 2019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6D6B97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6B39DB">
        <w:rPr>
          <w:rFonts w:ascii="Arial" w:hAnsi="Arial" w:cs="Arial"/>
          <w:bCs/>
        </w:rPr>
        <w:t>default codebook parameters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397FE54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6B39DB">
        <w:rPr>
          <w:rFonts w:ascii="Arial" w:hAnsi="Arial" w:cs="Arial"/>
          <w:bCs/>
        </w:rPr>
        <w:t>5</w:t>
      </w:r>
    </w:p>
    <w:p w14:paraId="6AC83482" w14:textId="581A44C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6B39DB" w:rsidRPr="006B39DB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728F69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53DBC">
        <w:rPr>
          <w:rFonts w:ascii="Arial" w:hAnsi="Arial" w:cs="Arial"/>
          <w:bCs/>
        </w:rPr>
        <w:t>TSG RAN WG2</w:t>
      </w:r>
    </w:p>
    <w:p w14:paraId="706E9330" w14:textId="73D47A2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6B39DB">
        <w:rPr>
          <w:rFonts w:ascii="Arial" w:hAnsi="Arial" w:cs="Arial"/>
          <w:bCs/>
        </w:rPr>
        <w:t>RAN</w:t>
      </w:r>
      <w:r w:rsidR="00561A0F">
        <w:rPr>
          <w:rFonts w:ascii="Arial" w:hAnsi="Arial" w:cs="Arial"/>
          <w:bCs/>
        </w:rPr>
        <w:t xml:space="preserve"> WG1</w:t>
      </w:r>
    </w:p>
    <w:p w14:paraId="4EFE95BE" w14:textId="122C189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84AF9">
        <w:rPr>
          <w:rFonts w:ascii="Arial" w:hAnsi="Arial" w:cs="Arial"/>
          <w:bCs/>
        </w:rPr>
        <w:tab/>
        <w:t xml:space="preserve">    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90D85F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B39DB">
        <w:rPr>
          <w:rFonts w:cs="Arial"/>
          <w:b w:val="0"/>
          <w:bCs/>
        </w:rPr>
        <w:t>Amaanat</w:t>
      </w:r>
      <w:r w:rsidR="00E7017E">
        <w:rPr>
          <w:rFonts w:cs="Arial"/>
          <w:b w:val="0"/>
          <w:bCs/>
        </w:rPr>
        <w:t xml:space="preserve"> </w:t>
      </w:r>
      <w:r w:rsidR="006B39DB">
        <w:rPr>
          <w:rFonts w:cs="Arial"/>
          <w:b w:val="0"/>
          <w:bCs/>
        </w:rPr>
        <w:t>Ali</w:t>
      </w:r>
    </w:p>
    <w:p w14:paraId="2748A78E" w14:textId="3E856598" w:rsidR="00463675" w:rsidRPr="00F922B0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922B0">
        <w:rPr>
          <w:rFonts w:cs="Arial"/>
        </w:rPr>
        <w:t>E-mail Address:</w:t>
      </w:r>
      <w:r w:rsidRPr="00F922B0">
        <w:rPr>
          <w:rFonts w:cs="Arial"/>
          <w:b w:val="0"/>
          <w:bCs/>
        </w:rPr>
        <w:tab/>
      </w:r>
      <w:r w:rsidR="006B39DB" w:rsidRPr="00F922B0">
        <w:rPr>
          <w:rFonts w:cs="Arial"/>
          <w:b w:val="0"/>
          <w:bCs/>
        </w:rPr>
        <w:t>amaanat</w:t>
      </w:r>
      <w:r w:rsidR="00385529" w:rsidRPr="00F922B0">
        <w:rPr>
          <w:rFonts w:cs="Arial"/>
          <w:b w:val="0"/>
          <w:bCs/>
        </w:rPr>
        <w:t>.</w:t>
      </w:r>
      <w:r w:rsidR="006B39DB" w:rsidRPr="00F922B0">
        <w:rPr>
          <w:rFonts w:cs="Arial"/>
          <w:b w:val="0"/>
          <w:bCs/>
        </w:rPr>
        <w:t>ali</w:t>
      </w:r>
      <w:r w:rsidR="00385529" w:rsidRPr="00F922B0">
        <w:rPr>
          <w:rFonts w:cs="Arial"/>
          <w:b w:val="0"/>
          <w:bCs/>
        </w:rPr>
        <w:t>@nokia.com</w:t>
      </w:r>
    </w:p>
    <w:p w14:paraId="2950C5AF" w14:textId="77777777" w:rsidR="00463675" w:rsidRPr="00F922B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BD6A5A1" w14:textId="1CB59A99" w:rsidR="00CF3F9C" w:rsidRPr="00CF3F9C" w:rsidRDefault="00CF3F9C" w:rsidP="00CF3F9C">
      <w:pPr>
        <w:keepNext/>
        <w:keepLines/>
        <w:rPr>
          <w:rFonts w:ascii="Arial" w:eastAsia="Malgun Gothic" w:hAnsi="Arial"/>
          <w:b/>
          <w:i/>
          <w:sz w:val="18"/>
        </w:rPr>
      </w:pPr>
      <w:r>
        <w:rPr>
          <w:rFonts w:ascii="Arial" w:hAnsi="Arial" w:cs="Arial"/>
          <w:lang w:val="en-US"/>
        </w:rPr>
        <w:t xml:space="preserve">RAN2 would like to update TS 38.306 (based on the ongoing discussion on </w:t>
      </w:r>
      <w:r w:rsidRPr="00CF3F9C">
        <w:rPr>
          <w:rFonts w:ascii="Arial" w:hAnsi="Arial" w:cs="Arial"/>
          <w:lang w:val="en-US"/>
        </w:rPr>
        <w:t>R2-1915508</w:t>
      </w:r>
      <w:r>
        <w:rPr>
          <w:rFonts w:ascii="Arial" w:hAnsi="Arial" w:cs="Arial"/>
          <w:lang w:val="en-US"/>
        </w:rPr>
        <w:t xml:space="preserve">) with default capabilities for the </w:t>
      </w:r>
      <w:r w:rsidRPr="00CF3F9C">
        <w:rPr>
          <w:rFonts w:ascii="Arial" w:eastAsia="Malgun Gothic" w:hAnsi="Arial"/>
          <w:i/>
          <w:sz w:val="18"/>
        </w:rPr>
        <w:t xml:space="preserve">codebookParameters </w:t>
      </w:r>
      <w:r w:rsidRPr="00CF3F9C">
        <w:rPr>
          <w:rFonts w:ascii="Arial" w:eastAsia="Malgun Gothic" w:hAnsi="Arial"/>
          <w:sz w:val="18"/>
        </w:rPr>
        <w:t xml:space="preserve">UE </w:t>
      </w:r>
      <w:r>
        <w:rPr>
          <w:rFonts w:ascii="Arial" w:hAnsi="Arial" w:cs="Arial"/>
          <w:lang w:val="en-US"/>
        </w:rPr>
        <w:t>capability (see below).</w:t>
      </w:r>
    </w:p>
    <w:p w14:paraId="194DE844" w14:textId="5CD4370B" w:rsidR="00CF3F9C" w:rsidRDefault="00CF3F9C" w:rsidP="00E7017E">
      <w:pPr>
        <w:pStyle w:val="Header"/>
        <w:spacing w:after="120"/>
        <w:rPr>
          <w:rFonts w:ascii="Arial" w:hAnsi="Arial" w:cs="Arial"/>
          <w:lang w:val="en-US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F3F9C" w:rsidRPr="005F10F2" w14:paraId="200709E2" w14:textId="77777777" w:rsidTr="00822090">
        <w:trPr>
          <w:cantSplit/>
          <w:tblHeader/>
        </w:trPr>
        <w:tc>
          <w:tcPr>
            <w:tcW w:w="6917" w:type="dxa"/>
          </w:tcPr>
          <w:p w14:paraId="789E9D1F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b/>
                <w:i/>
                <w:sz w:val="18"/>
              </w:rPr>
            </w:pPr>
            <w:r w:rsidRPr="005F10F2">
              <w:rPr>
                <w:rFonts w:ascii="Arial" w:eastAsia="Malgun Gothic" w:hAnsi="Arial"/>
                <w:b/>
                <w:i/>
                <w:sz w:val="18"/>
              </w:rPr>
              <w:lastRenderedPageBreak/>
              <w:t>codebookParameters</w:t>
            </w:r>
          </w:p>
          <w:p w14:paraId="77FEB2CF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  <w:r w:rsidRPr="005F10F2">
              <w:rPr>
                <w:rFonts w:ascii="Arial" w:eastAsia="Malgun Gothic" w:hAnsi="Arial"/>
                <w:sz w:val="18"/>
                <w:lang w:eastAsia="ja-JP"/>
              </w:rPr>
              <w:t>Indicates the codebooks and the corresponding parameters supported by the UE.</w:t>
            </w:r>
          </w:p>
          <w:p w14:paraId="011E957B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</w:p>
          <w:p w14:paraId="0D5940EA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  <w:r w:rsidRPr="001138DD">
              <w:rPr>
                <w:rFonts w:ascii="Arial" w:eastAsia="Malgun Gothic" w:hAnsi="Arial"/>
                <w:b/>
                <w:sz w:val="18"/>
                <w:highlight w:val="yellow"/>
                <w:lang w:eastAsia="ja-JP"/>
              </w:rPr>
              <w:t xml:space="preserve">Parameters for type I single panel codebook (type1 singlePanel) </w:t>
            </w:r>
            <w:r w:rsidRPr="001138DD">
              <w:rPr>
                <w:rFonts w:ascii="Arial" w:eastAsia="Malgun Gothic" w:hAnsi="Arial"/>
                <w:sz w:val="18"/>
                <w:highlight w:val="yellow"/>
                <w:lang w:eastAsia="ja-JP"/>
              </w:rPr>
              <w:t xml:space="preserve">supported by the UE, </w:t>
            </w:r>
            <w:r w:rsidRPr="001138DD">
              <w:rPr>
                <w:rFonts w:ascii="Arial" w:eastAsia="Malgun Gothic" w:hAnsi="Arial"/>
                <w:b/>
                <w:color w:val="FF0000"/>
                <w:sz w:val="18"/>
                <w:highlight w:val="yellow"/>
                <w:lang w:eastAsia="ja-JP"/>
              </w:rPr>
              <w:t>which is mandatory</w:t>
            </w:r>
            <w:r w:rsidRPr="001138DD">
              <w:rPr>
                <w:rFonts w:ascii="Arial" w:eastAsia="Malgun Gothic" w:hAnsi="Arial"/>
                <w:b/>
                <w:color w:val="FF0000"/>
                <w:sz w:val="18"/>
                <w:highlight w:val="yellow"/>
              </w:rPr>
              <w:t xml:space="preserve"> to report</w:t>
            </w:r>
            <w:r w:rsidRPr="001138DD">
              <w:rPr>
                <w:rFonts w:ascii="Arial" w:eastAsia="Malgun Gothic" w:hAnsi="Arial"/>
                <w:sz w:val="18"/>
                <w:highlight w:val="yellow"/>
                <w:lang w:eastAsia="ja-JP"/>
              </w:rPr>
              <w:t>:</w:t>
            </w:r>
          </w:p>
          <w:p w14:paraId="341C1173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supportedCSI-RS-ResourceList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;</w:t>
            </w:r>
          </w:p>
          <w:p w14:paraId="33D62FD9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modes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supported codebook modes (mode 1, both mode 1 and mode 2);</w:t>
            </w:r>
          </w:p>
          <w:p w14:paraId="3AF66978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maxNumberCSI-RS-PerResourceSet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maximum number of CSI-RS resource in a resource set.</w:t>
            </w:r>
          </w:p>
          <w:p w14:paraId="1A38E352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  <w:r w:rsidRPr="004F2C86">
              <w:rPr>
                <w:rFonts w:ascii="Arial" w:eastAsia="Malgun Gothic" w:hAnsi="Arial"/>
                <w:b/>
                <w:sz w:val="18"/>
                <w:lang w:eastAsia="ja-JP"/>
              </w:rPr>
              <w:t xml:space="preserve">Parameters for type I multi-panel codebook (type1 multiPanel) </w:t>
            </w:r>
            <w:r w:rsidRPr="005F10F2">
              <w:rPr>
                <w:rFonts w:ascii="Arial" w:eastAsia="Malgun Gothic" w:hAnsi="Arial"/>
                <w:sz w:val="18"/>
                <w:lang w:eastAsia="ja-JP"/>
              </w:rPr>
              <w:t>supported by the UE, which is optional:</w:t>
            </w:r>
          </w:p>
          <w:p w14:paraId="13757DEF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supportedCSI-RS-ResourceList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;</w:t>
            </w:r>
          </w:p>
          <w:p w14:paraId="1D6CF5B2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modes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supported codebook modes (mode 1, mode 2, or both mode 1 and mode 2);</w:t>
            </w:r>
          </w:p>
          <w:p w14:paraId="781A6628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maxNumberCSI-RS-PerResourceSet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maximum number of CSI-RS resource in a resource set;</w:t>
            </w:r>
          </w:p>
          <w:p w14:paraId="27CE0B16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nrofPanels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supported number of panels.</w:t>
            </w:r>
          </w:p>
          <w:p w14:paraId="268C1CE4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  <w:r w:rsidRPr="004F2C86">
              <w:rPr>
                <w:rFonts w:ascii="Arial" w:eastAsia="Malgun Gothic" w:hAnsi="Arial"/>
                <w:b/>
                <w:sz w:val="18"/>
                <w:lang w:eastAsia="ja-JP"/>
              </w:rPr>
              <w:t>Parameters for type II codebook (type2)</w:t>
            </w:r>
            <w:r w:rsidRPr="005F10F2">
              <w:rPr>
                <w:rFonts w:ascii="Arial" w:eastAsia="Malgun Gothic" w:hAnsi="Arial"/>
                <w:sz w:val="18"/>
                <w:lang w:eastAsia="ja-JP"/>
              </w:rPr>
              <w:t xml:space="preserve"> supported by the UE, which is optional:</w:t>
            </w:r>
          </w:p>
          <w:p w14:paraId="683D1EC2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supportedCSI-RS-ResourceList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;</w:t>
            </w:r>
          </w:p>
          <w:p w14:paraId="0BD1E0B5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parameterLx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parameter "Lx" in codebook generation where x is an index of Tx ports indicated by </w:t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maxNumberTxPortsPerResource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;</w:t>
            </w:r>
          </w:p>
          <w:p w14:paraId="0DA62645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amplitudeScalingType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amplitude scaling type supported by the UE (wideband or both wideband and sub-band);</w:t>
            </w:r>
          </w:p>
          <w:p w14:paraId="3A16E67B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amplitudeSubsetRestriction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whether amplitude subset restriction is supported for the UE.</w:t>
            </w:r>
          </w:p>
          <w:p w14:paraId="1B94C61E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  <w:r w:rsidRPr="004F2C86">
              <w:rPr>
                <w:rFonts w:ascii="Arial" w:eastAsia="Malgun Gothic" w:hAnsi="Arial"/>
                <w:b/>
                <w:sz w:val="18"/>
                <w:lang w:eastAsia="ja-JP"/>
              </w:rPr>
              <w:t>Parameters for type II codebook with port selection (type2-PortSelection)</w:t>
            </w:r>
            <w:r w:rsidRPr="005F10F2">
              <w:rPr>
                <w:rFonts w:ascii="Arial" w:eastAsia="Malgun Gothic" w:hAnsi="Arial"/>
                <w:sz w:val="18"/>
                <w:lang w:eastAsia="ja-JP"/>
              </w:rPr>
              <w:t xml:space="preserve"> supported by the UE, which is optional:</w:t>
            </w:r>
          </w:p>
          <w:p w14:paraId="358120AD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supportedCSI-RS-ResourceList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;</w:t>
            </w:r>
          </w:p>
          <w:p w14:paraId="35CF5408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parameterLx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parameter "Lx" in codebook generation where x is an index of Tx ports indicated by </w:t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maxNumberTxPortsPerResource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;</w:t>
            </w:r>
          </w:p>
          <w:p w14:paraId="6DD77FCF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amplitudeScalingType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amplitude scaling type supported by the UE (wideband or both wideband and sub-band).</w:t>
            </w:r>
          </w:p>
          <w:p w14:paraId="7F4F1E48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  <w:r w:rsidRPr="005F10F2">
              <w:rPr>
                <w:rFonts w:ascii="Arial" w:eastAsia="Malgun Gothic" w:hAnsi="Arial"/>
                <w:i/>
                <w:sz w:val="18"/>
                <w:lang w:eastAsia="ja-JP"/>
              </w:rPr>
              <w:t>supportedCSI-RS-ResourceList</w:t>
            </w:r>
            <w:r w:rsidRPr="005F10F2">
              <w:rPr>
                <w:rFonts w:ascii="Arial" w:eastAsia="Malgun Gothic" w:hAnsi="Arial"/>
                <w:sz w:val="18"/>
                <w:lang w:eastAsia="ja-JP"/>
              </w:rPr>
              <w:t xml:space="preserve"> includes list of the following parameters:</w:t>
            </w:r>
          </w:p>
          <w:p w14:paraId="1949BA8D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maxNumberTxPortsPerResource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maximum number of Tx ports in a resource;</w:t>
            </w:r>
          </w:p>
          <w:p w14:paraId="3C867995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maxNumberResourcesPerBand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maximum number of resources across all CCs within a band simultaneously;</w:t>
            </w:r>
          </w:p>
          <w:p w14:paraId="0DF3121D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totalNumberTxPortsPerBand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total number of Tx ports across all CCs within a band simultaneously.</w:t>
            </w:r>
          </w:p>
          <w:p w14:paraId="1B942CD3" w14:textId="6C8A704E" w:rsidR="00CF3F9C" w:rsidRPr="00292700" w:rsidRDefault="00CF3F9C" w:rsidP="00822090">
            <w:pPr>
              <w:keepNext/>
              <w:keepLines/>
              <w:ind w:left="572" w:hanging="56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14:paraId="1E885925" w14:textId="77777777" w:rsidR="00CF3F9C" w:rsidRPr="005F10F2" w:rsidRDefault="00CF3F9C" w:rsidP="00822090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/>
                <w:sz w:val="18"/>
              </w:rPr>
              <w:t>Band</w:t>
            </w:r>
          </w:p>
        </w:tc>
        <w:tc>
          <w:tcPr>
            <w:tcW w:w="567" w:type="dxa"/>
          </w:tcPr>
          <w:p w14:paraId="6FD0A6A6" w14:textId="77777777" w:rsidR="00CF3F9C" w:rsidRPr="005F10F2" w:rsidRDefault="00CF3F9C" w:rsidP="00822090">
            <w:pPr>
              <w:keepNext/>
              <w:keepLines/>
              <w:jc w:val="center"/>
              <w:rPr>
                <w:rFonts w:ascii="Arial" w:eastAsia="Malgun Gothic" w:hAnsi="Arial"/>
                <w:sz w:val="18"/>
              </w:rPr>
            </w:pPr>
            <w:r w:rsidRPr="005F10F2">
              <w:rPr>
                <w:rFonts w:ascii="Arial" w:eastAsia="Malgun Gothic" w:hAnsi="Arial"/>
                <w:sz w:val="18"/>
              </w:rPr>
              <w:t>FD</w:t>
            </w:r>
          </w:p>
        </w:tc>
        <w:tc>
          <w:tcPr>
            <w:tcW w:w="709" w:type="dxa"/>
          </w:tcPr>
          <w:p w14:paraId="32960FB6" w14:textId="77777777" w:rsidR="00CF3F9C" w:rsidRPr="005F10F2" w:rsidRDefault="00CF3F9C" w:rsidP="00822090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28" w:type="dxa"/>
          </w:tcPr>
          <w:p w14:paraId="41E5980D" w14:textId="77777777" w:rsidR="00CF3F9C" w:rsidRPr="005F10F2" w:rsidRDefault="00CF3F9C" w:rsidP="00822090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/>
                <w:sz w:val="18"/>
              </w:rPr>
              <w:t>No</w:t>
            </w:r>
          </w:p>
        </w:tc>
      </w:tr>
    </w:tbl>
    <w:p w14:paraId="54507FA1" w14:textId="77777777" w:rsidR="00CF3F9C" w:rsidRDefault="00CF3F9C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00F7B0A5" w14:textId="2925A7EA" w:rsidR="004F2C86" w:rsidRDefault="004F2C86" w:rsidP="001138D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requests RAN1 to provide the default </w:t>
      </w:r>
      <w:r w:rsidR="001138DD">
        <w:rPr>
          <w:rFonts w:ascii="Arial" w:hAnsi="Arial" w:cs="Arial"/>
          <w:lang w:val="en-US"/>
        </w:rPr>
        <w:t>values</w:t>
      </w:r>
      <w:r>
        <w:rPr>
          <w:rFonts w:ascii="Arial" w:hAnsi="Arial" w:cs="Arial"/>
          <w:lang w:val="en-US"/>
        </w:rPr>
        <w:t xml:space="preserve"> </w:t>
      </w:r>
      <w:r w:rsidR="001138DD">
        <w:rPr>
          <w:rFonts w:ascii="Arial" w:hAnsi="Arial" w:cs="Arial"/>
          <w:lang w:val="en-US"/>
        </w:rPr>
        <w:t>for the following p</w:t>
      </w:r>
      <w:r w:rsidRPr="001138DD">
        <w:rPr>
          <w:rFonts w:ascii="Arial" w:hAnsi="Arial" w:cs="Arial"/>
          <w:lang w:val="en-US"/>
        </w:rPr>
        <w:t>arameters for type I single panel codebook (type1 singlePanel)</w:t>
      </w:r>
      <w:r w:rsidR="001138DD">
        <w:rPr>
          <w:rFonts w:ascii="Arial" w:hAnsi="Arial" w:cs="Arial"/>
          <w:lang w:val="en-US"/>
        </w:rPr>
        <w:t xml:space="preserve"> which the UE is mandated to report:</w:t>
      </w:r>
    </w:p>
    <w:p w14:paraId="40124314" w14:textId="77777777" w:rsidR="001138DD" w:rsidRPr="005F10F2" w:rsidRDefault="001138DD" w:rsidP="001138DD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  <w:r w:rsidRPr="005F10F2">
        <w:rPr>
          <w:rFonts w:ascii="Arial" w:eastAsia="Malgun Gothic" w:hAnsi="Arial" w:cs="Arial"/>
          <w:sz w:val="18"/>
          <w:szCs w:val="18"/>
          <w:lang w:eastAsia="ja-JP"/>
        </w:rPr>
        <w:t>-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ab/>
      </w:r>
      <w:r w:rsidRPr="005F10F2">
        <w:rPr>
          <w:rFonts w:ascii="Arial" w:eastAsia="Malgun Gothic" w:hAnsi="Arial" w:cs="Arial"/>
          <w:i/>
          <w:sz w:val="18"/>
          <w:szCs w:val="18"/>
          <w:lang w:eastAsia="ja-JP"/>
        </w:rPr>
        <w:t>supportedCSI-RS-ResourceList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>;</w:t>
      </w:r>
    </w:p>
    <w:p w14:paraId="17A43E92" w14:textId="77777777" w:rsidR="001138DD" w:rsidRPr="005F10F2" w:rsidRDefault="001138DD" w:rsidP="001138DD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  <w:r w:rsidRPr="005F10F2">
        <w:rPr>
          <w:rFonts w:ascii="Arial" w:eastAsia="Malgun Gothic" w:hAnsi="Arial" w:cs="Arial"/>
          <w:sz w:val="18"/>
          <w:szCs w:val="18"/>
          <w:lang w:eastAsia="ja-JP"/>
        </w:rPr>
        <w:t>-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ab/>
      </w:r>
      <w:r w:rsidRPr="005F10F2">
        <w:rPr>
          <w:rFonts w:ascii="Arial" w:eastAsia="Malgun Gothic" w:hAnsi="Arial" w:cs="Arial"/>
          <w:i/>
          <w:sz w:val="18"/>
          <w:szCs w:val="18"/>
          <w:lang w:eastAsia="ja-JP"/>
        </w:rPr>
        <w:t>modes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 xml:space="preserve"> indicates supported codebook modes (mode 1, both mode 1 and mode 2);</w:t>
      </w:r>
    </w:p>
    <w:p w14:paraId="13011486" w14:textId="77777777" w:rsidR="001138DD" w:rsidRPr="005F10F2" w:rsidRDefault="001138DD" w:rsidP="001138DD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  <w:r w:rsidRPr="005F10F2">
        <w:rPr>
          <w:rFonts w:ascii="Arial" w:eastAsia="Malgun Gothic" w:hAnsi="Arial" w:cs="Arial"/>
          <w:sz w:val="18"/>
          <w:szCs w:val="18"/>
          <w:lang w:eastAsia="ja-JP"/>
        </w:rPr>
        <w:t>-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ab/>
      </w:r>
      <w:r w:rsidRPr="005F10F2">
        <w:rPr>
          <w:rFonts w:ascii="Arial" w:eastAsia="Malgun Gothic" w:hAnsi="Arial" w:cs="Arial"/>
          <w:i/>
          <w:sz w:val="18"/>
          <w:szCs w:val="18"/>
          <w:lang w:eastAsia="ja-JP"/>
        </w:rPr>
        <w:t>maxNumberCSI-RS-PerResourceSet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 xml:space="preserve"> indicates the maximum number of CSI-RS resource in a resource set.</w:t>
      </w:r>
    </w:p>
    <w:p w14:paraId="54898AC0" w14:textId="77777777" w:rsidR="004F2C86" w:rsidRDefault="004F2C86">
      <w:pPr>
        <w:spacing w:after="120"/>
        <w:rPr>
          <w:rFonts w:ascii="Arial" w:hAnsi="Arial" w:cs="Arial"/>
          <w:b/>
        </w:rPr>
      </w:pPr>
    </w:p>
    <w:p w14:paraId="25682587" w14:textId="6D39915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536A9F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F2C86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>.</w:t>
      </w:r>
    </w:p>
    <w:p w14:paraId="61BB3C70" w14:textId="7E79B4F5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4F2C86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</w:t>
      </w:r>
      <w:r w:rsidR="004D0FF3">
        <w:rPr>
          <w:rFonts w:ascii="Arial" w:hAnsi="Arial" w:cs="Arial"/>
          <w:lang w:val="en-US"/>
        </w:rPr>
        <w:t xml:space="preserve">to provide the default values for the </w:t>
      </w:r>
      <w:r w:rsidR="003A25E7">
        <w:rPr>
          <w:rFonts w:ascii="Arial" w:hAnsi="Arial" w:cs="Arial"/>
          <w:lang w:val="en-US"/>
        </w:rPr>
        <w:t>above</w:t>
      </w:r>
      <w:r w:rsidR="00E62D22">
        <w:rPr>
          <w:rFonts w:ascii="Arial" w:hAnsi="Arial" w:cs="Arial"/>
          <w:lang w:val="en-US"/>
        </w:rPr>
        <w:t xml:space="preserve"> listed</w:t>
      </w:r>
      <w:r w:rsidR="004D0FF3">
        <w:rPr>
          <w:rFonts w:ascii="Arial" w:hAnsi="Arial" w:cs="Arial"/>
          <w:lang w:val="en-US"/>
        </w:rPr>
        <w:t xml:space="preserve"> p</w:t>
      </w:r>
      <w:r w:rsidR="004D0FF3" w:rsidRPr="001138DD">
        <w:rPr>
          <w:rFonts w:ascii="Arial" w:hAnsi="Arial" w:cs="Arial"/>
          <w:lang w:val="en-US"/>
        </w:rPr>
        <w:t>arameters for type I single panel codebook (type1 singlePanel)</w:t>
      </w:r>
      <w:r w:rsidR="004D0FF3">
        <w:rPr>
          <w:rFonts w:ascii="Arial" w:hAnsi="Arial" w:cs="Arial"/>
          <w:lang w:val="en-US"/>
        </w:rPr>
        <w:t xml:space="preserve"> which the UE is mandated to report</w:t>
      </w:r>
      <w:r w:rsidR="004F2C86">
        <w:rPr>
          <w:rFonts w:ascii="Arial" w:eastAsia="Malgun Gothic" w:hAnsi="Arial"/>
          <w:i/>
          <w:sz w:val="18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217E91C9" w14:textId="7EE15EA3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</w:t>
      </w:r>
      <w:r w:rsidR="00353FB7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86D22">
        <w:rPr>
          <w:rFonts w:ascii="Arial" w:hAnsi="Arial" w:cs="Arial"/>
          <w:bCs/>
        </w:rPr>
        <w:t>24</w:t>
      </w:r>
      <w:r w:rsidR="00C860E9" w:rsidRPr="00C860E9">
        <w:rPr>
          <w:rFonts w:ascii="Arial" w:hAnsi="Arial" w:cs="Arial"/>
          <w:bCs/>
          <w:vertAlign w:val="superscript"/>
        </w:rPr>
        <w:t>th</w:t>
      </w:r>
      <w:r w:rsidR="00C860E9">
        <w:rPr>
          <w:rFonts w:ascii="Arial" w:hAnsi="Arial" w:cs="Arial"/>
          <w:bCs/>
        </w:rPr>
        <w:t xml:space="preserve"> </w:t>
      </w:r>
      <w:r w:rsidR="006A6FB2">
        <w:rPr>
          <w:rFonts w:ascii="Arial" w:hAnsi="Arial" w:cs="Arial"/>
          <w:bCs/>
        </w:rPr>
        <w:t xml:space="preserve">– </w:t>
      </w:r>
      <w:r w:rsidR="00086D22">
        <w:rPr>
          <w:rFonts w:ascii="Arial" w:hAnsi="Arial" w:cs="Arial"/>
          <w:bCs/>
        </w:rPr>
        <w:t>28</w:t>
      </w:r>
      <w:r w:rsidR="00C860E9" w:rsidRPr="00C860E9">
        <w:rPr>
          <w:rFonts w:ascii="Arial" w:hAnsi="Arial" w:cs="Arial"/>
          <w:bCs/>
          <w:vertAlign w:val="superscript"/>
        </w:rPr>
        <w:t>th</w:t>
      </w:r>
      <w:r w:rsidR="00C860E9">
        <w:rPr>
          <w:rFonts w:ascii="Arial" w:hAnsi="Arial" w:cs="Arial"/>
          <w:bCs/>
        </w:rPr>
        <w:t xml:space="preserve"> </w:t>
      </w:r>
      <w:r w:rsidR="00086D22">
        <w:rPr>
          <w:rFonts w:ascii="Arial" w:hAnsi="Arial" w:cs="Arial"/>
          <w:bCs/>
        </w:rPr>
        <w:t>February</w:t>
      </w:r>
      <w:r w:rsidR="006A6FB2">
        <w:rPr>
          <w:rFonts w:ascii="Arial" w:hAnsi="Arial" w:cs="Arial"/>
          <w:bCs/>
        </w:rPr>
        <w:t xml:space="preserve"> </w:t>
      </w:r>
      <w:r w:rsidR="00AD35B0">
        <w:rPr>
          <w:rFonts w:ascii="Arial" w:hAnsi="Arial" w:cs="Arial"/>
          <w:bCs/>
        </w:rPr>
        <w:t>2020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</w:r>
      <w:r w:rsidR="00001441">
        <w:rPr>
          <w:rFonts w:ascii="Arial" w:hAnsi="Arial" w:cs="Arial"/>
          <w:bCs/>
        </w:rPr>
        <w:t>Athens</w:t>
      </w:r>
    </w:p>
    <w:p w14:paraId="300E87DA" w14:textId="6D030679" w:rsidR="00892B0D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RAN2#109bis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156D8">
        <w:rPr>
          <w:rFonts w:ascii="Arial" w:hAnsi="Arial" w:cs="Arial"/>
          <w:bCs/>
        </w:rPr>
        <w:t>20</w:t>
      </w:r>
      <w:r w:rsidR="00C860E9" w:rsidRPr="00C860E9">
        <w:rPr>
          <w:rFonts w:ascii="Arial" w:hAnsi="Arial" w:cs="Arial"/>
          <w:bCs/>
          <w:vertAlign w:val="superscript"/>
        </w:rPr>
        <w:t>th</w:t>
      </w:r>
      <w:r w:rsidR="00C860E9">
        <w:rPr>
          <w:rFonts w:ascii="Arial" w:hAnsi="Arial" w:cs="Arial"/>
          <w:bCs/>
        </w:rPr>
        <w:t xml:space="preserve"> </w:t>
      </w:r>
      <w:r w:rsidR="00126CCE">
        <w:rPr>
          <w:rFonts w:ascii="Arial" w:hAnsi="Arial" w:cs="Arial"/>
          <w:bCs/>
        </w:rPr>
        <w:t xml:space="preserve">– </w:t>
      </w:r>
      <w:r w:rsidR="00B156D8">
        <w:rPr>
          <w:rFonts w:ascii="Arial" w:hAnsi="Arial" w:cs="Arial"/>
          <w:bCs/>
        </w:rPr>
        <w:t>24</w:t>
      </w:r>
      <w:r w:rsidR="00C860E9" w:rsidRPr="00C860E9">
        <w:rPr>
          <w:rFonts w:ascii="Arial" w:hAnsi="Arial" w:cs="Arial"/>
          <w:bCs/>
          <w:vertAlign w:val="superscript"/>
        </w:rPr>
        <w:t>th</w:t>
      </w:r>
      <w:r w:rsidR="00C860E9">
        <w:rPr>
          <w:rFonts w:ascii="Arial" w:hAnsi="Arial" w:cs="Arial"/>
          <w:bCs/>
        </w:rPr>
        <w:t xml:space="preserve"> </w:t>
      </w:r>
      <w:r w:rsidR="00126CCE">
        <w:rPr>
          <w:rFonts w:ascii="Arial" w:hAnsi="Arial" w:cs="Arial"/>
          <w:bCs/>
        </w:rPr>
        <w:t>April 2020</w:t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  <w:t>Japan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93BEC" w14:textId="77777777" w:rsidR="0061413C" w:rsidRDefault="0061413C">
      <w:r>
        <w:separator/>
      </w:r>
    </w:p>
  </w:endnote>
  <w:endnote w:type="continuationSeparator" w:id="0">
    <w:p w14:paraId="11E12B0C" w14:textId="77777777" w:rsidR="0061413C" w:rsidRDefault="0061413C">
      <w:r>
        <w:continuationSeparator/>
      </w:r>
    </w:p>
  </w:endnote>
  <w:endnote w:type="continuationNotice" w:id="1">
    <w:p w14:paraId="756CA007" w14:textId="77777777" w:rsidR="0061413C" w:rsidRDefault="006141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E8959" w14:textId="77777777" w:rsidR="0061413C" w:rsidRDefault="0061413C">
      <w:r>
        <w:separator/>
      </w:r>
    </w:p>
  </w:footnote>
  <w:footnote w:type="continuationSeparator" w:id="0">
    <w:p w14:paraId="023EFCE1" w14:textId="77777777" w:rsidR="0061413C" w:rsidRDefault="0061413C">
      <w:r>
        <w:continuationSeparator/>
      </w:r>
    </w:p>
  </w:footnote>
  <w:footnote w:type="continuationNotice" w:id="1">
    <w:p w14:paraId="261A4D3E" w14:textId="77777777" w:rsidR="0061413C" w:rsidRDefault="0061413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FE2DD7"/>
    <w:multiLevelType w:val="hybridMultilevel"/>
    <w:tmpl w:val="4294BABE"/>
    <w:lvl w:ilvl="0" w:tplc="5F7EF99A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3565A"/>
    <w:rsid w:val="0003719B"/>
    <w:rsid w:val="00045511"/>
    <w:rsid w:val="00086D22"/>
    <w:rsid w:val="000D113A"/>
    <w:rsid w:val="000F12FD"/>
    <w:rsid w:val="001063EA"/>
    <w:rsid w:val="001138DD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946E5"/>
    <w:rsid w:val="002A0310"/>
    <w:rsid w:val="002A542F"/>
    <w:rsid w:val="002A6E4C"/>
    <w:rsid w:val="002D095E"/>
    <w:rsid w:val="0030138D"/>
    <w:rsid w:val="0030356A"/>
    <w:rsid w:val="003100EB"/>
    <w:rsid w:val="0031782C"/>
    <w:rsid w:val="00320C11"/>
    <w:rsid w:val="003221D8"/>
    <w:rsid w:val="00324418"/>
    <w:rsid w:val="003277A4"/>
    <w:rsid w:val="003341F9"/>
    <w:rsid w:val="00335FAB"/>
    <w:rsid w:val="00353DBC"/>
    <w:rsid w:val="00353FB7"/>
    <w:rsid w:val="003632EE"/>
    <w:rsid w:val="00380437"/>
    <w:rsid w:val="003807F6"/>
    <w:rsid w:val="00385529"/>
    <w:rsid w:val="00390712"/>
    <w:rsid w:val="003945F8"/>
    <w:rsid w:val="003946BE"/>
    <w:rsid w:val="003A25E7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0FF3"/>
    <w:rsid w:val="004D1605"/>
    <w:rsid w:val="004E2356"/>
    <w:rsid w:val="004F2C86"/>
    <w:rsid w:val="004F3AA9"/>
    <w:rsid w:val="0050174F"/>
    <w:rsid w:val="00501F64"/>
    <w:rsid w:val="00505F59"/>
    <w:rsid w:val="00557D6F"/>
    <w:rsid w:val="00561A0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1413C"/>
    <w:rsid w:val="006249D2"/>
    <w:rsid w:val="00633743"/>
    <w:rsid w:val="00642CAC"/>
    <w:rsid w:val="006431E6"/>
    <w:rsid w:val="00667F66"/>
    <w:rsid w:val="0067303B"/>
    <w:rsid w:val="006775AB"/>
    <w:rsid w:val="006A473B"/>
    <w:rsid w:val="006A6FB2"/>
    <w:rsid w:val="006B2129"/>
    <w:rsid w:val="006B39DB"/>
    <w:rsid w:val="006D1114"/>
    <w:rsid w:val="006F7688"/>
    <w:rsid w:val="00701A2B"/>
    <w:rsid w:val="007059EC"/>
    <w:rsid w:val="007261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FA4"/>
    <w:rsid w:val="00B156D8"/>
    <w:rsid w:val="00B218A7"/>
    <w:rsid w:val="00B255A7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231ED"/>
    <w:rsid w:val="00C2354D"/>
    <w:rsid w:val="00C51C0C"/>
    <w:rsid w:val="00C52AEB"/>
    <w:rsid w:val="00C56A4C"/>
    <w:rsid w:val="00C6598E"/>
    <w:rsid w:val="00C750D8"/>
    <w:rsid w:val="00C860E9"/>
    <w:rsid w:val="00CA0491"/>
    <w:rsid w:val="00CB2DDF"/>
    <w:rsid w:val="00CF3F9C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57FE3"/>
    <w:rsid w:val="00E62D22"/>
    <w:rsid w:val="00E7017E"/>
    <w:rsid w:val="00E73827"/>
    <w:rsid w:val="00E83F3C"/>
    <w:rsid w:val="00EC2503"/>
    <w:rsid w:val="00ED133C"/>
    <w:rsid w:val="00ED4B16"/>
    <w:rsid w:val="00EF5605"/>
    <w:rsid w:val="00F11820"/>
    <w:rsid w:val="00F17587"/>
    <w:rsid w:val="00F23FFC"/>
    <w:rsid w:val="00F32CDF"/>
    <w:rsid w:val="00F54C66"/>
    <w:rsid w:val="00F84AF9"/>
    <w:rsid w:val="00F922B0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F3F9C"/>
    <w:rPr>
      <w:rFonts w:ascii="Arial" w:eastAsiaTheme="minorHAnsi" w:hAnsi="Arial" w:cs="Arial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F3F9C"/>
    <w:rPr>
      <w:rFonts w:ascii="Arial" w:eastAsiaTheme="minorHAnsi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5AIRPNAIUNRU-859666464-5755</_dlc_DocId>
    <_dlc_DocIdUrl xmlns="71c5aaf6-e6ce-465b-b873-5148d2a4c105">
      <Url>https://nokia.sharepoint.com/sites/c5g/e2earch/_layouts/15/DocIdRedir.aspx?ID=5AIRPNAIUNRU-859666464-5755</Url>
      <Description>5AIRPNAIUNRU-859666464-5755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CR0075r1</cp:lastModifiedBy>
  <cp:revision>111</cp:revision>
  <cp:lastPrinted>2002-04-23T00:10:00Z</cp:lastPrinted>
  <dcterms:created xsi:type="dcterms:W3CDTF">2017-05-18T09:56:00Z</dcterms:created>
  <dcterms:modified xsi:type="dcterms:W3CDTF">2020-01-21T16:32:00Z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84256b1c-b520-4f4f-a34e-2d122a3e4a9b</vt:lpwstr>
  </property>
</Properties>
</file>