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14:paraId="29F39715" w14:textId="77777777" w:rsidTr="00876A8A">
        <w:trPr>
          <w:cantSplit/>
        </w:trPr>
        <w:tc>
          <w:tcPr>
            <w:tcW w:w="6487" w:type="dxa"/>
            <w:vAlign w:val="center"/>
          </w:tcPr>
          <w:p w14:paraId="424B8B7C" w14:textId="77777777"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14:paraId="6732FBD2" w14:textId="77777777" w:rsidR="009F6520" w:rsidRDefault="009358F3" w:rsidP="009358F3">
            <w:pPr>
              <w:shd w:val="solid" w:color="FFFFFF" w:fill="FFFFFF"/>
              <w:spacing w:before="0" w:line="240" w:lineRule="atLeast"/>
            </w:pPr>
            <w:bookmarkStart w:id="0" w:name="ditulogo"/>
            <w:bookmarkEnd w:id="0"/>
            <w:r>
              <w:rPr>
                <w:noProof/>
                <w:lang w:eastAsia="en-GB"/>
              </w:rPr>
              <w:drawing>
                <wp:inline distT="0" distB="0" distL="0" distR="0" wp14:anchorId="4D2DE452" wp14:editId="749CEDF6">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14:paraId="255B54A9" w14:textId="77777777" w:rsidTr="00876A8A">
        <w:trPr>
          <w:cantSplit/>
        </w:trPr>
        <w:tc>
          <w:tcPr>
            <w:tcW w:w="6487" w:type="dxa"/>
            <w:tcBorders>
              <w:bottom w:val="single" w:sz="12" w:space="0" w:color="auto"/>
            </w:tcBorders>
          </w:tcPr>
          <w:p w14:paraId="00F7DAC6" w14:textId="77777777"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3F907EC0" w14:textId="77777777" w:rsidR="000069D4" w:rsidRPr="0051782D" w:rsidRDefault="000069D4" w:rsidP="00A5173C">
            <w:pPr>
              <w:shd w:val="solid" w:color="FFFFFF" w:fill="FFFFFF"/>
              <w:spacing w:before="0" w:after="48" w:line="240" w:lineRule="atLeast"/>
              <w:rPr>
                <w:sz w:val="22"/>
                <w:szCs w:val="22"/>
                <w:lang w:val="en-US"/>
              </w:rPr>
            </w:pPr>
          </w:p>
        </w:tc>
      </w:tr>
      <w:tr w:rsidR="000069D4" w14:paraId="467FAAFF" w14:textId="77777777" w:rsidTr="00876A8A">
        <w:trPr>
          <w:cantSplit/>
        </w:trPr>
        <w:tc>
          <w:tcPr>
            <w:tcW w:w="6487" w:type="dxa"/>
            <w:tcBorders>
              <w:top w:val="single" w:sz="12" w:space="0" w:color="auto"/>
            </w:tcBorders>
          </w:tcPr>
          <w:p w14:paraId="3BCB8C38" w14:textId="77777777"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0ACF1C5C" w14:textId="77777777" w:rsidR="000069D4" w:rsidRPr="00710D66" w:rsidRDefault="000069D4" w:rsidP="00A5173C">
            <w:pPr>
              <w:shd w:val="solid" w:color="FFFFFF" w:fill="FFFFFF"/>
              <w:spacing w:before="0" w:after="48" w:line="240" w:lineRule="atLeast"/>
              <w:rPr>
                <w:lang w:val="en-US"/>
              </w:rPr>
            </w:pPr>
          </w:p>
        </w:tc>
      </w:tr>
      <w:tr w:rsidR="000069D4" w14:paraId="64D94ACD" w14:textId="77777777" w:rsidTr="00876A8A">
        <w:trPr>
          <w:cantSplit/>
        </w:trPr>
        <w:tc>
          <w:tcPr>
            <w:tcW w:w="6487" w:type="dxa"/>
            <w:vMerge w:val="restart"/>
          </w:tcPr>
          <w:p w14:paraId="010F8C67" w14:textId="786BEB2D" w:rsidR="009358F3" w:rsidRPr="00BA7F93" w:rsidRDefault="00BA7F93" w:rsidP="009358F3">
            <w:pPr>
              <w:shd w:val="solid" w:color="FFFFFF" w:fill="FFFFFF"/>
              <w:tabs>
                <w:tab w:val="clear" w:pos="1134"/>
                <w:tab w:val="clear" w:pos="1871"/>
                <w:tab w:val="clear" w:pos="2268"/>
              </w:tabs>
              <w:spacing w:before="0" w:after="240"/>
              <w:ind w:left="1134" w:hanging="1134"/>
              <w:rPr>
                <w:rFonts w:ascii="Verdana" w:hAnsi="Verdana"/>
                <w:sz w:val="20"/>
                <w:lang w:val="fr-CH"/>
              </w:rPr>
            </w:pPr>
            <w:bookmarkStart w:id="1" w:name="recibido"/>
            <w:bookmarkStart w:id="2" w:name="dnum" w:colFirst="1" w:colLast="1"/>
            <w:bookmarkEnd w:id="1"/>
            <w:proofErr w:type="gramStart"/>
            <w:r w:rsidRPr="003A2E8A">
              <w:rPr>
                <w:rFonts w:ascii="Verdana" w:hAnsi="Verdana"/>
                <w:sz w:val="20"/>
                <w:lang w:val="fr-FR"/>
              </w:rPr>
              <w:t>Source:</w:t>
            </w:r>
            <w:proofErr w:type="gramEnd"/>
            <w:r w:rsidRPr="003A2E8A">
              <w:rPr>
                <w:rFonts w:ascii="Verdana" w:hAnsi="Verdana"/>
                <w:sz w:val="20"/>
                <w:lang w:val="fr-FR"/>
              </w:rPr>
              <w:tab/>
              <w:t xml:space="preserve">Document </w:t>
            </w:r>
            <w:r w:rsidRPr="003A2E8A">
              <w:rPr>
                <w:rFonts w:ascii="Verdana" w:hAnsi="Verdana"/>
                <w:bCs/>
                <w:sz w:val="20"/>
                <w:lang w:val="fr-FR" w:eastAsia="zh-CN"/>
              </w:rPr>
              <w:t>5D/TEMP/745(R</w:t>
            </w:r>
            <w:r>
              <w:rPr>
                <w:rFonts w:ascii="Verdana" w:hAnsi="Verdana"/>
                <w:bCs/>
                <w:sz w:val="20"/>
                <w:lang w:val="fr-FR" w:eastAsia="zh-CN"/>
              </w:rPr>
              <w:t>ev.1)</w:t>
            </w:r>
          </w:p>
        </w:tc>
        <w:tc>
          <w:tcPr>
            <w:tcW w:w="3402" w:type="dxa"/>
          </w:tcPr>
          <w:p w14:paraId="4C89FDC5" w14:textId="2196DB45" w:rsidR="000069D4" w:rsidRPr="009358F3" w:rsidRDefault="009358F3" w:rsidP="00A5173C">
            <w:pPr>
              <w:shd w:val="solid" w:color="FFFFFF" w:fill="FFFFFF"/>
              <w:spacing w:before="0" w:line="240" w:lineRule="atLeast"/>
              <w:rPr>
                <w:rFonts w:ascii="Verdana" w:hAnsi="Verdana"/>
                <w:sz w:val="20"/>
                <w:lang w:eastAsia="zh-CN"/>
              </w:rPr>
            </w:pPr>
            <w:r>
              <w:rPr>
                <w:rFonts w:ascii="Verdana" w:hAnsi="Verdana"/>
                <w:b/>
                <w:sz w:val="20"/>
                <w:lang w:eastAsia="zh-CN"/>
              </w:rPr>
              <w:t>Annex 3.3</w:t>
            </w:r>
            <w:r w:rsidRPr="00212FB5">
              <w:rPr>
                <w:rFonts w:ascii="Verdana" w:hAnsi="Verdana"/>
                <w:b/>
                <w:sz w:val="20"/>
                <w:lang w:eastAsia="zh-CN"/>
              </w:rPr>
              <w:t xml:space="preserve"> to</w:t>
            </w:r>
            <w:r w:rsidRPr="00212FB5">
              <w:rPr>
                <w:rFonts w:ascii="Verdana" w:hAnsi="Verdana"/>
                <w:b/>
                <w:sz w:val="20"/>
                <w:lang w:eastAsia="zh-CN"/>
              </w:rPr>
              <w:br/>
              <w:t xml:space="preserve">Document </w:t>
            </w:r>
            <w:r>
              <w:rPr>
                <w:rFonts w:ascii="Verdana" w:hAnsi="Verdana"/>
                <w:b/>
                <w:sz w:val="20"/>
                <w:lang w:eastAsia="zh-CN"/>
              </w:rPr>
              <w:t>5D/1555</w:t>
            </w:r>
            <w:r w:rsidRPr="00212FB5">
              <w:rPr>
                <w:rFonts w:ascii="Verdana" w:hAnsi="Verdana"/>
                <w:b/>
                <w:sz w:val="20"/>
                <w:lang w:eastAsia="zh-CN"/>
              </w:rPr>
              <w:t>-E</w:t>
            </w:r>
          </w:p>
        </w:tc>
      </w:tr>
      <w:tr w:rsidR="000069D4" w14:paraId="6E54358A" w14:textId="77777777" w:rsidTr="00876A8A">
        <w:trPr>
          <w:cantSplit/>
        </w:trPr>
        <w:tc>
          <w:tcPr>
            <w:tcW w:w="6487" w:type="dxa"/>
            <w:vMerge/>
          </w:tcPr>
          <w:p w14:paraId="7F1796C6" w14:textId="77777777" w:rsidR="000069D4" w:rsidRDefault="000069D4" w:rsidP="00A5173C">
            <w:pPr>
              <w:spacing w:before="60"/>
              <w:jc w:val="center"/>
              <w:rPr>
                <w:b/>
                <w:smallCaps/>
                <w:sz w:val="32"/>
                <w:lang w:eastAsia="zh-CN"/>
              </w:rPr>
            </w:pPr>
            <w:bookmarkStart w:id="3" w:name="ddate" w:colFirst="1" w:colLast="1"/>
            <w:bookmarkEnd w:id="2"/>
          </w:p>
        </w:tc>
        <w:tc>
          <w:tcPr>
            <w:tcW w:w="3402" w:type="dxa"/>
          </w:tcPr>
          <w:p w14:paraId="4700373F" w14:textId="77777777" w:rsidR="000069D4" w:rsidRPr="009358F3" w:rsidRDefault="009358F3" w:rsidP="00A5173C">
            <w:pPr>
              <w:shd w:val="solid" w:color="FFFFFF" w:fill="FFFFFF"/>
              <w:spacing w:before="0" w:line="240" w:lineRule="atLeast"/>
              <w:rPr>
                <w:rFonts w:ascii="Verdana" w:hAnsi="Verdana"/>
                <w:sz w:val="20"/>
                <w:lang w:eastAsia="zh-CN"/>
              </w:rPr>
            </w:pPr>
            <w:r>
              <w:rPr>
                <w:rFonts w:ascii="Verdana" w:hAnsi="Verdana"/>
                <w:b/>
                <w:sz w:val="20"/>
                <w:lang w:eastAsia="zh-CN"/>
              </w:rPr>
              <w:t>1 November 2022</w:t>
            </w:r>
          </w:p>
        </w:tc>
      </w:tr>
      <w:tr w:rsidR="000069D4" w14:paraId="3C3BFC2D" w14:textId="77777777" w:rsidTr="00876A8A">
        <w:trPr>
          <w:cantSplit/>
        </w:trPr>
        <w:tc>
          <w:tcPr>
            <w:tcW w:w="6487" w:type="dxa"/>
            <w:vMerge/>
          </w:tcPr>
          <w:p w14:paraId="2F96DE2E" w14:textId="77777777" w:rsidR="000069D4" w:rsidRDefault="000069D4" w:rsidP="00A5173C">
            <w:pPr>
              <w:spacing w:before="60"/>
              <w:jc w:val="center"/>
              <w:rPr>
                <w:b/>
                <w:smallCaps/>
                <w:sz w:val="32"/>
                <w:lang w:eastAsia="zh-CN"/>
              </w:rPr>
            </w:pPr>
            <w:bookmarkStart w:id="4" w:name="dorlang" w:colFirst="1" w:colLast="1"/>
            <w:bookmarkEnd w:id="3"/>
          </w:p>
        </w:tc>
        <w:tc>
          <w:tcPr>
            <w:tcW w:w="3402" w:type="dxa"/>
          </w:tcPr>
          <w:p w14:paraId="49D645AE" w14:textId="77777777" w:rsidR="000069D4" w:rsidRPr="009358F3" w:rsidRDefault="009358F3"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BA7F93" w14:paraId="735146D0" w14:textId="77777777" w:rsidTr="00D046A7">
        <w:trPr>
          <w:cantSplit/>
        </w:trPr>
        <w:tc>
          <w:tcPr>
            <w:tcW w:w="9889" w:type="dxa"/>
            <w:gridSpan w:val="2"/>
          </w:tcPr>
          <w:p w14:paraId="64462DA0" w14:textId="174E69C7" w:rsidR="00BA7F93" w:rsidRDefault="00BA7F93" w:rsidP="00BA7F93">
            <w:pPr>
              <w:pStyle w:val="Source"/>
              <w:rPr>
                <w:lang w:eastAsia="zh-CN"/>
              </w:rPr>
            </w:pPr>
            <w:bookmarkStart w:id="5" w:name="dsource" w:colFirst="0" w:colLast="0"/>
            <w:bookmarkEnd w:id="4"/>
            <w:r>
              <w:rPr>
                <w:lang w:eastAsia="zh-CN"/>
              </w:rPr>
              <w:t>Annex 3.3 to Working Party Chairman’s Report</w:t>
            </w:r>
          </w:p>
        </w:tc>
      </w:tr>
      <w:tr w:rsidR="00BA7F93" w14:paraId="4AF0EA29" w14:textId="77777777" w:rsidTr="00D046A7">
        <w:trPr>
          <w:cantSplit/>
        </w:trPr>
        <w:tc>
          <w:tcPr>
            <w:tcW w:w="9889" w:type="dxa"/>
            <w:gridSpan w:val="2"/>
          </w:tcPr>
          <w:p w14:paraId="101684CA" w14:textId="363CC42C" w:rsidR="00BA7F93" w:rsidRDefault="00BA7F93" w:rsidP="00BA7F93">
            <w:pPr>
              <w:pStyle w:val="Title1"/>
              <w:rPr>
                <w:lang w:eastAsia="zh-CN"/>
              </w:rPr>
            </w:pPr>
            <w:bookmarkStart w:id="6" w:name="drec" w:colFirst="0" w:colLast="0"/>
            <w:bookmarkEnd w:id="5"/>
            <w:r w:rsidRPr="00212FB5">
              <w:rPr>
                <w:rFonts w:eastAsia="SimSun"/>
                <w:lang w:eastAsia="zh-CN"/>
              </w:rPr>
              <w:t xml:space="preserve">Working document toward A </w:t>
            </w:r>
            <w:r w:rsidRPr="00212FB5">
              <w:rPr>
                <w:rFonts w:eastAsia="SimSun"/>
              </w:rPr>
              <w:t xml:space="preserve">PRELIMINARY DRAFT new </w:t>
            </w:r>
            <w:r w:rsidRPr="00212FB5">
              <w:rPr>
                <w:rFonts w:eastAsia="SimSun"/>
              </w:rPr>
              <w:br/>
            </w:r>
            <w:r w:rsidRPr="00212FB5">
              <w:rPr>
                <w:rFonts w:eastAsia="SimSun"/>
                <w:lang w:eastAsia="zh-CN"/>
              </w:rPr>
              <w:t>Report</w:t>
            </w:r>
            <w:r w:rsidRPr="00212FB5">
              <w:rPr>
                <w:rFonts w:eastAsia="SimSun"/>
              </w:rPr>
              <w:t xml:space="preserve"> </w:t>
            </w:r>
            <w:r w:rsidRPr="00212FB5">
              <w:rPr>
                <w:rFonts w:eastAsia="SimSun"/>
                <w:lang w:eastAsia="zh-CN"/>
              </w:rPr>
              <w:t xml:space="preserve">ITU-R </w:t>
            </w:r>
            <w:proofErr w:type="gramStart"/>
            <w:r w:rsidRPr="00212FB5">
              <w:rPr>
                <w:rFonts w:eastAsia="SimSun"/>
                <w:lang w:eastAsia="zh-CN"/>
              </w:rPr>
              <w:t>M.[</w:t>
            </w:r>
            <w:proofErr w:type="gramEnd"/>
            <w:r w:rsidRPr="00212FB5">
              <w:rPr>
                <w:rFonts w:eastAsia="SimSun"/>
                <w:lang w:eastAsia="zh-CN"/>
              </w:rPr>
              <w:t>IMT.MULTIMedia]</w:t>
            </w:r>
          </w:p>
        </w:tc>
      </w:tr>
      <w:tr w:rsidR="00BA7F93" w14:paraId="0E1A0D8C" w14:textId="77777777" w:rsidTr="00D046A7">
        <w:trPr>
          <w:cantSplit/>
        </w:trPr>
        <w:tc>
          <w:tcPr>
            <w:tcW w:w="9889" w:type="dxa"/>
            <w:gridSpan w:val="2"/>
          </w:tcPr>
          <w:p w14:paraId="17540A41" w14:textId="543E8D65" w:rsidR="00BA7F93" w:rsidRDefault="00BA7F93" w:rsidP="00BA7F93">
            <w:pPr>
              <w:pStyle w:val="Title4"/>
              <w:rPr>
                <w:lang w:eastAsia="zh-CN"/>
              </w:rPr>
            </w:pPr>
            <w:bookmarkStart w:id="7" w:name="_Hlk106719949"/>
            <w:bookmarkStart w:id="8" w:name="dtitle1" w:colFirst="0" w:colLast="0"/>
            <w:bookmarkEnd w:id="6"/>
            <w:r w:rsidRPr="00212FB5">
              <w:rPr>
                <w:lang w:eastAsia="zh-CN"/>
              </w:rPr>
              <w:t xml:space="preserve">Capabilities of the terrestrial component of IMT-2020 </w:t>
            </w:r>
            <w:r w:rsidRPr="00212FB5">
              <w:rPr>
                <w:lang w:eastAsia="zh-CN"/>
              </w:rPr>
              <w:br/>
              <w:t xml:space="preserve">for </w:t>
            </w:r>
            <w:r w:rsidRPr="00212FB5">
              <w:rPr>
                <w:bCs/>
                <w:lang w:eastAsia="zh-CN"/>
              </w:rPr>
              <w:t>multi</w:t>
            </w:r>
            <w:r w:rsidRPr="00212FB5">
              <w:rPr>
                <w:lang w:eastAsia="zh-CN"/>
              </w:rPr>
              <w:t>media communications</w:t>
            </w:r>
            <w:bookmarkEnd w:id="7"/>
          </w:p>
        </w:tc>
      </w:tr>
    </w:tbl>
    <w:p w14:paraId="7933E905" w14:textId="70D686C1" w:rsidR="009358F3" w:rsidRPr="00BA7F93" w:rsidRDefault="009358F3">
      <w:pPr>
        <w:tabs>
          <w:tab w:val="clear" w:pos="1134"/>
          <w:tab w:val="clear" w:pos="1871"/>
          <w:tab w:val="clear" w:pos="2268"/>
        </w:tabs>
        <w:overflowPunct/>
        <w:autoSpaceDE/>
        <w:autoSpaceDN/>
        <w:adjustRightInd/>
        <w:spacing w:before="0"/>
        <w:textAlignment w:val="auto"/>
        <w:rPr>
          <w:lang w:eastAsia="zh-CN"/>
        </w:rPr>
      </w:pPr>
      <w:bookmarkStart w:id="9" w:name="dbreak"/>
      <w:bookmarkEnd w:id="8"/>
      <w:bookmarkEnd w:id="9"/>
    </w:p>
    <w:p w14:paraId="60CC892C" w14:textId="77777777" w:rsidR="00BA7F93" w:rsidRPr="00212FB5" w:rsidRDefault="00BA7F93" w:rsidP="00887945">
      <w:pPr>
        <w:pStyle w:val="Repref"/>
        <w:rPr>
          <w:sz w:val="22"/>
          <w:lang w:eastAsia="zh-CN"/>
        </w:rPr>
      </w:pPr>
      <w:r w:rsidRPr="00212FB5">
        <w:rPr>
          <w:lang w:eastAsia="zh-CN"/>
        </w:rPr>
        <w:t xml:space="preserve">(Question </w:t>
      </w:r>
      <w:r w:rsidRPr="002B0C55">
        <w:rPr>
          <w:lang w:eastAsia="zh-CN"/>
        </w:rPr>
        <w:t>ITU-R 262/5</w:t>
      </w:r>
      <w:r w:rsidRPr="00212FB5">
        <w:rPr>
          <w:lang w:eastAsia="zh-CN"/>
        </w:rPr>
        <w:t>)</w:t>
      </w:r>
    </w:p>
    <w:p w14:paraId="21B7577F" w14:textId="77777777" w:rsidR="00BA7F93" w:rsidRPr="00212FB5" w:rsidRDefault="00BA7F93" w:rsidP="00887945">
      <w:pPr>
        <w:pStyle w:val="EditorsNote"/>
        <w:rPr>
          <w:sz w:val="22"/>
          <w:lang w:eastAsia="zh-CN"/>
        </w:rPr>
      </w:pPr>
      <w:r w:rsidRPr="00212FB5">
        <w:rPr>
          <w:lang w:eastAsia="ko-KR"/>
        </w:rPr>
        <w:t>[Editor’s note: As this document is developed, WP</w:t>
      </w:r>
      <w:r>
        <w:rPr>
          <w:lang w:eastAsia="ko-KR"/>
        </w:rPr>
        <w:t> </w:t>
      </w:r>
      <w:r w:rsidRPr="00212FB5">
        <w:rPr>
          <w:lang w:eastAsia="ko-KR"/>
        </w:rPr>
        <w:t>5D may consider incorporating any overlapping information into Report ITU-R M.2373, as appropriate.]</w:t>
      </w:r>
      <w:r w:rsidRPr="00212FB5">
        <w:rPr>
          <w:sz w:val="22"/>
          <w:lang w:eastAsia="zh-CN"/>
        </w:rPr>
        <w:t xml:space="preserve"> </w:t>
      </w:r>
    </w:p>
    <w:p w14:paraId="11A455F1" w14:textId="77777777" w:rsidR="00BA7F93" w:rsidRPr="00212FB5" w:rsidRDefault="00BA7F93" w:rsidP="00887945">
      <w:pPr>
        <w:pStyle w:val="Repdate"/>
        <w:rPr>
          <w:lang w:eastAsia="zh-CN"/>
        </w:rPr>
      </w:pPr>
      <w:r w:rsidRPr="00212FB5">
        <w:rPr>
          <w:lang w:eastAsia="zh-CN"/>
        </w:rPr>
        <w:t>(</w:t>
      </w:r>
      <w:r w:rsidRPr="00212FB5">
        <w:rPr>
          <w:lang w:eastAsia="ko-KR"/>
        </w:rPr>
        <w:t>20YY</w:t>
      </w:r>
      <w:r w:rsidRPr="00212FB5">
        <w:rPr>
          <w:lang w:eastAsia="zh-CN"/>
        </w:rPr>
        <w:t>)</w:t>
      </w:r>
    </w:p>
    <w:p w14:paraId="6881B7DE" w14:textId="77777777" w:rsidR="00BA7F93" w:rsidRPr="00212FB5" w:rsidRDefault="00BA7F93" w:rsidP="00887945">
      <w:pPr>
        <w:pStyle w:val="Title3"/>
        <w:rPr>
          <w:lang w:eastAsia="ko-KR"/>
        </w:rPr>
      </w:pPr>
      <w:r w:rsidRPr="00212FB5">
        <w:t>TABLE OF CONTENTS</w:t>
      </w:r>
    </w:p>
    <w:p w14:paraId="5377BE20" w14:textId="77777777" w:rsidR="00BA7F93" w:rsidRPr="00212FB5" w:rsidRDefault="00BA7F93" w:rsidP="00887945">
      <w:pPr>
        <w:pStyle w:val="EditorsNote"/>
        <w:jc w:val="center"/>
        <w:rPr>
          <w:lang w:eastAsia="ko-KR"/>
        </w:rPr>
      </w:pPr>
      <w:r w:rsidRPr="00212FB5">
        <w:rPr>
          <w:lang w:eastAsia="ko-KR"/>
        </w:rPr>
        <w:t>[Editor’s note: TBD]</w:t>
      </w:r>
    </w:p>
    <w:p w14:paraId="33C5C2D8" w14:textId="77777777" w:rsidR="00BA7F93" w:rsidRDefault="00BA7F93" w:rsidP="00887945">
      <w:pPr>
        <w:pStyle w:val="EditorsNote"/>
        <w:rPr>
          <w:lang w:eastAsia="ko-KR"/>
        </w:rPr>
      </w:pPr>
      <w:r w:rsidRPr="00212FB5">
        <w:rPr>
          <w:lang w:eastAsia="ko-KR"/>
        </w:rPr>
        <w:t>[Editor’s note: ToC to be updated once the document has been consolidated.]</w:t>
      </w:r>
    </w:p>
    <w:p w14:paraId="44D09D8D" w14:textId="77777777" w:rsidR="00BA7F93" w:rsidRDefault="00BA7F93" w:rsidP="006604E0">
      <w:pPr>
        <w:pStyle w:val="toc0"/>
        <w:rPr>
          <w:lang w:eastAsia="ko-KR"/>
        </w:rPr>
      </w:pPr>
      <w:r>
        <w:rPr>
          <w:lang w:eastAsia="ko-KR"/>
        </w:rPr>
        <w:tab/>
        <w:t>Page</w:t>
      </w:r>
    </w:p>
    <w:p w14:paraId="12391633" w14:textId="5258C7BD" w:rsidR="00BA7F93" w:rsidRDefault="00BA7F93">
      <w:pPr>
        <w:pStyle w:val="TOC1"/>
        <w:rPr>
          <w:rFonts w:asciiTheme="minorHAnsi" w:eastAsiaTheme="minorEastAsia" w:hAnsiTheme="minorHAnsi" w:cstheme="minorBidi"/>
          <w:noProof/>
          <w:sz w:val="22"/>
          <w:szCs w:val="22"/>
          <w:lang w:eastAsia="en-GB"/>
        </w:rPr>
      </w:pPr>
      <w:r>
        <w:rPr>
          <w:lang w:eastAsia="ko-KR"/>
        </w:rPr>
        <w:fldChar w:fldCharType="begin"/>
      </w:r>
      <w:r>
        <w:rPr>
          <w:lang w:eastAsia="ko-KR"/>
        </w:rPr>
        <w:instrText xml:space="preserve"> TOC \o "1-2" \h \z \t "Annex_No,1,Annex_title,1" </w:instrText>
      </w:r>
      <w:r>
        <w:rPr>
          <w:lang w:eastAsia="ko-KR"/>
        </w:rPr>
        <w:fldChar w:fldCharType="separate"/>
      </w:r>
      <w:hyperlink w:anchor="_Toc117083982" w:history="1">
        <w:r w:rsidRPr="001F02FA">
          <w:rPr>
            <w:rStyle w:val="Hyperlink"/>
            <w:noProof/>
          </w:rPr>
          <w:t>1</w:t>
        </w:r>
        <w:r>
          <w:rPr>
            <w:rFonts w:asciiTheme="minorHAnsi" w:eastAsiaTheme="minorEastAsia" w:hAnsiTheme="minorHAnsi" w:cstheme="minorBidi"/>
            <w:noProof/>
            <w:sz w:val="22"/>
            <w:szCs w:val="22"/>
            <w:lang w:eastAsia="en-GB"/>
          </w:rPr>
          <w:tab/>
        </w:r>
        <w:r w:rsidRPr="001F02FA">
          <w:rPr>
            <w:rStyle w:val="Hyperlink"/>
            <w:noProof/>
          </w:rPr>
          <w:t>Scope</w:t>
        </w:r>
        <w:r>
          <w:rPr>
            <w:noProof/>
            <w:webHidden/>
          </w:rPr>
          <w:tab/>
        </w:r>
        <w:r>
          <w:rPr>
            <w:noProof/>
            <w:webHidden/>
          </w:rPr>
          <w:tab/>
        </w:r>
        <w:r>
          <w:rPr>
            <w:noProof/>
            <w:webHidden/>
          </w:rPr>
          <w:fldChar w:fldCharType="begin"/>
        </w:r>
        <w:r>
          <w:rPr>
            <w:noProof/>
            <w:webHidden/>
          </w:rPr>
          <w:instrText xml:space="preserve"> PAGEREF _Toc117083982 \h </w:instrText>
        </w:r>
        <w:r>
          <w:rPr>
            <w:noProof/>
            <w:webHidden/>
          </w:rPr>
        </w:r>
        <w:r>
          <w:rPr>
            <w:noProof/>
            <w:webHidden/>
          </w:rPr>
          <w:fldChar w:fldCharType="separate"/>
        </w:r>
        <w:r w:rsidR="005C01CD">
          <w:rPr>
            <w:noProof/>
            <w:webHidden/>
          </w:rPr>
          <w:t>2</w:t>
        </w:r>
        <w:r>
          <w:rPr>
            <w:noProof/>
            <w:webHidden/>
          </w:rPr>
          <w:fldChar w:fldCharType="end"/>
        </w:r>
      </w:hyperlink>
    </w:p>
    <w:p w14:paraId="33154C30" w14:textId="721BDBBE" w:rsidR="00BA7F93" w:rsidRDefault="00000000">
      <w:pPr>
        <w:pStyle w:val="TOC1"/>
        <w:rPr>
          <w:rFonts w:asciiTheme="minorHAnsi" w:eastAsiaTheme="minorEastAsia" w:hAnsiTheme="minorHAnsi" w:cstheme="minorBidi"/>
          <w:noProof/>
          <w:sz w:val="22"/>
          <w:szCs w:val="22"/>
          <w:lang w:eastAsia="en-GB"/>
        </w:rPr>
      </w:pPr>
      <w:hyperlink w:anchor="_Toc117083983" w:history="1">
        <w:r w:rsidR="00BA7F93" w:rsidRPr="001F02FA">
          <w:rPr>
            <w:rStyle w:val="Hyperlink"/>
            <w:rFonts w:eastAsia="Batang"/>
            <w:noProof/>
          </w:rPr>
          <w:t>2</w:t>
        </w:r>
        <w:r w:rsidR="00BA7F93">
          <w:rPr>
            <w:rFonts w:asciiTheme="minorHAnsi" w:eastAsiaTheme="minorEastAsia" w:hAnsiTheme="minorHAnsi" w:cstheme="minorBidi"/>
            <w:noProof/>
            <w:sz w:val="22"/>
            <w:szCs w:val="22"/>
            <w:lang w:eastAsia="en-GB"/>
          </w:rPr>
          <w:tab/>
        </w:r>
        <w:r w:rsidR="00BA7F93" w:rsidRPr="001F02FA">
          <w:rPr>
            <w:rStyle w:val="Hyperlink"/>
            <w:rFonts w:eastAsia="Batang"/>
            <w:noProof/>
          </w:rPr>
          <w:t>Introduction</w:t>
        </w:r>
        <w:r w:rsidR="00BA7F93">
          <w:rPr>
            <w:noProof/>
            <w:webHidden/>
          </w:rPr>
          <w:tab/>
        </w:r>
        <w:r w:rsidR="00BA7F93">
          <w:rPr>
            <w:noProof/>
            <w:webHidden/>
          </w:rPr>
          <w:tab/>
        </w:r>
        <w:r w:rsidR="00BA7F93">
          <w:rPr>
            <w:noProof/>
            <w:webHidden/>
          </w:rPr>
          <w:fldChar w:fldCharType="begin"/>
        </w:r>
        <w:r w:rsidR="00BA7F93">
          <w:rPr>
            <w:noProof/>
            <w:webHidden/>
          </w:rPr>
          <w:instrText xml:space="preserve"> PAGEREF _Toc117083983 \h </w:instrText>
        </w:r>
        <w:r w:rsidR="00BA7F93">
          <w:rPr>
            <w:noProof/>
            <w:webHidden/>
          </w:rPr>
        </w:r>
        <w:r w:rsidR="00BA7F93">
          <w:rPr>
            <w:noProof/>
            <w:webHidden/>
          </w:rPr>
          <w:fldChar w:fldCharType="separate"/>
        </w:r>
        <w:r w:rsidR="005C01CD">
          <w:rPr>
            <w:noProof/>
            <w:webHidden/>
          </w:rPr>
          <w:t>2</w:t>
        </w:r>
        <w:r w:rsidR="00BA7F93">
          <w:rPr>
            <w:noProof/>
            <w:webHidden/>
          </w:rPr>
          <w:fldChar w:fldCharType="end"/>
        </w:r>
      </w:hyperlink>
    </w:p>
    <w:p w14:paraId="5318A6FA" w14:textId="23F8683D" w:rsidR="00BA7F93" w:rsidRDefault="00000000">
      <w:pPr>
        <w:pStyle w:val="TOC1"/>
        <w:rPr>
          <w:rFonts w:asciiTheme="minorHAnsi" w:eastAsiaTheme="minorEastAsia" w:hAnsiTheme="minorHAnsi" w:cstheme="minorBidi"/>
          <w:noProof/>
          <w:sz w:val="22"/>
          <w:szCs w:val="22"/>
          <w:lang w:eastAsia="en-GB"/>
        </w:rPr>
      </w:pPr>
      <w:hyperlink w:anchor="_Toc117083984" w:history="1">
        <w:r w:rsidR="00BA7F93" w:rsidRPr="001F02FA">
          <w:rPr>
            <w:rStyle w:val="Hyperlink"/>
            <w:rFonts w:eastAsia="Batang"/>
            <w:noProof/>
          </w:rPr>
          <w:t>3</w:t>
        </w:r>
        <w:r w:rsidR="00BA7F93">
          <w:rPr>
            <w:rFonts w:asciiTheme="minorHAnsi" w:eastAsiaTheme="minorEastAsia" w:hAnsiTheme="minorHAnsi" w:cstheme="minorBidi"/>
            <w:noProof/>
            <w:sz w:val="22"/>
            <w:szCs w:val="22"/>
            <w:lang w:eastAsia="en-GB"/>
          </w:rPr>
          <w:tab/>
        </w:r>
        <w:r w:rsidR="00BA7F93" w:rsidRPr="001F02FA">
          <w:rPr>
            <w:rStyle w:val="Hyperlink"/>
            <w:rFonts w:eastAsia="Batang"/>
            <w:noProof/>
          </w:rPr>
          <w:t>Relevant ITU-R Recommendations and Reports</w:t>
        </w:r>
        <w:r w:rsidR="00BA7F93">
          <w:rPr>
            <w:noProof/>
            <w:webHidden/>
          </w:rPr>
          <w:tab/>
        </w:r>
        <w:r w:rsidR="00BA7F93">
          <w:rPr>
            <w:noProof/>
            <w:webHidden/>
          </w:rPr>
          <w:tab/>
        </w:r>
        <w:r w:rsidR="00BA7F93">
          <w:rPr>
            <w:noProof/>
            <w:webHidden/>
          </w:rPr>
          <w:fldChar w:fldCharType="begin"/>
        </w:r>
        <w:r w:rsidR="00BA7F93">
          <w:rPr>
            <w:noProof/>
            <w:webHidden/>
          </w:rPr>
          <w:instrText xml:space="preserve"> PAGEREF _Toc117083984 \h </w:instrText>
        </w:r>
        <w:r w:rsidR="00BA7F93">
          <w:rPr>
            <w:noProof/>
            <w:webHidden/>
          </w:rPr>
        </w:r>
        <w:r w:rsidR="00BA7F93">
          <w:rPr>
            <w:noProof/>
            <w:webHidden/>
          </w:rPr>
          <w:fldChar w:fldCharType="separate"/>
        </w:r>
        <w:r w:rsidR="005C01CD">
          <w:rPr>
            <w:noProof/>
            <w:webHidden/>
          </w:rPr>
          <w:t>3</w:t>
        </w:r>
        <w:r w:rsidR="00BA7F93">
          <w:rPr>
            <w:noProof/>
            <w:webHidden/>
          </w:rPr>
          <w:fldChar w:fldCharType="end"/>
        </w:r>
      </w:hyperlink>
    </w:p>
    <w:p w14:paraId="73CAA0FB" w14:textId="0BBF90F4" w:rsidR="00BA7F93" w:rsidRDefault="00000000">
      <w:pPr>
        <w:pStyle w:val="TOC1"/>
        <w:rPr>
          <w:rFonts w:asciiTheme="minorHAnsi" w:eastAsiaTheme="minorEastAsia" w:hAnsiTheme="minorHAnsi" w:cstheme="minorBidi"/>
          <w:noProof/>
          <w:sz w:val="22"/>
          <w:szCs w:val="22"/>
          <w:lang w:eastAsia="en-GB"/>
        </w:rPr>
      </w:pPr>
      <w:hyperlink w:anchor="_Toc117083985" w:history="1">
        <w:r w:rsidR="00BA7F93" w:rsidRPr="001F02FA">
          <w:rPr>
            <w:rStyle w:val="Hyperlink"/>
            <w:rFonts w:eastAsia="Batang"/>
            <w:noProof/>
          </w:rPr>
          <w:t>4</w:t>
        </w:r>
        <w:r w:rsidR="00BA7F93">
          <w:rPr>
            <w:rFonts w:asciiTheme="minorHAnsi" w:eastAsiaTheme="minorEastAsia" w:hAnsiTheme="minorHAnsi" w:cstheme="minorBidi"/>
            <w:noProof/>
            <w:sz w:val="22"/>
            <w:szCs w:val="22"/>
            <w:lang w:eastAsia="en-GB"/>
          </w:rPr>
          <w:tab/>
        </w:r>
        <w:r w:rsidR="00BA7F93" w:rsidRPr="001F02FA">
          <w:rPr>
            <w:rStyle w:val="Hyperlink"/>
            <w:rFonts w:eastAsia="SimSun"/>
            <w:noProof/>
            <w:lang w:eastAsia="zh-CN"/>
          </w:rPr>
          <w:t xml:space="preserve">Trends and demands of applications </w:t>
        </w:r>
        <w:r w:rsidR="00BA7F93" w:rsidRPr="001F02FA">
          <w:rPr>
            <w:rStyle w:val="Hyperlink"/>
            <w:noProof/>
          </w:rPr>
          <w:t>for multimedia content</w:t>
        </w:r>
        <w:r w:rsidR="00BA7F93" w:rsidRPr="001F02FA">
          <w:rPr>
            <w:rStyle w:val="Hyperlink"/>
            <w:rFonts w:eastAsia="SimSun"/>
            <w:noProof/>
            <w:lang w:eastAsia="zh-CN"/>
          </w:rPr>
          <w:t xml:space="preserve"> supported by </w:t>
        </w:r>
        <w:r w:rsidR="00BA7F93">
          <w:rPr>
            <w:rStyle w:val="Hyperlink"/>
            <w:rFonts w:eastAsia="SimSun"/>
            <w:noProof/>
            <w:lang w:eastAsia="zh-CN"/>
          </w:rPr>
          <w:br/>
        </w:r>
        <w:r w:rsidR="00BA7F93" w:rsidRPr="001F02FA">
          <w:rPr>
            <w:rStyle w:val="Hyperlink"/>
            <w:rFonts w:eastAsia="SimSun"/>
            <w:noProof/>
            <w:lang w:eastAsia="zh-CN"/>
          </w:rPr>
          <w:t xml:space="preserve">IMT-2020 </w:t>
        </w:r>
        <w:r w:rsidR="00BA7F93" w:rsidRPr="001F02FA">
          <w:rPr>
            <w:rStyle w:val="Hyperlink"/>
            <w:noProof/>
          </w:rPr>
          <w:t>technologies</w:t>
        </w:r>
        <w:r w:rsidR="00BA7F93">
          <w:rPr>
            <w:noProof/>
            <w:webHidden/>
          </w:rPr>
          <w:tab/>
        </w:r>
        <w:r w:rsidR="00BA7F93">
          <w:rPr>
            <w:noProof/>
            <w:webHidden/>
          </w:rPr>
          <w:tab/>
        </w:r>
        <w:r w:rsidR="00BA7F93">
          <w:rPr>
            <w:noProof/>
            <w:webHidden/>
          </w:rPr>
          <w:fldChar w:fldCharType="begin"/>
        </w:r>
        <w:r w:rsidR="00BA7F93">
          <w:rPr>
            <w:noProof/>
            <w:webHidden/>
          </w:rPr>
          <w:instrText xml:space="preserve"> PAGEREF _Toc117083985 \h </w:instrText>
        </w:r>
        <w:r w:rsidR="00BA7F93">
          <w:rPr>
            <w:noProof/>
            <w:webHidden/>
          </w:rPr>
        </w:r>
        <w:r w:rsidR="00BA7F93">
          <w:rPr>
            <w:noProof/>
            <w:webHidden/>
          </w:rPr>
          <w:fldChar w:fldCharType="separate"/>
        </w:r>
        <w:r w:rsidR="005C01CD">
          <w:rPr>
            <w:noProof/>
            <w:webHidden/>
          </w:rPr>
          <w:t>3</w:t>
        </w:r>
        <w:r w:rsidR="00BA7F93">
          <w:rPr>
            <w:noProof/>
            <w:webHidden/>
          </w:rPr>
          <w:fldChar w:fldCharType="end"/>
        </w:r>
      </w:hyperlink>
    </w:p>
    <w:p w14:paraId="3F8EA70F" w14:textId="0254F9C0" w:rsidR="00BA7F93" w:rsidRDefault="00000000">
      <w:pPr>
        <w:pStyle w:val="TOC1"/>
        <w:rPr>
          <w:rFonts w:asciiTheme="minorHAnsi" w:eastAsiaTheme="minorEastAsia" w:hAnsiTheme="minorHAnsi" w:cstheme="minorBidi"/>
          <w:noProof/>
          <w:sz w:val="22"/>
          <w:szCs w:val="22"/>
          <w:lang w:eastAsia="en-GB"/>
        </w:rPr>
      </w:pPr>
      <w:hyperlink w:anchor="_Toc117083986" w:history="1">
        <w:r w:rsidR="00BA7F93" w:rsidRPr="001F02FA">
          <w:rPr>
            <w:rStyle w:val="Hyperlink"/>
            <w:noProof/>
            <w:lang w:eastAsia="zh-CN"/>
          </w:rPr>
          <w:t>5</w:t>
        </w:r>
        <w:r w:rsidR="00BA7F93">
          <w:rPr>
            <w:rFonts w:asciiTheme="minorHAnsi" w:eastAsiaTheme="minorEastAsia" w:hAnsiTheme="minorHAnsi" w:cstheme="minorBidi"/>
            <w:noProof/>
            <w:sz w:val="22"/>
            <w:szCs w:val="22"/>
            <w:lang w:eastAsia="en-GB"/>
          </w:rPr>
          <w:tab/>
        </w:r>
        <w:r w:rsidR="00BA7F93" w:rsidRPr="001F02FA">
          <w:rPr>
            <w:rStyle w:val="Hyperlink"/>
            <w:rFonts w:eastAsia="Batang"/>
            <w:noProof/>
          </w:rPr>
          <w:t xml:space="preserve">Overview of the technical </w:t>
        </w:r>
        <w:r w:rsidR="00BA7F93" w:rsidRPr="001F02FA">
          <w:rPr>
            <w:rStyle w:val="Hyperlink"/>
            <w:noProof/>
            <w:lang w:eastAsia="zh-CN"/>
          </w:rPr>
          <w:t xml:space="preserve">characteristics </w:t>
        </w:r>
        <w:r w:rsidR="00BA7F93" w:rsidRPr="001F02FA">
          <w:rPr>
            <w:rStyle w:val="Hyperlink"/>
            <w:rFonts w:eastAsia="SimSun"/>
            <w:noProof/>
            <w:lang w:eastAsia="zh-CN"/>
          </w:rPr>
          <w:t xml:space="preserve">of IMT-2020 technologies </w:t>
        </w:r>
        <w:r w:rsidR="00BA7F93">
          <w:rPr>
            <w:rStyle w:val="Hyperlink"/>
            <w:rFonts w:eastAsia="SimSun"/>
            <w:noProof/>
            <w:lang w:eastAsia="zh-CN"/>
          </w:rPr>
          <w:br/>
        </w:r>
        <w:r w:rsidR="00BA7F93" w:rsidRPr="001F02FA">
          <w:rPr>
            <w:rStyle w:val="Hyperlink"/>
            <w:rFonts w:eastAsia="SimSun"/>
            <w:noProof/>
            <w:lang w:eastAsia="zh-CN"/>
          </w:rPr>
          <w:t>for multimedia communications</w:t>
        </w:r>
        <w:r w:rsidR="00BA7F93">
          <w:rPr>
            <w:noProof/>
            <w:webHidden/>
          </w:rPr>
          <w:tab/>
        </w:r>
        <w:r w:rsidR="00BA7F93">
          <w:rPr>
            <w:noProof/>
            <w:webHidden/>
          </w:rPr>
          <w:tab/>
        </w:r>
        <w:r w:rsidR="00BA7F93">
          <w:rPr>
            <w:noProof/>
            <w:webHidden/>
          </w:rPr>
          <w:fldChar w:fldCharType="begin"/>
        </w:r>
        <w:r w:rsidR="00BA7F93">
          <w:rPr>
            <w:noProof/>
            <w:webHidden/>
          </w:rPr>
          <w:instrText xml:space="preserve"> PAGEREF _Toc117083986 \h </w:instrText>
        </w:r>
        <w:r w:rsidR="00BA7F93">
          <w:rPr>
            <w:noProof/>
            <w:webHidden/>
          </w:rPr>
        </w:r>
        <w:r w:rsidR="00BA7F93">
          <w:rPr>
            <w:noProof/>
            <w:webHidden/>
          </w:rPr>
          <w:fldChar w:fldCharType="separate"/>
        </w:r>
        <w:r w:rsidR="005C01CD">
          <w:rPr>
            <w:noProof/>
            <w:webHidden/>
          </w:rPr>
          <w:t>5</w:t>
        </w:r>
        <w:r w:rsidR="00BA7F93">
          <w:rPr>
            <w:noProof/>
            <w:webHidden/>
          </w:rPr>
          <w:fldChar w:fldCharType="end"/>
        </w:r>
      </w:hyperlink>
    </w:p>
    <w:p w14:paraId="5EABB740" w14:textId="0B6D84EF" w:rsidR="00BA7F93" w:rsidRDefault="00000000">
      <w:pPr>
        <w:pStyle w:val="TOC1"/>
        <w:rPr>
          <w:rFonts w:asciiTheme="minorHAnsi" w:eastAsiaTheme="minorEastAsia" w:hAnsiTheme="minorHAnsi" w:cstheme="minorBidi"/>
          <w:noProof/>
          <w:sz w:val="22"/>
          <w:szCs w:val="22"/>
          <w:lang w:eastAsia="en-GB"/>
        </w:rPr>
      </w:pPr>
      <w:hyperlink w:anchor="_Toc117083987" w:history="1">
        <w:r w:rsidR="00BA7F93" w:rsidRPr="001F02FA">
          <w:rPr>
            <w:rStyle w:val="Hyperlink"/>
            <w:noProof/>
            <w:lang w:eastAsia="zh-CN"/>
          </w:rPr>
          <w:t>6</w:t>
        </w:r>
        <w:r w:rsidR="00BA7F93">
          <w:rPr>
            <w:rFonts w:asciiTheme="minorHAnsi" w:eastAsiaTheme="minorEastAsia" w:hAnsiTheme="minorHAnsi" w:cstheme="minorBidi"/>
            <w:noProof/>
            <w:sz w:val="22"/>
            <w:szCs w:val="22"/>
            <w:lang w:eastAsia="en-GB"/>
          </w:rPr>
          <w:tab/>
        </w:r>
        <w:r w:rsidR="00BA7F93" w:rsidRPr="001F02FA">
          <w:rPr>
            <w:rStyle w:val="Hyperlink"/>
            <w:rFonts w:eastAsia="Batang"/>
            <w:noProof/>
          </w:rPr>
          <w:t>Use cases</w:t>
        </w:r>
        <w:r w:rsidR="00BA7F93">
          <w:rPr>
            <w:noProof/>
            <w:webHidden/>
          </w:rPr>
          <w:tab/>
        </w:r>
        <w:r w:rsidR="00BA7F93">
          <w:rPr>
            <w:noProof/>
            <w:webHidden/>
          </w:rPr>
          <w:tab/>
        </w:r>
        <w:r w:rsidR="00BA7F93">
          <w:rPr>
            <w:noProof/>
            <w:webHidden/>
          </w:rPr>
          <w:fldChar w:fldCharType="begin"/>
        </w:r>
        <w:r w:rsidR="00BA7F93">
          <w:rPr>
            <w:noProof/>
            <w:webHidden/>
          </w:rPr>
          <w:instrText xml:space="preserve"> PAGEREF _Toc117083987 \h </w:instrText>
        </w:r>
        <w:r w:rsidR="00BA7F93">
          <w:rPr>
            <w:noProof/>
            <w:webHidden/>
          </w:rPr>
        </w:r>
        <w:r w:rsidR="00BA7F93">
          <w:rPr>
            <w:noProof/>
            <w:webHidden/>
          </w:rPr>
          <w:fldChar w:fldCharType="separate"/>
        </w:r>
        <w:r w:rsidR="005C01CD">
          <w:rPr>
            <w:noProof/>
            <w:webHidden/>
          </w:rPr>
          <w:t>6</w:t>
        </w:r>
        <w:r w:rsidR="00BA7F93">
          <w:rPr>
            <w:noProof/>
            <w:webHidden/>
          </w:rPr>
          <w:fldChar w:fldCharType="end"/>
        </w:r>
      </w:hyperlink>
    </w:p>
    <w:p w14:paraId="7CA1F30E" w14:textId="00D9F3FC" w:rsidR="00BA7F93" w:rsidRDefault="00000000">
      <w:pPr>
        <w:pStyle w:val="TOC2"/>
        <w:rPr>
          <w:rFonts w:asciiTheme="minorHAnsi" w:eastAsiaTheme="minorEastAsia" w:hAnsiTheme="minorHAnsi" w:cstheme="minorBidi"/>
          <w:noProof/>
          <w:sz w:val="22"/>
          <w:szCs w:val="22"/>
          <w:lang w:eastAsia="en-GB"/>
        </w:rPr>
      </w:pPr>
      <w:hyperlink w:anchor="_Toc117083988" w:history="1">
        <w:r w:rsidR="00BA7F93" w:rsidRPr="001F02FA">
          <w:rPr>
            <w:rStyle w:val="Hyperlink"/>
            <w:noProof/>
            <w:lang w:eastAsia="zh-CN"/>
          </w:rPr>
          <w:t xml:space="preserve">6.1 </w:t>
        </w:r>
        <w:r w:rsidR="00BA7F93">
          <w:rPr>
            <w:rFonts w:asciiTheme="minorHAnsi" w:eastAsiaTheme="minorEastAsia" w:hAnsiTheme="minorHAnsi" w:cstheme="minorBidi"/>
            <w:noProof/>
            <w:sz w:val="22"/>
            <w:szCs w:val="22"/>
            <w:lang w:eastAsia="en-GB"/>
          </w:rPr>
          <w:tab/>
        </w:r>
        <w:r w:rsidR="00BA7F93" w:rsidRPr="001F02FA">
          <w:rPr>
            <w:rStyle w:val="Hyperlink"/>
            <w:noProof/>
            <w:lang w:eastAsia="zh-CN"/>
          </w:rPr>
          <w:t>Ultra-high-definition [audio-visual for live event]</w:t>
        </w:r>
        <w:r w:rsidR="00BA7F93">
          <w:rPr>
            <w:noProof/>
            <w:webHidden/>
          </w:rPr>
          <w:tab/>
        </w:r>
        <w:r w:rsidR="00BA7F93">
          <w:rPr>
            <w:noProof/>
            <w:webHidden/>
          </w:rPr>
          <w:tab/>
        </w:r>
        <w:r w:rsidR="00BA7F93">
          <w:rPr>
            <w:noProof/>
            <w:webHidden/>
          </w:rPr>
          <w:fldChar w:fldCharType="begin"/>
        </w:r>
        <w:r w:rsidR="00BA7F93">
          <w:rPr>
            <w:noProof/>
            <w:webHidden/>
          </w:rPr>
          <w:instrText xml:space="preserve"> PAGEREF _Toc117083988 \h </w:instrText>
        </w:r>
        <w:r w:rsidR="00BA7F93">
          <w:rPr>
            <w:noProof/>
            <w:webHidden/>
          </w:rPr>
        </w:r>
        <w:r w:rsidR="00BA7F93">
          <w:rPr>
            <w:noProof/>
            <w:webHidden/>
          </w:rPr>
          <w:fldChar w:fldCharType="separate"/>
        </w:r>
        <w:r w:rsidR="005C01CD">
          <w:rPr>
            <w:noProof/>
            <w:webHidden/>
          </w:rPr>
          <w:t>6</w:t>
        </w:r>
        <w:r w:rsidR="00BA7F93">
          <w:rPr>
            <w:noProof/>
            <w:webHidden/>
          </w:rPr>
          <w:fldChar w:fldCharType="end"/>
        </w:r>
      </w:hyperlink>
    </w:p>
    <w:p w14:paraId="6BF653FF" w14:textId="3FE5962B" w:rsidR="00BA7F93" w:rsidRDefault="00000000">
      <w:pPr>
        <w:pStyle w:val="TOC2"/>
        <w:rPr>
          <w:rFonts w:asciiTheme="minorHAnsi" w:eastAsiaTheme="minorEastAsia" w:hAnsiTheme="minorHAnsi" w:cstheme="minorBidi"/>
          <w:noProof/>
          <w:sz w:val="22"/>
          <w:szCs w:val="22"/>
          <w:lang w:eastAsia="en-GB"/>
        </w:rPr>
      </w:pPr>
      <w:hyperlink w:anchor="_Toc117083989" w:history="1">
        <w:r w:rsidR="00BA7F93" w:rsidRPr="001F02FA">
          <w:rPr>
            <w:rStyle w:val="Hyperlink"/>
            <w:noProof/>
            <w:lang w:eastAsia="zh-CN"/>
          </w:rPr>
          <w:t xml:space="preserve">6.2 </w:t>
        </w:r>
        <w:r w:rsidR="00BA7F93">
          <w:rPr>
            <w:rFonts w:asciiTheme="minorHAnsi" w:eastAsiaTheme="minorEastAsia" w:hAnsiTheme="minorHAnsi" w:cstheme="minorBidi"/>
            <w:noProof/>
            <w:sz w:val="22"/>
            <w:szCs w:val="22"/>
            <w:lang w:eastAsia="en-GB"/>
          </w:rPr>
          <w:tab/>
        </w:r>
        <w:r w:rsidR="00BA7F93" w:rsidRPr="001F02FA">
          <w:rPr>
            <w:rStyle w:val="Hyperlink"/>
            <w:noProof/>
            <w:lang w:eastAsia="zh-CN"/>
          </w:rPr>
          <w:t>Virtual reality (VR) panoramic video</w:t>
        </w:r>
        <w:r w:rsidR="00BA7F93">
          <w:rPr>
            <w:noProof/>
            <w:webHidden/>
          </w:rPr>
          <w:tab/>
        </w:r>
        <w:r w:rsidR="00BA7F93">
          <w:rPr>
            <w:noProof/>
            <w:webHidden/>
          </w:rPr>
          <w:tab/>
        </w:r>
        <w:r w:rsidR="00BA7F93">
          <w:rPr>
            <w:noProof/>
            <w:webHidden/>
          </w:rPr>
          <w:fldChar w:fldCharType="begin"/>
        </w:r>
        <w:r w:rsidR="00BA7F93">
          <w:rPr>
            <w:noProof/>
            <w:webHidden/>
          </w:rPr>
          <w:instrText xml:space="preserve"> PAGEREF _Toc117083989 \h </w:instrText>
        </w:r>
        <w:r w:rsidR="00BA7F93">
          <w:rPr>
            <w:noProof/>
            <w:webHidden/>
          </w:rPr>
        </w:r>
        <w:r w:rsidR="00BA7F93">
          <w:rPr>
            <w:noProof/>
            <w:webHidden/>
          </w:rPr>
          <w:fldChar w:fldCharType="separate"/>
        </w:r>
        <w:r w:rsidR="005C01CD">
          <w:rPr>
            <w:noProof/>
            <w:webHidden/>
          </w:rPr>
          <w:t>6</w:t>
        </w:r>
        <w:r w:rsidR="00BA7F93">
          <w:rPr>
            <w:noProof/>
            <w:webHidden/>
          </w:rPr>
          <w:fldChar w:fldCharType="end"/>
        </w:r>
      </w:hyperlink>
    </w:p>
    <w:p w14:paraId="64015DD6" w14:textId="78F5DACE" w:rsidR="00BA7F93" w:rsidRDefault="00000000">
      <w:pPr>
        <w:pStyle w:val="TOC2"/>
        <w:rPr>
          <w:rFonts w:asciiTheme="minorHAnsi" w:eastAsiaTheme="minorEastAsia" w:hAnsiTheme="minorHAnsi" w:cstheme="minorBidi"/>
          <w:noProof/>
          <w:sz w:val="22"/>
          <w:szCs w:val="22"/>
          <w:lang w:eastAsia="en-GB"/>
        </w:rPr>
      </w:pPr>
      <w:hyperlink w:anchor="_Toc117083990" w:history="1">
        <w:r w:rsidR="00BA7F93" w:rsidRPr="001F02FA">
          <w:rPr>
            <w:rStyle w:val="Hyperlink"/>
            <w:noProof/>
            <w:lang w:eastAsia="zh-CN"/>
          </w:rPr>
          <w:t xml:space="preserve">6.3 </w:t>
        </w:r>
        <w:r w:rsidR="00BA7F93">
          <w:rPr>
            <w:rFonts w:asciiTheme="minorHAnsi" w:eastAsiaTheme="minorEastAsia" w:hAnsiTheme="minorHAnsi" w:cstheme="minorBidi"/>
            <w:noProof/>
            <w:sz w:val="22"/>
            <w:szCs w:val="22"/>
            <w:lang w:eastAsia="en-GB"/>
          </w:rPr>
          <w:tab/>
        </w:r>
        <w:r w:rsidR="00BA7F93" w:rsidRPr="001F02FA">
          <w:rPr>
            <w:rStyle w:val="Hyperlink"/>
            <w:noProof/>
            <w:lang w:eastAsia="zh-CN"/>
          </w:rPr>
          <w:t>Augmented reality (AR)</w:t>
        </w:r>
        <w:r w:rsidR="00BA7F93">
          <w:rPr>
            <w:noProof/>
            <w:webHidden/>
          </w:rPr>
          <w:tab/>
        </w:r>
        <w:r w:rsidR="00BA7F93">
          <w:rPr>
            <w:noProof/>
            <w:webHidden/>
          </w:rPr>
          <w:tab/>
        </w:r>
        <w:r w:rsidR="00BA7F93">
          <w:rPr>
            <w:noProof/>
            <w:webHidden/>
          </w:rPr>
          <w:fldChar w:fldCharType="begin"/>
        </w:r>
        <w:r w:rsidR="00BA7F93">
          <w:rPr>
            <w:noProof/>
            <w:webHidden/>
          </w:rPr>
          <w:instrText xml:space="preserve"> PAGEREF _Toc117083990 \h </w:instrText>
        </w:r>
        <w:r w:rsidR="00BA7F93">
          <w:rPr>
            <w:noProof/>
            <w:webHidden/>
          </w:rPr>
        </w:r>
        <w:r w:rsidR="00BA7F93">
          <w:rPr>
            <w:noProof/>
            <w:webHidden/>
          </w:rPr>
          <w:fldChar w:fldCharType="separate"/>
        </w:r>
        <w:r w:rsidR="005C01CD">
          <w:rPr>
            <w:noProof/>
            <w:webHidden/>
          </w:rPr>
          <w:t>7</w:t>
        </w:r>
        <w:r w:rsidR="00BA7F93">
          <w:rPr>
            <w:noProof/>
            <w:webHidden/>
          </w:rPr>
          <w:fldChar w:fldCharType="end"/>
        </w:r>
      </w:hyperlink>
    </w:p>
    <w:p w14:paraId="2379D2DB" w14:textId="5FDF35D4" w:rsidR="00BA7F93" w:rsidRDefault="00000000">
      <w:pPr>
        <w:pStyle w:val="TOC2"/>
        <w:rPr>
          <w:rFonts w:asciiTheme="minorHAnsi" w:eastAsiaTheme="minorEastAsia" w:hAnsiTheme="minorHAnsi" w:cstheme="minorBidi"/>
          <w:noProof/>
          <w:sz w:val="22"/>
          <w:szCs w:val="22"/>
          <w:lang w:eastAsia="en-GB"/>
        </w:rPr>
      </w:pPr>
      <w:hyperlink w:anchor="_Toc117083991" w:history="1">
        <w:r w:rsidR="00BA7F93" w:rsidRPr="001F02FA">
          <w:rPr>
            <w:rStyle w:val="Hyperlink"/>
            <w:noProof/>
            <w:lang w:eastAsia="zh-CN"/>
          </w:rPr>
          <w:t>6.4</w:t>
        </w:r>
        <w:r w:rsidR="00BA7F93">
          <w:rPr>
            <w:rFonts w:asciiTheme="minorHAnsi" w:eastAsiaTheme="minorEastAsia" w:hAnsiTheme="minorHAnsi" w:cstheme="minorBidi"/>
            <w:noProof/>
            <w:sz w:val="22"/>
            <w:szCs w:val="22"/>
            <w:lang w:eastAsia="en-GB"/>
          </w:rPr>
          <w:tab/>
        </w:r>
        <w:r w:rsidR="00BA7F93" w:rsidRPr="001F02FA">
          <w:rPr>
            <w:rStyle w:val="Hyperlink"/>
            <w:noProof/>
            <w:lang w:eastAsia="zh-CN"/>
          </w:rPr>
          <w:t>Live streaming</w:t>
        </w:r>
        <w:r w:rsidR="00BA7F93">
          <w:rPr>
            <w:noProof/>
            <w:webHidden/>
          </w:rPr>
          <w:tab/>
        </w:r>
        <w:r w:rsidR="00BA7F93">
          <w:rPr>
            <w:noProof/>
            <w:webHidden/>
          </w:rPr>
          <w:tab/>
        </w:r>
        <w:r w:rsidR="00BA7F93">
          <w:rPr>
            <w:noProof/>
            <w:webHidden/>
          </w:rPr>
          <w:fldChar w:fldCharType="begin"/>
        </w:r>
        <w:r w:rsidR="00BA7F93">
          <w:rPr>
            <w:noProof/>
            <w:webHidden/>
          </w:rPr>
          <w:instrText xml:space="preserve"> PAGEREF _Toc117083991 \h </w:instrText>
        </w:r>
        <w:r w:rsidR="00BA7F93">
          <w:rPr>
            <w:noProof/>
            <w:webHidden/>
          </w:rPr>
        </w:r>
        <w:r w:rsidR="00BA7F93">
          <w:rPr>
            <w:noProof/>
            <w:webHidden/>
          </w:rPr>
          <w:fldChar w:fldCharType="separate"/>
        </w:r>
        <w:r w:rsidR="005C01CD">
          <w:rPr>
            <w:noProof/>
            <w:webHidden/>
          </w:rPr>
          <w:t>7</w:t>
        </w:r>
        <w:r w:rsidR="00BA7F93">
          <w:rPr>
            <w:noProof/>
            <w:webHidden/>
          </w:rPr>
          <w:fldChar w:fldCharType="end"/>
        </w:r>
      </w:hyperlink>
    </w:p>
    <w:p w14:paraId="139AD58E" w14:textId="3114219F" w:rsidR="00BA7F93" w:rsidRDefault="00000000">
      <w:pPr>
        <w:pStyle w:val="TOC2"/>
        <w:rPr>
          <w:rFonts w:asciiTheme="minorHAnsi" w:eastAsiaTheme="minorEastAsia" w:hAnsiTheme="minorHAnsi" w:cstheme="minorBidi"/>
          <w:noProof/>
          <w:sz w:val="22"/>
          <w:szCs w:val="22"/>
          <w:lang w:eastAsia="en-GB"/>
        </w:rPr>
      </w:pPr>
      <w:hyperlink w:anchor="_Toc117083992" w:history="1">
        <w:r w:rsidR="00BA7F93" w:rsidRPr="001F02FA">
          <w:rPr>
            <w:rStyle w:val="Hyperlink"/>
            <w:noProof/>
            <w:lang w:eastAsia="zh-CN"/>
          </w:rPr>
          <w:t>6.5</w:t>
        </w:r>
        <w:r w:rsidR="00BA7F93">
          <w:rPr>
            <w:rFonts w:asciiTheme="minorHAnsi" w:eastAsiaTheme="minorEastAsia" w:hAnsiTheme="minorHAnsi" w:cstheme="minorBidi"/>
            <w:noProof/>
            <w:sz w:val="22"/>
            <w:szCs w:val="22"/>
            <w:lang w:eastAsia="en-GB"/>
          </w:rPr>
          <w:tab/>
        </w:r>
        <w:r w:rsidR="00BA7F93" w:rsidRPr="001F02FA">
          <w:rPr>
            <w:rStyle w:val="Hyperlink"/>
            <w:noProof/>
            <w:lang w:eastAsia="zh-CN"/>
          </w:rPr>
          <w:t>Live commerce</w:t>
        </w:r>
        <w:r w:rsidR="00BA7F93">
          <w:rPr>
            <w:noProof/>
            <w:webHidden/>
          </w:rPr>
          <w:tab/>
        </w:r>
        <w:r w:rsidR="00BA7F93">
          <w:rPr>
            <w:noProof/>
            <w:webHidden/>
          </w:rPr>
          <w:tab/>
        </w:r>
        <w:r w:rsidR="00BA7F93">
          <w:rPr>
            <w:noProof/>
            <w:webHidden/>
          </w:rPr>
          <w:fldChar w:fldCharType="begin"/>
        </w:r>
        <w:r w:rsidR="00BA7F93">
          <w:rPr>
            <w:noProof/>
            <w:webHidden/>
          </w:rPr>
          <w:instrText xml:space="preserve"> PAGEREF _Toc117083992 \h </w:instrText>
        </w:r>
        <w:r w:rsidR="00BA7F93">
          <w:rPr>
            <w:noProof/>
            <w:webHidden/>
          </w:rPr>
        </w:r>
        <w:r w:rsidR="00BA7F93">
          <w:rPr>
            <w:noProof/>
            <w:webHidden/>
          </w:rPr>
          <w:fldChar w:fldCharType="separate"/>
        </w:r>
        <w:r w:rsidR="005C01CD">
          <w:rPr>
            <w:noProof/>
            <w:webHidden/>
          </w:rPr>
          <w:t>8</w:t>
        </w:r>
        <w:r w:rsidR="00BA7F93">
          <w:rPr>
            <w:noProof/>
            <w:webHidden/>
          </w:rPr>
          <w:fldChar w:fldCharType="end"/>
        </w:r>
      </w:hyperlink>
    </w:p>
    <w:p w14:paraId="35FF72B1" w14:textId="62CBA2B9" w:rsidR="00BA7F93" w:rsidRDefault="00000000">
      <w:pPr>
        <w:pStyle w:val="TOC2"/>
        <w:rPr>
          <w:rFonts w:asciiTheme="minorHAnsi" w:eastAsiaTheme="minorEastAsia" w:hAnsiTheme="minorHAnsi" w:cstheme="minorBidi"/>
          <w:noProof/>
          <w:sz w:val="22"/>
          <w:szCs w:val="22"/>
          <w:lang w:eastAsia="en-GB"/>
        </w:rPr>
      </w:pPr>
      <w:hyperlink w:anchor="_Toc117083993" w:history="1">
        <w:r w:rsidR="00BA7F93" w:rsidRPr="001F02FA">
          <w:rPr>
            <w:rStyle w:val="Hyperlink"/>
            <w:noProof/>
            <w:lang w:eastAsia="zh-CN"/>
          </w:rPr>
          <w:t>6.6</w:t>
        </w:r>
        <w:r w:rsidR="00BA7F93">
          <w:rPr>
            <w:rFonts w:asciiTheme="minorHAnsi" w:eastAsiaTheme="minorEastAsia" w:hAnsiTheme="minorHAnsi" w:cstheme="minorBidi"/>
            <w:noProof/>
            <w:sz w:val="22"/>
            <w:szCs w:val="22"/>
            <w:lang w:eastAsia="en-GB"/>
          </w:rPr>
          <w:tab/>
        </w:r>
        <w:r w:rsidR="00BA7F93" w:rsidRPr="001F02FA">
          <w:rPr>
            <w:rStyle w:val="Hyperlink"/>
            <w:noProof/>
            <w:lang w:eastAsia="zh-CN"/>
          </w:rPr>
          <w:t>Enhanced venues for live events</w:t>
        </w:r>
        <w:r w:rsidR="00BA7F93">
          <w:rPr>
            <w:noProof/>
            <w:webHidden/>
          </w:rPr>
          <w:tab/>
        </w:r>
        <w:r w:rsidR="00BA7F93">
          <w:rPr>
            <w:noProof/>
            <w:webHidden/>
          </w:rPr>
          <w:tab/>
        </w:r>
        <w:r w:rsidR="00BA7F93">
          <w:rPr>
            <w:noProof/>
            <w:webHidden/>
          </w:rPr>
          <w:fldChar w:fldCharType="begin"/>
        </w:r>
        <w:r w:rsidR="00BA7F93">
          <w:rPr>
            <w:noProof/>
            <w:webHidden/>
          </w:rPr>
          <w:instrText xml:space="preserve"> PAGEREF _Toc117083993 \h </w:instrText>
        </w:r>
        <w:r w:rsidR="00BA7F93">
          <w:rPr>
            <w:noProof/>
            <w:webHidden/>
          </w:rPr>
        </w:r>
        <w:r w:rsidR="00BA7F93">
          <w:rPr>
            <w:noProof/>
            <w:webHidden/>
          </w:rPr>
          <w:fldChar w:fldCharType="separate"/>
        </w:r>
        <w:r w:rsidR="005C01CD">
          <w:rPr>
            <w:noProof/>
            <w:webHidden/>
          </w:rPr>
          <w:t>8</w:t>
        </w:r>
        <w:r w:rsidR="00BA7F93">
          <w:rPr>
            <w:noProof/>
            <w:webHidden/>
          </w:rPr>
          <w:fldChar w:fldCharType="end"/>
        </w:r>
      </w:hyperlink>
    </w:p>
    <w:p w14:paraId="23DFBC6E" w14:textId="0D9A0046" w:rsidR="00BA7F93" w:rsidRDefault="00000000">
      <w:pPr>
        <w:pStyle w:val="TOC2"/>
        <w:rPr>
          <w:rFonts w:asciiTheme="minorHAnsi" w:eastAsiaTheme="minorEastAsia" w:hAnsiTheme="minorHAnsi" w:cstheme="minorBidi"/>
          <w:noProof/>
          <w:sz w:val="22"/>
          <w:szCs w:val="22"/>
          <w:lang w:eastAsia="en-GB"/>
        </w:rPr>
      </w:pPr>
      <w:hyperlink w:anchor="_Toc117083994" w:history="1">
        <w:r w:rsidR="00BA7F93" w:rsidRPr="001F02FA">
          <w:rPr>
            <w:rStyle w:val="Hyperlink"/>
            <w:noProof/>
            <w:lang w:eastAsia="zh-CN"/>
          </w:rPr>
          <w:t>6.7</w:t>
        </w:r>
        <w:r w:rsidR="00BA7F93">
          <w:rPr>
            <w:rFonts w:asciiTheme="minorHAnsi" w:eastAsiaTheme="minorEastAsia" w:hAnsiTheme="minorHAnsi" w:cstheme="minorBidi"/>
            <w:noProof/>
            <w:sz w:val="22"/>
            <w:szCs w:val="22"/>
            <w:lang w:eastAsia="en-GB"/>
          </w:rPr>
          <w:tab/>
        </w:r>
        <w:r w:rsidR="00BA7F93" w:rsidRPr="001F02FA">
          <w:rPr>
            <w:rStyle w:val="Hyperlink"/>
            <w:noProof/>
            <w:lang w:eastAsia="zh-CN"/>
          </w:rPr>
          <w:t>Events live streaming</w:t>
        </w:r>
        <w:r w:rsidR="00BA7F93">
          <w:rPr>
            <w:noProof/>
            <w:webHidden/>
          </w:rPr>
          <w:tab/>
        </w:r>
        <w:r w:rsidR="00BA7F93">
          <w:rPr>
            <w:noProof/>
            <w:webHidden/>
          </w:rPr>
          <w:tab/>
        </w:r>
        <w:r w:rsidR="00BA7F93">
          <w:rPr>
            <w:noProof/>
            <w:webHidden/>
          </w:rPr>
          <w:fldChar w:fldCharType="begin"/>
        </w:r>
        <w:r w:rsidR="00BA7F93">
          <w:rPr>
            <w:noProof/>
            <w:webHidden/>
          </w:rPr>
          <w:instrText xml:space="preserve"> PAGEREF _Toc117083994 \h </w:instrText>
        </w:r>
        <w:r w:rsidR="00BA7F93">
          <w:rPr>
            <w:noProof/>
            <w:webHidden/>
          </w:rPr>
        </w:r>
        <w:r w:rsidR="00BA7F93">
          <w:rPr>
            <w:noProof/>
            <w:webHidden/>
          </w:rPr>
          <w:fldChar w:fldCharType="separate"/>
        </w:r>
        <w:r w:rsidR="005C01CD">
          <w:rPr>
            <w:noProof/>
            <w:webHidden/>
          </w:rPr>
          <w:t>9</w:t>
        </w:r>
        <w:r w:rsidR="00BA7F93">
          <w:rPr>
            <w:noProof/>
            <w:webHidden/>
          </w:rPr>
          <w:fldChar w:fldCharType="end"/>
        </w:r>
      </w:hyperlink>
    </w:p>
    <w:p w14:paraId="594C906A" w14:textId="451532D6" w:rsidR="00BA7F93" w:rsidRDefault="00000000">
      <w:pPr>
        <w:pStyle w:val="TOC1"/>
        <w:rPr>
          <w:rFonts w:asciiTheme="minorHAnsi" w:eastAsiaTheme="minorEastAsia" w:hAnsiTheme="minorHAnsi" w:cstheme="minorBidi"/>
          <w:noProof/>
          <w:sz w:val="22"/>
          <w:szCs w:val="22"/>
          <w:lang w:eastAsia="en-GB"/>
        </w:rPr>
      </w:pPr>
      <w:hyperlink w:anchor="_Toc117083995" w:history="1">
        <w:r w:rsidR="00BA7F93" w:rsidRPr="001F02FA">
          <w:rPr>
            <w:rStyle w:val="Hyperlink"/>
            <w:noProof/>
            <w:lang w:eastAsia="zh-CN"/>
          </w:rPr>
          <w:t>7</w:t>
        </w:r>
        <w:r w:rsidR="00BA7F93">
          <w:rPr>
            <w:rFonts w:asciiTheme="minorHAnsi" w:eastAsiaTheme="minorEastAsia" w:hAnsiTheme="minorHAnsi" w:cstheme="minorBidi"/>
            <w:noProof/>
            <w:sz w:val="22"/>
            <w:szCs w:val="22"/>
            <w:lang w:eastAsia="en-GB"/>
          </w:rPr>
          <w:tab/>
        </w:r>
        <w:r w:rsidR="00BA7F93" w:rsidRPr="001F02FA">
          <w:rPr>
            <w:rStyle w:val="Hyperlink"/>
            <w:rFonts w:eastAsia="Batang"/>
            <w:noProof/>
          </w:rPr>
          <w:t>C</w:t>
        </w:r>
        <w:r w:rsidR="00BA7F93" w:rsidRPr="001F02FA">
          <w:rPr>
            <w:rStyle w:val="Hyperlink"/>
            <w:rFonts w:eastAsia="SimSun"/>
            <w:noProof/>
            <w:lang w:eastAsia="zh-CN"/>
          </w:rPr>
          <w:t xml:space="preserve">apabilities of </w:t>
        </w:r>
        <w:r w:rsidR="00BA7F93" w:rsidRPr="001F02FA">
          <w:rPr>
            <w:rStyle w:val="Hyperlink"/>
            <w:noProof/>
          </w:rPr>
          <w:t>multimedia communications</w:t>
        </w:r>
        <w:r w:rsidR="00BA7F93" w:rsidRPr="001F02FA">
          <w:rPr>
            <w:rStyle w:val="Hyperlink"/>
            <w:rFonts w:eastAsia="SimSun"/>
            <w:noProof/>
            <w:lang w:eastAsia="zh-CN"/>
          </w:rPr>
          <w:t xml:space="preserve"> supported by IMT-2020 technologies</w:t>
        </w:r>
        <w:r w:rsidR="00BA7F93">
          <w:rPr>
            <w:noProof/>
            <w:webHidden/>
          </w:rPr>
          <w:tab/>
        </w:r>
        <w:r w:rsidR="00BA7F93">
          <w:rPr>
            <w:noProof/>
            <w:webHidden/>
          </w:rPr>
          <w:fldChar w:fldCharType="begin"/>
        </w:r>
        <w:r w:rsidR="00BA7F93">
          <w:rPr>
            <w:noProof/>
            <w:webHidden/>
          </w:rPr>
          <w:instrText xml:space="preserve"> PAGEREF _Toc117083995 \h </w:instrText>
        </w:r>
        <w:r w:rsidR="00BA7F93">
          <w:rPr>
            <w:noProof/>
            <w:webHidden/>
          </w:rPr>
        </w:r>
        <w:r w:rsidR="00BA7F93">
          <w:rPr>
            <w:noProof/>
            <w:webHidden/>
          </w:rPr>
          <w:fldChar w:fldCharType="separate"/>
        </w:r>
        <w:r w:rsidR="005C01CD">
          <w:rPr>
            <w:noProof/>
            <w:webHidden/>
          </w:rPr>
          <w:t>10</w:t>
        </w:r>
        <w:r w:rsidR="00BA7F93">
          <w:rPr>
            <w:noProof/>
            <w:webHidden/>
          </w:rPr>
          <w:fldChar w:fldCharType="end"/>
        </w:r>
      </w:hyperlink>
    </w:p>
    <w:p w14:paraId="694D2525" w14:textId="7C8FA9CA" w:rsidR="00BA7F93" w:rsidRDefault="00000000">
      <w:pPr>
        <w:pStyle w:val="TOC2"/>
        <w:rPr>
          <w:rFonts w:asciiTheme="minorHAnsi" w:eastAsiaTheme="minorEastAsia" w:hAnsiTheme="minorHAnsi" w:cstheme="minorBidi"/>
          <w:noProof/>
          <w:sz w:val="22"/>
          <w:szCs w:val="22"/>
          <w:lang w:eastAsia="en-GB"/>
        </w:rPr>
      </w:pPr>
      <w:hyperlink w:anchor="_Toc117083996" w:history="1">
        <w:r w:rsidR="00BA7F93" w:rsidRPr="001F02FA">
          <w:rPr>
            <w:rStyle w:val="Hyperlink"/>
            <w:noProof/>
            <w:lang w:eastAsia="zh-CN"/>
          </w:rPr>
          <w:t>7.</w:t>
        </w:r>
        <w:r w:rsidR="00BA7F93" w:rsidRPr="001F02FA">
          <w:rPr>
            <w:rStyle w:val="Hyperlink"/>
            <w:noProof/>
          </w:rPr>
          <w:t>1</w:t>
        </w:r>
        <w:r w:rsidR="00BA7F93">
          <w:rPr>
            <w:rFonts w:asciiTheme="minorHAnsi" w:eastAsiaTheme="minorEastAsia" w:hAnsiTheme="minorHAnsi" w:cstheme="minorBidi"/>
            <w:noProof/>
            <w:sz w:val="22"/>
            <w:szCs w:val="22"/>
            <w:lang w:eastAsia="en-GB"/>
          </w:rPr>
          <w:tab/>
        </w:r>
        <w:r w:rsidR="00BA7F93" w:rsidRPr="001F02FA">
          <w:rPr>
            <w:rStyle w:val="Hyperlink"/>
            <w:noProof/>
          </w:rPr>
          <w:t xml:space="preserve">Required </w:t>
        </w:r>
        <w:r w:rsidR="00BA7F93" w:rsidRPr="002B0C55">
          <w:rPr>
            <w:rStyle w:val="Hyperlink"/>
            <w:noProof/>
            <w:highlight w:val="cyan"/>
          </w:rPr>
          <w:t>capabilities</w:t>
        </w:r>
        <w:r w:rsidR="00BA7F93" w:rsidRPr="001F02FA">
          <w:rPr>
            <w:rStyle w:val="Hyperlink"/>
            <w:noProof/>
          </w:rPr>
          <w:t xml:space="preserve"> of multimedia communications</w:t>
        </w:r>
        <w:r w:rsidR="00BA7F93">
          <w:rPr>
            <w:noProof/>
            <w:webHidden/>
          </w:rPr>
          <w:tab/>
        </w:r>
        <w:r w:rsidR="00BA7F93">
          <w:rPr>
            <w:noProof/>
            <w:webHidden/>
          </w:rPr>
          <w:tab/>
        </w:r>
        <w:r w:rsidR="00BA7F93">
          <w:rPr>
            <w:noProof/>
            <w:webHidden/>
          </w:rPr>
          <w:fldChar w:fldCharType="begin"/>
        </w:r>
        <w:r w:rsidR="00BA7F93">
          <w:rPr>
            <w:noProof/>
            <w:webHidden/>
          </w:rPr>
          <w:instrText xml:space="preserve"> PAGEREF _Toc117083996 \h </w:instrText>
        </w:r>
        <w:r w:rsidR="00BA7F93">
          <w:rPr>
            <w:noProof/>
            <w:webHidden/>
          </w:rPr>
        </w:r>
        <w:r w:rsidR="00BA7F93">
          <w:rPr>
            <w:noProof/>
            <w:webHidden/>
          </w:rPr>
          <w:fldChar w:fldCharType="separate"/>
        </w:r>
        <w:r w:rsidR="005C01CD">
          <w:rPr>
            <w:noProof/>
            <w:webHidden/>
          </w:rPr>
          <w:t>10</w:t>
        </w:r>
        <w:r w:rsidR="00BA7F93">
          <w:rPr>
            <w:noProof/>
            <w:webHidden/>
          </w:rPr>
          <w:fldChar w:fldCharType="end"/>
        </w:r>
      </w:hyperlink>
    </w:p>
    <w:p w14:paraId="4F96F932" w14:textId="07687F4B" w:rsidR="00BA7F93" w:rsidRDefault="00000000">
      <w:pPr>
        <w:pStyle w:val="TOC2"/>
        <w:rPr>
          <w:rFonts w:asciiTheme="minorHAnsi" w:eastAsiaTheme="minorEastAsia" w:hAnsiTheme="minorHAnsi" w:cstheme="minorBidi"/>
          <w:noProof/>
          <w:sz w:val="22"/>
          <w:szCs w:val="22"/>
          <w:lang w:eastAsia="en-GB"/>
        </w:rPr>
      </w:pPr>
      <w:hyperlink w:anchor="_Toc117083997" w:history="1">
        <w:r w:rsidR="00BA7F93" w:rsidRPr="001F02FA">
          <w:rPr>
            <w:rStyle w:val="Hyperlink"/>
            <w:noProof/>
            <w:lang w:eastAsia="zh-CN"/>
          </w:rPr>
          <w:t>7</w:t>
        </w:r>
        <w:r w:rsidR="00BA7F93" w:rsidRPr="001F02FA">
          <w:rPr>
            <w:rStyle w:val="Hyperlink"/>
            <w:noProof/>
          </w:rPr>
          <w:t>.2</w:t>
        </w:r>
        <w:r w:rsidR="00BA7F93">
          <w:rPr>
            <w:rFonts w:asciiTheme="minorHAnsi" w:eastAsiaTheme="minorEastAsia" w:hAnsiTheme="minorHAnsi" w:cstheme="minorBidi"/>
            <w:noProof/>
            <w:sz w:val="22"/>
            <w:szCs w:val="22"/>
            <w:lang w:eastAsia="en-GB"/>
          </w:rPr>
          <w:tab/>
        </w:r>
        <w:r w:rsidR="00BA7F93" w:rsidRPr="001F02FA">
          <w:rPr>
            <w:rStyle w:val="Hyperlink"/>
            <w:noProof/>
            <w:lang w:eastAsia="zh-CN"/>
          </w:rPr>
          <w:t xml:space="preserve">Technical aspect of multimedia communications supported by </w:t>
        </w:r>
        <w:r w:rsidR="00BA7F93" w:rsidRPr="001F02FA">
          <w:rPr>
            <w:rStyle w:val="Hyperlink"/>
            <w:noProof/>
          </w:rPr>
          <w:t>IMT-2020</w:t>
        </w:r>
        <w:r w:rsidR="00BA7F93">
          <w:rPr>
            <w:rStyle w:val="Hyperlink"/>
            <w:noProof/>
          </w:rPr>
          <w:tab/>
        </w:r>
        <w:r w:rsidR="00BA7F93">
          <w:rPr>
            <w:noProof/>
            <w:webHidden/>
          </w:rPr>
          <w:tab/>
        </w:r>
        <w:r w:rsidR="00BA7F93">
          <w:rPr>
            <w:noProof/>
            <w:webHidden/>
          </w:rPr>
          <w:fldChar w:fldCharType="begin"/>
        </w:r>
        <w:r w:rsidR="00BA7F93">
          <w:rPr>
            <w:noProof/>
            <w:webHidden/>
          </w:rPr>
          <w:instrText xml:space="preserve"> PAGEREF _Toc117083997 \h </w:instrText>
        </w:r>
        <w:r w:rsidR="00BA7F93">
          <w:rPr>
            <w:noProof/>
            <w:webHidden/>
          </w:rPr>
        </w:r>
        <w:r w:rsidR="00BA7F93">
          <w:rPr>
            <w:noProof/>
            <w:webHidden/>
          </w:rPr>
          <w:fldChar w:fldCharType="separate"/>
        </w:r>
        <w:r w:rsidR="005C01CD">
          <w:rPr>
            <w:noProof/>
            <w:webHidden/>
          </w:rPr>
          <w:t>18</w:t>
        </w:r>
        <w:r w:rsidR="00BA7F93">
          <w:rPr>
            <w:noProof/>
            <w:webHidden/>
          </w:rPr>
          <w:fldChar w:fldCharType="end"/>
        </w:r>
      </w:hyperlink>
    </w:p>
    <w:p w14:paraId="6DE2DD8F" w14:textId="3963D84A" w:rsidR="00BA7F93" w:rsidRDefault="00000000">
      <w:pPr>
        <w:pStyle w:val="TOC1"/>
        <w:rPr>
          <w:rFonts w:asciiTheme="minorHAnsi" w:eastAsiaTheme="minorEastAsia" w:hAnsiTheme="minorHAnsi" w:cstheme="minorBidi"/>
          <w:noProof/>
          <w:sz w:val="22"/>
          <w:szCs w:val="22"/>
          <w:lang w:eastAsia="en-GB"/>
        </w:rPr>
      </w:pPr>
      <w:hyperlink w:anchor="_Toc117083998" w:history="1">
        <w:r w:rsidR="00BA7F93" w:rsidRPr="001F02FA">
          <w:rPr>
            <w:rStyle w:val="Hyperlink"/>
            <w:rFonts w:eastAsia="SimSun"/>
            <w:noProof/>
            <w:lang w:eastAsia="zh-CN"/>
          </w:rPr>
          <w:t>8</w:t>
        </w:r>
        <w:r w:rsidR="00BA7F93">
          <w:rPr>
            <w:rFonts w:asciiTheme="minorHAnsi" w:eastAsiaTheme="minorEastAsia" w:hAnsiTheme="minorHAnsi" w:cstheme="minorBidi"/>
            <w:noProof/>
            <w:sz w:val="22"/>
            <w:szCs w:val="22"/>
            <w:lang w:eastAsia="en-GB"/>
          </w:rPr>
          <w:tab/>
        </w:r>
        <w:r w:rsidR="00BA7F93" w:rsidRPr="001F02FA">
          <w:rPr>
            <w:rStyle w:val="Hyperlink"/>
            <w:rFonts w:eastAsia="SimSun"/>
            <w:noProof/>
            <w:lang w:eastAsia="zh-CN"/>
          </w:rPr>
          <w:t>Case study</w:t>
        </w:r>
        <w:r w:rsidR="00BA7F93">
          <w:rPr>
            <w:noProof/>
            <w:webHidden/>
          </w:rPr>
          <w:tab/>
        </w:r>
        <w:r w:rsidR="00BA7F93">
          <w:rPr>
            <w:noProof/>
            <w:webHidden/>
          </w:rPr>
          <w:tab/>
        </w:r>
        <w:r w:rsidR="00BA7F93">
          <w:rPr>
            <w:noProof/>
            <w:webHidden/>
          </w:rPr>
          <w:fldChar w:fldCharType="begin"/>
        </w:r>
        <w:r w:rsidR="00BA7F93">
          <w:rPr>
            <w:noProof/>
            <w:webHidden/>
          </w:rPr>
          <w:instrText xml:space="preserve"> PAGEREF _Toc117083998 \h </w:instrText>
        </w:r>
        <w:r w:rsidR="00BA7F93">
          <w:rPr>
            <w:noProof/>
            <w:webHidden/>
          </w:rPr>
        </w:r>
        <w:r w:rsidR="00BA7F93">
          <w:rPr>
            <w:noProof/>
            <w:webHidden/>
          </w:rPr>
          <w:fldChar w:fldCharType="separate"/>
        </w:r>
        <w:r w:rsidR="005C01CD">
          <w:rPr>
            <w:noProof/>
            <w:webHidden/>
          </w:rPr>
          <w:t>22</w:t>
        </w:r>
        <w:r w:rsidR="00BA7F93">
          <w:rPr>
            <w:noProof/>
            <w:webHidden/>
          </w:rPr>
          <w:fldChar w:fldCharType="end"/>
        </w:r>
      </w:hyperlink>
    </w:p>
    <w:p w14:paraId="335AB475" w14:textId="2D6398DB" w:rsidR="00BA7F93" w:rsidRDefault="00000000">
      <w:pPr>
        <w:pStyle w:val="TOC1"/>
        <w:rPr>
          <w:rFonts w:asciiTheme="minorHAnsi" w:eastAsiaTheme="minorEastAsia" w:hAnsiTheme="minorHAnsi" w:cstheme="minorBidi"/>
          <w:noProof/>
          <w:sz w:val="22"/>
          <w:szCs w:val="22"/>
          <w:lang w:eastAsia="en-GB"/>
        </w:rPr>
      </w:pPr>
      <w:hyperlink w:anchor="_Toc117083999" w:history="1">
        <w:r w:rsidR="00BA7F93" w:rsidRPr="001F02FA">
          <w:rPr>
            <w:rStyle w:val="Hyperlink"/>
            <w:rFonts w:eastAsia="SimSun"/>
            <w:noProof/>
            <w:lang w:eastAsia="zh-CN"/>
          </w:rPr>
          <w:t>9</w:t>
        </w:r>
        <w:r w:rsidR="00BA7F93">
          <w:rPr>
            <w:rFonts w:asciiTheme="minorHAnsi" w:eastAsiaTheme="minorEastAsia" w:hAnsiTheme="minorHAnsi" w:cstheme="minorBidi"/>
            <w:noProof/>
            <w:sz w:val="22"/>
            <w:szCs w:val="22"/>
            <w:lang w:eastAsia="en-GB"/>
          </w:rPr>
          <w:tab/>
        </w:r>
        <w:r w:rsidR="00BA7F93" w:rsidRPr="001F02FA">
          <w:rPr>
            <w:rStyle w:val="Hyperlink"/>
            <w:noProof/>
          </w:rPr>
          <w:t>Summary</w:t>
        </w:r>
        <w:r w:rsidR="00BA7F93">
          <w:rPr>
            <w:noProof/>
            <w:webHidden/>
          </w:rPr>
          <w:tab/>
        </w:r>
        <w:r w:rsidR="00BA7F93">
          <w:rPr>
            <w:noProof/>
            <w:webHidden/>
          </w:rPr>
          <w:tab/>
        </w:r>
        <w:r w:rsidR="00BA7F93">
          <w:rPr>
            <w:noProof/>
            <w:webHidden/>
          </w:rPr>
          <w:fldChar w:fldCharType="begin"/>
        </w:r>
        <w:r w:rsidR="00BA7F93">
          <w:rPr>
            <w:noProof/>
            <w:webHidden/>
          </w:rPr>
          <w:instrText xml:space="preserve"> PAGEREF _Toc117083999 \h </w:instrText>
        </w:r>
        <w:r w:rsidR="00BA7F93">
          <w:rPr>
            <w:noProof/>
            <w:webHidden/>
          </w:rPr>
        </w:r>
        <w:r w:rsidR="00BA7F93">
          <w:rPr>
            <w:noProof/>
            <w:webHidden/>
          </w:rPr>
          <w:fldChar w:fldCharType="separate"/>
        </w:r>
        <w:r w:rsidR="005C01CD">
          <w:rPr>
            <w:noProof/>
            <w:webHidden/>
          </w:rPr>
          <w:t>22</w:t>
        </w:r>
        <w:r w:rsidR="00BA7F93">
          <w:rPr>
            <w:noProof/>
            <w:webHidden/>
          </w:rPr>
          <w:fldChar w:fldCharType="end"/>
        </w:r>
      </w:hyperlink>
    </w:p>
    <w:p w14:paraId="39C9A992" w14:textId="77777777" w:rsidR="00BA7F93" w:rsidRPr="006604E0" w:rsidRDefault="00BA7F93" w:rsidP="006604E0">
      <w:pPr>
        <w:pStyle w:val="TOC1"/>
        <w:rPr>
          <w:lang w:eastAsia="ko-KR"/>
        </w:rPr>
      </w:pPr>
      <w:r>
        <w:rPr>
          <w:lang w:eastAsia="ko-KR"/>
        </w:rPr>
        <w:fldChar w:fldCharType="end"/>
      </w:r>
    </w:p>
    <w:p w14:paraId="087B214E" w14:textId="77777777" w:rsidR="00BA7F93" w:rsidRPr="00212FB5" w:rsidRDefault="00BA7F93" w:rsidP="0022160F">
      <w:pPr>
        <w:pStyle w:val="Heading1"/>
      </w:pPr>
      <w:bookmarkStart w:id="10" w:name="_Toc117083982"/>
      <w:bookmarkStart w:id="11" w:name="_Toc463967857"/>
      <w:bookmarkStart w:id="12" w:name="_Toc517708702"/>
      <w:bookmarkStart w:id="13" w:name="_Toc517709412"/>
      <w:bookmarkStart w:id="14" w:name="_Toc463968557"/>
      <w:bookmarkStart w:id="15" w:name="_Toc495279936"/>
      <w:r w:rsidRPr="00212FB5">
        <w:t>1</w:t>
      </w:r>
      <w:r w:rsidRPr="00212FB5">
        <w:tab/>
        <w:t>Scope</w:t>
      </w:r>
      <w:bookmarkEnd w:id="10"/>
    </w:p>
    <w:p w14:paraId="76B969F3" w14:textId="77777777" w:rsidR="00BA7F93" w:rsidRPr="00212FB5" w:rsidRDefault="00BA7F93" w:rsidP="0022160F">
      <w:pPr>
        <w:rPr>
          <w:i/>
        </w:rPr>
      </w:pPr>
      <w:r w:rsidRPr="00212FB5">
        <w:t>This Report addresses the capabilities of IMT-2020 to distribute multimedia content such as video, audio, text and graphics, including support for real-time multimedia interactive applications. This report also addresses the capabilities of IMT-2020 user devices and base stations to support such multimedia communications with low latency and wider transmission bandwidth.</w:t>
      </w:r>
    </w:p>
    <w:p w14:paraId="42228D75" w14:textId="77777777" w:rsidR="00BA7F93" w:rsidRPr="00212FB5" w:rsidRDefault="00BA7F93" w:rsidP="0022160F">
      <w:pPr>
        <w:rPr>
          <w:lang w:eastAsia="zh-CN"/>
        </w:rPr>
      </w:pPr>
      <w:r w:rsidRPr="00212FB5">
        <w:t>This new report complements Report ITU-R M.2373 on “Audio-visual capabilities and applications supported by terrestrial IMT systems” which addresses the capabilities of IMT systems for delivering audio-visual services to the consumers and also covers some aspects of production of audio-visual content.</w:t>
      </w:r>
    </w:p>
    <w:p w14:paraId="429996D9" w14:textId="77777777" w:rsidR="00BA7F93" w:rsidRPr="00212FB5" w:rsidRDefault="00BA7F93" w:rsidP="00887945">
      <w:pPr>
        <w:pStyle w:val="Heading1"/>
        <w:rPr>
          <w:rFonts w:eastAsia="Batang"/>
        </w:rPr>
      </w:pPr>
      <w:bookmarkStart w:id="16" w:name="_Toc117083983"/>
      <w:bookmarkEnd w:id="11"/>
      <w:bookmarkEnd w:id="12"/>
      <w:bookmarkEnd w:id="13"/>
      <w:bookmarkEnd w:id="14"/>
      <w:bookmarkEnd w:id="15"/>
      <w:r w:rsidRPr="00212FB5">
        <w:rPr>
          <w:rFonts w:eastAsia="Batang"/>
        </w:rPr>
        <w:t>2</w:t>
      </w:r>
      <w:r w:rsidRPr="00212FB5">
        <w:rPr>
          <w:rFonts w:eastAsia="Batang"/>
        </w:rPr>
        <w:tab/>
        <w:t>Introduction</w:t>
      </w:r>
      <w:bookmarkEnd w:id="16"/>
    </w:p>
    <w:p w14:paraId="193CD867" w14:textId="77777777" w:rsidR="00BA7F93" w:rsidRPr="00212FB5" w:rsidRDefault="00BA7F93" w:rsidP="00887945">
      <w:pPr>
        <w:rPr>
          <w:rFonts w:eastAsia="SimSun"/>
        </w:rPr>
      </w:pPr>
      <w:r w:rsidRPr="00212FB5">
        <w:t>Multimedia applications</w:t>
      </w:r>
      <w:r w:rsidRPr="00212FB5">
        <w:rPr>
          <w:rFonts w:eastAsia="SimSun"/>
        </w:rPr>
        <w:t xml:space="preserve"> include network video, digital magazine, digital newspaper, digital radio, </w:t>
      </w:r>
      <w:r w:rsidRPr="00212FB5">
        <w:rPr>
          <w:rFonts w:eastAsia="SimSun"/>
          <w:lang w:eastAsia="zh-CN"/>
        </w:rPr>
        <w:t>social</w:t>
      </w:r>
      <w:r w:rsidRPr="00212FB5">
        <w:rPr>
          <w:rFonts w:eastAsia="SimSun"/>
        </w:rPr>
        <w:t xml:space="preserve"> media, mobile TV, digital TV, touch media, etc., that are enabled by </w:t>
      </w:r>
      <w:r w:rsidRPr="00212FB5">
        <w:t>IMT-2020 technologies</w:t>
      </w:r>
      <w:r w:rsidRPr="00212FB5">
        <w:rPr>
          <w:rFonts w:eastAsia="SimSun"/>
        </w:rPr>
        <w:t>. Beyond the traditional media service, the new media application not only</w:t>
      </w:r>
      <w:bookmarkStart w:id="17" w:name="OLE_LINK32"/>
      <w:bookmarkStart w:id="18" w:name="OLE_LINK31"/>
      <w:r w:rsidRPr="00212FB5">
        <w:rPr>
          <w:rFonts w:eastAsia="SimSun"/>
        </w:rPr>
        <w:t xml:space="preserve"> </w:t>
      </w:r>
      <w:r w:rsidRPr="00212FB5">
        <w:rPr>
          <w:rFonts w:eastAsia="SimSun"/>
          <w:lang w:eastAsia="zh-CN"/>
        </w:rPr>
        <w:t>supports</w:t>
      </w:r>
      <w:r w:rsidRPr="00212FB5">
        <w:rPr>
          <w:rFonts w:eastAsia="SimSun"/>
        </w:rPr>
        <w:t xml:space="preserve"> accurate delivery of content</w:t>
      </w:r>
      <w:bookmarkEnd w:id="17"/>
      <w:bookmarkEnd w:id="18"/>
      <w:r w:rsidRPr="00212FB5">
        <w:rPr>
          <w:rFonts w:eastAsia="SimSun"/>
        </w:rPr>
        <w:t xml:space="preserve">, but also </w:t>
      </w:r>
      <w:r w:rsidRPr="00212FB5">
        <w:rPr>
          <w:rFonts w:eastAsia="SimSun"/>
          <w:lang w:eastAsia="zh-CN"/>
        </w:rPr>
        <w:t>supports</w:t>
      </w:r>
      <w:r w:rsidRPr="00212FB5">
        <w:rPr>
          <w:rFonts w:eastAsia="SimSun"/>
        </w:rPr>
        <w:t xml:space="preserve"> real-time interaction and real-time uploading of user-generated content. The users can be both consumers and producers of new media content.</w:t>
      </w:r>
    </w:p>
    <w:p w14:paraId="4E46AB87" w14:textId="77777777" w:rsidR="00BA7F93" w:rsidRPr="00212FB5" w:rsidRDefault="00BA7F93" w:rsidP="00887945">
      <w:pPr>
        <w:rPr>
          <w:i/>
        </w:rPr>
      </w:pPr>
      <w:r w:rsidRPr="00212FB5">
        <w:t xml:space="preserve">These applications for multimedia content include but are not limited to: </w:t>
      </w:r>
    </w:p>
    <w:p w14:paraId="082F3828" w14:textId="77777777" w:rsidR="00BA7F93" w:rsidRPr="00212FB5" w:rsidRDefault="00BA7F93" w:rsidP="00887945">
      <w:pPr>
        <w:pStyle w:val="enumlev1"/>
        <w:rPr>
          <w:i/>
        </w:rPr>
      </w:pPr>
      <w:r w:rsidRPr="00212FB5">
        <w:t>–</w:t>
      </w:r>
      <w:r w:rsidRPr="00212FB5">
        <w:tab/>
        <w:t xml:space="preserve">audio-visual applications, </w:t>
      </w:r>
    </w:p>
    <w:p w14:paraId="168A0F68" w14:textId="77777777" w:rsidR="00BA7F93" w:rsidRPr="00212FB5" w:rsidRDefault="00BA7F93" w:rsidP="00887945">
      <w:pPr>
        <w:pStyle w:val="enumlev1"/>
        <w:rPr>
          <w:i/>
        </w:rPr>
      </w:pPr>
      <w:r w:rsidRPr="00212FB5">
        <w:t>–</w:t>
      </w:r>
      <w:r w:rsidRPr="00212FB5">
        <w:tab/>
        <w:t xml:space="preserve">network video applications, </w:t>
      </w:r>
    </w:p>
    <w:p w14:paraId="497DB716" w14:textId="77777777" w:rsidR="00BA7F93" w:rsidRPr="003A2E8A" w:rsidRDefault="00BA7F93" w:rsidP="00887945">
      <w:pPr>
        <w:pStyle w:val="enumlev1"/>
        <w:rPr>
          <w:i/>
          <w:lang w:val="fr-FR"/>
        </w:rPr>
      </w:pPr>
      <w:r w:rsidRPr="003A2E8A">
        <w:rPr>
          <w:lang w:val="fr-FR"/>
        </w:rPr>
        <w:t>–</w:t>
      </w:r>
      <w:r w:rsidRPr="003A2E8A">
        <w:rPr>
          <w:lang w:val="fr-FR"/>
        </w:rPr>
        <w:tab/>
        <w:t xml:space="preserve">digital online magazine applications, </w:t>
      </w:r>
    </w:p>
    <w:p w14:paraId="76E5AA92" w14:textId="77777777" w:rsidR="00BA7F93" w:rsidRPr="003A2E8A" w:rsidRDefault="00BA7F93" w:rsidP="00887945">
      <w:pPr>
        <w:pStyle w:val="enumlev1"/>
        <w:rPr>
          <w:i/>
          <w:lang w:val="fr-FR"/>
        </w:rPr>
      </w:pPr>
      <w:r w:rsidRPr="003A2E8A">
        <w:rPr>
          <w:lang w:val="fr-FR"/>
        </w:rPr>
        <w:t>–</w:t>
      </w:r>
      <w:r w:rsidRPr="003A2E8A">
        <w:rPr>
          <w:lang w:val="fr-FR"/>
        </w:rPr>
        <w:tab/>
        <w:t xml:space="preserve">digital online </w:t>
      </w:r>
      <w:proofErr w:type="spellStart"/>
      <w:r w:rsidRPr="003A2E8A">
        <w:rPr>
          <w:lang w:val="fr-FR"/>
        </w:rPr>
        <w:t>newspaper</w:t>
      </w:r>
      <w:proofErr w:type="spellEnd"/>
      <w:r w:rsidRPr="003A2E8A">
        <w:rPr>
          <w:lang w:val="fr-FR"/>
        </w:rPr>
        <w:t xml:space="preserve"> applications,</w:t>
      </w:r>
    </w:p>
    <w:p w14:paraId="63CD8C3D" w14:textId="77777777" w:rsidR="00BA7F93" w:rsidRPr="003A2E8A" w:rsidRDefault="00BA7F93" w:rsidP="00887945">
      <w:pPr>
        <w:pStyle w:val="enumlev1"/>
        <w:rPr>
          <w:i/>
          <w:lang w:val="fr-FR"/>
        </w:rPr>
      </w:pPr>
      <w:r w:rsidRPr="003A2E8A">
        <w:rPr>
          <w:lang w:val="fr-FR"/>
        </w:rPr>
        <w:t>–</w:t>
      </w:r>
      <w:r w:rsidRPr="003A2E8A">
        <w:rPr>
          <w:lang w:val="fr-FR"/>
        </w:rPr>
        <w:tab/>
        <w:t>internet radio applications,</w:t>
      </w:r>
    </w:p>
    <w:p w14:paraId="5F89DAE6" w14:textId="77777777" w:rsidR="00BA7F93" w:rsidRPr="003A2E8A" w:rsidRDefault="00BA7F93" w:rsidP="00887945">
      <w:pPr>
        <w:pStyle w:val="enumlev1"/>
        <w:rPr>
          <w:i/>
          <w:lang w:val="fr-FR"/>
        </w:rPr>
      </w:pPr>
      <w:r w:rsidRPr="003A2E8A">
        <w:rPr>
          <w:lang w:val="fr-FR"/>
        </w:rPr>
        <w:t>–</w:t>
      </w:r>
      <w:r w:rsidRPr="003A2E8A">
        <w:rPr>
          <w:lang w:val="fr-FR"/>
        </w:rPr>
        <w:tab/>
        <w:t>social media applications,</w:t>
      </w:r>
    </w:p>
    <w:p w14:paraId="469F821F" w14:textId="77777777" w:rsidR="00BA7F93" w:rsidRPr="003A2E8A" w:rsidRDefault="00BA7F93" w:rsidP="00887945">
      <w:pPr>
        <w:pStyle w:val="enumlev1"/>
        <w:rPr>
          <w:i/>
          <w:lang w:val="fr-FR"/>
        </w:rPr>
      </w:pPr>
      <w:r w:rsidRPr="003A2E8A">
        <w:rPr>
          <w:lang w:val="fr-FR"/>
        </w:rPr>
        <w:t>–</w:t>
      </w:r>
      <w:r w:rsidRPr="003A2E8A">
        <w:rPr>
          <w:lang w:val="fr-FR"/>
        </w:rPr>
        <w:tab/>
        <w:t>mobile internet TV applications,</w:t>
      </w:r>
    </w:p>
    <w:p w14:paraId="704FAD8F" w14:textId="77777777" w:rsidR="00BA7F93" w:rsidRPr="003A2E8A" w:rsidRDefault="00BA7F93" w:rsidP="00887945">
      <w:pPr>
        <w:pStyle w:val="enumlev1"/>
        <w:rPr>
          <w:i/>
          <w:lang w:val="fr-FR"/>
        </w:rPr>
      </w:pPr>
      <w:r w:rsidRPr="003A2E8A">
        <w:rPr>
          <w:lang w:val="fr-FR"/>
        </w:rPr>
        <w:t>–</w:t>
      </w:r>
      <w:r w:rsidRPr="003A2E8A">
        <w:rPr>
          <w:lang w:val="fr-FR"/>
        </w:rPr>
        <w:tab/>
      </w:r>
      <w:proofErr w:type="spellStart"/>
      <w:r w:rsidRPr="003A2E8A">
        <w:rPr>
          <w:lang w:val="fr-FR"/>
        </w:rPr>
        <w:t>touch</w:t>
      </w:r>
      <w:proofErr w:type="spellEnd"/>
      <w:r w:rsidRPr="003A2E8A">
        <w:rPr>
          <w:lang w:val="fr-FR"/>
        </w:rPr>
        <w:t xml:space="preserve"> media applications,</w:t>
      </w:r>
    </w:p>
    <w:p w14:paraId="3BC24009" w14:textId="77777777" w:rsidR="00BA7F93" w:rsidRPr="003A2E8A" w:rsidRDefault="00BA7F93" w:rsidP="00887945">
      <w:pPr>
        <w:pStyle w:val="enumlev1"/>
        <w:rPr>
          <w:i/>
          <w:lang w:val="fr-FR"/>
        </w:rPr>
      </w:pPr>
      <w:r w:rsidRPr="003A2E8A">
        <w:rPr>
          <w:lang w:val="fr-FR"/>
        </w:rPr>
        <w:t>–</w:t>
      </w:r>
      <w:r w:rsidRPr="003A2E8A">
        <w:rPr>
          <w:lang w:val="fr-FR"/>
        </w:rPr>
        <w:tab/>
        <w:t xml:space="preserve">online information distribution applications, </w:t>
      </w:r>
    </w:p>
    <w:p w14:paraId="261F6121" w14:textId="77777777" w:rsidR="00BA7F93" w:rsidRPr="003A2E8A" w:rsidRDefault="00BA7F93" w:rsidP="00887945">
      <w:pPr>
        <w:pStyle w:val="enumlev1"/>
        <w:rPr>
          <w:i/>
          <w:lang w:val="fr-FR"/>
        </w:rPr>
      </w:pPr>
      <w:r w:rsidRPr="003A2E8A">
        <w:rPr>
          <w:lang w:val="fr-FR"/>
        </w:rPr>
        <w:t>–</w:t>
      </w:r>
      <w:r w:rsidRPr="003A2E8A">
        <w:rPr>
          <w:lang w:val="fr-FR"/>
        </w:rPr>
        <w:tab/>
        <w:t>on-</w:t>
      </w:r>
      <w:proofErr w:type="spellStart"/>
      <w:r w:rsidRPr="003A2E8A">
        <w:rPr>
          <w:lang w:val="fr-FR"/>
        </w:rPr>
        <w:t>demand</w:t>
      </w:r>
      <w:proofErr w:type="spellEnd"/>
      <w:r w:rsidRPr="003A2E8A">
        <w:rPr>
          <w:lang w:val="fr-FR"/>
        </w:rPr>
        <w:t xml:space="preserve"> </w:t>
      </w:r>
      <w:proofErr w:type="spellStart"/>
      <w:r w:rsidRPr="003A2E8A">
        <w:rPr>
          <w:lang w:val="fr-FR"/>
        </w:rPr>
        <w:t>video</w:t>
      </w:r>
      <w:proofErr w:type="spellEnd"/>
      <w:r w:rsidRPr="003A2E8A">
        <w:rPr>
          <w:lang w:val="fr-FR"/>
        </w:rPr>
        <w:t xml:space="preserve"> applications, </w:t>
      </w:r>
    </w:p>
    <w:p w14:paraId="1CDDE9E2" w14:textId="77777777" w:rsidR="00BA7F93" w:rsidRPr="00BA7F93" w:rsidRDefault="00BA7F93" w:rsidP="00887945">
      <w:pPr>
        <w:pStyle w:val="enumlev1"/>
        <w:rPr>
          <w:i/>
        </w:rPr>
      </w:pPr>
      <w:r w:rsidRPr="00BA7F93">
        <w:t>–</w:t>
      </w:r>
      <w:r w:rsidRPr="00BA7F93">
        <w:tab/>
        <w:t xml:space="preserve">imaging and audio distribution applications, </w:t>
      </w:r>
    </w:p>
    <w:p w14:paraId="0862541A" w14:textId="77777777" w:rsidR="00BA7F93" w:rsidRPr="00212FB5" w:rsidRDefault="00BA7F93" w:rsidP="00887945">
      <w:pPr>
        <w:pStyle w:val="enumlev1"/>
        <w:rPr>
          <w:i/>
        </w:rPr>
      </w:pPr>
      <w:r w:rsidRPr="00212FB5">
        <w:lastRenderedPageBreak/>
        <w:t>–</w:t>
      </w:r>
      <w:r w:rsidRPr="00212FB5">
        <w:tab/>
        <w:t xml:space="preserve">content dissemination applications, </w:t>
      </w:r>
    </w:p>
    <w:p w14:paraId="3F412A7C" w14:textId="54DC3E35" w:rsidR="00BA7F93" w:rsidRPr="00212FB5" w:rsidRDefault="00BA7F93" w:rsidP="00887945">
      <w:pPr>
        <w:pStyle w:val="enumlev1"/>
      </w:pPr>
      <w:r w:rsidRPr="00212FB5">
        <w:t>–</w:t>
      </w:r>
      <w:r w:rsidRPr="00212FB5">
        <w:tab/>
        <w:t>file delivery application</w:t>
      </w:r>
      <w:r w:rsidR="00295E86">
        <w:t>.</w:t>
      </w:r>
    </w:p>
    <w:p w14:paraId="4207A400" w14:textId="77777777" w:rsidR="00BA7F93" w:rsidRPr="00212FB5" w:rsidRDefault="00BA7F93" w:rsidP="00887945">
      <w:r w:rsidRPr="00212FB5">
        <w:t>This report covers the application of IMT technology to the specific applications mentioned above. For details of applications of the Broadcasting service for multimedia, please refer to the list of ITU</w:t>
      </w:r>
      <w:r w:rsidRPr="00212FB5">
        <w:noBreakHyphen/>
        <w:t>R Recommendations and ITU-R Reports in Section 3 below.</w:t>
      </w:r>
    </w:p>
    <w:p w14:paraId="3A2B5C62" w14:textId="77777777" w:rsidR="00BA7F93" w:rsidRPr="00212FB5" w:rsidRDefault="00BA7F93" w:rsidP="00887945">
      <w:pPr>
        <w:pStyle w:val="Heading1"/>
        <w:rPr>
          <w:rFonts w:eastAsia="Batang"/>
        </w:rPr>
      </w:pPr>
      <w:bookmarkStart w:id="19" w:name="_Toc117083984"/>
      <w:r w:rsidRPr="00212FB5">
        <w:rPr>
          <w:rFonts w:eastAsia="Batang"/>
        </w:rPr>
        <w:t>3</w:t>
      </w:r>
      <w:r w:rsidRPr="00212FB5">
        <w:rPr>
          <w:rFonts w:eastAsia="Batang"/>
        </w:rPr>
        <w:tab/>
        <w:t>Relevant ITU-R Recommendations and Reports</w:t>
      </w:r>
      <w:bookmarkEnd w:id="19"/>
    </w:p>
    <w:p w14:paraId="2C83E0E9" w14:textId="34A7A0A6" w:rsidR="00BA7F93" w:rsidRPr="002B0C55" w:rsidRDefault="00BA7F93" w:rsidP="0022160F">
      <w:pPr>
        <w:rPr>
          <w:i/>
          <w:iCs/>
        </w:rPr>
      </w:pPr>
      <w:r w:rsidRPr="00212FB5">
        <w:t xml:space="preserve">Recommendation ITU-R </w:t>
      </w:r>
      <w:hyperlink r:id="rId8" w:history="1">
        <w:r w:rsidRPr="00F90C94">
          <w:rPr>
            <w:rStyle w:val="Hyperlink"/>
          </w:rPr>
          <w:t>BT.1833</w:t>
        </w:r>
      </w:hyperlink>
      <w:r w:rsidRPr="00212FB5">
        <w:t xml:space="preserve"> – </w:t>
      </w:r>
      <w:r w:rsidRPr="002B0C55">
        <w:rPr>
          <w:i/>
          <w:iCs/>
        </w:rPr>
        <w:t>Broadcasting of multimedia and data applications for mobile reception by handheld receivers</w:t>
      </w:r>
    </w:p>
    <w:p w14:paraId="5A582528" w14:textId="18D526A1" w:rsidR="00BA7F93" w:rsidRPr="002B0C55" w:rsidRDefault="00BA7F93" w:rsidP="0022160F">
      <w:pPr>
        <w:rPr>
          <w:i/>
          <w:iCs/>
        </w:rPr>
      </w:pPr>
      <w:r w:rsidRPr="00212FB5">
        <w:t xml:space="preserve">Recommendation ITU-R </w:t>
      </w:r>
      <w:hyperlink r:id="rId9" w:history="1">
        <w:r w:rsidRPr="00F90C94">
          <w:rPr>
            <w:rStyle w:val="Hyperlink"/>
          </w:rPr>
          <w:t>BT.2016</w:t>
        </w:r>
      </w:hyperlink>
      <w:r w:rsidRPr="00212FB5">
        <w:t xml:space="preserve"> – </w:t>
      </w:r>
      <w:r w:rsidRPr="002B0C55">
        <w:rPr>
          <w:i/>
          <w:iCs/>
        </w:rPr>
        <w:t xml:space="preserve">Error-correction, data framing, </w:t>
      </w:r>
      <w:proofErr w:type="gramStart"/>
      <w:r w:rsidRPr="002B0C55">
        <w:rPr>
          <w:i/>
          <w:iCs/>
        </w:rPr>
        <w:t>modulation</w:t>
      </w:r>
      <w:proofErr w:type="gramEnd"/>
      <w:r w:rsidRPr="002B0C55">
        <w:rPr>
          <w:i/>
          <w:iCs/>
        </w:rPr>
        <w:t xml:space="preserve"> and emission methods for terrestrial multimedia broadcasting for mobile reception using handheld receivers in VHF/UHF bands</w:t>
      </w:r>
    </w:p>
    <w:p w14:paraId="0296598F" w14:textId="77777777" w:rsidR="00BA7F93" w:rsidRPr="002B0C55" w:rsidRDefault="00BA7F93" w:rsidP="0022160F">
      <w:pPr>
        <w:rPr>
          <w:i/>
          <w:iCs/>
        </w:rPr>
      </w:pPr>
      <w:r w:rsidRPr="00212FB5">
        <w:t xml:space="preserve">Recommendation </w:t>
      </w:r>
      <w:hyperlink r:id="rId10" w:history="1">
        <w:r w:rsidRPr="00212FB5">
          <w:rPr>
            <w:rStyle w:val="Hyperlink"/>
            <w:color w:val="1155CC"/>
          </w:rPr>
          <w:t>ITU-R M.2083</w:t>
        </w:r>
      </w:hyperlink>
      <w:r w:rsidRPr="00212FB5">
        <w:t xml:space="preserve"> – </w:t>
      </w:r>
      <w:r w:rsidRPr="002B0C55">
        <w:rPr>
          <w:i/>
          <w:iCs/>
        </w:rPr>
        <w:t>Framework and overall objectives of the future development of IMT for 2020 and beyond</w:t>
      </w:r>
    </w:p>
    <w:p w14:paraId="5CF6773F" w14:textId="0C5C83D9" w:rsidR="00BA7F93" w:rsidRPr="00212FB5" w:rsidRDefault="00BA7F93" w:rsidP="0022160F">
      <w:pPr>
        <w:rPr>
          <w:i/>
          <w:iCs/>
        </w:rPr>
      </w:pPr>
      <w:r w:rsidRPr="00212FB5">
        <w:t xml:space="preserve">Report ITU-R </w:t>
      </w:r>
      <w:hyperlink r:id="rId11" w:history="1">
        <w:r w:rsidRPr="00F90C94">
          <w:rPr>
            <w:rStyle w:val="Hyperlink"/>
          </w:rPr>
          <w:t>BT.2049</w:t>
        </w:r>
      </w:hyperlink>
      <w:r w:rsidRPr="00212FB5">
        <w:t xml:space="preserve"> – </w:t>
      </w:r>
      <w:r w:rsidRPr="002B0C55">
        <w:rPr>
          <w:i/>
          <w:iCs/>
        </w:rPr>
        <w:t>Broadcasting of multimedia and data applications for mobile reception</w:t>
      </w:r>
    </w:p>
    <w:p w14:paraId="7649A3D9" w14:textId="0814CAD3" w:rsidR="00BA7F93" w:rsidRPr="00212FB5" w:rsidRDefault="00BA7F93" w:rsidP="0022160F">
      <w:pPr>
        <w:rPr>
          <w:i/>
          <w:iCs/>
        </w:rPr>
      </w:pPr>
      <w:r w:rsidRPr="00212FB5">
        <w:t xml:space="preserve">Report ITU-R </w:t>
      </w:r>
      <w:hyperlink r:id="rId12" w:history="1">
        <w:r w:rsidRPr="00F90C94">
          <w:rPr>
            <w:rStyle w:val="Hyperlink"/>
          </w:rPr>
          <w:t>BT.2295</w:t>
        </w:r>
      </w:hyperlink>
      <w:r w:rsidRPr="00212FB5">
        <w:t xml:space="preserve"> – </w:t>
      </w:r>
      <w:r w:rsidRPr="002B0C55">
        <w:rPr>
          <w:i/>
          <w:iCs/>
        </w:rPr>
        <w:t>Digital terrestrial broadcasting systems</w:t>
      </w:r>
    </w:p>
    <w:p w14:paraId="021FA543" w14:textId="738F5F68" w:rsidR="00BA7F93" w:rsidRPr="002B0C55" w:rsidRDefault="00BA7F93" w:rsidP="0022160F">
      <w:pPr>
        <w:rPr>
          <w:i/>
          <w:iCs/>
        </w:rPr>
      </w:pPr>
      <w:r w:rsidRPr="00212FB5">
        <w:rPr>
          <w:lang w:eastAsia="zh-CN"/>
        </w:rPr>
        <w:t xml:space="preserve">Report ITU-R </w:t>
      </w:r>
      <w:hyperlink r:id="rId13" w:history="1">
        <w:r w:rsidRPr="00F90C94">
          <w:rPr>
            <w:rStyle w:val="Hyperlink"/>
            <w:lang w:eastAsia="zh-CN"/>
          </w:rPr>
          <w:t>M.2373</w:t>
        </w:r>
      </w:hyperlink>
      <w:r w:rsidRPr="00212FB5">
        <w:rPr>
          <w:lang w:eastAsia="zh-CN"/>
        </w:rPr>
        <w:t xml:space="preserve"> </w:t>
      </w:r>
      <w:r w:rsidRPr="00212FB5">
        <w:t xml:space="preserve">– </w:t>
      </w:r>
      <w:r w:rsidRPr="002B0C55">
        <w:rPr>
          <w:i/>
          <w:iCs/>
          <w:lang w:eastAsia="zh-CN"/>
        </w:rPr>
        <w:t>Audio-visual capabilities and applications supported by terrestrial IMT systems</w:t>
      </w:r>
    </w:p>
    <w:p w14:paraId="13139E56" w14:textId="77777777" w:rsidR="00BA7F93" w:rsidRPr="00212FB5" w:rsidRDefault="00BA7F93" w:rsidP="00887945">
      <w:pPr>
        <w:pStyle w:val="Heading1"/>
        <w:rPr>
          <w:rFonts w:eastAsia="Batang"/>
        </w:rPr>
      </w:pPr>
      <w:bookmarkStart w:id="20" w:name="_Toc117083985"/>
      <w:bookmarkStart w:id="21" w:name="_Toc452120986"/>
      <w:bookmarkStart w:id="22" w:name="_Toc445134432"/>
      <w:r w:rsidRPr="00212FB5">
        <w:rPr>
          <w:rFonts w:eastAsia="Batang"/>
        </w:rPr>
        <w:t>4</w:t>
      </w:r>
      <w:r w:rsidRPr="00212FB5">
        <w:rPr>
          <w:rFonts w:eastAsia="Batang"/>
        </w:rPr>
        <w:tab/>
      </w:r>
      <w:r w:rsidRPr="00212FB5">
        <w:rPr>
          <w:rFonts w:eastAsia="SimSun"/>
          <w:lang w:eastAsia="zh-CN"/>
        </w:rPr>
        <w:t xml:space="preserve">Trends and demands of applications </w:t>
      </w:r>
      <w:r w:rsidRPr="00212FB5">
        <w:t>for multimedia content</w:t>
      </w:r>
      <w:r w:rsidRPr="00212FB5">
        <w:rPr>
          <w:rFonts w:eastAsia="SimSun"/>
          <w:lang w:eastAsia="zh-CN"/>
        </w:rPr>
        <w:t xml:space="preserve"> supported by IMT-2020 </w:t>
      </w:r>
      <w:r w:rsidRPr="00212FB5">
        <w:t>technologies</w:t>
      </w:r>
      <w:bookmarkEnd w:id="20"/>
    </w:p>
    <w:p w14:paraId="72ADF60D" w14:textId="77777777" w:rsidR="00BA7F93" w:rsidRPr="00212FB5" w:rsidRDefault="00BA7F93" w:rsidP="00887945">
      <w:r w:rsidRPr="00212FB5">
        <w:rPr>
          <w:lang w:eastAsia="ko-KR"/>
        </w:rPr>
        <w:t>IMT-2020 is expected to revolutionize the mobile experience with much faster, always-on, always connected, and responsive mobile Internet</w:t>
      </w:r>
      <w:r w:rsidRPr="00212FB5">
        <w:rPr>
          <w:i/>
          <w:iCs/>
          <w:lang w:eastAsia="ko-KR"/>
        </w:rPr>
        <w:t>.</w:t>
      </w:r>
    </w:p>
    <w:p w14:paraId="16C53308" w14:textId="77777777" w:rsidR="00BA7F93" w:rsidRPr="00212FB5" w:rsidRDefault="00BA7F93" w:rsidP="00887945">
      <w:r w:rsidRPr="00212FB5">
        <w:rPr>
          <w:szCs w:val="24"/>
        </w:rPr>
        <w:t>A</w:t>
      </w:r>
      <w:r w:rsidRPr="00212FB5">
        <w:rPr>
          <w:szCs w:val="24"/>
          <w:lang w:eastAsia="zh-CN"/>
        </w:rPr>
        <w:t xml:space="preserve">t </w:t>
      </w:r>
      <w:r w:rsidRPr="00212FB5">
        <w:rPr>
          <w:szCs w:val="24"/>
        </w:rPr>
        <w:t>June 2022, video traffic is estimated to account for 69 percent of all mobile data traffic, a share that is forecast to increase to 79 percent by 2027</w:t>
      </w:r>
      <w:r w:rsidRPr="00212FB5">
        <w:rPr>
          <w:rStyle w:val="FootnoteReference"/>
          <w:highlight w:val="lightGray"/>
        </w:rPr>
        <w:footnoteReference w:id="1"/>
      </w:r>
      <w:r w:rsidRPr="00212FB5" w:rsidDel="00864DB5">
        <w:rPr>
          <w:highlight w:val="lightGray"/>
        </w:rPr>
        <w:t xml:space="preserve"> </w:t>
      </w:r>
      <w:r w:rsidRPr="00212FB5">
        <w:rPr>
          <w:lang w:eastAsia="ko-KR"/>
        </w:rPr>
        <w:t>.</w:t>
      </w:r>
      <w:r w:rsidRPr="00212FB5">
        <w:t xml:space="preserve"> Multimedia applications are developed very rapidly. They will further tend towards high-definition video, real-time multimedia interaction and </w:t>
      </w:r>
      <w:r w:rsidRPr="00212FB5">
        <w:rPr>
          <w:rFonts w:eastAsia="SimSun"/>
        </w:rPr>
        <w:t>real-time uploading of self-produced content</w:t>
      </w:r>
      <w:r w:rsidRPr="00212FB5">
        <w:t xml:space="preserve">. </w:t>
      </w:r>
    </w:p>
    <w:p w14:paraId="2643795F" w14:textId="77777777" w:rsidR="00BA7F93" w:rsidRPr="00212FB5" w:rsidRDefault="00BA7F93" w:rsidP="00887945">
      <w:r w:rsidRPr="00212FB5">
        <w:t xml:space="preserve">As an emerging technology, virtual reality (VR) is becoming a key technology to upgrade or even subvert traditional industries. Its application fields include video games, event live streaming, video entertainment, healthcare, real estate, retail, education, engineering and public safety. </w:t>
      </w:r>
    </w:p>
    <w:p w14:paraId="05940596" w14:textId="77777777" w:rsidR="00BA7F93" w:rsidRPr="00212FB5" w:rsidRDefault="00BA7F93" w:rsidP="00887945">
      <w:r w:rsidRPr="00212FB5">
        <w:t>The augmented reality (AR) industry is in the market start-up period. AR hardware products are constantly evolving, and the ecosystem is gradually maturing. With the rapid development of the mobile internet and XR (</w:t>
      </w:r>
      <w:proofErr w:type="spellStart"/>
      <w:r w:rsidRPr="00212FB5">
        <w:t>eXtended</w:t>
      </w:r>
      <w:proofErr w:type="spellEnd"/>
      <w:r w:rsidRPr="00212FB5">
        <w:t xml:space="preserve"> Reality), B2B2C and B2C based on mobile applications have become important exploration areas for AR industries, mainly serving enterprise-level users such as automobiles, machinery manufacturing, real estate, TV stations, publishing houses and exhibition halls. From the perspective of application scenarios, commodity advertising and early childhood education may be the most popular scenarios at present.</w:t>
      </w:r>
    </w:p>
    <w:p w14:paraId="1AA6F754" w14:textId="77777777" w:rsidR="00BA7F93" w:rsidRPr="00212FB5" w:rsidRDefault="00BA7F93" w:rsidP="00887945">
      <w:pPr>
        <w:rPr>
          <w:highlight w:val="cyan"/>
        </w:rPr>
      </w:pPr>
      <w:r w:rsidRPr="00212FB5">
        <w:lastRenderedPageBreak/>
        <w:t xml:space="preserve">Video distribution supported by IMT-2020, whether it is on-demand, live streaming, or video surveillance, etc. will evolve to 4K resolution, thereby improving user experience, information transmission and image recognition experience. The interactive user experience - selection of and loading videos, switching channels and other viewing operations through the terminal during the user's viewing process - is another developing trend. Users expect operations to complete virtually instantaneously. In order to meet user expectations, initial video loading should be completed within 1s and the channel switching within 500 </w:t>
      </w:r>
      <w:proofErr w:type="spellStart"/>
      <w:r w:rsidRPr="00212FB5">
        <w:t>ms</w:t>
      </w:r>
      <w:proofErr w:type="spellEnd"/>
      <w:r w:rsidRPr="00212FB5">
        <w:t>. One study</w:t>
      </w:r>
      <w:r w:rsidRPr="00212FB5">
        <w:rPr>
          <w:rStyle w:val="FootnoteReference"/>
        </w:rPr>
        <w:footnoteReference w:id="2"/>
      </w:r>
      <w:r w:rsidRPr="00212FB5">
        <w:t xml:space="preserve"> predicts that in the next 15 years, users of mobile video streaming will continue to grow steadily in all regions of the world and become the most important application form.</w:t>
      </w:r>
    </w:p>
    <w:p w14:paraId="126B0EF6" w14:textId="77777777" w:rsidR="00BA7F93" w:rsidRPr="00212FB5" w:rsidRDefault="00BA7F93" w:rsidP="00887945">
      <w:r w:rsidRPr="00212FB5">
        <w:t>IMT-2020 and cloud technology enable the use of cloud VR. This means moving the most complex GPU rendering processing of VR to the cloud and to deliver video streams via downlink, with action command via uplink, through broadband networks. Compared with the codec function implemented in VR terminal, cloud VR can achieve more than 50</w:t>
      </w:r>
      <w:r w:rsidRPr="00212FB5">
        <w:rPr>
          <w:rStyle w:val="FootnoteReference"/>
        </w:rPr>
        <w:footnoteReference w:id="3"/>
      </w:r>
      <w:r w:rsidRPr="00212FB5">
        <w:t xml:space="preserve"> times video streaming compression ratio while the codec function is implemented in the VR cloud. Cloud VR utilizes the powerful processing power of the cloud to reduce the requirements for local processing, which helps to reduce the complexity of the terminal, thereby lowering the threshold for consumers to use. The cloud VR application scenarios require a large user experienced data rate of around 100 Mbit/s to ensure a high-definition video experience (&gt; 2K), and a network delay of 5~10 </w:t>
      </w:r>
      <w:proofErr w:type="spellStart"/>
      <w:r w:rsidRPr="00212FB5">
        <w:t>ms</w:t>
      </w:r>
      <w:proofErr w:type="spellEnd"/>
      <w:r w:rsidRPr="00212FB5">
        <w:t xml:space="preserve"> (MTP delay of 20 </w:t>
      </w:r>
      <w:proofErr w:type="spellStart"/>
      <w:r w:rsidRPr="00212FB5">
        <w:t>ms</w:t>
      </w:r>
      <w:proofErr w:type="spellEnd"/>
      <w:r w:rsidRPr="00212FB5">
        <w:t>) to eliminate user motion sickness effects.</w:t>
      </w:r>
    </w:p>
    <w:p w14:paraId="3029A4BF" w14:textId="77777777" w:rsidR="00BA7F93" w:rsidRPr="00212FB5" w:rsidRDefault="00BA7F93" w:rsidP="00887945">
      <w:r w:rsidRPr="00212FB5">
        <w:t>With the continuous development of mobile augmented reality, users have increasingly higher requirements for augmented reality application experience: smooth presentation, real-time interaction, and persistent operation, which pose challenges to the computing power and media processing capabilities of mobile terminal. Efficient invoking the hardware capabilities of mobile terminals, quick identification and capture of augmented reality targets in different business execution environments, and superimposing the smooth display of augmented reality content of various media types in real time, all greatly affect the user experience. Cloud AR can balance the computing power and cost. In the future, with the help of the Cloud AR platform, the great computing power required by rendering videos or pictures can be provided with lower cost. It is predicted that the Cloud AR is future direction of AR development, which provides increased computing power while reducing terminal costs. At the same time, the flexible deployment method of the Cloud AR platform will help to achieve low network delay which is very important for AR applications.</w:t>
      </w:r>
    </w:p>
    <w:p w14:paraId="48A201C3" w14:textId="77777777" w:rsidR="00BA7F93" w:rsidRPr="00212FB5" w:rsidRDefault="00BA7F93" w:rsidP="00887945">
      <w:r w:rsidRPr="00212FB5">
        <w:t xml:space="preserve">Co-working with edge cloud services, IMT-2020 can </w:t>
      </w:r>
      <w:r w:rsidRPr="00212FB5">
        <w:rPr>
          <w:lang w:eastAsia="ko-KR"/>
        </w:rPr>
        <w:t>connect the user to a high-definition virtual world on their mobile device. Live events with high definition and ultra-high definition content can be streamed via a IMT-2020 radio network with higher throughput. HD and UHD TV content can be accessed on mobile devices without any interruptions through IMT-2020 higher user experienced data rate. The entertainment industry will hugely benefit from the IMT-2020 wireless networks, which are expected to provide high resolution, and high dynamic range video streaming without interruption. Cloud AR and Cloud VR with HD or UHD video require higher user experienced data rate and low latency. HD virtual reality games are becoming popular while IMT-2020 network can offer a better real-time interactive gaming experience. It is expected that with the support of IMT-</w:t>
      </w:r>
      <w:r w:rsidRPr="00212FB5">
        <w:rPr>
          <w:lang w:eastAsia="ko-KR"/>
        </w:rPr>
        <w:lastRenderedPageBreak/>
        <w:t xml:space="preserve">2020 technologies, an amazing virtual experience will bring to users and the above </w:t>
      </w:r>
      <w:r w:rsidRPr="00212FB5">
        <w:t>multimedia services will become the basic services in the future mobile Internet.</w:t>
      </w:r>
    </w:p>
    <w:p w14:paraId="0A2A6F88" w14:textId="77777777" w:rsidR="00BA7F93" w:rsidRPr="00212FB5" w:rsidRDefault="00BA7F93" w:rsidP="00887945">
      <w:pPr>
        <w:pStyle w:val="Heading1"/>
        <w:rPr>
          <w:rFonts w:eastAsia="Batang"/>
        </w:rPr>
      </w:pPr>
      <w:bookmarkStart w:id="23" w:name="_Toc117083986"/>
      <w:r w:rsidRPr="00212FB5">
        <w:rPr>
          <w:lang w:eastAsia="zh-CN"/>
        </w:rPr>
        <w:t>5</w:t>
      </w:r>
      <w:r w:rsidRPr="00212FB5">
        <w:rPr>
          <w:rFonts w:eastAsia="Batang"/>
        </w:rPr>
        <w:tab/>
        <w:t xml:space="preserve">Overview of the technical </w:t>
      </w:r>
      <w:r w:rsidRPr="00212FB5">
        <w:rPr>
          <w:lang w:eastAsia="zh-CN"/>
        </w:rPr>
        <w:t xml:space="preserve">characteristics </w:t>
      </w:r>
      <w:r w:rsidRPr="00212FB5">
        <w:rPr>
          <w:rFonts w:eastAsia="SimSun"/>
          <w:lang w:eastAsia="zh-CN"/>
        </w:rPr>
        <w:t>of IMT-2020 technologies for multimedia communications</w:t>
      </w:r>
      <w:bookmarkEnd w:id="23"/>
    </w:p>
    <w:p w14:paraId="19057825" w14:textId="77777777" w:rsidR="00BA7F93" w:rsidRPr="00212FB5" w:rsidRDefault="00BA7F93" w:rsidP="00F170BB">
      <w:pPr>
        <w:pStyle w:val="EditorsNote"/>
        <w:rPr>
          <w:lang w:eastAsia="zh-CN"/>
        </w:rPr>
      </w:pPr>
      <w:r w:rsidRPr="00212FB5">
        <w:rPr>
          <w:lang w:eastAsia="zh-CN"/>
        </w:rPr>
        <w:t>[Editor’s note: The texts of this chapter in the</w:t>
      </w:r>
      <w:r w:rsidRPr="00212FB5">
        <w:t xml:space="preserve"> </w:t>
      </w:r>
      <w:r w:rsidRPr="00212FB5">
        <w:rPr>
          <w:lang w:eastAsia="zh-CN"/>
        </w:rPr>
        <w:t>square brackets need to be further discussed.]</w:t>
      </w:r>
    </w:p>
    <w:p w14:paraId="01DEDEB7" w14:textId="77777777" w:rsidR="00BA7F93" w:rsidRPr="00212FB5" w:rsidRDefault="00BA7F93" w:rsidP="00F170BB">
      <w:pPr>
        <w:pStyle w:val="EditorsNote"/>
        <w:rPr>
          <w:lang w:eastAsia="zh-CN"/>
        </w:rPr>
      </w:pPr>
      <w:r w:rsidRPr="00212FB5">
        <w:t>[Editor’s note: information received in input document 5D/1531 needs to be considered for possible inclusion]</w:t>
      </w:r>
    </w:p>
    <w:p w14:paraId="5E12B997" w14:textId="77777777" w:rsidR="00BA7F93" w:rsidRPr="00212FB5" w:rsidRDefault="00BA7F93" w:rsidP="00887945">
      <w:pPr>
        <w:rPr>
          <w:i/>
          <w:iCs/>
        </w:rPr>
      </w:pPr>
      <w:r w:rsidRPr="00212FB5">
        <w:t>Multicast and broadcast services (MBS) in IMT-2020 has been one of the most important</w:t>
      </w:r>
      <w:bookmarkStart w:id="24" w:name="OLE_LINK54"/>
      <w:bookmarkStart w:id="25" w:name="OLE_LINK53"/>
      <w:r w:rsidRPr="00212FB5">
        <w:t xml:space="preserve"> feature </w:t>
      </w:r>
      <w:bookmarkEnd w:id="24"/>
      <w:bookmarkEnd w:id="25"/>
      <w:r w:rsidRPr="00212FB5">
        <w:t>required by IMT system to tackle the increased emergence of video services, ad-hoc multicast/broadcast streams, software delivery over wireless, group communications and broadcast/multicast IoT applications.</w:t>
      </w:r>
    </w:p>
    <w:p w14:paraId="0F66CF05" w14:textId="77777777" w:rsidR="00BA7F93" w:rsidRPr="00212FB5" w:rsidRDefault="00BA7F93" w:rsidP="00887945">
      <w:r w:rsidRPr="00212FB5">
        <w:t>It aims to provide a flexible and dynamic allocation of radio resources between unicast, multicast, and broadcast services within the network [ as well as support for a stand-alone deployment of multicast/broadcast network ], to offer multimedia services (including new media, audio, and visual applications) over specific geographic areas (e.g., spanning a limited number of base stations) as well as wide geographic areas respectively.</w:t>
      </w:r>
    </w:p>
    <w:p w14:paraId="7620B247" w14:textId="77777777" w:rsidR="00BA7F93" w:rsidRPr="00212FB5" w:rsidRDefault="00BA7F93" w:rsidP="00887945">
      <w:pPr>
        <w:rPr>
          <w:i/>
          <w:iCs/>
        </w:rPr>
      </w:pPr>
      <w:r w:rsidRPr="00212FB5">
        <w:t xml:space="preserve">The IMT-2020 specification supporting Multicast and Broadcast services has been developed step-by-step. The IMT-2020 </w:t>
      </w:r>
      <w:r w:rsidRPr="00212FB5">
        <w:rPr>
          <w:lang w:eastAsia="zh-CN"/>
        </w:rPr>
        <w:t>technologies</w:t>
      </w:r>
      <w:r w:rsidRPr="00212FB5">
        <w:t xml:space="preserve"> consisting of 3GPP 5G-SRIT and 5G RIT MBS (including “LTE-based 5GBroadcast”</w:t>
      </w:r>
      <w:r w:rsidRPr="00212FB5">
        <w:rPr>
          <w:rStyle w:val="FootnoteReference"/>
        </w:rPr>
        <w:footnoteReference w:id="4"/>
      </w:r>
      <w:r w:rsidRPr="00212FB5">
        <w:t xml:space="preserve"> and NR MBS) which allows the IMT-2020 </w:t>
      </w:r>
      <w:r w:rsidRPr="00212FB5">
        <w:rPr>
          <w:lang w:eastAsia="zh-CN"/>
        </w:rPr>
        <w:t>technologies</w:t>
      </w:r>
      <w:r w:rsidRPr="00212FB5">
        <w:t xml:space="preserve"> to efficiently deliver Multicast and broadcast services.</w:t>
      </w:r>
    </w:p>
    <w:p w14:paraId="5F644839" w14:textId="77777777" w:rsidR="00BA7F93" w:rsidRPr="00212FB5" w:rsidRDefault="00BA7F93" w:rsidP="00887945">
      <w:pPr>
        <w:rPr>
          <w:i/>
          <w:iCs/>
        </w:rPr>
      </w:pPr>
      <w:r w:rsidRPr="00212FB5">
        <w:t xml:space="preserve">The “LTE-based 5G Broadcast” finished in 3GPP Release 16 is based on legacy LTE </w:t>
      </w:r>
      <w:proofErr w:type="spellStart"/>
      <w:r w:rsidRPr="00212FB5">
        <w:t>eMBMS</w:t>
      </w:r>
      <w:proofErr w:type="spellEnd"/>
      <w:r w:rsidRPr="00212FB5">
        <w:t xml:space="preserve"> that can be traced back to 3GPP Release 8&amp;9 which lay down the foundation for cellular broadcast. “LTE-based 5G Broadcast” is able to apply 100% of radio resources of one or more radio carriers for the delivery of broadcast/multicast content [ in a stand-alone multicast/broadcast network comprising of multiple cells ] with inter-site distances of up to 200 km. [ETSI TS 103 720 V1.1.1 (12/2020) specifies LTE-based 5G terrestrial broadcast system, including the radio and the core parts of the system. The 3GPP-developed LTE based 5G Broadcast technology is the radio part, profiled in ETSI TS 103 720 V1.1.1.  ITU-R has described this system in Recommendation ITU-R BT.2016</w:t>
      </w:r>
      <w:r w:rsidRPr="00212FB5">
        <w:rPr>
          <w:highlight w:val="yellow"/>
        </w:rPr>
        <w:t>-3</w:t>
      </w:r>
      <w:r w:rsidRPr="00212FB5">
        <w:t xml:space="preserve"> as “System L”].  </w:t>
      </w:r>
    </w:p>
    <w:p w14:paraId="2533AB6B" w14:textId="77777777" w:rsidR="00BA7F93" w:rsidRPr="00212FB5" w:rsidRDefault="00BA7F93" w:rsidP="00887945">
      <w:r w:rsidRPr="00212FB5">
        <w:t>The NR MBS in 3GPP Release 17 enables such a service over a specific geographic area which further enables a more efficient and effective delivery system for real-time and streaming multicast/broadcast content. NR MBS is able to carry IP multicast as well as Ethernet multicast packets with better QoS support using dynamic delivery mode switching.</w:t>
      </w:r>
    </w:p>
    <w:p w14:paraId="4A43F340" w14:textId="77777777" w:rsidR="00BA7F93" w:rsidRPr="00212FB5" w:rsidRDefault="00BA7F93" w:rsidP="00887945">
      <w:pPr>
        <w:rPr>
          <w:lang w:eastAsia="zh-CN"/>
        </w:rPr>
      </w:pPr>
      <w:r w:rsidRPr="00212FB5">
        <w:rPr>
          <w:lang w:eastAsia="zh-CN"/>
        </w:rPr>
        <w:t xml:space="preserve">Beyond the MBS in IMT-2020, from 3GPP Release 15, it has been developed related IMT-2020 technologies to offer very high uplink throughput, lower latency and/or higher capacity to support real-time multi-media information interaction and real-time uploading of self-media content.  </w:t>
      </w:r>
    </w:p>
    <w:p w14:paraId="2BD7ADC0" w14:textId="77777777" w:rsidR="00BA7F93" w:rsidRPr="00212FB5" w:rsidRDefault="00BA7F93" w:rsidP="00887945">
      <w:pPr>
        <w:pBdr>
          <w:top w:val="none" w:sz="0" w:space="0" w:color="000000"/>
          <w:left w:val="none" w:sz="0" w:space="0" w:color="000000"/>
          <w:bottom w:val="none" w:sz="0" w:space="0" w:color="000000"/>
          <w:right w:val="none" w:sz="0" w:space="0" w:color="000000"/>
        </w:pBdr>
        <w:rPr>
          <w:lang w:eastAsia="zh-CN"/>
        </w:rPr>
      </w:pPr>
      <w:r w:rsidRPr="00212FB5">
        <w:rPr>
          <w:lang w:eastAsia="zh-CN"/>
        </w:rPr>
        <w:t xml:space="preserve">[ Interference coordination is one of key characteristics. If non-synchronized frame structures are deployed for public and non-public networks, the interference between </w:t>
      </w:r>
      <w:proofErr w:type="spellStart"/>
      <w:r w:rsidRPr="00212FB5">
        <w:rPr>
          <w:lang w:eastAsia="zh-CN"/>
        </w:rPr>
        <w:t>gNB</w:t>
      </w:r>
      <w:proofErr w:type="spellEnd"/>
      <w:r w:rsidRPr="00212FB5">
        <w:rPr>
          <w:lang w:eastAsia="zh-CN"/>
        </w:rPr>
        <w:t xml:space="preserve"> and </w:t>
      </w:r>
      <w:proofErr w:type="spellStart"/>
      <w:r w:rsidRPr="00212FB5">
        <w:rPr>
          <w:lang w:eastAsia="zh-CN"/>
        </w:rPr>
        <w:t>gNB</w:t>
      </w:r>
      <w:proofErr w:type="spellEnd"/>
      <w:r w:rsidRPr="00212FB5">
        <w:rPr>
          <w:lang w:eastAsia="zh-CN"/>
        </w:rPr>
        <w:t xml:space="preserve"> or UE and </w:t>
      </w:r>
      <w:r w:rsidRPr="00212FB5">
        <w:rPr>
          <w:lang w:eastAsia="zh-CN"/>
        </w:rPr>
        <w:lastRenderedPageBreak/>
        <w:t>UE would cause big impacts on the overall system performance. Interference coordination specified in 3GPP Release-16 could mitigate such interference.</w:t>
      </w:r>
      <w:r w:rsidRPr="00212FB5">
        <w:rPr>
          <w:b/>
          <w:lang w:eastAsia="zh-CN"/>
        </w:rPr>
        <w:t xml:space="preserve"> /</w:t>
      </w:r>
      <w:r w:rsidRPr="00212FB5">
        <w:rPr>
          <w:lang w:eastAsia="zh-CN"/>
        </w:rPr>
        <w:t xml:space="preserve"> Interference between </w:t>
      </w:r>
      <w:proofErr w:type="spellStart"/>
      <w:r w:rsidRPr="00212FB5">
        <w:rPr>
          <w:lang w:eastAsia="zh-CN"/>
        </w:rPr>
        <w:t>gNB</w:t>
      </w:r>
      <w:proofErr w:type="spellEnd"/>
      <w:r w:rsidRPr="00212FB5">
        <w:rPr>
          <w:lang w:eastAsia="zh-CN"/>
        </w:rPr>
        <w:t xml:space="preserve"> and </w:t>
      </w:r>
      <w:proofErr w:type="spellStart"/>
      <w:r w:rsidRPr="00212FB5">
        <w:rPr>
          <w:lang w:eastAsia="zh-CN"/>
        </w:rPr>
        <w:t>gNB</w:t>
      </w:r>
      <w:proofErr w:type="spellEnd"/>
      <w:r w:rsidRPr="00212FB5">
        <w:rPr>
          <w:lang w:eastAsia="zh-CN"/>
        </w:rPr>
        <w:t> or UE and UE should be avoided as it would cause big impacts on the overall system performance. 3GPP Release-16 extends interference mitigation techniques to certain operational environments, such as those in non-synchronized TDD networks. ]</w:t>
      </w:r>
    </w:p>
    <w:p w14:paraId="0C316DE1" w14:textId="77777777" w:rsidR="00BA7F93" w:rsidRPr="00212FB5" w:rsidRDefault="00BA7F93" w:rsidP="00887945">
      <w:pPr>
        <w:pBdr>
          <w:top w:val="none" w:sz="0" w:space="0" w:color="000000"/>
          <w:left w:val="none" w:sz="0" w:space="0" w:color="000000"/>
          <w:bottom w:val="none" w:sz="0" w:space="0" w:color="000000"/>
          <w:right w:val="none" w:sz="0" w:space="0" w:color="000000"/>
        </w:pBdr>
        <w:rPr>
          <w:lang w:eastAsia="zh-CN"/>
        </w:rPr>
      </w:pPr>
      <w:r w:rsidRPr="00212FB5">
        <w:rPr>
          <w:lang w:eastAsia="zh-CN"/>
        </w:rPr>
        <w:t>Carrier aggregation (CA) and dual connectivity (DC) are the straightforward and effective ways to boost uplink throughput by directly increasing the uplink frequency resources and possibly cell capacity. With CA technology, a UE can receive or transmit on one or multiple contiguous/non-contiguous component carriers. The CA was firstly introduced in LTE Release 10. CA in IMT-2020 was specified from 3GPP Release 15 and support maximum 16 carriers with 400</w:t>
      </w:r>
      <w:r>
        <w:rPr>
          <w:lang w:eastAsia="zh-CN"/>
        </w:rPr>
        <w:t> </w:t>
      </w:r>
      <w:r w:rsidRPr="00212FB5">
        <w:rPr>
          <w:lang w:eastAsia="zh-CN"/>
        </w:rPr>
        <w:t>MHz each, thus it can support up to 6.4</w:t>
      </w:r>
      <w:r>
        <w:rPr>
          <w:lang w:eastAsia="zh-CN"/>
        </w:rPr>
        <w:t> </w:t>
      </w:r>
      <w:r w:rsidRPr="00212FB5">
        <w:rPr>
          <w:lang w:eastAsia="zh-CN"/>
        </w:rPr>
        <w:t>GHz bandwidth. It is continuously developed in 3GPP Release 16, Release</w:t>
      </w:r>
      <w:r>
        <w:rPr>
          <w:lang w:eastAsia="zh-CN"/>
        </w:rPr>
        <w:t xml:space="preserve"> </w:t>
      </w:r>
      <w:r w:rsidRPr="00212FB5">
        <w:rPr>
          <w:lang w:eastAsia="zh-CN"/>
        </w:rPr>
        <w:t xml:space="preserve">17 and so on to support more flexible schedule and interference mitigation. The Multi-Radio Dual connectivity (MR-DC) was introduced in 3GPP Release 15. It is comprised of LTE+NR DC, NR+NR DC, NR+LTE DC etc. The RATs utilized in the first node and second node can be different. It is also continuously enhanced in 3GPP Release 15, Release 17 and so on to improve radio resource efficiency and reduce latency.  </w:t>
      </w:r>
    </w:p>
    <w:p w14:paraId="5F50FD05" w14:textId="77777777" w:rsidR="00BA7F93" w:rsidRPr="00212FB5" w:rsidRDefault="00BA7F93" w:rsidP="00887945">
      <w:pPr>
        <w:rPr>
          <w:lang w:eastAsia="zh-CN"/>
        </w:rPr>
      </w:pPr>
      <w:r w:rsidRPr="00212FB5">
        <w:rPr>
          <w:lang w:eastAsia="zh-CN"/>
        </w:rPr>
        <w:t>UL MIMO is another technology to improve up link data rate. It was specified for IMT-2020 from 3GPP Release 15. It introduces CSI feedback and reference signalling design which are more flexible than LTE. With high resolution codebook and beam forming characteristics, the data throughput and capacity of IMT-2020 system are expected to be met. In 3GPP Release 16, Release 17, it continuously developed CSI feedback, Coordinated Multiple Points (</w:t>
      </w:r>
      <w:proofErr w:type="spellStart"/>
      <w:r w:rsidRPr="00212FB5">
        <w:rPr>
          <w:lang w:eastAsia="zh-CN"/>
        </w:rPr>
        <w:t>CoMP</w:t>
      </w:r>
      <w:proofErr w:type="spellEnd"/>
      <w:r w:rsidRPr="00212FB5">
        <w:rPr>
          <w:lang w:eastAsia="zh-CN"/>
        </w:rPr>
        <w:t xml:space="preserve">), beam management, power control, PAPR reference etc. to offer higher radio resource efficiency and communication performance for new media e.g. XR applications. </w:t>
      </w:r>
    </w:p>
    <w:p w14:paraId="41079011" w14:textId="77777777" w:rsidR="00BA7F93" w:rsidRPr="00212FB5" w:rsidRDefault="00BA7F93" w:rsidP="00887945">
      <w:pPr>
        <w:pStyle w:val="Heading1"/>
        <w:rPr>
          <w:rFonts w:eastAsia="Batang"/>
          <w:lang w:eastAsia="ko-KR"/>
        </w:rPr>
      </w:pPr>
      <w:bookmarkStart w:id="26" w:name="_Toc117083987"/>
      <w:bookmarkStart w:id="27" w:name="_Toc532909547"/>
      <w:bookmarkStart w:id="28" w:name="_Toc463967868"/>
      <w:bookmarkStart w:id="29" w:name="_Toc463968568"/>
      <w:bookmarkStart w:id="30" w:name="_Toc517709419"/>
      <w:bookmarkStart w:id="31" w:name="_Toc495279948"/>
      <w:bookmarkStart w:id="32" w:name="_Toc517708709"/>
      <w:bookmarkStart w:id="33" w:name="_Toc454178127"/>
      <w:bookmarkStart w:id="34" w:name="_Toc454261554"/>
      <w:r w:rsidRPr="00212FB5">
        <w:rPr>
          <w:lang w:eastAsia="zh-CN"/>
        </w:rPr>
        <w:t>6</w:t>
      </w:r>
      <w:r w:rsidRPr="00212FB5">
        <w:rPr>
          <w:rFonts w:eastAsia="Batang"/>
        </w:rPr>
        <w:tab/>
        <w:t>Use cases</w:t>
      </w:r>
      <w:bookmarkEnd w:id="26"/>
      <w:r w:rsidRPr="00212FB5">
        <w:rPr>
          <w:rFonts w:eastAsia="Batang"/>
        </w:rPr>
        <w:t xml:space="preserve"> </w:t>
      </w:r>
      <w:bookmarkEnd w:id="27"/>
      <w:bookmarkEnd w:id="28"/>
      <w:bookmarkEnd w:id="29"/>
      <w:bookmarkEnd w:id="30"/>
      <w:bookmarkEnd w:id="31"/>
      <w:bookmarkEnd w:id="32"/>
      <w:bookmarkEnd w:id="33"/>
      <w:bookmarkEnd w:id="34"/>
    </w:p>
    <w:p w14:paraId="5A2EC18D" w14:textId="77777777" w:rsidR="00BA7F93" w:rsidRPr="00212FB5" w:rsidRDefault="00BA7F93" w:rsidP="009B08A4">
      <w:pPr>
        <w:pStyle w:val="EditorsNote"/>
        <w:rPr>
          <w:highlight w:val="cyan"/>
          <w:lang w:eastAsia="zh-CN"/>
        </w:rPr>
      </w:pPr>
      <w:r w:rsidRPr="00212FB5">
        <w:rPr>
          <w:lang w:eastAsia="zh-CN"/>
        </w:rPr>
        <w:t>[Editor’s note: The texts in square brackets need to be further reviewed.]</w:t>
      </w:r>
    </w:p>
    <w:p w14:paraId="4EC43535" w14:textId="1145999E" w:rsidR="00BA7F93" w:rsidRDefault="00BA7F93" w:rsidP="00887945">
      <w:pPr>
        <w:pStyle w:val="Heading2"/>
        <w:rPr>
          <w:lang w:eastAsia="zh-CN"/>
        </w:rPr>
      </w:pPr>
      <w:bookmarkStart w:id="35" w:name="_Toc117083988"/>
      <w:r w:rsidRPr="00212FB5">
        <w:rPr>
          <w:lang w:eastAsia="zh-CN"/>
        </w:rPr>
        <w:t>6.1</w:t>
      </w:r>
      <w:r w:rsidRPr="00212FB5">
        <w:rPr>
          <w:i/>
          <w:lang w:eastAsia="zh-CN"/>
        </w:rPr>
        <w:tab/>
      </w:r>
      <w:r w:rsidRPr="00212FB5">
        <w:rPr>
          <w:lang w:eastAsia="zh-CN"/>
        </w:rPr>
        <w:t>Ultra-high-definition [audio-visual for live event]</w:t>
      </w:r>
      <w:bookmarkEnd w:id="35"/>
      <w:r w:rsidRPr="00212FB5">
        <w:rPr>
          <w:lang w:eastAsia="zh-CN"/>
        </w:rPr>
        <w:t xml:space="preserve"> </w:t>
      </w:r>
    </w:p>
    <w:p w14:paraId="583A1D2D" w14:textId="77777777" w:rsidR="00BA7F93" w:rsidRPr="00212FB5" w:rsidRDefault="00BA7F93" w:rsidP="00887945">
      <w:pPr>
        <w:rPr>
          <w:lang w:eastAsia="zh-CN"/>
        </w:rPr>
      </w:pPr>
      <w:r w:rsidRPr="00212FB5">
        <w:rPr>
          <w:lang w:eastAsia="zh-CN"/>
        </w:rPr>
        <w:t xml:space="preserve">Live events (such as concerts, stage shows, sports events, etc.) [which is a typical </w:t>
      </w:r>
      <w:r w:rsidRPr="00212FB5">
        <w:t>audio-visual application]</w:t>
      </w:r>
      <w:r w:rsidRPr="00212FB5">
        <w:rPr>
          <w:lang w:eastAsia="zh-CN"/>
        </w:rPr>
        <w:t xml:space="preserve"> require more content details. For instance, in the concert, the 4K-based multi-screen and multi-camera live streaming can capture extremely vivid details such as subtle "micro-expression" changes, bringing a strong visual impact to the audience. Meanwhile, the application of HDR and wide colour gamut technology will perfectly present the effect of live lighting and stage design to the audience. In band performances, multi-camera allows the audience to see their favourite players. In addition, ultra-high-fidelity audio transmission is also necessary for stage shows. For large concerts (such as orchestras), multi-channel audio transmission with Hi-Fi music quality with inaudible noise and distortion, and a flat frequency response within the human hearing range, will allow listeners to experience a truly immersive experience.</w:t>
      </w:r>
    </w:p>
    <w:p w14:paraId="487E28E7" w14:textId="77777777" w:rsidR="00BA7F93" w:rsidRPr="00212FB5" w:rsidRDefault="00BA7F93" w:rsidP="00887945">
      <w:pPr>
        <w:rPr>
          <w:lang w:eastAsia="zh-CN"/>
        </w:rPr>
      </w:pPr>
      <w:r w:rsidRPr="00212FB5">
        <w:rPr>
          <w:lang w:eastAsia="zh-CN"/>
        </w:rPr>
        <w:t>With the support of UHD streaming by IMT-2020, the above scenarios will be feasible. All of the above features require huge bandwidth as a basis, and the IMT-2020 network can enable high-quality video and audio to be distributed to audiences with minimal delay.</w:t>
      </w:r>
    </w:p>
    <w:p w14:paraId="2AF412CA" w14:textId="3622EEE8" w:rsidR="00BA7F93" w:rsidRPr="00212FB5" w:rsidRDefault="00BA7F93" w:rsidP="00887945">
      <w:pPr>
        <w:pStyle w:val="Heading2"/>
        <w:rPr>
          <w:lang w:eastAsia="zh-CN"/>
        </w:rPr>
      </w:pPr>
      <w:bookmarkStart w:id="36" w:name="_Toc117083989"/>
      <w:r w:rsidRPr="00212FB5">
        <w:rPr>
          <w:lang w:eastAsia="zh-CN"/>
        </w:rPr>
        <w:t>6.2</w:t>
      </w:r>
      <w:r w:rsidRPr="00212FB5">
        <w:rPr>
          <w:i/>
          <w:lang w:eastAsia="zh-CN"/>
        </w:rPr>
        <w:tab/>
      </w:r>
      <w:r w:rsidRPr="00212FB5">
        <w:rPr>
          <w:lang w:eastAsia="zh-CN"/>
        </w:rPr>
        <w:t>Virtual reality (VR) panoramic video</w:t>
      </w:r>
      <w:bookmarkEnd w:id="36"/>
    </w:p>
    <w:p w14:paraId="7081A64C" w14:textId="77777777" w:rsidR="00BA7F93" w:rsidRPr="00212FB5" w:rsidRDefault="00BA7F93" w:rsidP="00887945">
      <w:pPr>
        <w:rPr>
          <w:lang w:eastAsia="zh-CN"/>
        </w:rPr>
      </w:pPr>
      <w:r w:rsidRPr="00212FB5">
        <w:rPr>
          <w:lang w:eastAsia="zh-CN"/>
        </w:rPr>
        <w:t xml:space="preserve">[Virtual Reality panoramic video can be utilized for multiple multimedia applications, e.g. </w:t>
      </w:r>
      <w:r w:rsidRPr="00212FB5">
        <w:t>network video applications, digital online magazine applications, digital online newspaper applications, social media applications, on-demand video applications, mobile internet TV applications etc.]</w:t>
      </w:r>
      <w:r w:rsidRPr="00212FB5">
        <w:rPr>
          <w:lang w:eastAsia="zh-CN"/>
        </w:rPr>
        <w:t xml:space="preserve"> It is developed and extended on the technology of 720-degree or 360-degree panorama. It converts static </w:t>
      </w:r>
      <w:r w:rsidRPr="00212FB5">
        <w:rPr>
          <w:lang w:eastAsia="zh-CN"/>
        </w:rPr>
        <w:lastRenderedPageBreak/>
        <w:t>panoramic pictures into dynamic video images. Panoramic videos can be viewed at any angle of 360 degrees from left to right, up and down,</w:t>
      </w:r>
      <w:r w:rsidRPr="00212FB5">
        <w:t xml:space="preserve"> </w:t>
      </w:r>
      <w:r w:rsidRPr="00212FB5">
        <w:rPr>
          <w:lang w:eastAsia="zh-CN"/>
        </w:rPr>
        <w:t>so that we have a truly immersive feeling. It will not be limited by time, space and region. Panoramic video is not a single static panoramic picture, but has depth of field, dynamic image and sound, etc., and also has sound and picture alignment, sound and picture synchronization. Panoramic videos show surprising effects that are beyond the reach of traditional 720-degree panoramas. Compared with the traditional 720-degree panorama, panoramic video can be said to have a huge leap in quality, quantity, form and content. But it requires very higher user experienced data rate, lower latency and higher availability and multiple information sources synchronization capabilities. With the support of IMT-2020 capable of higher bandwidth and ultra-reliability and low latency, the VR panoramic video is expected to be feasible.</w:t>
      </w:r>
    </w:p>
    <w:p w14:paraId="38D5A66C" w14:textId="75341012" w:rsidR="00BA7F93" w:rsidRPr="00212FB5" w:rsidRDefault="00BA7F93" w:rsidP="00887945">
      <w:pPr>
        <w:pStyle w:val="Heading2"/>
        <w:rPr>
          <w:lang w:eastAsia="zh-CN"/>
        </w:rPr>
      </w:pPr>
      <w:bookmarkStart w:id="37" w:name="_Toc117083990"/>
      <w:r w:rsidRPr="00212FB5">
        <w:rPr>
          <w:lang w:eastAsia="zh-CN"/>
        </w:rPr>
        <w:t>6.3</w:t>
      </w:r>
      <w:r w:rsidRPr="00212FB5">
        <w:rPr>
          <w:i/>
          <w:lang w:eastAsia="zh-CN"/>
        </w:rPr>
        <w:tab/>
      </w:r>
      <w:r w:rsidRPr="00212FB5">
        <w:rPr>
          <w:lang w:eastAsia="zh-CN"/>
        </w:rPr>
        <w:t>Augmented reality (AR)</w:t>
      </w:r>
      <w:bookmarkEnd w:id="37"/>
      <w:r w:rsidRPr="00212FB5">
        <w:rPr>
          <w:lang w:eastAsia="zh-CN"/>
        </w:rPr>
        <w:t xml:space="preserve"> </w:t>
      </w:r>
    </w:p>
    <w:p w14:paraId="775E5DF7" w14:textId="77777777" w:rsidR="00BA7F93" w:rsidRPr="00212FB5" w:rsidRDefault="00BA7F93" w:rsidP="00887945">
      <w:pPr>
        <w:rPr>
          <w:lang w:eastAsia="zh-CN"/>
        </w:rPr>
      </w:pPr>
      <w:r w:rsidRPr="00212FB5">
        <w:rPr>
          <w:lang w:eastAsia="zh-CN"/>
        </w:rPr>
        <w:t xml:space="preserve">[Augmented reality (AR) can be utilized for multiple multimedia applications,  e.g. </w:t>
      </w:r>
      <w:r w:rsidRPr="00212FB5">
        <w:t xml:space="preserve">audio-visual applications, digital online magazine applications, digital online newspaper applications, social media applications, on-demand video applications, online information distribution applications etc.] </w:t>
      </w:r>
      <w:r w:rsidRPr="00212FB5">
        <w:rPr>
          <w:lang w:eastAsia="zh-CN"/>
        </w:rPr>
        <w:t>Augmented reality (AR) refers to the technology that allows the virtual world on the screen to be combined and interacted with the real-world scene through the actuarial calculation of the position and angle of the camera image and the addition of image analysis technology. AR can be utilized in multiple scenarios. For example, AR can help visualize construction projects. Computer-generated structural images can be superimposed onto a real partial view of the property prior to constructing a physical building on top of it. AR systems have been used as collaborative tools for design and planning in a build environment. For example, AR can be used to create augmented reality maps, buildings and data sources projected onto a desktop for collaborative viewing by built environment professionals.</w:t>
      </w:r>
      <w:r w:rsidRPr="00212FB5">
        <w:t xml:space="preserve"> </w:t>
      </w:r>
      <w:r w:rsidRPr="00212FB5">
        <w:rPr>
          <w:lang w:eastAsia="zh-CN"/>
        </w:rPr>
        <w:t>In educational settings, AR has been used to supplement standard curriculum. Text, graphics, video and audio can be overlaid into the student's real-time environment. Textbooks, flashcards, and other educational reading materials may contain embedded "markers" or triggers that, when scanned by AR devices, provide supplemental information to students presented in multimedia formats.</w:t>
      </w:r>
    </w:p>
    <w:p w14:paraId="7A47B9AC" w14:textId="77777777" w:rsidR="00BA7F93" w:rsidRPr="00212FB5" w:rsidRDefault="00BA7F93" w:rsidP="00887945">
      <w:pPr>
        <w:rPr>
          <w:lang w:eastAsia="zh-CN"/>
        </w:rPr>
      </w:pPr>
      <w:r w:rsidRPr="00212FB5">
        <w:rPr>
          <w:lang w:eastAsia="zh-CN"/>
        </w:rPr>
        <w:t xml:space="preserve">The combination display of virtual and real objects, motion tracking, network communication, fusion rendering and human-computer interaction are the key elements of AR which require very high use experienced data rate, higher accuracy positioning and tracing, and real-time interaction between human and computer. With the capabilities of IMT-2020 especially for uplink higher throughput capability, the AR is expected to be developed step by step. </w:t>
      </w:r>
    </w:p>
    <w:p w14:paraId="2CAAFFE2" w14:textId="77777777" w:rsidR="00BA7F93" w:rsidRPr="00212FB5" w:rsidRDefault="00BA7F93" w:rsidP="00887945">
      <w:pPr>
        <w:pStyle w:val="Heading2"/>
        <w:spacing w:before="120"/>
        <w:ind w:left="0" w:firstLine="0"/>
        <w:rPr>
          <w:lang w:eastAsia="zh-CN"/>
        </w:rPr>
      </w:pPr>
      <w:bookmarkStart w:id="38" w:name="_Toc117083991"/>
      <w:r w:rsidRPr="00212FB5">
        <w:rPr>
          <w:lang w:eastAsia="zh-CN"/>
        </w:rPr>
        <w:t>6.4</w:t>
      </w:r>
      <w:r w:rsidRPr="00212FB5">
        <w:rPr>
          <w:lang w:eastAsia="zh-CN"/>
        </w:rPr>
        <w:tab/>
        <w:t>Live streaming</w:t>
      </w:r>
      <w:bookmarkEnd w:id="38"/>
    </w:p>
    <w:p w14:paraId="37275971" w14:textId="77777777" w:rsidR="00BA7F93" w:rsidRPr="00212FB5" w:rsidRDefault="00BA7F93" w:rsidP="00887945">
      <w:pPr>
        <w:rPr>
          <w:lang w:eastAsia="zh-CN"/>
        </w:rPr>
      </w:pPr>
      <w:r w:rsidRPr="00212FB5">
        <w:rPr>
          <w:lang w:eastAsia="zh-CN"/>
        </w:rPr>
        <w:t>Live streaming has become an important information distribution application, which has gradually become a very popular form of entertainment. The popularity of live streaming is no less than the media that traditional entertainment platforms rely on (such as TV or Radio). For instance, top tier live streamers can attract millions of viewers when they are streaming. However, unlike those produced programs, there is no fixed schedule for live streaming, which means the live streamers could start their streaming anytime, anywhere. This characteristic will trigger an explosive surge in online viewing within a geographic area or within a period of time, which brings great challenges to the network transmission of the streaming platform. Therefore, the streaming platform has to pay high operating costs to expand bandwidth and IDC capacity to cope with the peak traffic demand. However, the massive number of equipment will cause a huge squandering of resources when the traffic drops. Moreover, the way of live streaming is evolving as well. For instance, the streaming video is evolving to ultra-high definition and immersive, which requires the higher video bit rate and stricter latency tolerance.</w:t>
      </w:r>
    </w:p>
    <w:p w14:paraId="7B9F23CE" w14:textId="77777777" w:rsidR="00BA7F93" w:rsidRPr="00212FB5" w:rsidRDefault="00BA7F93" w:rsidP="00887945">
      <w:pPr>
        <w:rPr>
          <w:lang w:eastAsia="zh-CN"/>
        </w:rPr>
      </w:pPr>
      <w:r w:rsidRPr="00212FB5">
        <w:rPr>
          <w:lang w:eastAsia="zh-CN"/>
        </w:rPr>
        <w:lastRenderedPageBreak/>
        <w:t xml:space="preserve">IMT-2020 network empowered streaming will be </w:t>
      </w:r>
      <w:proofErr w:type="gramStart"/>
      <w:r w:rsidRPr="00212FB5">
        <w:rPr>
          <w:lang w:eastAsia="zh-CN"/>
        </w:rPr>
        <w:t>benefit</w:t>
      </w:r>
      <w:proofErr w:type="gramEnd"/>
      <w:r w:rsidRPr="00212FB5">
        <w:rPr>
          <w:lang w:eastAsia="zh-CN"/>
        </w:rPr>
        <w:t xml:space="preserve"> to solve above issues. By integrating communication and information distribution application by supported IMT-2020, the super large access capacity can effectively address the concentration of viewing time and geography caused by super-influencer across the country or region, to solve the explosive traffic peak caused by influential contents. Within the ultra-high bandwidth and excellent latency performance of IMT-2020 networks, the realization difficulty of higher definition and real-time streaming will also be greatly reduced.</w:t>
      </w:r>
    </w:p>
    <w:p w14:paraId="232D9B49" w14:textId="77777777" w:rsidR="00BA7F93" w:rsidRPr="00212FB5" w:rsidRDefault="00BA7F93" w:rsidP="00887945">
      <w:pPr>
        <w:pStyle w:val="Heading2"/>
        <w:spacing w:before="120"/>
        <w:rPr>
          <w:lang w:eastAsia="zh-CN"/>
        </w:rPr>
      </w:pPr>
      <w:bookmarkStart w:id="39" w:name="_Toc117083992"/>
      <w:r w:rsidRPr="00212FB5">
        <w:rPr>
          <w:lang w:eastAsia="zh-CN"/>
        </w:rPr>
        <w:t>6.5</w:t>
      </w:r>
      <w:r w:rsidRPr="00212FB5">
        <w:rPr>
          <w:lang w:eastAsia="zh-CN"/>
        </w:rPr>
        <w:tab/>
        <w:t>Live commerce</w:t>
      </w:r>
      <w:bookmarkEnd w:id="39"/>
    </w:p>
    <w:p w14:paraId="27AB0654" w14:textId="695981EA" w:rsidR="00BA7F93" w:rsidRPr="00212FB5" w:rsidRDefault="00BA7F93" w:rsidP="00887945">
      <w:pPr>
        <w:rPr>
          <w:lang w:eastAsia="zh-CN"/>
        </w:rPr>
      </w:pPr>
      <w:r w:rsidRPr="00212FB5">
        <w:rPr>
          <w:lang w:eastAsia="zh-CN"/>
        </w:rPr>
        <w:t xml:space="preserve">The term “Live commerce” refers to the use of live webcast technology to carry out new sales methods such as online display of merchandise, customer Q&amp;A, and shopping guide sales through the Internet platform. Manufacturers usually use professional platforms to build their live streaming booth to sell a variety of products by streamers. Unlike traditional home shopping channel, Live commerce could interact well with customers. Furthermore, live commerce bypasses the traditional intermediate channels such as dealers so it could offer more favourable prices. It achieves seamless connectivity between merchandise and consumers, and attracts consumers' attention through the promotion of reliable quality and cost-effective products. This new way of shopping effectively reduces the cost of trust in the consumer choice </w:t>
      </w:r>
      <w:proofErr w:type="gramStart"/>
      <w:r w:rsidRPr="00212FB5">
        <w:rPr>
          <w:lang w:eastAsia="zh-CN"/>
        </w:rPr>
        <w:t>process, and</w:t>
      </w:r>
      <w:proofErr w:type="gramEnd"/>
      <w:r w:rsidRPr="00212FB5">
        <w:rPr>
          <w:lang w:eastAsia="zh-CN"/>
        </w:rPr>
        <w:t xml:space="preserve"> promotes purchase behaviour.</w:t>
      </w:r>
    </w:p>
    <w:p w14:paraId="671E90F1" w14:textId="77777777" w:rsidR="00BA7F93" w:rsidRPr="00212FB5" w:rsidRDefault="00BA7F93" w:rsidP="00887945">
      <w:pPr>
        <w:rPr>
          <w:i/>
        </w:rPr>
      </w:pPr>
      <w:r w:rsidRPr="00212FB5">
        <w:t>Considering the characteristics of live commerce, the following interaction requirements should be met:</w:t>
      </w:r>
    </w:p>
    <w:p w14:paraId="1AAB51E2" w14:textId="77777777" w:rsidR="00BA7F93" w:rsidRPr="00212FB5" w:rsidRDefault="00BA7F93" w:rsidP="00887945">
      <w:pPr>
        <w:pStyle w:val="enumlev1"/>
        <w:rPr>
          <w:lang w:eastAsia="zh-CN"/>
        </w:rPr>
      </w:pPr>
      <w:r w:rsidRPr="00212FB5">
        <w:rPr>
          <w:lang w:eastAsia="zh-CN"/>
        </w:rPr>
        <w:t>–</w:t>
      </w:r>
      <w:r w:rsidRPr="00212FB5">
        <w:rPr>
          <w:lang w:eastAsia="zh-CN"/>
        </w:rPr>
        <w:tab/>
        <w:t xml:space="preserve">The live streamers can receive the feedback from the viewer and response further with supplemental product introduction, which help enhance the viewer's confidence in the quality of the product. </w:t>
      </w:r>
    </w:p>
    <w:p w14:paraId="397106E5" w14:textId="77777777" w:rsidR="00BA7F93" w:rsidRPr="00212FB5" w:rsidRDefault="00BA7F93" w:rsidP="00887945">
      <w:pPr>
        <w:pStyle w:val="enumlev1"/>
        <w:rPr>
          <w:lang w:eastAsia="zh-CN"/>
        </w:rPr>
      </w:pPr>
      <w:r w:rsidRPr="00212FB5">
        <w:rPr>
          <w:lang w:eastAsia="zh-CN"/>
        </w:rPr>
        <w:t>–</w:t>
      </w:r>
      <w:r w:rsidRPr="00212FB5">
        <w:rPr>
          <w:lang w:eastAsia="zh-CN"/>
        </w:rPr>
        <w:tab/>
        <w:t>The live streamers can use the virtual reality (VR) / augmented reality (AR) to provide product trials and related functions, allowing customers to “experience” the product.</w:t>
      </w:r>
    </w:p>
    <w:p w14:paraId="40225715" w14:textId="77777777" w:rsidR="00BA7F93" w:rsidRPr="00212FB5" w:rsidRDefault="00BA7F93" w:rsidP="00887945">
      <w:pPr>
        <w:pStyle w:val="enumlev1"/>
        <w:rPr>
          <w:i/>
          <w:lang w:eastAsia="zh-CN"/>
        </w:rPr>
      </w:pPr>
      <w:r w:rsidRPr="00212FB5">
        <w:rPr>
          <w:lang w:eastAsia="zh-CN"/>
        </w:rPr>
        <w:t>–</w:t>
      </w:r>
      <w:r w:rsidRPr="00212FB5">
        <w:rPr>
          <w:lang w:eastAsia="zh-CN"/>
        </w:rPr>
        <w:tab/>
        <w:t>The viewer can order and pay for the products online in real-time through the payment methods of live streamers(Payment link/QR code, etc.).</w:t>
      </w:r>
    </w:p>
    <w:p w14:paraId="00739CF2" w14:textId="77777777" w:rsidR="00BA7F93" w:rsidRPr="00212FB5" w:rsidRDefault="00BA7F93" w:rsidP="00887945">
      <w:pPr>
        <w:pStyle w:val="enumlev1"/>
        <w:rPr>
          <w:i/>
          <w:lang w:eastAsia="zh-CN"/>
        </w:rPr>
      </w:pPr>
      <w:r w:rsidRPr="00212FB5">
        <w:rPr>
          <w:lang w:eastAsia="zh-CN"/>
        </w:rPr>
        <w:t>–</w:t>
      </w:r>
      <w:r w:rsidRPr="00212FB5">
        <w:rPr>
          <w:lang w:eastAsia="zh-CN"/>
        </w:rPr>
        <w:tab/>
        <w:t>The live streamers can conduct online prize draws or mini-games, to improve viewer stickiness.</w:t>
      </w:r>
    </w:p>
    <w:p w14:paraId="6E589AFF" w14:textId="77777777" w:rsidR="00BA7F93" w:rsidRPr="00212FB5" w:rsidRDefault="00BA7F93" w:rsidP="005A5CCB">
      <w:r w:rsidRPr="00212FB5">
        <w:t xml:space="preserve">Therefore, in a live commerce, distributing low-latency and high-quality live video to a large number of viewers, and the interaction with the viewer through the network will be a strong demand. Through the integration of empowered streaming, as well as the traditional wired networks will be a good practice to meet the above requirement. </w:t>
      </w:r>
    </w:p>
    <w:p w14:paraId="583F137C" w14:textId="77777777" w:rsidR="00BA7F93" w:rsidRPr="00212FB5" w:rsidRDefault="00BA7F93" w:rsidP="00887945">
      <w:pPr>
        <w:pStyle w:val="Heading2"/>
        <w:spacing w:before="120"/>
        <w:rPr>
          <w:lang w:eastAsia="zh-CN"/>
        </w:rPr>
      </w:pPr>
      <w:bookmarkStart w:id="40" w:name="_Toc117083993"/>
      <w:r w:rsidRPr="00212FB5">
        <w:rPr>
          <w:lang w:eastAsia="zh-CN"/>
        </w:rPr>
        <w:t>6.6</w:t>
      </w:r>
      <w:r w:rsidRPr="00212FB5">
        <w:rPr>
          <w:lang w:eastAsia="zh-CN"/>
        </w:rPr>
        <w:tab/>
        <w:t>Enhanced venues for live events</w:t>
      </w:r>
      <w:bookmarkEnd w:id="40"/>
    </w:p>
    <w:p w14:paraId="06DB622E" w14:textId="77777777" w:rsidR="00BA7F93" w:rsidRPr="00212FB5" w:rsidRDefault="00BA7F93" w:rsidP="00887945">
      <w:pPr>
        <w:rPr>
          <w:i/>
        </w:rPr>
      </w:pPr>
      <w:r w:rsidRPr="00212FB5">
        <w:t>With the construction of IMT-2020 networks, the concept of “Smart Venue” that empower large venues with IMT-2020 networks and provide a new viewing experience to live events or activities has emerged. In top events, new viewing methods such as multi-</w:t>
      </w:r>
      <w:proofErr w:type="gramStart"/>
      <w:r w:rsidRPr="00212FB5">
        <w:t>view point</w:t>
      </w:r>
      <w:proofErr w:type="gramEnd"/>
      <w:r w:rsidRPr="00212FB5">
        <w:t xml:space="preserve"> and free-view point have been introduced, bringing a different experience to the website viewer and spectator. Taking "multi-</w:t>
      </w:r>
      <w:proofErr w:type="gramStart"/>
      <w:r w:rsidRPr="00212FB5">
        <w:t>view point</w:t>
      </w:r>
      <w:proofErr w:type="gramEnd"/>
      <w:r w:rsidRPr="00212FB5">
        <w:t xml:space="preserve">" as an example, by deploying multiple cameras on stadium, content service providers can allow the viewer watch the game with different viewing angles from the regular streaming. </w:t>
      </w:r>
    </w:p>
    <w:p w14:paraId="295221EE" w14:textId="77777777" w:rsidR="00BA7F93" w:rsidRPr="00212FB5" w:rsidRDefault="00BA7F93" w:rsidP="00887945">
      <w:pPr>
        <w:rPr>
          <w:i/>
        </w:rPr>
      </w:pPr>
      <w:r w:rsidRPr="00212FB5">
        <w:t xml:space="preserve">In addition to providing a diverse experience for viewers, another core concept of "Smart Venue" is to provide spectator with live services. For instance, during a game or event, the spectator can choose a different perspective from the current seat to watch the game via the client. During the intermission, the spectator could watch the replay of highlights or behind-the-scenes. </w:t>
      </w:r>
    </w:p>
    <w:p w14:paraId="4EEC692C" w14:textId="77777777" w:rsidR="00BA7F93" w:rsidRPr="00212FB5" w:rsidRDefault="00BA7F93" w:rsidP="00887945">
      <w:pPr>
        <w:rPr>
          <w:i/>
        </w:rPr>
      </w:pPr>
      <w:r w:rsidRPr="00212FB5">
        <w:t xml:space="preserve">Generally, a large event often has tens or even hundreds of thousands of spectators, and millions of viewers. Such a dense population leads to huge construction and O&amp;M costs for communication </w:t>
      </w:r>
      <w:r w:rsidRPr="00212FB5">
        <w:lastRenderedPageBreak/>
        <w:t>network coverage. When only using IMT-2020 networks to provide live services to users, service providers will face the great challenges of ultra-low latency and ultra-dense connectivity.</w:t>
      </w:r>
    </w:p>
    <w:p w14:paraId="5E8BA249" w14:textId="77777777" w:rsidR="00BA7F93" w:rsidRPr="00212FB5" w:rsidRDefault="00BA7F93" w:rsidP="00887945">
      <w:pPr>
        <w:rPr>
          <w:i/>
        </w:rPr>
      </w:pPr>
      <w:r w:rsidRPr="00212FB5">
        <w:t>5G empowered streaming could provide service to users in or out of the venue, which will effectively get rid of the network transmission bandwidth limitation and greatly reduce the cost of venue network construction. Meanwhile, the venue owners or event organizers will be able to leverage 5G empowered streaming to bring viewers (or spectators) an unprecedented experience.</w:t>
      </w:r>
    </w:p>
    <w:p w14:paraId="2DDDBA8A" w14:textId="77777777" w:rsidR="00BA7F93" w:rsidRPr="00212FB5" w:rsidRDefault="00BA7F93" w:rsidP="00887945">
      <w:pPr>
        <w:pStyle w:val="Heading2"/>
        <w:rPr>
          <w:lang w:eastAsia="zh-CN"/>
        </w:rPr>
      </w:pPr>
      <w:bookmarkStart w:id="41" w:name="_Toc117083994"/>
      <w:r w:rsidRPr="00212FB5">
        <w:rPr>
          <w:lang w:eastAsia="zh-CN"/>
        </w:rPr>
        <w:t>6.7</w:t>
      </w:r>
      <w:r w:rsidRPr="00212FB5">
        <w:rPr>
          <w:lang w:eastAsia="zh-CN"/>
        </w:rPr>
        <w:tab/>
        <w:t>Events Live streaming</w:t>
      </w:r>
      <w:bookmarkEnd w:id="41"/>
    </w:p>
    <w:p w14:paraId="2E4A08D1" w14:textId="77777777" w:rsidR="00BA7F93" w:rsidRPr="00212FB5" w:rsidRDefault="00BA7F93" w:rsidP="00887945">
      <w:pPr>
        <w:rPr>
          <w:lang w:eastAsia="zh-CN"/>
        </w:rPr>
      </w:pPr>
      <w:r w:rsidRPr="00212FB5">
        <w:rPr>
          <w:lang w:eastAsia="zh-CN"/>
        </w:rPr>
        <w:t xml:space="preserve">The production of traditional large sports events is mainly completed by sportscast production systems and equipment such as sportscast vans. However, ultra-high-definition sports video has gradually become the mainstream, and the traditional sportscast system is becoming more and more inadequate in terms of transmission bit rate and delay. At the same time, the content of live events is becoming more and more complex, with a large number of cameras, microphones and sensors working at the same time, and a large amount of data need to be transmitted back to the control </w:t>
      </w:r>
      <w:proofErr w:type="spellStart"/>
      <w:r w:rsidRPr="00212FB5">
        <w:rPr>
          <w:lang w:eastAsia="zh-CN"/>
        </w:rPr>
        <w:t>center</w:t>
      </w:r>
      <w:proofErr w:type="spellEnd"/>
      <w:r w:rsidRPr="00212FB5">
        <w:rPr>
          <w:lang w:eastAsia="zh-CN"/>
        </w:rPr>
        <w:t>. In addition, as events become more globalized, sportscast resources need to be quickly deployed to all corners of the world in a very short period of time, and traditional methods (such as sportscast van) are difficult to achieve. In fact, the event broadcast production is gradually developing towards centralized, remote and lightweight. The IMT-2020 network</w:t>
      </w:r>
      <w:r w:rsidRPr="00212FB5" w:rsidDel="00BB1861">
        <w:rPr>
          <w:lang w:eastAsia="zh-CN"/>
        </w:rPr>
        <w:t xml:space="preserve"> </w:t>
      </w:r>
      <w:r w:rsidRPr="00212FB5">
        <w:rPr>
          <w:lang w:eastAsia="zh-CN"/>
        </w:rPr>
        <w:t>empowered streaming has the characteristics of low latency, high bandwidth and wide coverage, which could improve the sportscast production process, optimize resource allocation, and have the ability to quickly distribute content to viewers.</w:t>
      </w:r>
    </w:p>
    <w:p w14:paraId="6940F4BE" w14:textId="77777777" w:rsidR="00BA7F93" w:rsidRPr="00212FB5" w:rsidRDefault="00BA7F93" w:rsidP="00887945">
      <w:pPr>
        <w:rPr>
          <w:lang w:eastAsia="zh-CN"/>
        </w:rPr>
      </w:pPr>
      <w:r w:rsidRPr="00212FB5">
        <w:rPr>
          <w:lang w:eastAsia="zh-CN"/>
        </w:rPr>
        <w:t>In particular, the high bandwidth and low latency transmission of 5G enables the signals of some independent camera (such as Video Adjudication System) to be backhauled through the 5G network, which is conducive to the lightweight and rapid deployment of live streaming equipment. For cameras with special mobility (such as Spidercam), the use of 5G signal transmission will expand the moving range of the cameras in the venue. In addition, the use of high speed</w:t>
      </w:r>
      <w:r w:rsidRPr="00212FB5" w:rsidDel="00BB1861">
        <w:rPr>
          <w:lang w:eastAsia="zh-CN"/>
        </w:rPr>
        <w:t xml:space="preserve"> </w:t>
      </w:r>
      <w:r w:rsidRPr="00212FB5">
        <w:rPr>
          <w:lang w:eastAsia="zh-CN"/>
        </w:rPr>
        <w:t xml:space="preserve">streaming to quickly distribute the camera signals from multi-viewing point, AR/VR signals, </w:t>
      </w:r>
      <w:proofErr w:type="spellStart"/>
      <w:r w:rsidRPr="00212FB5">
        <w:rPr>
          <w:lang w:eastAsia="zh-CN"/>
        </w:rPr>
        <w:t>leaderboard</w:t>
      </w:r>
      <w:proofErr w:type="spellEnd"/>
      <w:r w:rsidRPr="00212FB5">
        <w:rPr>
          <w:lang w:eastAsia="zh-CN"/>
        </w:rPr>
        <w:t xml:space="preserve"> and other content generated on the event.</w:t>
      </w:r>
    </w:p>
    <w:p w14:paraId="7BFA0D6A" w14:textId="77777777" w:rsidR="00BA7F93" w:rsidRPr="00212FB5" w:rsidRDefault="00BA7F93" w:rsidP="00887945">
      <w:pPr>
        <w:rPr>
          <w:lang w:eastAsia="zh-CN"/>
        </w:rPr>
      </w:pPr>
      <w:r w:rsidRPr="00212FB5">
        <w:rPr>
          <w:lang w:eastAsia="zh-CN"/>
        </w:rPr>
        <w:t>Specifically, the following aspects could be enhanced:</w:t>
      </w:r>
    </w:p>
    <w:p w14:paraId="42E18708" w14:textId="640FF24E" w:rsidR="00BA7F93" w:rsidRPr="00212FB5" w:rsidRDefault="00BA7F93" w:rsidP="00887945">
      <w:pPr>
        <w:pStyle w:val="enumlev1"/>
        <w:rPr>
          <w:lang w:eastAsia="zh-CN"/>
        </w:rPr>
      </w:pPr>
      <w:r w:rsidRPr="00212FB5">
        <w:rPr>
          <w:lang w:eastAsia="zh-CN"/>
        </w:rPr>
        <w:t>–</w:t>
      </w:r>
      <w:r w:rsidRPr="00212FB5">
        <w:rPr>
          <w:lang w:eastAsia="zh-CN"/>
        </w:rPr>
        <w:tab/>
        <w:t xml:space="preserve">Short-distance transmission from multi-camera to live streaming system: multiple cameras (such as Steadicam, panoramic VR, AR hardware, etc.) are simultaneously transmitted to the sportscast van through </w:t>
      </w:r>
      <w:r w:rsidRPr="00212FB5">
        <w:t>IMT-2020</w:t>
      </w:r>
      <w:r>
        <w:t xml:space="preserve"> </w:t>
      </w:r>
      <w:r w:rsidRPr="00212FB5">
        <w:rPr>
          <w:lang w:eastAsia="zh-CN"/>
        </w:rPr>
        <w:t>for live streaming production. The Single-channel high-definition video (mainly 1</w:t>
      </w:r>
      <w:r w:rsidR="001F594B">
        <w:rPr>
          <w:lang w:eastAsia="zh-CN"/>
        </w:rPr>
        <w:t> </w:t>
      </w:r>
      <w:r w:rsidRPr="00212FB5">
        <w:rPr>
          <w:lang w:eastAsia="zh-CN"/>
        </w:rPr>
        <w:t>920</w:t>
      </w:r>
      <w:r>
        <w:rPr>
          <w:lang w:eastAsia="zh-CN"/>
        </w:rPr>
        <w:t> × </w:t>
      </w:r>
      <w:r w:rsidRPr="00212FB5">
        <w:rPr>
          <w:lang w:eastAsia="zh-CN"/>
        </w:rPr>
        <w:t>1</w:t>
      </w:r>
      <w:r w:rsidR="001F594B">
        <w:rPr>
          <w:lang w:eastAsia="zh-CN"/>
        </w:rPr>
        <w:t> </w:t>
      </w:r>
      <w:r w:rsidRPr="00212FB5">
        <w:rPr>
          <w:lang w:eastAsia="zh-CN"/>
        </w:rPr>
        <w:t>080i) is encoded with a bit rate of 15 Mbit/s, and the uplink bit rate of the transmission channel will not be lower than this value. The relative delay between multiple cameras (same signal types) is less than 40</w:t>
      </w:r>
      <w:r>
        <w:rPr>
          <w:lang w:eastAsia="zh-CN"/>
        </w:rPr>
        <w:t> </w:t>
      </w:r>
      <w:proofErr w:type="spellStart"/>
      <w:r w:rsidRPr="00212FB5">
        <w:rPr>
          <w:lang w:eastAsia="zh-CN"/>
        </w:rPr>
        <w:t>ms</w:t>
      </w:r>
      <w:proofErr w:type="spellEnd"/>
      <w:r w:rsidRPr="00212FB5">
        <w:rPr>
          <w:lang w:eastAsia="zh-CN"/>
        </w:rPr>
        <w:t xml:space="preserve"> to meet synchronization requirements.</w:t>
      </w:r>
    </w:p>
    <w:p w14:paraId="61060A8E" w14:textId="77777777" w:rsidR="00BA7F93" w:rsidRPr="00212FB5" w:rsidRDefault="00BA7F93" w:rsidP="00887945">
      <w:pPr>
        <w:pStyle w:val="enumlev1"/>
        <w:rPr>
          <w:lang w:eastAsia="zh-CN"/>
        </w:rPr>
      </w:pPr>
      <w:r w:rsidRPr="00212FB5">
        <w:rPr>
          <w:lang w:eastAsia="zh-CN"/>
        </w:rPr>
        <w:t>–</w:t>
      </w:r>
      <w:r w:rsidRPr="00212FB5">
        <w:rPr>
          <w:lang w:eastAsia="zh-CN"/>
        </w:rPr>
        <w:tab/>
        <w:t xml:space="preserve">Lightweight deployment of live streaming equipment: </w:t>
      </w:r>
      <w:r w:rsidRPr="00212FB5">
        <w:t>IMT-2020</w:t>
      </w:r>
      <w:r w:rsidRPr="00212FB5">
        <w:rPr>
          <w:lang w:eastAsia="zh-CN"/>
        </w:rPr>
        <w:t xml:space="preserve"> has extremely low delay for both DL&amp;UL transmission, multiple signals (such as video/audio/data) can be transmitted to the remote production </w:t>
      </w:r>
      <w:proofErr w:type="spellStart"/>
      <w:r w:rsidRPr="00212FB5">
        <w:rPr>
          <w:lang w:eastAsia="zh-CN"/>
        </w:rPr>
        <w:t>center</w:t>
      </w:r>
      <w:proofErr w:type="spellEnd"/>
      <w:r w:rsidRPr="00212FB5">
        <w:rPr>
          <w:lang w:eastAsia="zh-CN"/>
        </w:rPr>
        <w:t xml:space="preserve"> through wireless transmission. Therefore, the transmission of control, tally, and voice signals can ensure extremely low delay in both uplink and downlink. These devices only need to be connected to the </w:t>
      </w:r>
      <w:r w:rsidRPr="00212FB5">
        <w:t>IMT-2020</w:t>
      </w:r>
      <w:r w:rsidRPr="00212FB5">
        <w:rPr>
          <w:lang w:eastAsia="zh-CN"/>
        </w:rPr>
        <w:t xml:space="preserve"> network, whereas in the past they required thousands of cables to connect to each other, which avoids the complicated deployment process.</w:t>
      </w:r>
    </w:p>
    <w:p w14:paraId="3FCFE2D2" w14:textId="77777777" w:rsidR="00BA7F93" w:rsidRPr="00212FB5" w:rsidRDefault="00BA7F93" w:rsidP="00887945">
      <w:pPr>
        <w:pStyle w:val="enumlev1"/>
        <w:rPr>
          <w:lang w:eastAsia="zh-CN"/>
        </w:rPr>
      </w:pPr>
      <w:r w:rsidRPr="00212FB5">
        <w:rPr>
          <w:lang w:eastAsia="zh-CN"/>
        </w:rPr>
        <w:t>–</w:t>
      </w:r>
      <w:r w:rsidRPr="00212FB5">
        <w:rPr>
          <w:lang w:eastAsia="zh-CN"/>
        </w:rPr>
        <w:tab/>
        <w:t>Multi-content streaming services: Through high speed streaming, various content (such as multi-camera, VR, Box score, etc.) can be distributed to a large number of spectators in real time, allowing them to fully grasp the details of the event and provide a better viewing experience.</w:t>
      </w:r>
    </w:p>
    <w:p w14:paraId="253D6815" w14:textId="77777777" w:rsidR="00BA7F93" w:rsidRPr="00212FB5" w:rsidRDefault="00BA7F93" w:rsidP="00887945">
      <w:pPr>
        <w:pStyle w:val="Heading1"/>
        <w:rPr>
          <w:rFonts w:eastAsia="Batang"/>
          <w:lang w:eastAsia="ko-KR"/>
        </w:rPr>
      </w:pPr>
      <w:bookmarkStart w:id="42" w:name="_Toc117083995"/>
      <w:r w:rsidRPr="00212FB5">
        <w:rPr>
          <w:lang w:eastAsia="zh-CN"/>
        </w:rPr>
        <w:lastRenderedPageBreak/>
        <w:t>7</w:t>
      </w:r>
      <w:r w:rsidRPr="00212FB5">
        <w:rPr>
          <w:rFonts w:eastAsia="Batang"/>
        </w:rPr>
        <w:tab/>
        <w:t>C</w:t>
      </w:r>
      <w:r w:rsidRPr="00212FB5">
        <w:rPr>
          <w:rFonts w:eastAsia="SimSun"/>
          <w:lang w:eastAsia="zh-CN"/>
        </w:rPr>
        <w:t xml:space="preserve">apabilities of </w:t>
      </w:r>
      <w:r w:rsidRPr="00212FB5">
        <w:t>multimedia communications</w:t>
      </w:r>
      <w:r w:rsidRPr="00212FB5">
        <w:rPr>
          <w:rFonts w:eastAsia="SimSun"/>
          <w:lang w:eastAsia="zh-CN"/>
        </w:rPr>
        <w:t xml:space="preserve"> supported by IMT-2020 technologies</w:t>
      </w:r>
      <w:bookmarkEnd w:id="42"/>
      <w:r w:rsidRPr="00212FB5">
        <w:rPr>
          <w:rFonts w:eastAsia="SimSun"/>
          <w:lang w:eastAsia="zh-CN"/>
        </w:rPr>
        <w:t xml:space="preserve"> </w:t>
      </w:r>
    </w:p>
    <w:p w14:paraId="3FCEC6A5" w14:textId="77777777" w:rsidR="00BA7F93" w:rsidRPr="00212FB5" w:rsidRDefault="00BA7F93" w:rsidP="00887945">
      <w:pPr>
        <w:pStyle w:val="EditorsNote"/>
      </w:pPr>
      <w:r w:rsidRPr="00212FB5">
        <w:rPr>
          <w:lang w:eastAsia="zh-CN"/>
        </w:rPr>
        <w:t>[Editor’s note: The text in this chapter needs to be improved further.]</w:t>
      </w:r>
    </w:p>
    <w:p w14:paraId="7AA779AF" w14:textId="77777777" w:rsidR="00BA7F93" w:rsidRPr="00212FB5" w:rsidRDefault="00BA7F93" w:rsidP="00887945">
      <w:pPr>
        <w:pStyle w:val="Heading2"/>
      </w:pPr>
      <w:bookmarkStart w:id="43" w:name="_Toc117083996"/>
      <w:r w:rsidRPr="00212FB5">
        <w:rPr>
          <w:lang w:eastAsia="zh-CN"/>
        </w:rPr>
        <w:t>7.</w:t>
      </w:r>
      <w:r w:rsidRPr="00212FB5">
        <w:t>1</w:t>
      </w:r>
      <w:r w:rsidRPr="00212FB5">
        <w:tab/>
        <w:t>Required capabilities of multimedia communications</w:t>
      </w:r>
      <w:bookmarkEnd w:id="43"/>
    </w:p>
    <w:p w14:paraId="05F4354D" w14:textId="63F1A510" w:rsidR="00BA7F93" w:rsidRPr="00212FB5" w:rsidRDefault="00BA7F93" w:rsidP="00887945">
      <w:pPr>
        <w:pStyle w:val="Heading3"/>
      </w:pPr>
      <w:r w:rsidRPr="00212FB5">
        <w:rPr>
          <w:lang w:eastAsia="zh-CN"/>
        </w:rPr>
        <w:t>7</w:t>
      </w:r>
      <w:r w:rsidRPr="00212FB5">
        <w:t>.1.1</w:t>
      </w:r>
      <w:r w:rsidRPr="00212FB5">
        <w:tab/>
        <w:t>Required capabilities for broadcast/multicast</w:t>
      </w:r>
    </w:p>
    <w:p w14:paraId="04AD6EDE" w14:textId="77777777" w:rsidR="00BA7F93" w:rsidRPr="00212FB5" w:rsidRDefault="00BA7F93" w:rsidP="00887945">
      <w:pPr>
        <w:rPr>
          <w:i/>
          <w:iCs/>
        </w:rPr>
      </w:pPr>
      <w:r w:rsidRPr="00212FB5">
        <w:t>The IMT-2020 is needed to support operation of downlink only broadcast/multicast over a specific geographic area (e.g. a cell sector, a cell or a group of cells).</w:t>
      </w:r>
    </w:p>
    <w:p w14:paraId="0C82EE5A" w14:textId="77777777" w:rsidR="00BA7F93" w:rsidRPr="00212FB5" w:rsidRDefault="00BA7F93" w:rsidP="00887945">
      <w:pPr>
        <w:rPr>
          <w:i/>
          <w:iCs/>
        </w:rPr>
      </w:pPr>
      <w:r w:rsidRPr="00212FB5">
        <w:t>The IMT-2020 is needed to support operation of a downlink only broadcast/multicast system over a wide geographic area in a spectrally efficient manner for stationary and mobile UEs.</w:t>
      </w:r>
    </w:p>
    <w:p w14:paraId="15FEB2E9" w14:textId="77777777" w:rsidR="00BA7F93" w:rsidRPr="00212FB5" w:rsidRDefault="00BA7F93" w:rsidP="00887945">
      <w:pPr>
        <w:rPr>
          <w:i/>
          <w:iCs/>
        </w:rPr>
      </w:pPr>
      <w:r w:rsidRPr="00212FB5">
        <w:t>The IMT-2020 is needed to enable the operator to reserve 0% to 100% of radio resources of one or more radio carriers for the delivery of broadcast/multicast content.</w:t>
      </w:r>
    </w:p>
    <w:p w14:paraId="672261AB" w14:textId="77777777" w:rsidR="00BA7F93" w:rsidRPr="00212FB5" w:rsidRDefault="00BA7F93" w:rsidP="00887945">
      <w:pPr>
        <w:rPr>
          <w:i/>
          <w:iCs/>
        </w:rPr>
      </w:pPr>
      <w:r w:rsidRPr="00212FB5">
        <w:t>The IMT-2020 is needed to allow the UE to receive content via a broadcast/multicast radio carrier while a concurrent data session is ongoing over another radio carrier.</w:t>
      </w:r>
    </w:p>
    <w:p w14:paraId="2D09D2D6" w14:textId="77777777" w:rsidR="00BA7F93" w:rsidRPr="00212FB5" w:rsidRDefault="00BA7F93" w:rsidP="00887945">
      <w:pPr>
        <w:rPr>
          <w:i/>
          <w:iCs/>
          <w:spacing w:val="-4"/>
        </w:rPr>
      </w:pPr>
      <w:r w:rsidRPr="00212FB5">
        <w:rPr>
          <w:spacing w:val="-4"/>
        </w:rPr>
        <w:t xml:space="preserve">The </w:t>
      </w:r>
      <w:r w:rsidRPr="00212FB5">
        <w:t>IMT-2020</w:t>
      </w:r>
      <w:r w:rsidRPr="00212FB5">
        <w:rPr>
          <w:spacing w:val="-4"/>
        </w:rPr>
        <w:t xml:space="preserve"> is needed to be able to support broadcast/multicast of UHD streaming video (e.g. 4K/8K UHD).</w:t>
      </w:r>
    </w:p>
    <w:p w14:paraId="6CEA1CED" w14:textId="77777777" w:rsidR="00BA7F93" w:rsidRPr="00212FB5" w:rsidRDefault="00BA7F93" w:rsidP="00887945">
      <w:pPr>
        <w:rPr>
          <w:i/>
          <w:iCs/>
        </w:rPr>
      </w:pPr>
      <w:r w:rsidRPr="00212FB5">
        <w:t>The IMT-2020 network is needed to allow the operator to configure and broadcast multiple quality levels (i.e. video resolutions) of broadcast/multicast content for the same user service in a stand-alone IMT-2020 based broadcast/multicast system.</w:t>
      </w:r>
    </w:p>
    <w:p w14:paraId="6C64B159" w14:textId="77777777" w:rsidR="00BA7F93" w:rsidRPr="00212FB5" w:rsidRDefault="00BA7F93" w:rsidP="00887945">
      <w:pPr>
        <w:rPr>
          <w:i/>
          <w:iCs/>
        </w:rPr>
      </w:pPr>
      <w:r w:rsidRPr="00212FB5">
        <w:t xml:space="preserve">The IMT-2020 network is needed to support parallel transfer of multiple quality levels (i.e. video resolutions) of broadcast/multicast content for the same user service to the same UE taking into account e.g. UE capability, radio characteristics, application information. </w:t>
      </w:r>
    </w:p>
    <w:p w14:paraId="6DF489E8" w14:textId="77777777" w:rsidR="00BA7F93" w:rsidRPr="00212FB5" w:rsidRDefault="00BA7F93" w:rsidP="00887945">
      <w:pPr>
        <w:rPr>
          <w:i/>
          <w:iCs/>
        </w:rPr>
      </w:pPr>
      <w:r w:rsidRPr="00212FB5">
        <w:t>The IMT-2020 is needed to support parallel transfer of multiple multicast/broadcast user services to a UE.</w:t>
      </w:r>
    </w:p>
    <w:p w14:paraId="595B7CBF" w14:textId="77777777" w:rsidR="00BA7F93" w:rsidRPr="00212FB5" w:rsidRDefault="00BA7F93" w:rsidP="00887945">
      <w:pPr>
        <w:rPr>
          <w:i/>
          <w:iCs/>
        </w:rPr>
      </w:pPr>
      <w:r w:rsidRPr="00212FB5">
        <w:t xml:space="preserve">The IMT-2020 is needed to support a stand-alone multicast/broadcast network comprising of multiple cells with inter-site distances of up to 200 km. </w:t>
      </w:r>
    </w:p>
    <w:p w14:paraId="25CD81C8" w14:textId="77777777" w:rsidR="00BA7F93" w:rsidRPr="00212FB5" w:rsidRDefault="00BA7F93" w:rsidP="00887945">
      <w:pPr>
        <w:rPr>
          <w:i/>
          <w:iCs/>
        </w:rPr>
      </w:pPr>
      <w:r w:rsidRPr="00212FB5">
        <w:t>The IMT-2020 is needed to support multicast/broadcast via a 5G satellite access network, or via a combination of a 5G satellite access network and other 5G access networks.</w:t>
      </w:r>
    </w:p>
    <w:p w14:paraId="57F899B1" w14:textId="77777777" w:rsidR="00BA7F93" w:rsidRPr="00212FB5" w:rsidRDefault="00BA7F93" w:rsidP="00887945">
      <w:pPr>
        <w:rPr>
          <w:i/>
          <w:iCs/>
        </w:rPr>
      </w:pPr>
      <w:r w:rsidRPr="00212FB5">
        <w:t>The IMT-2020 is needed to be able to setup or modify a broadcast/multicast service area within [1s].</w:t>
      </w:r>
    </w:p>
    <w:p w14:paraId="772CF270" w14:textId="77777777" w:rsidR="00BA7F93" w:rsidRPr="00212FB5" w:rsidRDefault="00BA7F93" w:rsidP="00887945">
      <w:pPr>
        <w:rPr>
          <w:i/>
          <w:iCs/>
        </w:rPr>
      </w:pPr>
      <w:r w:rsidRPr="00212FB5">
        <w:t>The IMT-2020 is needed to be able to apply QoS, priority and pre-emption to a broadcast/multicast service area.</w:t>
      </w:r>
    </w:p>
    <w:p w14:paraId="125DBC69" w14:textId="77777777" w:rsidR="00BA7F93" w:rsidRPr="00212FB5" w:rsidRDefault="00BA7F93" w:rsidP="00887945">
      <w:pPr>
        <w:rPr>
          <w:i/>
          <w:iCs/>
        </w:rPr>
      </w:pPr>
      <w:r w:rsidRPr="00212FB5">
        <w:t xml:space="preserve">The IMT-2020 is needed to support downlink parallel transfer of the same content, via broadcast/multicast and/or unicast, such that all receiver group members in a given area receive the media at the same time according to user perception. </w:t>
      </w:r>
    </w:p>
    <w:p w14:paraId="3111B63A" w14:textId="77777777" w:rsidR="00BA7F93" w:rsidRPr="00212FB5" w:rsidRDefault="00BA7F93" w:rsidP="00887945">
      <w:pPr>
        <w:rPr>
          <w:i/>
          <w:iCs/>
        </w:rPr>
      </w:pPr>
      <w:r w:rsidRPr="00212FB5">
        <w:t>The IMT-2020 is needed to support a mechanism to inform a media source of relevant changes in conditions in the system (e.g. capacity, failures).</w:t>
      </w:r>
    </w:p>
    <w:p w14:paraId="0F889DC0" w14:textId="77777777" w:rsidR="00BA7F93" w:rsidRPr="00212FB5" w:rsidRDefault="00BA7F93" w:rsidP="00887945">
      <w:pPr>
        <w:rPr>
          <w:i/>
          <w:iCs/>
        </w:rPr>
      </w:pPr>
      <w:r w:rsidRPr="00212FB5">
        <w:t>The IMT-2020 is needed to provide means for a media source to provide QoS requirement requests to the broadcast/multicast service.</w:t>
      </w:r>
    </w:p>
    <w:p w14:paraId="07187797" w14:textId="77777777" w:rsidR="00BA7F93" w:rsidRPr="00212FB5" w:rsidRDefault="00BA7F93" w:rsidP="00887945">
      <w:pPr>
        <w:rPr>
          <w:i/>
          <w:iCs/>
        </w:rPr>
      </w:pPr>
      <w:r w:rsidRPr="00212FB5">
        <w:lastRenderedPageBreak/>
        <w:t>The IMT-2020 is needed to provide means for the broadcast/multicast service to inform the media source of the available QoS, including modification of available QoS characteristics and availability of the broadcast/multicast service.</w:t>
      </w:r>
    </w:p>
    <w:p w14:paraId="50B08F1B" w14:textId="77777777" w:rsidR="00BA7F93" w:rsidRPr="00212FB5" w:rsidRDefault="00BA7F93" w:rsidP="00887945">
      <w:pPr>
        <w:rPr>
          <w:i/>
          <w:iCs/>
        </w:rPr>
      </w:pPr>
      <w:r w:rsidRPr="00212FB5">
        <w:t xml:space="preserve">The IMT-2020 is needed to be able to support broadcast/multicast of voice, data and video group communication, allowing at least 800 concurrently operating groups per geographic area. </w:t>
      </w:r>
    </w:p>
    <w:p w14:paraId="206EE1F1" w14:textId="77777777" w:rsidR="00BA7F93" w:rsidRPr="00212FB5" w:rsidRDefault="00BA7F93" w:rsidP="00887945">
      <w:pPr>
        <w:rPr>
          <w:i/>
          <w:iCs/>
        </w:rPr>
      </w:pPr>
      <w:r w:rsidRPr="00212FB5">
        <w:t>The IMT-2020 is needed to support existing Multicast/Broadcast services (e.g. download, streaming, group communication, TV, etc.).</w:t>
      </w:r>
    </w:p>
    <w:p w14:paraId="58DE99F0" w14:textId="77777777" w:rsidR="00BA7F93" w:rsidRPr="00212FB5" w:rsidRDefault="00BA7F93" w:rsidP="00887945">
      <w:pPr>
        <w:rPr>
          <w:i/>
          <w:iCs/>
        </w:rPr>
      </w:pPr>
      <w:r w:rsidRPr="00212FB5">
        <w:t xml:space="preserve">The IMT-2020 is needed to support dynamic adjustment of the Multicast/Broadcast area based on e.g. the user distribution or service requirements. </w:t>
      </w:r>
    </w:p>
    <w:p w14:paraId="6EC47FA6" w14:textId="77777777" w:rsidR="00BA7F93" w:rsidRPr="00212FB5" w:rsidRDefault="00BA7F93" w:rsidP="00887945">
      <w:pPr>
        <w:rPr>
          <w:i/>
          <w:iCs/>
        </w:rPr>
      </w:pPr>
      <w:r w:rsidRPr="00212FB5">
        <w:t xml:space="preserve">The IMT-2020 is needed to support concurrent delivery of both unicast and Multicast/Broadcast services to the users. </w:t>
      </w:r>
    </w:p>
    <w:p w14:paraId="0361FFFD" w14:textId="77777777" w:rsidR="00BA7F93" w:rsidRPr="00212FB5" w:rsidRDefault="00BA7F93" w:rsidP="00887945">
      <w:pPr>
        <w:rPr>
          <w:i/>
          <w:iCs/>
        </w:rPr>
      </w:pPr>
      <w:r w:rsidRPr="00212FB5">
        <w:t>The IMT-2020 is needed to support efficient multiplexing with unicast transmissions in at least frequency domain and time domain.</w:t>
      </w:r>
    </w:p>
    <w:p w14:paraId="61A649FA" w14:textId="77777777" w:rsidR="00BA7F93" w:rsidRPr="00212FB5" w:rsidRDefault="00BA7F93" w:rsidP="00887945">
      <w:pPr>
        <w:rPr>
          <w:i/>
          <w:iCs/>
        </w:rPr>
      </w:pPr>
      <w:r w:rsidRPr="00212FB5">
        <w:t>The IMT-2020 is needed to support static and dynamic resource allocation between Multicast/Broadcast and unicast; the new RAT is needed to in particular allow support of up to 100% of DL resources for Multicast/Broadcast (100% meaning a dedicated MBMS carrier).</w:t>
      </w:r>
    </w:p>
    <w:p w14:paraId="4370D715" w14:textId="77777777" w:rsidR="00BA7F93" w:rsidRPr="00212FB5" w:rsidRDefault="00BA7F93" w:rsidP="00887945">
      <w:pPr>
        <w:rPr>
          <w:i/>
          <w:iCs/>
        </w:rPr>
      </w:pPr>
      <w:r w:rsidRPr="00212FB5">
        <w:t>The IMT-2020 is needed to make it possible to cover large geographical areas up to the size of an entire country in SFN mode with network synchronization and is needed to allow cell radii of up to 100 km if required to facilitate that objective. It is needed to also support local, regional and national broadcast areas.</w:t>
      </w:r>
    </w:p>
    <w:p w14:paraId="5AF8239C" w14:textId="77777777" w:rsidR="00BA7F93" w:rsidRPr="00212FB5" w:rsidRDefault="00BA7F93" w:rsidP="00887945">
      <w:pPr>
        <w:rPr>
          <w:i/>
          <w:iCs/>
        </w:rPr>
      </w:pPr>
      <w:r w:rsidRPr="00212FB5">
        <w:t>The IMT-2020 is needed to support Multicast/Broadcast services for fixed, portable and mobile UEs. Mobility up to 250 km/h is needed to be supported.</w:t>
      </w:r>
    </w:p>
    <w:p w14:paraId="7C7AEF7C" w14:textId="77777777" w:rsidR="00BA7F93" w:rsidRPr="00212FB5" w:rsidRDefault="00BA7F93" w:rsidP="00887945">
      <w:pPr>
        <w:rPr>
          <w:i/>
          <w:iCs/>
        </w:rPr>
      </w:pPr>
      <w:r w:rsidRPr="00212FB5">
        <w:t>The IMT-2020 is needed to leverage usage of RAN equipment (hard- and software) including e.g. multi-antenna capabilities (e.g. MIMO) to improve Multicast/Broadcast capacity and reliability.</w:t>
      </w:r>
    </w:p>
    <w:p w14:paraId="134263C2" w14:textId="77777777" w:rsidR="00BA7F93" w:rsidRPr="00212FB5" w:rsidRDefault="00BA7F93" w:rsidP="00887945">
      <w:pPr>
        <w:rPr>
          <w:i/>
          <w:iCs/>
        </w:rPr>
      </w:pPr>
      <w:r w:rsidRPr="00212FB5">
        <w:t xml:space="preserve">The IMT-2020 is needed to support Multicast/Broadcast services for </w:t>
      </w:r>
      <w:proofErr w:type="spellStart"/>
      <w:r w:rsidRPr="00212FB5">
        <w:t>mMTC</w:t>
      </w:r>
      <w:proofErr w:type="spellEnd"/>
      <w:r w:rsidRPr="00212FB5">
        <w:t xml:space="preserve"> devices.</w:t>
      </w:r>
    </w:p>
    <w:p w14:paraId="74F9B8C1" w14:textId="77777777" w:rsidR="00BA7F93" w:rsidRPr="00212FB5" w:rsidRDefault="00BA7F93" w:rsidP="00887945">
      <w:r w:rsidRPr="00212FB5">
        <w:t>NR system enables resource efficient delivery of multicast/broadcast services (MBS).</w:t>
      </w:r>
    </w:p>
    <w:p w14:paraId="2B31B58E" w14:textId="77777777" w:rsidR="00BA7F93" w:rsidRPr="00212FB5" w:rsidRDefault="00BA7F93" w:rsidP="00887945">
      <w:pPr>
        <w:pStyle w:val="Heading3"/>
        <w:rPr>
          <w:lang w:eastAsia="zh-CN"/>
        </w:rPr>
      </w:pPr>
      <w:r w:rsidRPr="00212FB5">
        <w:rPr>
          <w:lang w:eastAsia="zh-CN"/>
        </w:rPr>
        <w:t>7.1.2</w:t>
      </w:r>
      <w:r w:rsidRPr="00212FB5">
        <w:rPr>
          <w:lang w:eastAsia="zh-CN"/>
        </w:rPr>
        <w:tab/>
        <w:t>Required capabilities for real-time multimedia interaction and media content uploading</w:t>
      </w:r>
    </w:p>
    <w:p w14:paraId="2D0EE2BA" w14:textId="77777777" w:rsidR="00BA7F93" w:rsidRPr="00212FB5" w:rsidRDefault="00BA7F93" w:rsidP="00887945">
      <w:r w:rsidRPr="00212FB5">
        <w:t xml:space="preserve">The audio-visual interaction is characterised by a human being interacting with the environment or people, or controlling a UE, and relying on audio-visual feedback which is also the characteristics of the multimedia interaction and uploading. </w:t>
      </w:r>
    </w:p>
    <w:p w14:paraId="2F1CC0C1" w14:textId="77777777" w:rsidR="00BA7F93" w:rsidRPr="00212FB5" w:rsidRDefault="00BA7F93" w:rsidP="00887945">
      <w:r w:rsidRPr="00212FB5">
        <w:t>To support VR environments with low motion-to-photon capabilities, the IMT-2020 is needed to support:</w:t>
      </w:r>
    </w:p>
    <w:p w14:paraId="7D1B7504" w14:textId="48564974" w:rsidR="00BA7F93" w:rsidRPr="00212FB5" w:rsidRDefault="00BA7F93" w:rsidP="00887945">
      <w:pPr>
        <w:pStyle w:val="enumlev1"/>
      </w:pPr>
      <w:r w:rsidRPr="00212FB5">
        <w:t>–</w:t>
      </w:r>
      <w:r w:rsidRPr="00212FB5">
        <w:tab/>
        <w:t>motion-to-photon</w:t>
      </w:r>
      <w:r w:rsidRPr="00212FB5">
        <w:rPr>
          <w:rStyle w:val="FootnoteReference"/>
        </w:rPr>
        <w:footnoteReference w:id="5"/>
      </w:r>
      <w:r w:rsidRPr="00212FB5">
        <w:t xml:space="preserve"> latency in the range of 7 </w:t>
      </w:r>
      <w:proofErr w:type="spellStart"/>
      <w:r w:rsidRPr="00212FB5">
        <w:t>ms</w:t>
      </w:r>
      <w:proofErr w:type="spellEnd"/>
      <w:r w:rsidRPr="00212FB5">
        <w:t xml:space="preserve"> to 15</w:t>
      </w:r>
      <w:r>
        <w:t> </w:t>
      </w:r>
      <w:proofErr w:type="spellStart"/>
      <w:r w:rsidRPr="00212FB5">
        <w:t>ms</w:t>
      </w:r>
      <w:proofErr w:type="spellEnd"/>
      <w:r w:rsidRPr="00212FB5">
        <w:t xml:space="preserve"> while maintaining the required resolution of up to 8k giving user data rate of up to [1</w:t>
      </w:r>
      <w:r w:rsidR="00EB4E95">
        <w:t> </w:t>
      </w:r>
      <w:r w:rsidRPr="00212FB5">
        <w:t>Gbit/s] and</w:t>
      </w:r>
    </w:p>
    <w:p w14:paraId="2165108B" w14:textId="77777777" w:rsidR="00BA7F93" w:rsidRPr="00212FB5" w:rsidRDefault="00BA7F93" w:rsidP="00887945">
      <w:pPr>
        <w:pStyle w:val="enumlev1"/>
      </w:pPr>
      <w:r w:rsidRPr="00212FB5">
        <w:t>–</w:t>
      </w:r>
      <w:r w:rsidRPr="00212FB5">
        <w:tab/>
        <w:t xml:space="preserve">motion-to-sound delay of [&lt; 20 </w:t>
      </w:r>
      <w:proofErr w:type="spellStart"/>
      <w:r w:rsidRPr="00212FB5">
        <w:t>ms</w:t>
      </w:r>
      <w:proofErr w:type="spellEnd"/>
      <w:r w:rsidRPr="00212FB5">
        <w:t>].</w:t>
      </w:r>
    </w:p>
    <w:p w14:paraId="3D38622A" w14:textId="77777777" w:rsidR="00BA7F93" w:rsidRPr="00212FB5" w:rsidRDefault="00BA7F93" w:rsidP="00887945">
      <w:r w:rsidRPr="00212FB5">
        <w:lastRenderedPageBreak/>
        <w:t xml:space="preserve">To support interactive task completion during voice conversation, the IMT-2020 is needed to support low-delay speech coding for interactive conversational services (100 </w:t>
      </w:r>
      <w:proofErr w:type="spellStart"/>
      <w:r w:rsidRPr="00212FB5">
        <w:t>ms</w:t>
      </w:r>
      <w:proofErr w:type="spellEnd"/>
      <w:r w:rsidRPr="00212FB5">
        <w:t>, one-way mouth-to-ear).</w:t>
      </w:r>
    </w:p>
    <w:p w14:paraId="371AAB8B" w14:textId="77777777" w:rsidR="00BA7F93" w:rsidRPr="00212FB5" w:rsidRDefault="00BA7F93" w:rsidP="00887945">
      <w:r w:rsidRPr="00212FB5">
        <w:t>Due to the separate handling of the audio and video component, the IMT-2020 will have to cater for the VR audio-video synchronisation in order to avoid having a negative impact on the user experience (i.e. viewers detecting lack of synchronization). To support VR environments the IMT-2020 is needed to support audio-video synchronisation thresholds:</w:t>
      </w:r>
    </w:p>
    <w:p w14:paraId="1533B583" w14:textId="77777777" w:rsidR="00BA7F93" w:rsidRPr="00212FB5" w:rsidRDefault="00BA7F93" w:rsidP="00887945">
      <w:pPr>
        <w:pStyle w:val="enumlev1"/>
      </w:pPr>
      <w:r w:rsidRPr="00212FB5">
        <w:t>–</w:t>
      </w:r>
      <w:r w:rsidRPr="00212FB5">
        <w:tab/>
        <w:t xml:space="preserve">in the range of [125 </w:t>
      </w:r>
      <w:proofErr w:type="spellStart"/>
      <w:r w:rsidRPr="00212FB5">
        <w:t>ms</w:t>
      </w:r>
      <w:proofErr w:type="spellEnd"/>
      <w:r w:rsidRPr="00212FB5">
        <w:t xml:space="preserve"> to 5 </w:t>
      </w:r>
      <w:proofErr w:type="spellStart"/>
      <w:r w:rsidRPr="00212FB5">
        <w:t>ms</w:t>
      </w:r>
      <w:proofErr w:type="spellEnd"/>
      <w:r w:rsidRPr="00212FB5">
        <w:t>] for audio delayed and</w:t>
      </w:r>
    </w:p>
    <w:p w14:paraId="7BC71709" w14:textId="77777777" w:rsidR="00BA7F93" w:rsidRPr="00212FB5" w:rsidRDefault="00BA7F93" w:rsidP="00887945">
      <w:pPr>
        <w:pStyle w:val="enumlev1"/>
      </w:pPr>
      <w:r w:rsidRPr="00212FB5">
        <w:t>–</w:t>
      </w:r>
      <w:r w:rsidRPr="00212FB5">
        <w:tab/>
        <w:t xml:space="preserve">in the range of [45 </w:t>
      </w:r>
      <w:proofErr w:type="spellStart"/>
      <w:r w:rsidRPr="00212FB5">
        <w:t>ms</w:t>
      </w:r>
      <w:proofErr w:type="spellEnd"/>
      <w:r w:rsidRPr="00212FB5">
        <w:t xml:space="preserve"> to 5 </w:t>
      </w:r>
      <w:proofErr w:type="spellStart"/>
      <w:r w:rsidRPr="00212FB5">
        <w:t>ms</w:t>
      </w:r>
      <w:proofErr w:type="spellEnd"/>
      <w:r w:rsidRPr="00212FB5">
        <w:t xml:space="preserve">] for audio advanced. </w:t>
      </w:r>
    </w:p>
    <w:p w14:paraId="1FCBBA2B" w14:textId="77777777" w:rsidR="00BA7F93" w:rsidRPr="00212FB5" w:rsidRDefault="00BA7F93" w:rsidP="00887945">
      <w:r w:rsidRPr="00212FB5">
        <w:t>Table 7.1-1</w:t>
      </w:r>
      <w:r w:rsidRPr="00212FB5">
        <w:rPr>
          <w:rStyle w:val="FootnoteReference"/>
        </w:rPr>
        <w:footnoteReference w:id="6"/>
      </w:r>
      <w:r w:rsidRPr="00212FB5">
        <w:t xml:space="preserve"> gives an example on such dependences for a VR application in IMT-2020. </w:t>
      </w:r>
    </w:p>
    <w:p w14:paraId="65B1CDE0" w14:textId="77777777" w:rsidR="00BA7F93" w:rsidRPr="00212FB5" w:rsidRDefault="00BA7F93" w:rsidP="00887945">
      <w:pPr>
        <w:pStyle w:val="TableNo"/>
      </w:pPr>
      <w:r w:rsidRPr="00212FB5">
        <w:t xml:space="preserve">Table 7.1-1 </w:t>
      </w:r>
    </w:p>
    <w:p w14:paraId="7133E470" w14:textId="77777777" w:rsidR="00BA7F93" w:rsidRPr="00212FB5" w:rsidRDefault="00BA7F93" w:rsidP="00887945">
      <w:pPr>
        <w:pStyle w:val="Tabletitle"/>
      </w:pPr>
      <w:r w:rsidRPr="00212FB5">
        <w:t>KPI for high data rate and traffic density scenarios.</w:t>
      </w:r>
    </w:p>
    <w:tbl>
      <w:tblPr>
        <w:tblW w:w="10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50"/>
        <w:gridCol w:w="992"/>
        <w:gridCol w:w="986"/>
        <w:gridCol w:w="1028"/>
        <w:gridCol w:w="1134"/>
        <w:gridCol w:w="1134"/>
        <w:gridCol w:w="992"/>
        <w:gridCol w:w="992"/>
        <w:gridCol w:w="1134"/>
        <w:gridCol w:w="1532"/>
      </w:tblGrid>
      <w:tr w:rsidR="00BA7F93" w:rsidRPr="00212FB5" w14:paraId="62B9BA65" w14:textId="77777777" w:rsidTr="001F594B">
        <w:trPr>
          <w:jc w:val="center"/>
        </w:trPr>
        <w:tc>
          <w:tcPr>
            <w:tcW w:w="250" w:type="dxa"/>
          </w:tcPr>
          <w:p w14:paraId="6ECF8343" w14:textId="77777777" w:rsidR="00BA7F93" w:rsidRPr="00212FB5" w:rsidRDefault="00BA7F93" w:rsidP="006604E0">
            <w:pPr>
              <w:pStyle w:val="Tablehead"/>
            </w:pPr>
          </w:p>
        </w:tc>
        <w:tc>
          <w:tcPr>
            <w:tcW w:w="992" w:type="dxa"/>
            <w:shd w:val="clear" w:color="auto" w:fill="auto"/>
          </w:tcPr>
          <w:p w14:paraId="29EB94CE" w14:textId="77777777" w:rsidR="00BA7F93" w:rsidRPr="00212FB5" w:rsidRDefault="00BA7F93" w:rsidP="006604E0">
            <w:pPr>
              <w:pStyle w:val="Tablehead"/>
            </w:pPr>
            <w:r w:rsidRPr="00212FB5">
              <w:t>Scenario</w:t>
            </w:r>
          </w:p>
        </w:tc>
        <w:tc>
          <w:tcPr>
            <w:tcW w:w="986" w:type="dxa"/>
            <w:shd w:val="clear" w:color="auto" w:fill="auto"/>
          </w:tcPr>
          <w:p w14:paraId="4DB8793A" w14:textId="77777777" w:rsidR="00BA7F93" w:rsidRPr="00212FB5" w:rsidRDefault="00BA7F93" w:rsidP="006604E0">
            <w:pPr>
              <w:pStyle w:val="Tablehead"/>
            </w:pPr>
            <w:r w:rsidRPr="00212FB5">
              <w:t>Experienced data rate (DL)</w:t>
            </w:r>
          </w:p>
        </w:tc>
        <w:tc>
          <w:tcPr>
            <w:tcW w:w="1028" w:type="dxa"/>
            <w:shd w:val="clear" w:color="auto" w:fill="auto"/>
          </w:tcPr>
          <w:p w14:paraId="390F9078" w14:textId="77777777" w:rsidR="00BA7F93" w:rsidRPr="00212FB5" w:rsidRDefault="00BA7F93" w:rsidP="006604E0">
            <w:pPr>
              <w:pStyle w:val="Tablehead"/>
            </w:pPr>
            <w:r w:rsidRPr="00212FB5">
              <w:t>Experienced data rate (UL)</w:t>
            </w:r>
          </w:p>
        </w:tc>
        <w:tc>
          <w:tcPr>
            <w:tcW w:w="1134" w:type="dxa"/>
            <w:shd w:val="clear" w:color="auto" w:fill="auto"/>
          </w:tcPr>
          <w:p w14:paraId="252622BD" w14:textId="77777777" w:rsidR="00BA7F93" w:rsidRPr="00212FB5" w:rsidRDefault="00BA7F93" w:rsidP="006604E0">
            <w:pPr>
              <w:pStyle w:val="Tablehead"/>
            </w:pPr>
            <w:r w:rsidRPr="00212FB5">
              <w:t>Area traffic capacity (DL)</w:t>
            </w:r>
          </w:p>
        </w:tc>
        <w:tc>
          <w:tcPr>
            <w:tcW w:w="1134" w:type="dxa"/>
          </w:tcPr>
          <w:p w14:paraId="430F69A7" w14:textId="77777777" w:rsidR="00BA7F93" w:rsidRPr="00212FB5" w:rsidRDefault="00BA7F93" w:rsidP="006604E0">
            <w:pPr>
              <w:pStyle w:val="Tablehead"/>
            </w:pPr>
            <w:r w:rsidRPr="00212FB5">
              <w:t>Area traffic capacity (UL)</w:t>
            </w:r>
          </w:p>
        </w:tc>
        <w:tc>
          <w:tcPr>
            <w:tcW w:w="992" w:type="dxa"/>
            <w:shd w:val="clear" w:color="auto" w:fill="auto"/>
          </w:tcPr>
          <w:p w14:paraId="4154FFF6" w14:textId="77777777" w:rsidR="00BA7F93" w:rsidRPr="00212FB5" w:rsidRDefault="00BA7F93" w:rsidP="006604E0">
            <w:pPr>
              <w:pStyle w:val="Tablehead"/>
            </w:pPr>
            <w:r w:rsidRPr="00212FB5">
              <w:t xml:space="preserve">Overall user density </w:t>
            </w:r>
          </w:p>
        </w:tc>
        <w:tc>
          <w:tcPr>
            <w:tcW w:w="992" w:type="dxa"/>
          </w:tcPr>
          <w:p w14:paraId="74EC6777" w14:textId="77777777" w:rsidR="00BA7F93" w:rsidRPr="00212FB5" w:rsidRDefault="00BA7F93" w:rsidP="006604E0">
            <w:pPr>
              <w:pStyle w:val="Tablehead"/>
            </w:pPr>
            <w:r w:rsidRPr="00212FB5">
              <w:t>Activity factor</w:t>
            </w:r>
          </w:p>
        </w:tc>
        <w:tc>
          <w:tcPr>
            <w:tcW w:w="1134" w:type="dxa"/>
            <w:shd w:val="clear" w:color="auto" w:fill="auto"/>
          </w:tcPr>
          <w:p w14:paraId="2C4A3E09" w14:textId="77777777" w:rsidR="00BA7F93" w:rsidRPr="00212FB5" w:rsidRDefault="00BA7F93" w:rsidP="006604E0">
            <w:pPr>
              <w:pStyle w:val="Tablehead"/>
            </w:pPr>
            <w:r w:rsidRPr="00212FB5">
              <w:t>UE speed</w:t>
            </w:r>
          </w:p>
        </w:tc>
        <w:tc>
          <w:tcPr>
            <w:tcW w:w="1532" w:type="dxa"/>
            <w:shd w:val="clear" w:color="auto" w:fill="auto"/>
          </w:tcPr>
          <w:p w14:paraId="373AB836" w14:textId="77777777" w:rsidR="00BA7F93" w:rsidRPr="00212FB5" w:rsidRDefault="00BA7F93" w:rsidP="006604E0">
            <w:pPr>
              <w:pStyle w:val="Tablehead"/>
            </w:pPr>
            <w:r w:rsidRPr="00212FB5">
              <w:t>Coverage</w:t>
            </w:r>
          </w:p>
        </w:tc>
      </w:tr>
      <w:tr w:rsidR="00BA7F93" w:rsidRPr="00212FB5" w14:paraId="3914377E" w14:textId="77777777" w:rsidTr="001F594B">
        <w:trPr>
          <w:jc w:val="center"/>
        </w:trPr>
        <w:tc>
          <w:tcPr>
            <w:tcW w:w="250" w:type="dxa"/>
            <w:tcBorders>
              <w:bottom w:val="single" w:sz="4" w:space="0" w:color="auto"/>
            </w:tcBorders>
          </w:tcPr>
          <w:p w14:paraId="0A30992D" w14:textId="77777777" w:rsidR="00BA7F93" w:rsidRPr="00212FB5" w:rsidRDefault="00BA7F93" w:rsidP="006604E0">
            <w:pPr>
              <w:pStyle w:val="Tabletext"/>
            </w:pPr>
            <w:r w:rsidRPr="00212FB5">
              <w:t>3</w:t>
            </w:r>
          </w:p>
        </w:tc>
        <w:tc>
          <w:tcPr>
            <w:tcW w:w="992" w:type="dxa"/>
            <w:tcBorders>
              <w:bottom w:val="single" w:sz="4" w:space="0" w:color="auto"/>
            </w:tcBorders>
            <w:shd w:val="clear" w:color="auto" w:fill="auto"/>
          </w:tcPr>
          <w:p w14:paraId="0570F6B8" w14:textId="77777777" w:rsidR="00BA7F93" w:rsidRPr="00212FB5" w:rsidRDefault="00BA7F93" w:rsidP="006604E0">
            <w:pPr>
              <w:pStyle w:val="Tabletext"/>
            </w:pPr>
            <w:r w:rsidRPr="00212FB5">
              <w:t>Indoor hotspot</w:t>
            </w:r>
          </w:p>
        </w:tc>
        <w:tc>
          <w:tcPr>
            <w:tcW w:w="986" w:type="dxa"/>
            <w:tcBorders>
              <w:bottom w:val="single" w:sz="4" w:space="0" w:color="auto"/>
            </w:tcBorders>
            <w:shd w:val="clear" w:color="auto" w:fill="auto"/>
          </w:tcPr>
          <w:p w14:paraId="59B59A21" w14:textId="77777777" w:rsidR="00BA7F93" w:rsidRPr="00212FB5" w:rsidRDefault="00BA7F93" w:rsidP="00D960B0">
            <w:pPr>
              <w:pStyle w:val="Tabletext"/>
              <w:jc w:val="center"/>
            </w:pPr>
            <w:r w:rsidRPr="00212FB5">
              <w:t>1 Gbit/s</w:t>
            </w:r>
          </w:p>
        </w:tc>
        <w:tc>
          <w:tcPr>
            <w:tcW w:w="1028" w:type="dxa"/>
            <w:tcBorders>
              <w:bottom w:val="single" w:sz="4" w:space="0" w:color="auto"/>
            </w:tcBorders>
            <w:shd w:val="clear" w:color="auto" w:fill="auto"/>
          </w:tcPr>
          <w:p w14:paraId="26E6C10D" w14:textId="77777777" w:rsidR="00BA7F93" w:rsidRPr="00212FB5" w:rsidRDefault="00BA7F93" w:rsidP="00D960B0">
            <w:pPr>
              <w:pStyle w:val="Tabletext"/>
              <w:jc w:val="center"/>
            </w:pPr>
            <w:r w:rsidRPr="00212FB5">
              <w:t>500 Mbit/s</w:t>
            </w:r>
          </w:p>
        </w:tc>
        <w:tc>
          <w:tcPr>
            <w:tcW w:w="1134" w:type="dxa"/>
            <w:tcBorders>
              <w:bottom w:val="single" w:sz="4" w:space="0" w:color="auto"/>
            </w:tcBorders>
            <w:shd w:val="clear" w:color="auto" w:fill="auto"/>
          </w:tcPr>
          <w:p w14:paraId="7D88DA1F" w14:textId="759223D2" w:rsidR="00BA7F93" w:rsidRPr="00212FB5" w:rsidRDefault="00BA7F93" w:rsidP="00D960B0">
            <w:pPr>
              <w:pStyle w:val="Tabletext"/>
              <w:jc w:val="center"/>
            </w:pPr>
            <w:r w:rsidRPr="00212FB5">
              <w:t>15</w:t>
            </w:r>
            <w:r w:rsidRPr="00D960B0">
              <w:rPr>
                <w:sz w:val="16"/>
                <w:szCs w:val="16"/>
              </w:rPr>
              <w:t> </w:t>
            </w:r>
            <w:r w:rsidRPr="00212FB5">
              <w:t>Tbit/s/</w:t>
            </w:r>
            <w:r w:rsidR="001F594B">
              <w:br/>
            </w:r>
            <w:r w:rsidRPr="00212FB5">
              <w:t>km</w:t>
            </w:r>
            <w:r w:rsidRPr="00212FB5">
              <w:rPr>
                <w:vertAlign w:val="superscript"/>
              </w:rPr>
              <w:t>2</w:t>
            </w:r>
          </w:p>
        </w:tc>
        <w:tc>
          <w:tcPr>
            <w:tcW w:w="1134" w:type="dxa"/>
            <w:tcBorders>
              <w:bottom w:val="single" w:sz="4" w:space="0" w:color="auto"/>
            </w:tcBorders>
          </w:tcPr>
          <w:p w14:paraId="0624E5A1" w14:textId="77777777" w:rsidR="00BA7F93" w:rsidRPr="00212FB5" w:rsidRDefault="00BA7F93" w:rsidP="00D960B0">
            <w:pPr>
              <w:pStyle w:val="Tabletext"/>
              <w:jc w:val="center"/>
            </w:pPr>
            <w:r w:rsidRPr="00212FB5">
              <w:t>2</w:t>
            </w:r>
            <w:r w:rsidRPr="00D960B0">
              <w:rPr>
                <w:sz w:val="16"/>
                <w:szCs w:val="16"/>
              </w:rPr>
              <w:t> </w:t>
            </w:r>
            <w:r w:rsidRPr="00212FB5">
              <w:t>Tbit/s/km</w:t>
            </w:r>
            <w:r w:rsidRPr="00212FB5">
              <w:rPr>
                <w:vertAlign w:val="superscript"/>
              </w:rPr>
              <w:t>2</w:t>
            </w:r>
          </w:p>
        </w:tc>
        <w:tc>
          <w:tcPr>
            <w:tcW w:w="992" w:type="dxa"/>
            <w:tcBorders>
              <w:bottom w:val="single" w:sz="4" w:space="0" w:color="auto"/>
            </w:tcBorders>
            <w:shd w:val="clear" w:color="auto" w:fill="auto"/>
          </w:tcPr>
          <w:p w14:paraId="508A0976" w14:textId="77777777" w:rsidR="00BA7F93" w:rsidRPr="00212FB5" w:rsidRDefault="00BA7F93" w:rsidP="00D960B0">
            <w:pPr>
              <w:pStyle w:val="Tabletext"/>
              <w:jc w:val="center"/>
            </w:pPr>
            <w:r w:rsidRPr="00212FB5">
              <w:t>250</w:t>
            </w:r>
            <w:r w:rsidRPr="00D960B0">
              <w:rPr>
                <w:sz w:val="16"/>
                <w:szCs w:val="16"/>
              </w:rPr>
              <w:t> </w:t>
            </w:r>
            <w:r w:rsidRPr="00212FB5">
              <w:t>000/km</w:t>
            </w:r>
            <w:r w:rsidRPr="00212FB5">
              <w:rPr>
                <w:vertAlign w:val="superscript"/>
              </w:rPr>
              <w:t>2</w:t>
            </w:r>
          </w:p>
        </w:tc>
        <w:tc>
          <w:tcPr>
            <w:tcW w:w="992" w:type="dxa"/>
            <w:tcBorders>
              <w:bottom w:val="single" w:sz="4" w:space="0" w:color="auto"/>
            </w:tcBorders>
          </w:tcPr>
          <w:p w14:paraId="5A99C1A4" w14:textId="77777777" w:rsidR="00BA7F93" w:rsidRPr="00212FB5" w:rsidRDefault="00BA7F93" w:rsidP="00D960B0">
            <w:pPr>
              <w:pStyle w:val="Tabletext"/>
              <w:jc w:val="center"/>
            </w:pPr>
            <w:r w:rsidRPr="00212FB5">
              <w:t>Note 2</w:t>
            </w:r>
          </w:p>
        </w:tc>
        <w:tc>
          <w:tcPr>
            <w:tcW w:w="1134" w:type="dxa"/>
            <w:tcBorders>
              <w:bottom w:val="single" w:sz="4" w:space="0" w:color="auto"/>
            </w:tcBorders>
            <w:shd w:val="clear" w:color="auto" w:fill="auto"/>
          </w:tcPr>
          <w:p w14:paraId="57A69F3F" w14:textId="77777777" w:rsidR="00BA7F93" w:rsidRPr="00212FB5" w:rsidRDefault="00BA7F93" w:rsidP="006604E0">
            <w:pPr>
              <w:pStyle w:val="Tabletext"/>
            </w:pPr>
            <w:r w:rsidRPr="00212FB5">
              <w:t>Pedestrians</w:t>
            </w:r>
          </w:p>
        </w:tc>
        <w:tc>
          <w:tcPr>
            <w:tcW w:w="1532" w:type="dxa"/>
            <w:tcBorders>
              <w:bottom w:val="single" w:sz="4" w:space="0" w:color="auto"/>
            </w:tcBorders>
            <w:shd w:val="clear" w:color="auto" w:fill="auto"/>
          </w:tcPr>
          <w:p w14:paraId="2E381897" w14:textId="77777777" w:rsidR="00BA7F93" w:rsidRPr="00212FB5" w:rsidRDefault="00BA7F93" w:rsidP="006604E0">
            <w:pPr>
              <w:pStyle w:val="Tabletext"/>
            </w:pPr>
            <w:r w:rsidRPr="00212FB5">
              <w:t>Office and residential (Note 2) (Note 3)</w:t>
            </w:r>
          </w:p>
        </w:tc>
      </w:tr>
      <w:tr w:rsidR="00BA7F93" w:rsidRPr="00212FB5" w14:paraId="1BA6A584" w14:textId="77777777" w:rsidTr="00D960B0">
        <w:trPr>
          <w:jc w:val="center"/>
        </w:trPr>
        <w:tc>
          <w:tcPr>
            <w:tcW w:w="10174" w:type="dxa"/>
            <w:gridSpan w:val="10"/>
            <w:tcBorders>
              <w:top w:val="single" w:sz="4" w:space="0" w:color="auto"/>
              <w:left w:val="nil"/>
              <w:bottom w:val="nil"/>
              <w:right w:val="nil"/>
            </w:tcBorders>
          </w:tcPr>
          <w:p w14:paraId="57A1A00F" w14:textId="77777777" w:rsidR="00BA7F93" w:rsidRPr="00212FB5" w:rsidRDefault="00BA7F93" w:rsidP="006604E0">
            <w:pPr>
              <w:pStyle w:val="Tablelegend"/>
            </w:pPr>
            <w:r w:rsidRPr="00212FB5">
              <w:t xml:space="preserve">NOTE 1: </w:t>
            </w:r>
            <w:r w:rsidRPr="00212FB5">
              <w:tab/>
              <w:t>For users in vehicles, the UE can be connected to the network directly, or via an on-board moving base station.</w:t>
            </w:r>
          </w:p>
          <w:p w14:paraId="6E863DA2" w14:textId="77777777" w:rsidR="00BA7F93" w:rsidRPr="00212FB5" w:rsidRDefault="00BA7F93" w:rsidP="006604E0">
            <w:pPr>
              <w:pStyle w:val="Tablelegend"/>
              <w:tabs>
                <w:tab w:val="clear" w:pos="1134"/>
                <w:tab w:val="left" w:pos="953"/>
              </w:tabs>
            </w:pPr>
            <w:r w:rsidRPr="00212FB5">
              <w:t>NOTE 2:</w:t>
            </w:r>
            <w:r w:rsidRPr="00212FB5">
              <w:tab/>
              <w:t>A certain traffic mix is assumed; only some users use services that require the highest data rates [2].</w:t>
            </w:r>
          </w:p>
          <w:p w14:paraId="2EF7560E" w14:textId="77777777" w:rsidR="00BA7F93" w:rsidRPr="00212FB5" w:rsidRDefault="00BA7F93" w:rsidP="006604E0">
            <w:pPr>
              <w:pStyle w:val="Tablelegend"/>
            </w:pPr>
            <w:r w:rsidRPr="00212FB5">
              <w:t xml:space="preserve">NOTE 3: </w:t>
            </w:r>
            <w:r w:rsidRPr="00212FB5">
              <w:tab/>
              <w:t>For interactive audio and video services, for example, virtual meetings, the required two-way end-to-end latency (UL and DL) is 2</w:t>
            </w:r>
            <w:r w:rsidRPr="00212FB5">
              <w:noBreakHyphen/>
              <w:t xml:space="preserve">4 </w:t>
            </w:r>
            <w:proofErr w:type="spellStart"/>
            <w:r w:rsidRPr="00212FB5">
              <w:t>ms</w:t>
            </w:r>
            <w:proofErr w:type="spellEnd"/>
            <w:r w:rsidRPr="00212FB5">
              <w:t xml:space="preserve"> while the corresponding experienced data rate needs to be up to 8K 3D video [300 Mbit/s] in uplink and downlink.</w:t>
            </w:r>
          </w:p>
          <w:p w14:paraId="61AD27A2" w14:textId="77777777" w:rsidR="00BA7F93" w:rsidRPr="00212FB5" w:rsidRDefault="00BA7F93" w:rsidP="006604E0">
            <w:pPr>
              <w:pStyle w:val="Tablelegend"/>
            </w:pPr>
            <w:r w:rsidRPr="00212FB5">
              <w:t xml:space="preserve">NOTE 4: </w:t>
            </w:r>
            <w:r w:rsidRPr="00212FB5">
              <w:tab/>
              <w:t>These values are derived based on overall user density. Detailed information can be found in [10].</w:t>
            </w:r>
          </w:p>
          <w:p w14:paraId="4AD655CE" w14:textId="77777777" w:rsidR="00BA7F93" w:rsidRPr="00212FB5" w:rsidRDefault="00BA7F93" w:rsidP="006604E0">
            <w:pPr>
              <w:pStyle w:val="Tablelegend"/>
            </w:pPr>
            <w:r w:rsidRPr="00212FB5">
              <w:t xml:space="preserve">NOTE 5: </w:t>
            </w:r>
            <w:r w:rsidRPr="00212FB5">
              <w:tab/>
              <w:t>All the values in this table are targeted values and not strict requirements.</w:t>
            </w:r>
          </w:p>
        </w:tc>
      </w:tr>
    </w:tbl>
    <w:p w14:paraId="63287F16" w14:textId="77777777" w:rsidR="00BA7F93" w:rsidRPr="00212FB5" w:rsidRDefault="00BA7F93" w:rsidP="00887945">
      <w:pPr>
        <w:pStyle w:val="Tablefin"/>
      </w:pPr>
    </w:p>
    <w:p w14:paraId="23A0496F" w14:textId="77777777" w:rsidR="00BA7F93" w:rsidRPr="00212FB5" w:rsidRDefault="00BA7F93" w:rsidP="00887945">
      <w:pPr>
        <w:rPr>
          <w:lang w:eastAsia="ja-JP"/>
        </w:rPr>
      </w:pPr>
      <w:r w:rsidRPr="00212FB5">
        <w:t>Table 7.1-2</w:t>
      </w:r>
      <w:r w:rsidRPr="00212FB5">
        <w:rPr>
          <w:rStyle w:val="FootnoteReference"/>
        </w:rPr>
        <w:footnoteReference w:id="7"/>
      </w:r>
      <w:r w:rsidRPr="00212FB5">
        <w:t xml:space="preserve"> provides required capability of AR/VR usages supported by the IMT-2020. </w:t>
      </w:r>
    </w:p>
    <w:p w14:paraId="572DE404" w14:textId="77777777" w:rsidR="00BA7F93" w:rsidRPr="00212FB5" w:rsidRDefault="00BA7F93" w:rsidP="00887945">
      <w:pPr>
        <w:pStyle w:val="TableNo"/>
        <w:rPr>
          <w:rFonts w:eastAsia="SimSun"/>
        </w:rPr>
      </w:pPr>
      <w:r w:rsidRPr="00212FB5">
        <w:rPr>
          <w:rFonts w:eastAsia="SimSun"/>
        </w:rPr>
        <w:t xml:space="preserve">Table 7.1-2 </w:t>
      </w:r>
    </w:p>
    <w:p w14:paraId="16914C3E" w14:textId="77777777" w:rsidR="00BA7F93" w:rsidRPr="00212FB5" w:rsidRDefault="00BA7F93" w:rsidP="00887945">
      <w:pPr>
        <w:pStyle w:val="Tabletitle"/>
        <w:rPr>
          <w:rFonts w:eastAsia="SimSun"/>
        </w:rPr>
      </w:pPr>
      <w:r w:rsidRPr="00212FB5">
        <w:rPr>
          <w:rFonts w:eastAsia="SimSun"/>
        </w:rPr>
        <w:t xml:space="preserve">KPI Table for AR/VR </w:t>
      </w:r>
      <w:r w:rsidRPr="00212FB5">
        <w:rPr>
          <w:rFonts w:eastAsia="SimSun"/>
          <w:lang w:eastAsia="zh-CN"/>
        </w:rPr>
        <w:t>h</w:t>
      </w:r>
      <w:r w:rsidRPr="00212FB5">
        <w:rPr>
          <w:rFonts w:eastAsia="SimSun"/>
        </w:rPr>
        <w:t>igh data rate and low latency service</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1556"/>
        <w:gridCol w:w="2147"/>
        <w:gridCol w:w="1040"/>
        <w:gridCol w:w="945"/>
        <w:gridCol w:w="1086"/>
        <w:gridCol w:w="1317"/>
      </w:tblGrid>
      <w:tr w:rsidR="00BA7F93" w:rsidRPr="00212FB5" w14:paraId="4CF63648" w14:textId="77777777" w:rsidTr="006604E0">
        <w:trPr>
          <w:cantSplit/>
          <w:tblHeader/>
        </w:trPr>
        <w:tc>
          <w:tcPr>
            <w:tcW w:w="798" w:type="pct"/>
            <w:vMerge w:val="restart"/>
          </w:tcPr>
          <w:p w14:paraId="5F269161" w14:textId="77777777" w:rsidR="00BA7F93" w:rsidRPr="00212FB5" w:rsidRDefault="00BA7F93" w:rsidP="006604E0">
            <w:pPr>
              <w:pStyle w:val="Tablehead"/>
              <w:keepNext w:val="0"/>
              <w:rPr>
                <w:rFonts w:eastAsia="Calibri"/>
                <w:sz w:val="18"/>
                <w:szCs w:val="18"/>
              </w:rPr>
            </w:pPr>
            <w:r w:rsidRPr="00212FB5">
              <w:rPr>
                <w:rFonts w:eastAsia="Calibri"/>
                <w:sz w:val="18"/>
                <w:szCs w:val="18"/>
              </w:rPr>
              <w:t>Use Cases</w:t>
            </w:r>
          </w:p>
        </w:tc>
        <w:tc>
          <w:tcPr>
            <w:tcW w:w="2463" w:type="pct"/>
            <w:gridSpan w:val="3"/>
            <w:shd w:val="clear" w:color="auto" w:fill="auto"/>
          </w:tcPr>
          <w:p w14:paraId="65A4328B" w14:textId="77777777" w:rsidR="00BA7F93" w:rsidRPr="00212FB5" w:rsidRDefault="00BA7F93" w:rsidP="006604E0">
            <w:pPr>
              <w:pStyle w:val="Tablehead"/>
              <w:keepNext w:val="0"/>
              <w:rPr>
                <w:rFonts w:eastAsia="Calibri"/>
                <w:sz w:val="18"/>
                <w:szCs w:val="18"/>
              </w:rPr>
            </w:pPr>
            <w:r w:rsidRPr="00212FB5">
              <w:rPr>
                <w:rFonts w:eastAsia="Calibri"/>
                <w:sz w:val="18"/>
                <w:szCs w:val="18"/>
              </w:rPr>
              <w:t>Characteristic parameter (KPI)</w:t>
            </w:r>
          </w:p>
        </w:tc>
        <w:tc>
          <w:tcPr>
            <w:tcW w:w="1739" w:type="pct"/>
            <w:gridSpan w:val="3"/>
          </w:tcPr>
          <w:p w14:paraId="6733E572" w14:textId="77777777" w:rsidR="00BA7F93" w:rsidRPr="00212FB5" w:rsidRDefault="00BA7F93" w:rsidP="006604E0">
            <w:pPr>
              <w:pStyle w:val="Tablehead"/>
              <w:keepNext w:val="0"/>
              <w:rPr>
                <w:rFonts w:eastAsia="Calibri"/>
                <w:sz w:val="18"/>
                <w:szCs w:val="18"/>
              </w:rPr>
            </w:pPr>
            <w:r w:rsidRPr="00212FB5">
              <w:rPr>
                <w:rFonts w:eastAsia="Calibri"/>
                <w:sz w:val="18"/>
                <w:szCs w:val="18"/>
              </w:rPr>
              <w:t>Influence quantity</w:t>
            </w:r>
          </w:p>
        </w:tc>
      </w:tr>
      <w:tr w:rsidR="00BA7F93" w:rsidRPr="00212FB5" w14:paraId="1F804FC3" w14:textId="77777777" w:rsidTr="006604E0">
        <w:trPr>
          <w:cantSplit/>
          <w:tblHeader/>
        </w:trPr>
        <w:tc>
          <w:tcPr>
            <w:tcW w:w="798" w:type="pct"/>
            <w:vMerge/>
          </w:tcPr>
          <w:p w14:paraId="1C8D4944" w14:textId="77777777" w:rsidR="00BA7F93" w:rsidRPr="00212FB5" w:rsidRDefault="00BA7F93" w:rsidP="006604E0">
            <w:pPr>
              <w:pStyle w:val="Tablehead"/>
              <w:keepNext w:val="0"/>
              <w:rPr>
                <w:rFonts w:eastAsia="Calibri"/>
                <w:sz w:val="18"/>
                <w:szCs w:val="18"/>
              </w:rPr>
            </w:pPr>
          </w:p>
        </w:tc>
        <w:tc>
          <w:tcPr>
            <w:tcW w:w="808" w:type="pct"/>
            <w:shd w:val="clear" w:color="auto" w:fill="auto"/>
          </w:tcPr>
          <w:p w14:paraId="734078C3" w14:textId="77777777" w:rsidR="00BA7F93" w:rsidRPr="00212FB5" w:rsidRDefault="00BA7F93" w:rsidP="006604E0">
            <w:pPr>
              <w:pStyle w:val="Tablehead"/>
              <w:keepNext w:val="0"/>
              <w:rPr>
                <w:rFonts w:eastAsia="Calibri"/>
                <w:sz w:val="18"/>
                <w:szCs w:val="18"/>
              </w:rPr>
            </w:pPr>
            <w:r w:rsidRPr="00212FB5">
              <w:rPr>
                <w:rFonts w:eastAsia="Calibri"/>
                <w:sz w:val="18"/>
                <w:szCs w:val="18"/>
              </w:rPr>
              <w:t>Max allowed end-to-end latency</w:t>
            </w:r>
          </w:p>
        </w:tc>
        <w:tc>
          <w:tcPr>
            <w:tcW w:w="1115" w:type="pct"/>
            <w:shd w:val="clear" w:color="auto" w:fill="auto"/>
          </w:tcPr>
          <w:p w14:paraId="0B65C07D" w14:textId="77777777" w:rsidR="00BA7F93" w:rsidRPr="00212FB5" w:rsidRDefault="00BA7F93" w:rsidP="006604E0">
            <w:pPr>
              <w:pStyle w:val="Tablehead"/>
              <w:keepNext w:val="0"/>
              <w:rPr>
                <w:rFonts w:eastAsia="Calibri"/>
                <w:sz w:val="18"/>
                <w:szCs w:val="18"/>
              </w:rPr>
            </w:pPr>
            <w:r w:rsidRPr="00212FB5">
              <w:rPr>
                <w:rFonts w:eastAsia="Calibri"/>
                <w:sz w:val="18"/>
                <w:szCs w:val="18"/>
              </w:rPr>
              <w:t>Service bit rate: user-experienced data rate</w:t>
            </w:r>
          </w:p>
        </w:tc>
        <w:tc>
          <w:tcPr>
            <w:tcW w:w="540" w:type="pct"/>
          </w:tcPr>
          <w:p w14:paraId="59962166" w14:textId="77777777" w:rsidR="00BA7F93" w:rsidRPr="00212FB5" w:rsidRDefault="00BA7F93" w:rsidP="006604E0">
            <w:pPr>
              <w:pStyle w:val="Tablehead"/>
              <w:keepNext w:val="0"/>
              <w:rPr>
                <w:rFonts w:eastAsia="Calibri"/>
                <w:sz w:val="18"/>
                <w:szCs w:val="18"/>
              </w:rPr>
            </w:pPr>
            <w:r w:rsidRPr="00212FB5">
              <w:rPr>
                <w:sz w:val="18"/>
                <w:szCs w:val="18"/>
              </w:rPr>
              <w:t>Reliability</w:t>
            </w:r>
          </w:p>
        </w:tc>
        <w:tc>
          <w:tcPr>
            <w:tcW w:w="491" w:type="pct"/>
            <w:shd w:val="clear" w:color="auto" w:fill="auto"/>
          </w:tcPr>
          <w:p w14:paraId="6F8C236A" w14:textId="77777777" w:rsidR="00BA7F93" w:rsidRPr="00212FB5" w:rsidRDefault="00BA7F93" w:rsidP="006604E0">
            <w:pPr>
              <w:pStyle w:val="Tablehead"/>
              <w:keepNext w:val="0"/>
              <w:rPr>
                <w:rFonts w:eastAsia="Calibri"/>
                <w:sz w:val="18"/>
                <w:szCs w:val="18"/>
              </w:rPr>
            </w:pPr>
            <w:r w:rsidRPr="00212FB5">
              <w:rPr>
                <w:rFonts w:eastAsia="Calibri"/>
                <w:sz w:val="18"/>
                <w:szCs w:val="18"/>
              </w:rPr>
              <w:t># of UEs</w:t>
            </w:r>
          </w:p>
        </w:tc>
        <w:tc>
          <w:tcPr>
            <w:tcW w:w="564" w:type="pct"/>
          </w:tcPr>
          <w:p w14:paraId="6E377FC8" w14:textId="77777777" w:rsidR="00BA7F93" w:rsidRPr="00212FB5" w:rsidRDefault="00BA7F93" w:rsidP="006604E0">
            <w:pPr>
              <w:pStyle w:val="Tablehead"/>
              <w:keepNext w:val="0"/>
              <w:rPr>
                <w:rFonts w:eastAsia="Calibri"/>
                <w:sz w:val="18"/>
                <w:szCs w:val="18"/>
              </w:rPr>
            </w:pPr>
            <w:r w:rsidRPr="00212FB5">
              <w:rPr>
                <w:rFonts w:eastAsia="Calibri"/>
                <w:sz w:val="18"/>
                <w:szCs w:val="18"/>
              </w:rPr>
              <w:t>UE Speed</w:t>
            </w:r>
          </w:p>
        </w:tc>
        <w:tc>
          <w:tcPr>
            <w:tcW w:w="684" w:type="pct"/>
            <w:shd w:val="clear" w:color="auto" w:fill="auto"/>
          </w:tcPr>
          <w:p w14:paraId="622E199C" w14:textId="77777777" w:rsidR="00BA7F93" w:rsidRPr="00212FB5" w:rsidRDefault="00BA7F93" w:rsidP="006604E0">
            <w:pPr>
              <w:pStyle w:val="Tablehead"/>
              <w:keepNext w:val="0"/>
              <w:rPr>
                <w:rFonts w:eastAsia="Calibri"/>
                <w:sz w:val="18"/>
                <w:szCs w:val="18"/>
              </w:rPr>
            </w:pPr>
            <w:r w:rsidRPr="00212FB5">
              <w:rPr>
                <w:rFonts w:eastAsia="Calibri"/>
                <w:sz w:val="18"/>
                <w:szCs w:val="18"/>
              </w:rPr>
              <w:t>Service Area</w:t>
            </w:r>
          </w:p>
          <w:p w14:paraId="1D995C8D" w14:textId="77777777" w:rsidR="00BA7F93" w:rsidRPr="00212FB5" w:rsidRDefault="00BA7F93" w:rsidP="006604E0">
            <w:pPr>
              <w:pStyle w:val="Tablehead"/>
              <w:keepNext w:val="0"/>
              <w:rPr>
                <w:rFonts w:eastAsia="Calibri"/>
                <w:sz w:val="18"/>
                <w:szCs w:val="18"/>
              </w:rPr>
            </w:pPr>
            <w:r w:rsidRPr="00212FB5">
              <w:rPr>
                <w:rFonts w:eastAsia="Calibri"/>
                <w:sz w:val="18"/>
                <w:szCs w:val="18"/>
              </w:rPr>
              <w:t>(Note</w:t>
            </w:r>
            <w:r w:rsidRPr="00212FB5">
              <w:rPr>
                <w:rFonts w:eastAsia="Calibri"/>
                <w:bCs/>
                <w:sz w:val="18"/>
                <w:szCs w:val="18"/>
              </w:rPr>
              <w:t xml:space="preserve"> 2</w:t>
            </w:r>
            <w:r w:rsidRPr="00212FB5">
              <w:rPr>
                <w:rFonts w:eastAsia="Calibri"/>
                <w:sz w:val="18"/>
                <w:szCs w:val="18"/>
              </w:rPr>
              <w:t>)</w:t>
            </w:r>
          </w:p>
        </w:tc>
      </w:tr>
      <w:tr w:rsidR="00BA7F93" w:rsidRPr="00212FB5" w14:paraId="63399391" w14:textId="77777777" w:rsidTr="006604E0">
        <w:trPr>
          <w:cantSplit/>
          <w:tblHeader/>
        </w:trPr>
        <w:tc>
          <w:tcPr>
            <w:tcW w:w="798" w:type="pct"/>
          </w:tcPr>
          <w:p w14:paraId="1880AAB5" w14:textId="77777777" w:rsidR="00BA7F93" w:rsidRPr="00212FB5" w:rsidRDefault="00BA7F93" w:rsidP="006604E0">
            <w:pPr>
              <w:pStyle w:val="Tabletext"/>
              <w:rPr>
                <w:b/>
                <w:sz w:val="18"/>
                <w:szCs w:val="18"/>
                <w:lang w:eastAsia="zh-CN"/>
              </w:rPr>
            </w:pPr>
            <w:r w:rsidRPr="00212FB5">
              <w:rPr>
                <w:sz w:val="18"/>
                <w:szCs w:val="18"/>
                <w:lang w:eastAsia="zh-CN"/>
              </w:rPr>
              <w:t>Cloud/Edge/Split Rendering</w:t>
            </w:r>
          </w:p>
          <w:p w14:paraId="1B21A471" w14:textId="77777777" w:rsidR="00BA7F93" w:rsidRPr="00212FB5" w:rsidRDefault="00BA7F93" w:rsidP="006604E0">
            <w:pPr>
              <w:pStyle w:val="Tabletext"/>
              <w:rPr>
                <w:sz w:val="18"/>
                <w:szCs w:val="18"/>
                <w:lang w:eastAsia="zh-CN"/>
              </w:rPr>
            </w:pPr>
            <w:r w:rsidRPr="00212FB5">
              <w:rPr>
                <w:bCs/>
                <w:sz w:val="18"/>
                <w:szCs w:val="18"/>
                <w:lang w:eastAsia="zh-CN"/>
              </w:rPr>
              <w:t>(Note 1)</w:t>
            </w:r>
          </w:p>
        </w:tc>
        <w:tc>
          <w:tcPr>
            <w:tcW w:w="808" w:type="pct"/>
            <w:shd w:val="clear" w:color="auto" w:fill="auto"/>
          </w:tcPr>
          <w:p w14:paraId="74AE4FD9" w14:textId="77777777" w:rsidR="00BA7F93" w:rsidRPr="00212FB5" w:rsidRDefault="00BA7F93" w:rsidP="006604E0">
            <w:pPr>
              <w:pStyle w:val="Tabletext"/>
              <w:rPr>
                <w:b/>
                <w:sz w:val="18"/>
                <w:szCs w:val="18"/>
              </w:rPr>
            </w:pPr>
            <w:r w:rsidRPr="00212FB5">
              <w:rPr>
                <w:sz w:val="18"/>
                <w:szCs w:val="18"/>
              </w:rPr>
              <w:t xml:space="preserve">5 </w:t>
            </w:r>
            <w:proofErr w:type="spellStart"/>
            <w:r w:rsidRPr="00212FB5">
              <w:rPr>
                <w:sz w:val="18"/>
                <w:szCs w:val="18"/>
              </w:rPr>
              <w:t>ms</w:t>
            </w:r>
            <w:proofErr w:type="spellEnd"/>
            <w:r w:rsidRPr="00212FB5">
              <w:rPr>
                <w:sz w:val="18"/>
                <w:szCs w:val="18"/>
              </w:rPr>
              <w:t xml:space="preserve"> (i.e. UL+DL</w:t>
            </w:r>
            <w:r w:rsidRPr="00212FB5">
              <w:rPr>
                <w:sz w:val="18"/>
                <w:szCs w:val="18"/>
                <w:lang w:eastAsia="zh-CN"/>
              </w:rPr>
              <w:t xml:space="preserve"> between UE and the </w:t>
            </w:r>
            <w:r w:rsidRPr="00212FB5">
              <w:rPr>
                <w:spacing w:val="-4"/>
                <w:sz w:val="18"/>
                <w:szCs w:val="18"/>
                <w:lang w:eastAsia="zh-CN"/>
              </w:rPr>
              <w:t>interface to data network</w:t>
            </w:r>
            <w:r w:rsidRPr="00212FB5">
              <w:rPr>
                <w:spacing w:val="-4"/>
                <w:sz w:val="18"/>
                <w:szCs w:val="18"/>
              </w:rPr>
              <w:t>) (Note 4)</w:t>
            </w:r>
            <w:r w:rsidRPr="00212FB5">
              <w:rPr>
                <w:sz w:val="18"/>
                <w:szCs w:val="18"/>
              </w:rPr>
              <w:t xml:space="preserve"> </w:t>
            </w:r>
          </w:p>
        </w:tc>
        <w:tc>
          <w:tcPr>
            <w:tcW w:w="1115" w:type="pct"/>
            <w:shd w:val="clear" w:color="auto" w:fill="auto"/>
          </w:tcPr>
          <w:p w14:paraId="5E3A3F00" w14:textId="77777777" w:rsidR="00BA7F93" w:rsidRPr="00212FB5" w:rsidRDefault="00BA7F93" w:rsidP="006604E0">
            <w:pPr>
              <w:pStyle w:val="Tabletext"/>
              <w:rPr>
                <w:sz w:val="18"/>
                <w:szCs w:val="18"/>
                <w:lang w:eastAsia="zh-CN"/>
              </w:rPr>
            </w:pPr>
            <w:r w:rsidRPr="00212FB5">
              <w:rPr>
                <w:sz w:val="18"/>
                <w:szCs w:val="18"/>
              </w:rPr>
              <w:t xml:space="preserve">0,1 to [1] Gbit/s </w:t>
            </w:r>
            <w:r w:rsidRPr="00212FB5">
              <w:rPr>
                <w:sz w:val="18"/>
                <w:szCs w:val="18"/>
                <w:lang w:eastAsia="zh-CN"/>
              </w:rPr>
              <w:t>supporting visual content (e.g. VR based or high definition video) with 4K, 8K resolution and up to120 frames per second content.</w:t>
            </w:r>
          </w:p>
        </w:tc>
        <w:tc>
          <w:tcPr>
            <w:tcW w:w="540" w:type="pct"/>
          </w:tcPr>
          <w:p w14:paraId="7B8FD6E9" w14:textId="77777777" w:rsidR="00BA7F93" w:rsidRPr="00212FB5" w:rsidRDefault="00BA7F93" w:rsidP="006604E0">
            <w:pPr>
              <w:pStyle w:val="Tabletext"/>
              <w:rPr>
                <w:b/>
                <w:sz w:val="18"/>
                <w:szCs w:val="18"/>
              </w:rPr>
            </w:pPr>
            <w:r w:rsidRPr="00212FB5">
              <w:rPr>
                <w:rFonts w:cs="Arial"/>
                <w:sz w:val="18"/>
                <w:szCs w:val="18"/>
                <w:lang w:eastAsia="zh-CN"/>
              </w:rPr>
              <w:t>99,99 % in uplink and 99,9 % in downlink (Note 4)</w:t>
            </w:r>
          </w:p>
        </w:tc>
        <w:tc>
          <w:tcPr>
            <w:tcW w:w="491" w:type="pct"/>
            <w:shd w:val="clear" w:color="auto" w:fill="auto"/>
          </w:tcPr>
          <w:p w14:paraId="5834A8C5" w14:textId="77777777" w:rsidR="00BA7F93" w:rsidRPr="00212FB5" w:rsidRDefault="00BA7F93" w:rsidP="006604E0">
            <w:pPr>
              <w:pStyle w:val="Tabletext"/>
              <w:jc w:val="center"/>
              <w:rPr>
                <w:b/>
                <w:sz w:val="18"/>
                <w:szCs w:val="18"/>
              </w:rPr>
            </w:pPr>
            <w:r w:rsidRPr="00212FB5">
              <w:rPr>
                <w:rFonts w:eastAsia="Calibri"/>
                <w:sz w:val="18"/>
                <w:szCs w:val="18"/>
              </w:rPr>
              <w:t>-</w:t>
            </w:r>
          </w:p>
        </w:tc>
        <w:tc>
          <w:tcPr>
            <w:tcW w:w="564" w:type="pct"/>
          </w:tcPr>
          <w:p w14:paraId="773B7EC8" w14:textId="77777777" w:rsidR="00BA7F93" w:rsidRPr="00212FB5" w:rsidRDefault="00BA7F93" w:rsidP="006604E0">
            <w:pPr>
              <w:pStyle w:val="Tabletext"/>
              <w:rPr>
                <w:sz w:val="18"/>
                <w:szCs w:val="18"/>
              </w:rPr>
            </w:pPr>
            <w:r w:rsidRPr="00212FB5">
              <w:rPr>
                <w:rFonts w:eastAsia="Calibri"/>
                <w:sz w:val="18"/>
                <w:szCs w:val="18"/>
              </w:rPr>
              <w:t>Stationary or Pedestrian</w:t>
            </w:r>
          </w:p>
        </w:tc>
        <w:tc>
          <w:tcPr>
            <w:tcW w:w="684" w:type="pct"/>
            <w:shd w:val="clear" w:color="auto" w:fill="auto"/>
          </w:tcPr>
          <w:p w14:paraId="407BAA1B" w14:textId="77777777" w:rsidR="00BA7F93" w:rsidRPr="00212FB5" w:rsidRDefault="00BA7F93" w:rsidP="006604E0">
            <w:pPr>
              <w:pStyle w:val="Tabletext"/>
              <w:rPr>
                <w:rFonts w:ascii="SimSun" w:eastAsia="SimSun" w:hAnsi="SimSun"/>
                <w:sz w:val="18"/>
                <w:szCs w:val="18"/>
                <w:lang w:eastAsia="zh-CN"/>
              </w:rPr>
            </w:pPr>
            <w:r w:rsidRPr="00212FB5">
              <w:rPr>
                <w:rFonts w:eastAsia="Calibri"/>
                <w:sz w:val="18"/>
                <w:szCs w:val="18"/>
              </w:rPr>
              <w:t>Countrywide</w:t>
            </w:r>
          </w:p>
        </w:tc>
      </w:tr>
      <w:tr w:rsidR="00BA7F93" w:rsidRPr="00212FB5" w14:paraId="3957B152" w14:textId="77777777" w:rsidTr="006604E0">
        <w:trPr>
          <w:cantSplit/>
          <w:tblHeader/>
        </w:trPr>
        <w:tc>
          <w:tcPr>
            <w:tcW w:w="798" w:type="pct"/>
          </w:tcPr>
          <w:p w14:paraId="32DEFFA3" w14:textId="77777777" w:rsidR="00BA7F93" w:rsidRPr="00212FB5" w:rsidRDefault="00BA7F93" w:rsidP="006604E0">
            <w:pPr>
              <w:pStyle w:val="Tabletext"/>
              <w:rPr>
                <w:sz w:val="18"/>
                <w:szCs w:val="18"/>
                <w:lang w:eastAsia="zh-CN"/>
              </w:rPr>
            </w:pPr>
            <w:r w:rsidRPr="00212FB5">
              <w:rPr>
                <w:sz w:val="18"/>
                <w:szCs w:val="18"/>
                <w:lang w:eastAsia="zh-CN"/>
              </w:rPr>
              <w:lastRenderedPageBreak/>
              <w:t xml:space="preserve">Gaming or interactive data exchanging </w:t>
            </w:r>
          </w:p>
          <w:p w14:paraId="3001E183" w14:textId="77777777" w:rsidR="00BA7F93" w:rsidRPr="00212FB5" w:rsidRDefault="00BA7F93" w:rsidP="006604E0">
            <w:pPr>
              <w:pStyle w:val="Tabletext"/>
              <w:rPr>
                <w:sz w:val="18"/>
                <w:szCs w:val="18"/>
                <w:lang w:eastAsia="zh-CN"/>
              </w:rPr>
            </w:pPr>
            <w:r w:rsidRPr="00212FB5">
              <w:rPr>
                <w:bCs/>
                <w:sz w:val="18"/>
                <w:szCs w:val="18"/>
                <w:lang w:eastAsia="zh-CN"/>
              </w:rPr>
              <w:t>(Note 3)</w:t>
            </w:r>
          </w:p>
        </w:tc>
        <w:tc>
          <w:tcPr>
            <w:tcW w:w="808" w:type="pct"/>
            <w:shd w:val="clear" w:color="auto" w:fill="auto"/>
          </w:tcPr>
          <w:p w14:paraId="53353B80" w14:textId="77777777" w:rsidR="00BA7F93" w:rsidRPr="00212FB5" w:rsidRDefault="00BA7F93" w:rsidP="006604E0">
            <w:pPr>
              <w:pStyle w:val="Tabletext"/>
              <w:rPr>
                <w:b/>
                <w:sz w:val="18"/>
                <w:szCs w:val="18"/>
              </w:rPr>
            </w:pPr>
            <w:r w:rsidRPr="00212FB5">
              <w:rPr>
                <w:sz w:val="18"/>
                <w:szCs w:val="18"/>
              </w:rPr>
              <w:t>10</w:t>
            </w:r>
            <w:r>
              <w:rPr>
                <w:sz w:val="18"/>
                <w:szCs w:val="18"/>
              </w:rPr>
              <w:t xml:space="preserve"> </w:t>
            </w:r>
            <w:proofErr w:type="spellStart"/>
            <w:r w:rsidRPr="00212FB5">
              <w:rPr>
                <w:sz w:val="18"/>
                <w:szCs w:val="18"/>
              </w:rPr>
              <w:t>ms</w:t>
            </w:r>
            <w:proofErr w:type="spellEnd"/>
            <w:r w:rsidRPr="00212FB5">
              <w:rPr>
                <w:sz w:val="18"/>
                <w:szCs w:val="18"/>
              </w:rPr>
              <w:t xml:space="preserve"> (Note 4)</w:t>
            </w:r>
          </w:p>
        </w:tc>
        <w:tc>
          <w:tcPr>
            <w:tcW w:w="1115" w:type="pct"/>
            <w:shd w:val="clear" w:color="auto" w:fill="auto"/>
          </w:tcPr>
          <w:p w14:paraId="3C388055" w14:textId="77777777" w:rsidR="00BA7F93" w:rsidRPr="00212FB5" w:rsidRDefault="00BA7F93" w:rsidP="006604E0">
            <w:pPr>
              <w:pStyle w:val="Tabletext"/>
              <w:rPr>
                <w:sz w:val="18"/>
                <w:szCs w:val="18"/>
                <w:lang w:eastAsia="zh-CN"/>
              </w:rPr>
            </w:pPr>
            <w:r w:rsidRPr="00212FB5">
              <w:rPr>
                <w:sz w:val="18"/>
                <w:szCs w:val="18"/>
              </w:rPr>
              <w:t xml:space="preserve">0,1 to [1] Gbit/s </w:t>
            </w:r>
            <w:r w:rsidRPr="00212FB5">
              <w:rPr>
                <w:sz w:val="18"/>
                <w:szCs w:val="18"/>
                <w:lang w:eastAsia="zh-CN"/>
              </w:rPr>
              <w:t>supporting visual content (e.g. VR based or high definition video) with 4K, 8K resolution and up to</w:t>
            </w:r>
            <w:r>
              <w:rPr>
                <w:sz w:val="18"/>
                <w:szCs w:val="18"/>
                <w:lang w:eastAsia="zh-CN"/>
              </w:rPr>
              <w:t xml:space="preserve"> </w:t>
            </w:r>
            <w:r w:rsidRPr="00212FB5">
              <w:rPr>
                <w:sz w:val="18"/>
                <w:szCs w:val="18"/>
                <w:lang w:eastAsia="zh-CN"/>
              </w:rPr>
              <w:t>120 frames per second content.</w:t>
            </w:r>
          </w:p>
        </w:tc>
        <w:tc>
          <w:tcPr>
            <w:tcW w:w="540" w:type="pct"/>
          </w:tcPr>
          <w:p w14:paraId="5EA006C2" w14:textId="77777777" w:rsidR="00BA7F93" w:rsidRPr="00212FB5" w:rsidRDefault="00BA7F93" w:rsidP="006604E0">
            <w:pPr>
              <w:pStyle w:val="Tabletext"/>
              <w:rPr>
                <w:b/>
                <w:sz w:val="18"/>
                <w:szCs w:val="18"/>
              </w:rPr>
            </w:pPr>
            <w:r w:rsidRPr="00212FB5">
              <w:rPr>
                <w:rFonts w:cs="Arial"/>
                <w:sz w:val="18"/>
                <w:szCs w:val="18"/>
                <w:lang w:eastAsia="zh-CN"/>
              </w:rPr>
              <w:t>99</w:t>
            </w:r>
            <w:r>
              <w:rPr>
                <w:rFonts w:cs="Arial"/>
                <w:sz w:val="18"/>
                <w:szCs w:val="18"/>
                <w:lang w:eastAsia="zh-CN"/>
              </w:rPr>
              <w:t>.</w:t>
            </w:r>
            <w:r w:rsidRPr="00212FB5">
              <w:rPr>
                <w:rFonts w:cs="Arial"/>
                <w:sz w:val="18"/>
                <w:szCs w:val="18"/>
                <w:lang w:eastAsia="zh-CN"/>
              </w:rPr>
              <w:t>99% (Note 4)</w:t>
            </w:r>
          </w:p>
        </w:tc>
        <w:tc>
          <w:tcPr>
            <w:tcW w:w="491" w:type="pct"/>
            <w:shd w:val="clear" w:color="auto" w:fill="auto"/>
          </w:tcPr>
          <w:p w14:paraId="3C301E10" w14:textId="77777777" w:rsidR="00BA7F93" w:rsidRPr="00212FB5" w:rsidRDefault="00BA7F93" w:rsidP="006604E0">
            <w:pPr>
              <w:pStyle w:val="Tabletext"/>
              <w:jc w:val="center"/>
              <w:rPr>
                <w:b/>
                <w:sz w:val="18"/>
                <w:szCs w:val="18"/>
              </w:rPr>
            </w:pPr>
            <w:r w:rsidRPr="00212FB5">
              <w:rPr>
                <w:sz w:val="18"/>
                <w:szCs w:val="18"/>
              </w:rPr>
              <w:t>≤ [10]</w:t>
            </w:r>
          </w:p>
        </w:tc>
        <w:tc>
          <w:tcPr>
            <w:tcW w:w="564" w:type="pct"/>
          </w:tcPr>
          <w:p w14:paraId="1CFE20A2" w14:textId="77777777" w:rsidR="00BA7F93" w:rsidRPr="00212FB5" w:rsidRDefault="00BA7F93" w:rsidP="006604E0">
            <w:pPr>
              <w:pStyle w:val="Tabletext"/>
              <w:rPr>
                <w:sz w:val="18"/>
                <w:szCs w:val="18"/>
              </w:rPr>
            </w:pPr>
            <w:r w:rsidRPr="00212FB5">
              <w:rPr>
                <w:sz w:val="18"/>
                <w:szCs w:val="18"/>
              </w:rPr>
              <w:t>Stationary or Pedestrian</w:t>
            </w:r>
          </w:p>
        </w:tc>
        <w:tc>
          <w:tcPr>
            <w:tcW w:w="684" w:type="pct"/>
            <w:shd w:val="clear" w:color="auto" w:fill="auto"/>
          </w:tcPr>
          <w:p w14:paraId="5C36B201" w14:textId="77777777" w:rsidR="00BA7F93" w:rsidRPr="00212FB5" w:rsidRDefault="00BA7F93" w:rsidP="006604E0">
            <w:pPr>
              <w:pStyle w:val="Tabletext"/>
              <w:rPr>
                <w:rFonts w:ascii="SimSun" w:eastAsia="SimSun" w:hAnsi="SimSun"/>
                <w:sz w:val="18"/>
                <w:szCs w:val="18"/>
                <w:lang w:eastAsia="zh-CN"/>
              </w:rPr>
            </w:pPr>
            <w:r w:rsidRPr="00212FB5">
              <w:rPr>
                <w:sz w:val="18"/>
                <w:szCs w:val="18"/>
              </w:rPr>
              <w:t>20 m x 10 m; in one vehicle (up to 120 km/h) and in one train (up to 500 km/h)</w:t>
            </w:r>
          </w:p>
        </w:tc>
      </w:tr>
      <w:tr w:rsidR="00BA7F93" w:rsidRPr="00212FB5" w14:paraId="76B95373" w14:textId="77777777" w:rsidTr="006604E0">
        <w:trPr>
          <w:cantSplit/>
          <w:tblHeader/>
        </w:trPr>
        <w:tc>
          <w:tcPr>
            <w:tcW w:w="798" w:type="pct"/>
            <w:tcBorders>
              <w:bottom w:val="single" w:sz="4" w:space="0" w:color="auto"/>
            </w:tcBorders>
          </w:tcPr>
          <w:p w14:paraId="743A7246" w14:textId="77777777" w:rsidR="00BA7F93" w:rsidRPr="00212FB5" w:rsidRDefault="00BA7F93" w:rsidP="006604E0">
            <w:pPr>
              <w:pStyle w:val="Tabletext"/>
              <w:rPr>
                <w:sz w:val="18"/>
                <w:szCs w:val="18"/>
                <w:lang w:eastAsia="zh-CN"/>
              </w:rPr>
            </w:pPr>
            <w:r w:rsidRPr="00212FB5">
              <w:rPr>
                <w:sz w:val="18"/>
                <w:szCs w:val="18"/>
                <w:lang w:eastAsia="zh-CN"/>
              </w:rPr>
              <w:t xml:space="preserve">Consumption of VR content via tethered VR headset </w:t>
            </w:r>
          </w:p>
          <w:p w14:paraId="013EDF52" w14:textId="77777777" w:rsidR="00BA7F93" w:rsidRPr="00212FB5" w:rsidRDefault="00BA7F93" w:rsidP="006604E0">
            <w:pPr>
              <w:pStyle w:val="Tabletext"/>
              <w:rPr>
                <w:sz w:val="18"/>
                <w:szCs w:val="18"/>
                <w:lang w:eastAsia="zh-CN"/>
              </w:rPr>
            </w:pPr>
            <w:r w:rsidRPr="00212FB5">
              <w:rPr>
                <w:sz w:val="18"/>
                <w:szCs w:val="18"/>
                <w:lang w:eastAsia="zh-CN"/>
              </w:rPr>
              <w:t>(Note 6)</w:t>
            </w:r>
          </w:p>
        </w:tc>
        <w:tc>
          <w:tcPr>
            <w:tcW w:w="808" w:type="pct"/>
            <w:tcBorders>
              <w:bottom w:val="single" w:sz="4" w:space="0" w:color="auto"/>
            </w:tcBorders>
            <w:shd w:val="clear" w:color="auto" w:fill="auto"/>
          </w:tcPr>
          <w:p w14:paraId="6409F1E0" w14:textId="77777777" w:rsidR="00BA7F93" w:rsidRPr="00212FB5" w:rsidRDefault="00BA7F93" w:rsidP="006604E0">
            <w:pPr>
              <w:pStyle w:val="Tabletext"/>
              <w:rPr>
                <w:b/>
                <w:sz w:val="18"/>
                <w:szCs w:val="18"/>
              </w:rPr>
            </w:pPr>
            <w:r w:rsidRPr="00212FB5">
              <w:rPr>
                <w:sz w:val="18"/>
                <w:szCs w:val="18"/>
              </w:rPr>
              <w:t xml:space="preserve">[5 to 10] </w:t>
            </w:r>
            <w:proofErr w:type="spellStart"/>
            <w:r w:rsidRPr="00212FB5">
              <w:rPr>
                <w:sz w:val="18"/>
                <w:szCs w:val="18"/>
              </w:rPr>
              <w:t>ms</w:t>
            </w:r>
            <w:proofErr w:type="spellEnd"/>
          </w:p>
          <w:p w14:paraId="6C911B34" w14:textId="77777777" w:rsidR="00BA7F93" w:rsidRPr="00212FB5" w:rsidRDefault="00BA7F93" w:rsidP="006604E0">
            <w:pPr>
              <w:pStyle w:val="Tabletext"/>
              <w:rPr>
                <w:sz w:val="18"/>
                <w:szCs w:val="18"/>
                <w:lang w:eastAsia="zh-CN"/>
              </w:rPr>
            </w:pPr>
            <w:r w:rsidRPr="00212FB5">
              <w:rPr>
                <w:sz w:val="18"/>
                <w:szCs w:val="18"/>
                <w:lang w:eastAsia="zh-CN"/>
              </w:rPr>
              <w:t>(Note 5)</w:t>
            </w:r>
          </w:p>
        </w:tc>
        <w:tc>
          <w:tcPr>
            <w:tcW w:w="1115" w:type="pct"/>
            <w:tcBorders>
              <w:bottom w:val="single" w:sz="4" w:space="0" w:color="auto"/>
            </w:tcBorders>
            <w:shd w:val="clear" w:color="auto" w:fill="auto"/>
          </w:tcPr>
          <w:p w14:paraId="15CD96B9" w14:textId="77777777" w:rsidR="00BA7F93" w:rsidRPr="00212FB5" w:rsidRDefault="00BA7F93" w:rsidP="006604E0">
            <w:pPr>
              <w:pStyle w:val="Tabletext"/>
              <w:rPr>
                <w:sz w:val="18"/>
                <w:szCs w:val="18"/>
                <w:lang w:eastAsia="zh-CN"/>
              </w:rPr>
            </w:pPr>
            <w:r w:rsidRPr="00212FB5">
              <w:rPr>
                <w:sz w:val="18"/>
                <w:szCs w:val="18"/>
                <w:lang w:eastAsia="zh-CN"/>
              </w:rPr>
              <w:t>0</w:t>
            </w:r>
            <w:r>
              <w:rPr>
                <w:sz w:val="18"/>
                <w:szCs w:val="18"/>
                <w:lang w:eastAsia="zh-CN"/>
              </w:rPr>
              <w:t>.</w:t>
            </w:r>
            <w:r w:rsidRPr="00212FB5">
              <w:rPr>
                <w:sz w:val="18"/>
                <w:szCs w:val="18"/>
                <w:lang w:eastAsia="zh-CN"/>
              </w:rPr>
              <w:t>1 to [</w:t>
            </w:r>
            <w:r w:rsidRPr="00212FB5">
              <w:rPr>
                <w:sz w:val="18"/>
                <w:szCs w:val="18"/>
              </w:rPr>
              <w:t xml:space="preserve">10] Gbit/s </w:t>
            </w:r>
          </w:p>
          <w:p w14:paraId="0B1C025D" w14:textId="77777777" w:rsidR="00BA7F93" w:rsidRPr="00212FB5" w:rsidRDefault="00BA7F93" w:rsidP="006604E0">
            <w:pPr>
              <w:pStyle w:val="Tabletext"/>
              <w:rPr>
                <w:sz w:val="18"/>
                <w:szCs w:val="18"/>
                <w:lang w:eastAsia="zh-CN"/>
              </w:rPr>
            </w:pPr>
            <w:r w:rsidRPr="00212FB5">
              <w:rPr>
                <w:sz w:val="18"/>
                <w:szCs w:val="18"/>
                <w:lang w:eastAsia="zh-CN"/>
              </w:rPr>
              <w:t>(Note 5)</w:t>
            </w:r>
          </w:p>
        </w:tc>
        <w:tc>
          <w:tcPr>
            <w:tcW w:w="540" w:type="pct"/>
            <w:tcBorders>
              <w:bottom w:val="single" w:sz="4" w:space="0" w:color="auto"/>
            </w:tcBorders>
          </w:tcPr>
          <w:p w14:paraId="4C936461" w14:textId="77777777" w:rsidR="00BA7F93" w:rsidRPr="00212FB5" w:rsidRDefault="00BA7F93" w:rsidP="006604E0">
            <w:pPr>
              <w:pStyle w:val="Tabletext"/>
              <w:rPr>
                <w:b/>
                <w:sz w:val="18"/>
                <w:szCs w:val="18"/>
              </w:rPr>
            </w:pPr>
            <w:r w:rsidRPr="00212FB5">
              <w:rPr>
                <w:sz w:val="18"/>
                <w:szCs w:val="18"/>
              </w:rPr>
              <w:t>[</w:t>
            </w:r>
            <w:r w:rsidRPr="00212FB5">
              <w:rPr>
                <w:rFonts w:cs="Arial"/>
                <w:sz w:val="18"/>
                <w:szCs w:val="18"/>
                <w:lang w:eastAsia="zh-CN"/>
              </w:rPr>
              <w:t>99</w:t>
            </w:r>
            <w:r>
              <w:rPr>
                <w:rFonts w:cs="Arial"/>
                <w:sz w:val="18"/>
                <w:szCs w:val="18"/>
                <w:lang w:eastAsia="zh-CN"/>
              </w:rPr>
              <w:t>.</w:t>
            </w:r>
            <w:r w:rsidRPr="00212FB5">
              <w:rPr>
                <w:rFonts w:cs="Arial"/>
                <w:sz w:val="18"/>
                <w:szCs w:val="18"/>
                <w:lang w:eastAsia="zh-CN"/>
              </w:rPr>
              <w:t>99%]</w:t>
            </w:r>
          </w:p>
        </w:tc>
        <w:tc>
          <w:tcPr>
            <w:tcW w:w="491" w:type="pct"/>
            <w:tcBorders>
              <w:bottom w:val="single" w:sz="4" w:space="0" w:color="auto"/>
            </w:tcBorders>
            <w:shd w:val="clear" w:color="auto" w:fill="auto"/>
          </w:tcPr>
          <w:p w14:paraId="4D7EB8BA" w14:textId="77777777" w:rsidR="00BA7F93" w:rsidRPr="00212FB5" w:rsidRDefault="00BA7F93" w:rsidP="006604E0">
            <w:pPr>
              <w:pStyle w:val="Tabletext"/>
              <w:jc w:val="center"/>
              <w:rPr>
                <w:b/>
                <w:sz w:val="18"/>
                <w:szCs w:val="18"/>
              </w:rPr>
            </w:pPr>
            <w:r w:rsidRPr="00212FB5">
              <w:rPr>
                <w:sz w:val="18"/>
                <w:szCs w:val="18"/>
              </w:rPr>
              <w:t>-</w:t>
            </w:r>
          </w:p>
        </w:tc>
        <w:tc>
          <w:tcPr>
            <w:tcW w:w="564" w:type="pct"/>
            <w:tcBorders>
              <w:bottom w:val="single" w:sz="4" w:space="0" w:color="auto"/>
            </w:tcBorders>
          </w:tcPr>
          <w:p w14:paraId="11818918" w14:textId="77777777" w:rsidR="00BA7F93" w:rsidRPr="00212FB5" w:rsidRDefault="00BA7F93" w:rsidP="006604E0">
            <w:pPr>
              <w:pStyle w:val="Tabletext"/>
              <w:rPr>
                <w:sz w:val="18"/>
                <w:szCs w:val="18"/>
              </w:rPr>
            </w:pPr>
            <w:r w:rsidRPr="00212FB5">
              <w:rPr>
                <w:sz w:val="18"/>
                <w:szCs w:val="18"/>
              </w:rPr>
              <w:t>Stationary or Pedestrian</w:t>
            </w:r>
          </w:p>
        </w:tc>
        <w:tc>
          <w:tcPr>
            <w:tcW w:w="684" w:type="pct"/>
            <w:tcBorders>
              <w:bottom w:val="single" w:sz="4" w:space="0" w:color="auto"/>
            </w:tcBorders>
            <w:shd w:val="clear" w:color="auto" w:fill="auto"/>
          </w:tcPr>
          <w:p w14:paraId="3175292C" w14:textId="77777777" w:rsidR="00BA7F93" w:rsidRPr="00212FB5" w:rsidRDefault="00BA7F93" w:rsidP="006604E0">
            <w:pPr>
              <w:pStyle w:val="Tabletext"/>
              <w:jc w:val="center"/>
              <w:rPr>
                <w:rFonts w:ascii="SimSun" w:eastAsia="SimSun" w:hAnsi="SimSun"/>
                <w:sz w:val="18"/>
                <w:szCs w:val="18"/>
                <w:lang w:eastAsia="zh-CN"/>
              </w:rPr>
            </w:pPr>
            <w:r w:rsidRPr="00212FB5">
              <w:rPr>
                <w:rFonts w:ascii="SimSun" w:eastAsia="SimSun" w:hAnsi="SimSun"/>
                <w:sz w:val="18"/>
                <w:szCs w:val="18"/>
                <w:lang w:eastAsia="zh-CN"/>
              </w:rPr>
              <w:t>-</w:t>
            </w:r>
          </w:p>
        </w:tc>
      </w:tr>
      <w:tr w:rsidR="00BA7F93" w:rsidRPr="00212FB5" w14:paraId="141A06D3" w14:textId="77777777" w:rsidTr="006604E0">
        <w:trPr>
          <w:cantSplit/>
          <w:tblHeader/>
        </w:trPr>
        <w:tc>
          <w:tcPr>
            <w:tcW w:w="5000" w:type="pct"/>
            <w:gridSpan w:val="7"/>
            <w:tcBorders>
              <w:left w:val="nil"/>
              <w:bottom w:val="nil"/>
              <w:right w:val="nil"/>
            </w:tcBorders>
          </w:tcPr>
          <w:p w14:paraId="3EC35425" w14:textId="77777777" w:rsidR="00BA7F93" w:rsidRPr="00212FB5" w:rsidRDefault="00BA7F93" w:rsidP="00C07E29">
            <w:pPr>
              <w:pStyle w:val="Tablelegend"/>
            </w:pPr>
            <w:r w:rsidRPr="00212FB5">
              <w:t>NOTE 1:</w:t>
            </w:r>
            <w:r w:rsidRPr="00212FB5">
              <w:tab/>
              <w:t xml:space="preserve">Unless otherwise specified, all communication via wireless link </w:t>
            </w:r>
            <w:r w:rsidRPr="00212FB5">
              <w:rPr>
                <w:lang w:eastAsia="zh-CN"/>
              </w:rPr>
              <w:t xml:space="preserve">is </w:t>
            </w:r>
            <w:r w:rsidRPr="00212FB5">
              <w:t xml:space="preserve">between UEs and network node (UE to network node </w:t>
            </w:r>
            <w:r w:rsidRPr="00212FB5">
              <w:rPr>
                <w:lang w:eastAsia="zh-CN"/>
              </w:rPr>
              <w:t>and/</w:t>
            </w:r>
            <w:r w:rsidRPr="00212FB5">
              <w:t>or network node to UE) rather than direct wireless links (UE to UE).</w:t>
            </w:r>
          </w:p>
          <w:p w14:paraId="667FE289" w14:textId="77777777" w:rsidR="00BA7F93" w:rsidRPr="00212FB5" w:rsidRDefault="00BA7F93" w:rsidP="00C07E29">
            <w:pPr>
              <w:pStyle w:val="Tablelegend"/>
            </w:pPr>
            <w:r w:rsidRPr="00212FB5">
              <w:t>NOTE 2:</w:t>
            </w:r>
            <w:r w:rsidRPr="00212FB5">
              <w:tab/>
              <w:t>Length x width (x height).</w:t>
            </w:r>
          </w:p>
          <w:p w14:paraId="53228C77" w14:textId="77777777" w:rsidR="00BA7F93" w:rsidRPr="00212FB5" w:rsidRDefault="00BA7F93" w:rsidP="00C07E29">
            <w:pPr>
              <w:pStyle w:val="Tablelegend"/>
            </w:pPr>
            <w:r w:rsidRPr="00212FB5">
              <w:t>NOTE 3:</w:t>
            </w:r>
            <w:r w:rsidRPr="00212FB5">
              <w:tab/>
              <w:t xml:space="preserve">Communication includes direct wireless links (UE to UE). </w:t>
            </w:r>
          </w:p>
          <w:p w14:paraId="6F73A43E" w14:textId="77777777" w:rsidR="00BA7F93" w:rsidRPr="00212FB5" w:rsidRDefault="00BA7F93" w:rsidP="00C07E29">
            <w:pPr>
              <w:pStyle w:val="Tablelegend"/>
            </w:pPr>
            <w:r w:rsidRPr="00212FB5">
              <w:rPr>
                <w:rFonts w:eastAsia="Calibri"/>
              </w:rPr>
              <w:t>NOTE 4:</w:t>
            </w:r>
            <w:r w:rsidRPr="00212FB5">
              <w:tab/>
            </w:r>
            <w:r w:rsidRPr="00212FB5">
              <w:rPr>
                <w:rFonts w:eastAsia="Calibri"/>
              </w:rPr>
              <w:t>Latency and reliability KPIs can vary based on specific use case/architecture, e.g. for cloud/edge/split rendering, and can be represented by a range of values.</w:t>
            </w:r>
          </w:p>
          <w:p w14:paraId="4270D7C2" w14:textId="77777777" w:rsidR="00BA7F93" w:rsidRPr="00212FB5" w:rsidRDefault="00BA7F93" w:rsidP="00C07E29">
            <w:pPr>
              <w:pStyle w:val="Tablelegend"/>
              <w:rPr>
                <w:b/>
              </w:rPr>
            </w:pPr>
            <w:r w:rsidRPr="00212FB5">
              <w:t>NOTE 5:</w:t>
            </w:r>
            <w:r w:rsidRPr="00212FB5">
              <w:tab/>
              <w:t xml:space="preserve">The decoding capability in the VR headset and the encoding/decoding complexity/time of the stream will set the required bit rate and latency over the direct wireless link between the tethered VR headset and its connected UE, bit rate from 100 Mbit/s to [10] Gbit/s and latency from 5 </w:t>
            </w:r>
            <w:proofErr w:type="spellStart"/>
            <w:r w:rsidRPr="00212FB5">
              <w:t>ms</w:t>
            </w:r>
            <w:proofErr w:type="spellEnd"/>
            <w:r w:rsidRPr="00212FB5">
              <w:t xml:space="preserve"> to 10 </w:t>
            </w:r>
            <w:proofErr w:type="spellStart"/>
            <w:r w:rsidRPr="00212FB5">
              <w:t>ms</w:t>
            </w:r>
            <w:proofErr w:type="spellEnd"/>
            <w:r w:rsidRPr="00212FB5">
              <w:t>.</w:t>
            </w:r>
            <w:r w:rsidRPr="00212FB5">
              <w:rPr>
                <w:b/>
              </w:rPr>
              <w:t xml:space="preserve"> </w:t>
            </w:r>
          </w:p>
          <w:p w14:paraId="7E12036A" w14:textId="77777777" w:rsidR="00BA7F93" w:rsidRPr="00212FB5" w:rsidRDefault="00BA7F93" w:rsidP="00C07E29">
            <w:pPr>
              <w:pStyle w:val="Tablelegend"/>
              <w:rPr>
                <w:rFonts w:eastAsia="Calibri"/>
                <w:b/>
              </w:rPr>
            </w:pPr>
            <w:r w:rsidRPr="00212FB5">
              <w:t>NOTE 6:</w:t>
            </w:r>
            <w:r w:rsidRPr="00212FB5">
              <w:tab/>
              <w:t>The performance requirement is valid for the direct wireless link between the tethered VR headset and its connected UE.</w:t>
            </w:r>
          </w:p>
        </w:tc>
      </w:tr>
    </w:tbl>
    <w:p w14:paraId="4584964F" w14:textId="77777777" w:rsidR="00BA7F93" w:rsidRPr="00212FB5" w:rsidRDefault="00BA7F93" w:rsidP="00C07E29">
      <w:pPr>
        <w:pStyle w:val="Tablefin"/>
      </w:pPr>
    </w:p>
    <w:p w14:paraId="0A871D62" w14:textId="77777777" w:rsidR="00BA7F93" w:rsidRPr="00212FB5" w:rsidRDefault="00BA7F93" w:rsidP="00887945">
      <w:pPr>
        <w:rPr>
          <w:lang w:eastAsia="zh-CN"/>
        </w:rPr>
      </w:pPr>
      <w:r w:rsidRPr="00212FB5">
        <w:rPr>
          <w:lang w:eastAsia="zh-CN"/>
        </w:rPr>
        <w:t xml:space="preserve">The required capabilities for Video and audio production applications supported by IMT-2020 is listed in Table </w:t>
      </w:r>
      <w:r w:rsidRPr="00212FB5">
        <w:rPr>
          <w:rFonts w:eastAsia="MS Mincho"/>
        </w:rPr>
        <w:t>7.1-3</w:t>
      </w:r>
      <w:r w:rsidRPr="00212FB5">
        <w:rPr>
          <w:rStyle w:val="FootnoteReference"/>
          <w:rFonts w:eastAsia="MS Mincho"/>
        </w:rPr>
        <w:footnoteReference w:id="8"/>
      </w:r>
      <w:r w:rsidRPr="00212FB5">
        <w:rPr>
          <w:rFonts w:eastAsia="MS Mincho"/>
        </w:rPr>
        <w:t>.</w:t>
      </w:r>
    </w:p>
    <w:p w14:paraId="7C7EF36B" w14:textId="77777777" w:rsidR="00BA7F93" w:rsidRPr="00212FB5" w:rsidRDefault="00BA7F93" w:rsidP="00887945">
      <w:pPr>
        <w:pStyle w:val="TableNo"/>
        <w:rPr>
          <w:rFonts w:eastAsia="MS Mincho"/>
        </w:rPr>
      </w:pPr>
      <w:r w:rsidRPr="00212FB5">
        <w:rPr>
          <w:rFonts w:eastAsia="MS Mincho"/>
        </w:rPr>
        <w:t>Table 7.1-3</w:t>
      </w:r>
    </w:p>
    <w:p w14:paraId="2D4D4044" w14:textId="77777777" w:rsidR="00BA7F93" w:rsidRPr="00212FB5" w:rsidRDefault="00BA7F93" w:rsidP="00887945">
      <w:pPr>
        <w:pStyle w:val="Tabletitle"/>
        <w:rPr>
          <w:rFonts w:eastAsia="MS Mincho"/>
        </w:rPr>
      </w:pPr>
      <w:r w:rsidRPr="00212FB5">
        <w:rPr>
          <w:rFonts w:eastAsia="MS Mincho"/>
        </w:rPr>
        <w:t>KPI of professional low-latency periodic deterministic audio transport service</w:t>
      </w:r>
    </w:p>
    <w:tbl>
      <w:tblPr>
        <w:tblStyle w:val="TableGrid26"/>
        <w:tblW w:w="5000" w:type="pct"/>
        <w:jc w:val="center"/>
        <w:tblLook w:val="04A0" w:firstRow="1" w:lastRow="0" w:firstColumn="1" w:lastColumn="0" w:noHBand="0" w:noVBand="1"/>
      </w:tblPr>
      <w:tblGrid>
        <w:gridCol w:w="1213"/>
        <w:gridCol w:w="992"/>
        <w:gridCol w:w="1155"/>
        <w:gridCol w:w="1055"/>
        <w:gridCol w:w="1044"/>
        <w:gridCol w:w="1098"/>
        <w:gridCol w:w="1044"/>
        <w:gridCol w:w="1015"/>
        <w:gridCol w:w="1013"/>
      </w:tblGrid>
      <w:tr w:rsidR="00BA7F93" w:rsidRPr="00212FB5" w14:paraId="2550CF56" w14:textId="77777777" w:rsidTr="00C07E29">
        <w:trPr>
          <w:jc w:val="center"/>
        </w:trPr>
        <w:tc>
          <w:tcPr>
            <w:tcW w:w="630" w:type="pct"/>
          </w:tcPr>
          <w:p w14:paraId="07A735DE" w14:textId="77777777" w:rsidR="00BA7F93" w:rsidRPr="00212FB5" w:rsidRDefault="00BA7F93" w:rsidP="006604E0">
            <w:pPr>
              <w:pStyle w:val="Tablehead"/>
            </w:pPr>
            <w:r w:rsidRPr="00212FB5">
              <w:t>Profile</w:t>
            </w:r>
          </w:p>
        </w:tc>
        <w:tc>
          <w:tcPr>
            <w:tcW w:w="515" w:type="pct"/>
          </w:tcPr>
          <w:p w14:paraId="34CA2BDD" w14:textId="77777777" w:rsidR="00BA7F93" w:rsidRPr="00212FB5" w:rsidRDefault="00BA7F93" w:rsidP="006604E0">
            <w:pPr>
              <w:pStyle w:val="Tablehead"/>
            </w:pPr>
            <w:r w:rsidRPr="00212FB5">
              <w:t># of active UEs</w:t>
            </w:r>
          </w:p>
        </w:tc>
        <w:tc>
          <w:tcPr>
            <w:tcW w:w="600" w:type="pct"/>
          </w:tcPr>
          <w:p w14:paraId="4B018930" w14:textId="77777777" w:rsidR="00BA7F93" w:rsidRPr="00212FB5" w:rsidRDefault="00BA7F93" w:rsidP="006604E0">
            <w:pPr>
              <w:pStyle w:val="Tablehead"/>
            </w:pPr>
            <w:r w:rsidRPr="00212FB5">
              <w:t>UE Speed</w:t>
            </w:r>
          </w:p>
        </w:tc>
        <w:tc>
          <w:tcPr>
            <w:tcW w:w="548" w:type="pct"/>
          </w:tcPr>
          <w:p w14:paraId="14F8D05B" w14:textId="77777777" w:rsidR="00BA7F93" w:rsidRPr="00212FB5" w:rsidRDefault="00BA7F93" w:rsidP="006604E0">
            <w:pPr>
              <w:pStyle w:val="Tablehead"/>
            </w:pPr>
            <w:r w:rsidRPr="00212FB5">
              <w:t>Service Area</w:t>
            </w:r>
          </w:p>
        </w:tc>
        <w:tc>
          <w:tcPr>
            <w:tcW w:w="542" w:type="pct"/>
          </w:tcPr>
          <w:p w14:paraId="285DE556" w14:textId="77777777" w:rsidR="00BA7F93" w:rsidRPr="00212FB5" w:rsidRDefault="00BA7F93" w:rsidP="006604E0">
            <w:pPr>
              <w:pStyle w:val="Tablehead"/>
            </w:pPr>
            <w:r w:rsidRPr="00212FB5">
              <w:t>E2E latency (Note 1)</w:t>
            </w:r>
          </w:p>
        </w:tc>
        <w:tc>
          <w:tcPr>
            <w:tcW w:w="570" w:type="pct"/>
          </w:tcPr>
          <w:p w14:paraId="3533E983" w14:textId="77777777" w:rsidR="00BA7F93" w:rsidRPr="00212FB5" w:rsidRDefault="00BA7F93" w:rsidP="006604E0">
            <w:pPr>
              <w:pStyle w:val="Tablehead"/>
            </w:pPr>
            <w:r w:rsidRPr="00212FB5">
              <w:t>Transfer interval (Note 1)</w:t>
            </w:r>
          </w:p>
        </w:tc>
        <w:tc>
          <w:tcPr>
            <w:tcW w:w="542" w:type="pct"/>
          </w:tcPr>
          <w:p w14:paraId="23921531" w14:textId="77777777" w:rsidR="00BA7F93" w:rsidRPr="00212FB5" w:rsidRDefault="00BA7F93" w:rsidP="006604E0">
            <w:pPr>
              <w:pStyle w:val="Tablehead"/>
            </w:pPr>
            <w:r w:rsidRPr="00212FB5">
              <w:t>Packet error rate (Note 2, Note 3)</w:t>
            </w:r>
          </w:p>
        </w:tc>
        <w:tc>
          <w:tcPr>
            <w:tcW w:w="527" w:type="pct"/>
          </w:tcPr>
          <w:p w14:paraId="3643C108" w14:textId="77777777" w:rsidR="00BA7F93" w:rsidRPr="00212FB5" w:rsidRDefault="00BA7F93" w:rsidP="006604E0">
            <w:pPr>
              <w:pStyle w:val="Tablehead"/>
            </w:pPr>
            <w:r w:rsidRPr="00212FB5">
              <w:t>Data rate UL</w:t>
            </w:r>
          </w:p>
        </w:tc>
        <w:tc>
          <w:tcPr>
            <w:tcW w:w="527" w:type="pct"/>
          </w:tcPr>
          <w:p w14:paraId="60512DA4" w14:textId="77777777" w:rsidR="00BA7F93" w:rsidRPr="00212FB5" w:rsidRDefault="00BA7F93" w:rsidP="006604E0">
            <w:pPr>
              <w:pStyle w:val="Tablehead"/>
            </w:pPr>
            <w:r w:rsidRPr="00212FB5">
              <w:t>Data rate DL</w:t>
            </w:r>
          </w:p>
        </w:tc>
      </w:tr>
      <w:tr w:rsidR="00BA7F93" w:rsidRPr="00212FB5" w14:paraId="5FF515C0" w14:textId="77777777" w:rsidTr="00C07E29">
        <w:trPr>
          <w:jc w:val="center"/>
        </w:trPr>
        <w:tc>
          <w:tcPr>
            <w:tcW w:w="630" w:type="pct"/>
            <w:vMerge w:val="restart"/>
          </w:tcPr>
          <w:p w14:paraId="282ED928" w14:textId="77777777" w:rsidR="00BA7F93" w:rsidRPr="00212FB5" w:rsidRDefault="00BA7F93" w:rsidP="006604E0">
            <w:pPr>
              <w:pStyle w:val="Tabletext"/>
              <w:rPr>
                <w:rFonts w:eastAsia="Calibri"/>
              </w:rPr>
            </w:pPr>
            <w:r w:rsidRPr="00212FB5">
              <w:rPr>
                <w:rFonts w:eastAsia="Calibri"/>
              </w:rPr>
              <w:t>Music Festival</w:t>
            </w:r>
          </w:p>
        </w:tc>
        <w:tc>
          <w:tcPr>
            <w:tcW w:w="515" w:type="pct"/>
          </w:tcPr>
          <w:p w14:paraId="284D8EE0" w14:textId="77777777" w:rsidR="00BA7F93" w:rsidRPr="00212FB5" w:rsidRDefault="00BA7F93" w:rsidP="006604E0">
            <w:pPr>
              <w:pStyle w:val="Tabletext"/>
              <w:jc w:val="center"/>
              <w:rPr>
                <w:rFonts w:eastAsia="Calibri"/>
              </w:rPr>
            </w:pPr>
            <w:r w:rsidRPr="00212FB5">
              <w:rPr>
                <w:rFonts w:eastAsia="Calibri"/>
              </w:rPr>
              <w:t>200</w:t>
            </w:r>
          </w:p>
        </w:tc>
        <w:tc>
          <w:tcPr>
            <w:tcW w:w="600" w:type="pct"/>
          </w:tcPr>
          <w:p w14:paraId="426EFBD2" w14:textId="77777777" w:rsidR="00BA7F93" w:rsidRPr="00212FB5" w:rsidRDefault="00BA7F93" w:rsidP="006604E0">
            <w:pPr>
              <w:pStyle w:val="Tabletext"/>
              <w:jc w:val="center"/>
              <w:rPr>
                <w:rFonts w:eastAsia="Calibri"/>
              </w:rPr>
            </w:pPr>
            <w:r w:rsidRPr="00212FB5">
              <w:rPr>
                <w:rFonts w:eastAsia="Calibri"/>
              </w:rPr>
              <w:t>10 km/h</w:t>
            </w:r>
          </w:p>
        </w:tc>
        <w:tc>
          <w:tcPr>
            <w:tcW w:w="548" w:type="pct"/>
          </w:tcPr>
          <w:p w14:paraId="36BF75F7" w14:textId="77777777" w:rsidR="00BA7F93" w:rsidRPr="00212FB5" w:rsidRDefault="00BA7F93" w:rsidP="006604E0">
            <w:pPr>
              <w:pStyle w:val="Tabletext"/>
              <w:jc w:val="center"/>
              <w:rPr>
                <w:rFonts w:eastAsia="Calibri"/>
              </w:rPr>
            </w:pPr>
            <w:r w:rsidRPr="00212FB5">
              <w:rPr>
                <w:rFonts w:eastAsia="Calibri"/>
              </w:rPr>
              <w:t xml:space="preserve">500 m </w:t>
            </w:r>
            <w:r>
              <w:rPr>
                <w:rFonts w:eastAsia="Calibri"/>
              </w:rPr>
              <w:t>×</w:t>
            </w:r>
            <w:r w:rsidRPr="00212FB5">
              <w:rPr>
                <w:rFonts w:eastAsia="Calibri"/>
              </w:rPr>
              <w:t xml:space="preserve"> 500 m</w:t>
            </w:r>
          </w:p>
        </w:tc>
        <w:tc>
          <w:tcPr>
            <w:tcW w:w="542" w:type="pct"/>
          </w:tcPr>
          <w:p w14:paraId="6A1D53ED" w14:textId="77777777" w:rsidR="00BA7F93" w:rsidRPr="00212FB5" w:rsidRDefault="00BA7F93" w:rsidP="006604E0">
            <w:pPr>
              <w:pStyle w:val="Tabletext"/>
              <w:jc w:val="center"/>
              <w:rPr>
                <w:rFonts w:eastAsia="Calibri"/>
              </w:rPr>
            </w:pPr>
            <w:r w:rsidRPr="00212FB5">
              <w:rPr>
                <w:rFonts w:eastAsia="Calibri"/>
              </w:rPr>
              <w:t>750 µs</w:t>
            </w:r>
          </w:p>
        </w:tc>
        <w:tc>
          <w:tcPr>
            <w:tcW w:w="570" w:type="pct"/>
          </w:tcPr>
          <w:p w14:paraId="0229AB14" w14:textId="77777777" w:rsidR="00BA7F93" w:rsidRPr="00212FB5" w:rsidRDefault="00BA7F93" w:rsidP="006604E0">
            <w:pPr>
              <w:pStyle w:val="Tabletext"/>
              <w:jc w:val="center"/>
              <w:rPr>
                <w:rFonts w:eastAsia="Calibri"/>
              </w:rPr>
            </w:pPr>
            <w:r w:rsidRPr="00212FB5">
              <w:rPr>
                <w:rFonts w:eastAsia="Calibri"/>
              </w:rPr>
              <w:t>250 µs</w:t>
            </w:r>
          </w:p>
        </w:tc>
        <w:tc>
          <w:tcPr>
            <w:tcW w:w="542" w:type="pct"/>
          </w:tcPr>
          <w:p w14:paraId="1394DB09" w14:textId="77777777" w:rsidR="00BA7F93" w:rsidRPr="00212FB5" w:rsidRDefault="00BA7F93" w:rsidP="006604E0">
            <w:pPr>
              <w:pStyle w:val="Tabletext"/>
              <w:jc w:val="center"/>
              <w:rPr>
                <w:rFonts w:eastAsia="Calibri"/>
              </w:rPr>
            </w:pPr>
            <w:r w:rsidRPr="00212FB5">
              <w:rPr>
                <w:rFonts w:eastAsia="Calibri"/>
              </w:rPr>
              <w:t>10</w:t>
            </w:r>
            <w:r w:rsidRPr="00212FB5">
              <w:rPr>
                <w:rFonts w:eastAsia="Calibri"/>
                <w:vertAlign w:val="superscript"/>
              </w:rPr>
              <w:t>-6</w:t>
            </w:r>
          </w:p>
        </w:tc>
        <w:tc>
          <w:tcPr>
            <w:tcW w:w="527" w:type="pct"/>
          </w:tcPr>
          <w:p w14:paraId="50A3A7A9" w14:textId="77777777" w:rsidR="00BA7F93" w:rsidRPr="00212FB5" w:rsidRDefault="00BA7F93" w:rsidP="006604E0">
            <w:pPr>
              <w:pStyle w:val="Tabletext"/>
              <w:jc w:val="center"/>
              <w:rPr>
                <w:rFonts w:eastAsia="Calibri"/>
              </w:rPr>
            </w:pPr>
            <w:r w:rsidRPr="00212FB5">
              <w:rPr>
                <w:rFonts w:eastAsia="Calibri"/>
              </w:rPr>
              <w:t>500 kbit/s</w:t>
            </w:r>
          </w:p>
        </w:tc>
        <w:tc>
          <w:tcPr>
            <w:tcW w:w="527" w:type="pct"/>
          </w:tcPr>
          <w:p w14:paraId="3163E280" w14:textId="77777777" w:rsidR="00BA7F93" w:rsidRPr="00212FB5" w:rsidRDefault="00BA7F93" w:rsidP="006604E0">
            <w:pPr>
              <w:pStyle w:val="Tabletext"/>
              <w:jc w:val="center"/>
              <w:rPr>
                <w:rFonts w:eastAsia="Calibri"/>
              </w:rPr>
            </w:pPr>
            <w:r w:rsidRPr="00212FB5">
              <w:rPr>
                <w:rFonts w:eastAsia="Calibri"/>
              </w:rPr>
              <w:t>-</w:t>
            </w:r>
          </w:p>
        </w:tc>
      </w:tr>
      <w:tr w:rsidR="00BA7F93" w:rsidRPr="00212FB5" w14:paraId="0B22CF66" w14:textId="77777777" w:rsidTr="00C07E29">
        <w:trPr>
          <w:jc w:val="center"/>
        </w:trPr>
        <w:tc>
          <w:tcPr>
            <w:tcW w:w="630" w:type="pct"/>
            <w:vMerge/>
          </w:tcPr>
          <w:p w14:paraId="58504B01" w14:textId="77777777" w:rsidR="00BA7F93" w:rsidRPr="00212FB5" w:rsidRDefault="00BA7F93" w:rsidP="006604E0">
            <w:pPr>
              <w:pStyle w:val="Tabletext"/>
              <w:rPr>
                <w:rFonts w:eastAsia="Calibri"/>
              </w:rPr>
            </w:pPr>
          </w:p>
        </w:tc>
        <w:tc>
          <w:tcPr>
            <w:tcW w:w="515" w:type="pct"/>
          </w:tcPr>
          <w:p w14:paraId="1B5A408E" w14:textId="77777777" w:rsidR="00BA7F93" w:rsidRPr="00212FB5" w:rsidRDefault="00BA7F93" w:rsidP="006604E0">
            <w:pPr>
              <w:pStyle w:val="Tabletext"/>
              <w:jc w:val="center"/>
              <w:rPr>
                <w:rFonts w:eastAsia="Calibri"/>
              </w:rPr>
            </w:pPr>
            <w:r w:rsidRPr="00212FB5">
              <w:rPr>
                <w:rFonts w:eastAsia="Calibri"/>
              </w:rPr>
              <w:t>100</w:t>
            </w:r>
          </w:p>
        </w:tc>
        <w:tc>
          <w:tcPr>
            <w:tcW w:w="600" w:type="pct"/>
          </w:tcPr>
          <w:p w14:paraId="706B3D3B" w14:textId="77777777" w:rsidR="00BA7F93" w:rsidRPr="00212FB5" w:rsidRDefault="00BA7F93" w:rsidP="006604E0">
            <w:pPr>
              <w:pStyle w:val="Tabletext"/>
              <w:jc w:val="center"/>
              <w:rPr>
                <w:rFonts w:eastAsia="Calibri"/>
              </w:rPr>
            </w:pPr>
            <w:r w:rsidRPr="00212FB5">
              <w:rPr>
                <w:rFonts w:eastAsia="Calibri"/>
              </w:rPr>
              <w:t>10 km/h</w:t>
            </w:r>
          </w:p>
        </w:tc>
        <w:tc>
          <w:tcPr>
            <w:tcW w:w="548" w:type="pct"/>
          </w:tcPr>
          <w:p w14:paraId="5D1902BC" w14:textId="77777777" w:rsidR="00BA7F93" w:rsidRPr="00212FB5" w:rsidRDefault="00BA7F93" w:rsidP="006604E0">
            <w:pPr>
              <w:pStyle w:val="Tabletext"/>
              <w:jc w:val="center"/>
              <w:rPr>
                <w:rFonts w:eastAsia="Calibri"/>
              </w:rPr>
            </w:pPr>
            <w:r w:rsidRPr="00212FB5">
              <w:rPr>
                <w:rFonts w:eastAsia="Calibri"/>
              </w:rPr>
              <w:t xml:space="preserve">500 m </w:t>
            </w:r>
            <w:r>
              <w:rPr>
                <w:rFonts w:eastAsia="Calibri"/>
              </w:rPr>
              <w:t>×</w:t>
            </w:r>
            <w:r w:rsidRPr="00212FB5">
              <w:rPr>
                <w:rFonts w:eastAsia="Calibri"/>
              </w:rPr>
              <w:t xml:space="preserve"> 500 m</w:t>
            </w:r>
          </w:p>
        </w:tc>
        <w:tc>
          <w:tcPr>
            <w:tcW w:w="542" w:type="pct"/>
          </w:tcPr>
          <w:p w14:paraId="238ABB58" w14:textId="77777777" w:rsidR="00BA7F93" w:rsidRPr="00212FB5" w:rsidRDefault="00BA7F93" w:rsidP="006604E0">
            <w:pPr>
              <w:pStyle w:val="Tabletext"/>
              <w:jc w:val="center"/>
              <w:rPr>
                <w:rFonts w:eastAsia="Calibri"/>
              </w:rPr>
            </w:pPr>
            <w:r w:rsidRPr="00212FB5">
              <w:rPr>
                <w:rFonts w:eastAsia="Calibri"/>
              </w:rPr>
              <w:t>750 µs</w:t>
            </w:r>
          </w:p>
        </w:tc>
        <w:tc>
          <w:tcPr>
            <w:tcW w:w="570" w:type="pct"/>
          </w:tcPr>
          <w:p w14:paraId="1C41D8AB" w14:textId="77777777" w:rsidR="00BA7F93" w:rsidRPr="00212FB5" w:rsidRDefault="00BA7F93" w:rsidP="006604E0">
            <w:pPr>
              <w:pStyle w:val="Tabletext"/>
              <w:jc w:val="center"/>
              <w:rPr>
                <w:rFonts w:eastAsia="Calibri"/>
              </w:rPr>
            </w:pPr>
            <w:r w:rsidRPr="00212FB5">
              <w:rPr>
                <w:rFonts w:eastAsia="Calibri"/>
              </w:rPr>
              <w:t>250 µs</w:t>
            </w:r>
          </w:p>
        </w:tc>
        <w:tc>
          <w:tcPr>
            <w:tcW w:w="542" w:type="pct"/>
          </w:tcPr>
          <w:p w14:paraId="2521C65B" w14:textId="77777777" w:rsidR="00BA7F93" w:rsidRPr="00212FB5" w:rsidRDefault="00BA7F93" w:rsidP="006604E0">
            <w:pPr>
              <w:pStyle w:val="Tabletext"/>
              <w:jc w:val="center"/>
              <w:rPr>
                <w:rFonts w:eastAsia="Calibri"/>
              </w:rPr>
            </w:pPr>
            <w:r w:rsidRPr="00212FB5">
              <w:rPr>
                <w:rFonts w:eastAsia="Calibri"/>
              </w:rPr>
              <w:t>10</w:t>
            </w:r>
            <w:r w:rsidRPr="00212FB5">
              <w:rPr>
                <w:rFonts w:eastAsia="Calibri"/>
                <w:vertAlign w:val="superscript"/>
              </w:rPr>
              <w:t>-6</w:t>
            </w:r>
          </w:p>
        </w:tc>
        <w:tc>
          <w:tcPr>
            <w:tcW w:w="527" w:type="pct"/>
          </w:tcPr>
          <w:p w14:paraId="1BC3474F" w14:textId="77777777" w:rsidR="00BA7F93" w:rsidRPr="00212FB5" w:rsidRDefault="00BA7F93" w:rsidP="006604E0">
            <w:pPr>
              <w:pStyle w:val="Tabletext"/>
              <w:jc w:val="center"/>
              <w:rPr>
                <w:rFonts w:eastAsia="Calibri"/>
              </w:rPr>
            </w:pPr>
            <w:r w:rsidRPr="00212FB5">
              <w:rPr>
                <w:rFonts w:eastAsia="Calibri"/>
              </w:rPr>
              <w:t>-</w:t>
            </w:r>
          </w:p>
        </w:tc>
        <w:tc>
          <w:tcPr>
            <w:tcW w:w="527" w:type="pct"/>
          </w:tcPr>
          <w:p w14:paraId="2D9368A8" w14:textId="77777777" w:rsidR="00BA7F93" w:rsidRPr="00212FB5" w:rsidRDefault="00BA7F93" w:rsidP="006604E0">
            <w:pPr>
              <w:pStyle w:val="Tabletext"/>
              <w:jc w:val="center"/>
              <w:rPr>
                <w:rFonts w:eastAsia="Calibri"/>
              </w:rPr>
            </w:pPr>
            <w:r w:rsidRPr="00212FB5">
              <w:rPr>
                <w:rFonts w:eastAsia="Calibri"/>
              </w:rPr>
              <w:t>1 Mbit/s</w:t>
            </w:r>
          </w:p>
        </w:tc>
      </w:tr>
      <w:tr w:rsidR="00BA7F93" w:rsidRPr="00212FB5" w14:paraId="467850C7" w14:textId="77777777" w:rsidTr="00C07E29">
        <w:trPr>
          <w:jc w:val="center"/>
        </w:trPr>
        <w:tc>
          <w:tcPr>
            <w:tcW w:w="630" w:type="pct"/>
            <w:vMerge w:val="restart"/>
          </w:tcPr>
          <w:p w14:paraId="517B31C7" w14:textId="77777777" w:rsidR="00BA7F93" w:rsidRPr="00212FB5" w:rsidRDefault="00BA7F93" w:rsidP="006604E0">
            <w:pPr>
              <w:pStyle w:val="Tabletext"/>
              <w:rPr>
                <w:rFonts w:eastAsia="Calibri"/>
              </w:rPr>
            </w:pPr>
            <w:r w:rsidRPr="00212FB5">
              <w:rPr>
                <w:rFonts w:eastAsia="Calibri"/>
              </w:rPr>
              <w:t>Musical</w:t>
            </w:r>
          </w:p>
        </w:tc>
        <w:tc>
          <w:tcPr>
            <w:tcW w:w="515" w:type="pct"/>
          </w:tcPr>
          <w:p w14:paraId="7E318232" w14:textId="77777777" w:rsidR="00BA7F93" w:rsidRPr="00212FB5" w:rsidRDefault="00BA7F93" w:rsidP="006604E0">
            <w:pPr>
              <w:pStyle w:val="Tabletext"/>
              <w:jc w:val="center"/>
              <w:rPr>
                <w:rFonts w:eastAsia="Calibri"/>
              </w:rPr>
            </w:pPr>
            <w:r w:rsidRPr="00212FB5">
              <w:rPr>
                <w:rFonts w:eastAsia="Calibri"/>
              </w:rPr>
              <w:t>30</w:t>
            </w:r>
          </w:p>
        </w:tc>
        <w:tc>
          <w:tcPr>
            <w:tcW w:w="600" w:type="pct"/>
          </w:tcPr>
          <w:p w14:paraId="4C5CAF60" w14:textId="77777777" w:rsidR="00BA7F93" w:rsidRPr="00212FB5" w:rsidRDefault="00BA7F93" w:rsidP="006604E0">
            <w:pPr>
              <w:pStyle w:val="Tabletext"/>
              <w:jc w:val="center"/>
              <w:rPr>
                <w:rFonts w:eastAsia="Calibri"/>
              </w:rPr>
            </w:pPr>
            <w:r w:rsidRPr="00212FB5">
              <w:rPr>
                <w:rFonts w:eastAsia="Calibri"/>
              </w:rPr>
              <w:t>50 km/h</w:t>
            </w:r>
          </w:p>
        </w:tc>
        <w:tc>
          <w:tcPr>
            <w:tcW w:w="548" w:type="pct"/>
          </w:tcPr>
          <w:p w14:paraId="1AC0CF6B" w14:textId="77777777" w:rsidR="00BA7F93" w:rsidRPr="00212FB5" w:rsidRDefault="00BA7F93" w:rsidP="006604E0">
            <w:pPr>
              <w:pStyle w:val="Tabletext"/>
              <w:jc w:val="center"/>
              <w:rPr>
                <w:rFonts w:eastAsia="Calibri"/>
              </w:rPr>
            </w:pPr>
            <w:r w:rsidRPr="00212FB5">
              <w:rPr>
                <w:rFonts w:eastAsia="Calibri"/>
              </w:rPr>
              <w:t xml:space="preserve">50 m </w:t>
            </w:r>
            <w:r>
              <w:rPr>
                <w:rFonts w:eastAsia="Calibri"/>
              </w:rPr>
              <w:t>×</w:t>
            </w:r>
            <w:r w:rsidRPr="00212FB5">
              <w:rPr>
                <w:rFonts w:eastAsia="Calibri"/>
              </w:rPr>
              <w:t xml:space="preserve"> 50 m</w:t>
            </w:r>
          </w:p>
        </w:tc>
        <w:tc>
          <w:tcPr>
            <w:tcW w:w="542" w:type="pct"/>
          </w:tcPr>
          <w:p w14:paraId="71E1F1AB" w14:textId="77777777" w:rsidR="00BA7F93" w:rsidRPr="00212FB5" w:rsidRDefault="00BA7F93" w:rsidP="006604E0">
            <w:pPr>
              <w:pStyle w:val="Tabletext"/>
              <w:jc w:val="center"/>
              <w:rPr>
                <w:rFonts w:eastAsia="Calibri"/>
              </w:rPr>
            </w:pPr>
            <w:r w:rsidRPr="00212FB5">
              <w:rPr>
                <w:rFonts w:eastAsia="Calibri"/>
              </w:rPr>
              <w:t>750 µs</w:t>
            </w:r>
          </w:p>
        </w:tc>
        <w:tc>
          <w:tcPr>
            <w:tcW w:w="570" w:type="pct"/>
          </w:tcPr>
          <w:p w14:paraId="04011700" w14:textId="77777777" w:rsidR="00BA7F93" w:rsidRPr="00212FB5" w:rsidRDefault="00BA7F93" w:rsidP="006604E0">
            <w:pPr>
              <w:pStyle w:val="Tabletext"/>
              <w:jc w:val="center"/>
              <w:rPr>
                <w:rFonts w:eastAsia="Calibri"/>
              </w:rPr>
            </w:pPr>
            <w:r w:rsidRPr="00212FB5">
              <w:rPr>
                <w:rFonts w:eastAsia="Calibri"/>
              </w:rPr>
              <w:t>250 µs</w:t>
            </w:r>
          </w:p>
        </w:tc>
        <w:tc>
          <w:tcPr>
            <w:tcW w:w="542" w:type="pct"/>
          </w:tcPr>
          <w:p w14:paraId="38DC0170" w14:textId="77777777" w:rsidR="00BA7F93" w:rsidRPr="00212FB5" w:rsidRDefault="00BA7F93" w:rsidP="006604E0">
            <w:pPr>
              <w:pStyle w:val="Tabletext"/>
              <w:jc w:val="center"/>
              <w:rPr>
                <w:rFonts w:eastAsia="Calibri"/>
              </w:rPr>
            </w:pPr>
            <w:r w:rsidRPr="00212FB5">
              <w:rPr>
                <w:rFonts w:eastAsia="Calibri"/>
              </w:rPr>
              <w:t>10</w:t>
            </w:r>
            <w:r w:rsidRPr="00212FB5">
              <w:rPr>
                <w:rFonts w:eastAsia="Calibri"/>
                <w:vertAlign w:val="superscript"/>
              </w:rPr>
              <w:t>-6</w:t>
            </w:r>
          </w:p>
        </w:tc>
        <w:tc>
          <w:tcPr>
            <w:tcW w:w="527" w:type="pct"/>
          </w:tcPr>
          <w:p w14:paraId="6B30067E" w14:textId="77777777" w:rsidR="00BA7F93" w:rsidRPr="00212FB5" w:rsidRDefault="00BA7F93" w:rsidP="006604E0">
            <w:pPr>
              <w:pStyle w:val="Tabletext"/>
              <w:jc w:val="center"/>
              <w:rPr>
                <w:rFonts w:eastAsia="Calibri"/>
              </w:rPr>
            </w:pPr>
            <w:r w:rsidRPr="00212FB5">
              <w:rPr>
                <w:rFonts w:eastAsia="Calibri"/>
              </w:rPr>
              <w:t>500 kbit/s</w:t>
            </w:r>
          </w:p>
        </w:tc>
        <w:tc>
          <w:tcPr>
            <w:tcW w:w="527" w:type="pct"/>
          </w:tcPr>
          <w:p w14:paraId="2C7603B0" w14:textId="77777777" w:rsidR="00BA7F93" w:rsidRPr="00212FB5" w:rsidRDefault="00BA7F93" w:rsidP="006604E0">
            <w:pPr>
              <w:pStyle w:val="Tabletext"/>
              <w:jc w:val="center"/>
              <w:rPr>
                <w:rFonts w:eastAsia="Calibri"/>
              </w:rPr>
            </w:pPr>
            <w:r w:rsidRPr="00212FB5">
              <w:rPr>
                <w:rFonts w:eastAsia="Calibri"/>
              </w:rPr>
              <w:t>-</w:t>
            </w:r>
          </w:p>
        </w:tc>
      </w:tr>
      <w:tr w:rsidR="00BA7F93" w:rsidRPr="00212FB5" w14:paraId="2FD1519C" w14:textId="77777777" w:rsidTr="00C07E29">
        <w:trPr>
          <w:jc w:val="center"/>
        </w:trPr>
        <w:tc>
          <w:tcPr>
            <w:tcW w:w="630" w:type="pct"/>
            <w:vMerge/>
          </w:tcPr>
          <w:p w14:paraId="10BFB3F8" w14:textId="77777777" w:rsidR="00BA7F93" w:rsidRPr="00212FB5" w:rsidRDefault="00BA7F93" w:rsidP="006604E0">
            <w:pPr>
              <w:pStyle w:val="Tabletext"/>
              <w:rPr>
                <w:rFonts w:eastAsia="Calibri"/>
              </w:rPr>
            </w:pPr>
          </w:p>
        </w:tc>
        <w:tc>
          <w:tcPr>
            <w:tcW w:w="515" w:type="pct"/>
          </w:tcPr>
          <w:p w14:paraId="2567E41F" w14:textId="77777777" w:rsidR="00BA7F93" w:rsidRPr="00212FB5" w:rsidRDefault="00BA7F93" w:rsidP="006604E0">
            <w:pPr>
              <w:pStyle w:val="Tabletext"/>
              <w:jc w:val="center"/>
              <w:rPr>
                <w:rFonts w:eastAsia="Calibri"/>
              </w:rPr>
            </w:pPr>
            <w:r w:rsidRPr="00212FB5">
              <w:rPr>
                <w:rFonts w:eastAsia="Calibri"/>
              </w:rPr>
              <w:t>20</w:t>
            </w:r>
          </w:p>
        </w:tc>
        <w:tc>
          <w:tcPr>
            <w:tcW w:w="600" w:type="pct"/>
          </w:tcPr>
          <w:p w14:paraId="1DA7477D" w14:textId="77777777" w:rsidR="00BA7F93" w:rsidRPr="00212FB5" w:rsidRDefault="00BA7F93" w:rsidP="006604E0">
            <w:pPr>
              <w:pStyle w:val="Tabletext"/>
              <w:jc w:val="center"/>
              <w:rPr>
                <w:rFonts w:eastAsia="Calibri"/>
              </w:rPr>
            </w:pPr>
            <w:r w:rsidRPr="00212FB5">
              <w:rPr>
                <w:rFonts w:eastAsia="Calibri"/>
              </w:rPr>
              <w:t>50 km/h</w:t>
            </w:r>
          </w:p>
        </w:tc>
        <w:tc>
          <w:tcPr>
            <w:tcW w:w="548" w:type="pct"/>
          </w:tcPr>
          <w:p w14:paraId="356E522A" w14:textId="77777777" w:rsidR="00BA7F93" w:rsidRPr="00212FB5" w:rsidRDefault="00BA7F93" w:rsidP="006604E0">
            <w:pPr>
              <w:pStyle w:val="Tabletext"/>
              <w:jc w:val="center"/>
              <w:rPr>
                <w:rFonts w:eastAsia="Calibri"/>
              </w:rPr>
            </w:pPr>
            <w:r w:rsidRPr="00212FB5">
              <w:rPr>
                <w:rFonts w:eastAsia="Calibri"/>
              </w:rPr>
              <w:t xml:space="preserve">50 m </w:t>
            </w:r>
            <w:r>
              <w:rPr>
                <w:rFonts w:eastAsia="Calibri"/>
              </w:rPr>
              <w:t>×</w:t>
            </w:r>
            <w:r w:rsidRPr="00212FB5">
              <w:rPr>
                <w:rFonts w:eastAsia="Calibri"/>
              </w:rPr>
              <w:t xml:space="preserve"> 50 m</w:t>
            </w:r>
          </w:p>
        </w:tc>
        <w:tc>
          <w:tcPr>
            <w:tcW w:w="542" w:type="pct"/>
          </w:tcPr>
          <w:p w14:paraId="6452E13C" w14:textId="77777777" w:rsidR="00BA7F93" w:rsidRPr="00212FB5" w:rsidRDefault="00BA7F93" w:rsidP="006604E0">
            <w:pPr>
              <w:pStyle w:val="Tabletext"/>
              <w:jc w:val="center"/>
              <w:rPr>
                <w:rFonts w:eastAsia="Calibri"/>
              </w:rPr>
            </w:pPr>
            <w:r w:rsidRPr="00212FB5">
              <w:rPr>
                <w:rFonts w:eastAsia="Calibri"/>
              </w:rPr>
              <w:t>750 µs</w:t>
            </w:r>
          </w:p>
        </w:tc>
        <w:tc>
          <w:tcPr>
            <w:tcW w:w="570" w:type="pct"/>
          </w:tcPr>
          <w:p w14:paraId="5A979BAE" w14:textId="77777777" w:rsidR="00BA7F93" w:rsidRPr="00212FB5" w:rsidRDefault="00BA7F93" w:rsidP="006604E0">
            <w:pPr>
              <w:pStyle w:val="Tabletext"/>
              <w:jc w:val="center"/>
              <w:rPr>
                <w:rFonts w:eastAsia="Calibri"/>
              </w:rPr>
            </w:pPr>
            <w:r w:rsidRPr="00212FB5">
              <w:rPr>
                <w:rFonts w:eastAsia="Calibri"/>
              </w:rPr>
              <w:t>250 µs</w:t>
            </w:r>
          </w:p>
        </w:tc>
        <w:tc>
          <w:tcPr>
            <w:tcW w:w="542" w:type="pct"/>
          </w:tcPr>
          <w:p w14:paraId="053C36BC" w14:textId="77777777" w:rsidR="00BA7F93" w:rsidRPr="00212FB5" w:rsidRDefault="00BA7F93" w:rsidP="006604E0">
            <w:pPr>
              <w:pStyle w:val="Tabletext"/>
              <w:jc w:val="center"/>
              <w:rPr>
                <w:rFonts w:eastAsia="Calibri"/>
              </w:rPr>
            </w:pPr>
            <w:r w:rsidRPr="00212FB5">
              <w:rPr>
                <w:rFonts w:eastAsia="Calibri"/>
              </w:rPr>
              <w:t>10</w:t>
            </w:r>
            <w:r w:rsidRPr="00212FB5">
              <w:rPr>
                <w:rFonts w:eastAsia="Calibri"/>
                <w:vertAlign w:val="superscript"/>
              </w:rPr>
              <w:t>-6</w:t>
            </w:r>
          </w:p>
        </w:tc>
        <w:tc>
          <w:tcPr>
            <w:tcW w:w="527" w:type="pct"/>
          </w:tcPr>
          <w:p w14:paraId="720C7993" w14:textId="77777777" w:rsidR="00BA7F93" w:rsidRPr="00212FB5" w:rsidRDefault="00BA7F93" w:rsidP="006604E0">
            <w:pPr>
              <w:pStyle w:val="Tabletext"/>
              <w:jc w:val="center"/>
              <w:rPr>
                <w:rFonts w:eastAsia="Calibri"/>
              </w:rPr>
            </w:pPr>
            <w:r w:rsidRPr="00212FB5">
              <w:rPr>
                <w:rFonts w:eastAsia="Calibri"/>
              </w:rPr>
              <w:t>-</w:t>
            </w:r>
          </w:p>
        </w:tc>
        <w:tc>
          <w:tcPr>
            <w:tcW w:w="527" w:type="pct"/>
          </w:tcPr>
          <w:p w14:paraId="63A0EDD8" w14:textId="77777777" w:rsidR="00BA7F93" w:rsidRPr="00212FB5" w:rsidRDefault="00BA7F93" w:rsidP="006604E0">
            <w:pPr>
              <w:pStyle w:val="Tabletext"/>
              <w:jc w:val="center"/>
              <w:rPr>
                <w:rFonts w:eastAsia="Calibri"/>
              </w:rPr>
            </w:pPr>
            <w:r w:rsidRPr="00212FB5">
              <w:rPr>
                <w:rFonts w:eastAsia="Calibri"/>
              </w:rPr>
              <w:t>1 Mbit/s</w:t>
            </w:r>
          </w:p>
        </w:tc>
      </w:tr>
      <w:tr w:rsidR="00BA7F93" w:rsidRPr="00212FB5" w14:paraId="06610544" w14:textId="77777777" w:rsidTr="00C07E29">
        <w:trPr>
          <w:jc w:val="center"/>
        </w:trPr>
        <w:tc>
          <w:tcPr>
            <w:tcW w:w="630" w:type="pct"/>
            <w:vMerge/>
          </w:tcPr>
          <w:p w14:paraId="0C3494DB" w14:textId="77777777" w:rsidR="00BA7F93" w:rsidRPr="00212FB5" w:rsidRDefault="00BA7F93" w:rsidP="006604E0">
            <w:pPr>
              <w:pStyle w:val="Tabletext"/>
              <w:rPr>
                <w:rFonts w:eastAsia="Calibri"/>
              </w:rPr>
            </w:pPr>
          </w:p>
        </w:tc>
        <w:tc>
          <w:tcPr>
            <w:tcW w:w="515" w:type="pct"/>
          </w:tcPr>
          <w:p w14:paraId="583F5E76" w14:textId="77777777" w:rsidR="00BA7F93" w:rsidRPr="00212FB5" w:rsidRDefault="00BA7F93" w:rsidP="006604E0">
            <w:pPr>
              <w:pStyle w:val="Tabletext"/>
              <w:jc w:val="center"/>
              <w:rPr>
                <w:rFonts w:eastAsia="Calibri"/>
              </w:rPr>
            </w:pPr>
            <w:r w:rsidRPr="00212FB5">
              <w:rPr>
                <w:rFonts w:eastAsia="Calibri"/>
              </w:rPr>
              <w:t>10</w:t>
            </w:r>
          </w:p>
        </w:tc>
        <w:tc>
          <w:tcPr>
            <w:tcW w:w="600" w:type="pct"/>
          </w:tcPr>
          <w:p w14:paraId="1217CAF5" w14:textId="77777777" w:rsidR="00BA7F93" w:rsidRPr="00212FB5" w:rsidRDefault="00BA7F93" w:rsidP="006604E0">
            <w:pPr>
              <w:pStyle w:val="Tabletext"/>
              <w:jc w:val="center"/>
              <w:rPr>
                <w:rFonts w:eastAsia="Calibri"/>
              </w:rPr>
            </w:pPr>
            <w:r w:rsidRPr="00212FB5">
              <w:rPr>
                <w:rFonts w:eastAsia="Calibri"/>
              </w:rPr>
              <w:t>-</w:t>
            </w:r>
          </w:p>
        </w:tc>
        <w:tc>
          <w:tcPr>
            <w:tcW w:w="548" w:type="pct"/>
          </w:tcPr>
          <w:p w14:paraId="35D1D6AC" w14:textId="77777777" w:rsidR="00BA7F93" w:rsidRPr="00212FB5" w:rsidRDefault="00BA7F93" w:rsidP="006604E0">
            <w:pPr>
              <w:pStyle w:val="Tabletext"/>
              <w:jc w:val="center"/>
              <w:rPr>
                <w:rFonts w:eastAsia="Calibri"/>
              </w:rPr>
            </w:pPr>
            <w:r w:rsidRPr="00212FB5">
              <w:rPr>
                <w:rFonts w:eastAsia="Calibri"/>
              </w:rPr>
              <w:t xml:space="preserve">50 m </w:t>
            </w:r>
            <w:r>
              <w:rPr>
                <w:rFonts w:eastAsia="Calibri"/>
              </w:rPr>
              <w:t>×</w:t>
            </w:r>
            <w:r w:rsidRPr="00212FB5">
              <w:rPr>
                <w:rFonts w:eastAsia="Calibri"/>
              </w:rPr>
              <w:t xml:space="preserve"> 50 m</w:t>
            </w:r>
          </w:p>
        </w:tc>
        <w:tc>
          <w:tcPr>
            <w:tcW w:w="542" w:type="pct"/>
          </w:tcPr>
          <w:p w14:paraId="4E254AC4" w14:textId="77777777" w:rsidR="00BA7F93" w:rsidRPr="00212FB5" w:rsidRDefault="00BA7F93" w:rsidP="006604E0">
            <w:pPr>
              <w:pStyle w:val="Tabletext"/>
              <w:jc w:val="center"/>
              <w:rPr>
                <w:rFonts w:eastAsia="Calibri"/>
              </w:rPr>
            </w:pPr>
            <w:r w:rsidRPr="00212FB5">
              <w:rPr>
                <w:rFonts w:eastAsia="Calibri"/>
              </w:rPr>
              <w:t>750 µs</w:t>
            </w:r>
          </w:p>
        </w:tc>
        <w:tc>
          <w:tcPr>
            <w:tcW w:w="570" w:type="pct"/>
          </w:tcPr>
          <w:p w14:paraId="07B22995" w14:textId="77777777" w:rsidR="00BA7F93" w:rsidRPr="00212FB5" w:rsidRDefault="00BA7F93" w:rsidP="006604E0">
            <w:pPr>
              <w:pStyle w:val="Tabletext"/>
              <w:jc w:val="center"/>
              <w:rPr>
                <w:rFonts w:eastAsia="Calibri"/>
              </w:rPr>
            </w:pPr>
            <w:r w:rsidRPr="00212FB5">
              <w:rPr>
                <w:rFonts w:eastAsia="Calibri"/>
              </w:rPr>
              <w:t>250 µs</w:t>
            </w:r>
          </w:p>
        </w:tc>
        <w:tc>
          <w:tcPr>
            <w:tcW w:w="542" w:type="pct"/>
          </w:tcPr>
          <w:p w14:paraId="58F1ED94" w14:textId="77777777" w:rsidR="00BA7F93" w:rsidRPr="00212FB5" w:rsidRDefault="00BA7F93" w:rsidP="006604E0">
            <w:pPr>
              <w:pStyle w:val="Tabletext"/>
              <w:jc w:val="center"/>
              <w:rPr>
                <w:rFonts w:eastAsia="Calibri"/>
              </w:rPr>
            </w:pPr>
            <w:r w:rsidRPr="00212FB5">
              <w:rPr>
                <w:rFonts w:eastAsia="Calibri"/>
              </w:rPr>
              <w:t>10</w:t>
            </w:r>
            <w:r w:rsidRPr="00212FB5">
              <w:rPr>
                <w:rFonts w:eastAsia="Calibri"/>
                <w:vertAlign w:val="superscript"/>
              </w:rPr>
              <w:t>-6</w:t>
            </w:r>
          </w:p>
        </w:tc>
        <w:tc>
          <w:tcPr>
            <w:tcW w:w="527" w:type="pct"/>
          </w:tcPr>
          <w:p w14:paraId="5434264C" w14:textId="77777777" w:rsidR="00BA7F93" w:rsidRPr="00212FB5" w:rsidRDefault="00BA7F93" w:rsidP="006604E0">
            <w:pPr>
              <w:pStyle w:val="Tabletext"/>
              <w:jc w:val="center"/>
              <w:rPr>
                <w:rFonts w:eastAsia="Calibri"/>
              </w:rPr>
            </w:pPr>
            <w:r w:rsidRPr="00212FB5">
              <w:rPr>
                <w:rFonts w:eastAsia="Calibri"/>
              </w:rPr>
              <w:t>-</w:t>
            </w:r>
          </w:p>
        </w:tc>
        <w:tc>
          <w:tcPr>
            <w:tcW w:w="527" w:type="pct"/>
          </w:tcPr>
          <w:p w14:paraId="6FAE2226" w14:textId="77777777" w:rsidR="00BA7F93" w:rsidRPr="00212FB5" w:rsidRDefault="00BA7F93" w:rsidP="006604E0">
            <w:pPr>
              <w:pStyle w:val="Tabletext"/>
              <w:jc w:val="center"/>
              <w:rPr>
                <w:rFonts w:eastAsia="Calibri"/>
              </w:rPr>
            </w:pPr>
            <w:r w:rsidRPr="00212FB5">
              <w:rPr>
                <w:rFonts w:eastAsia="Calibri"/>
              </w:rPr>
              <w:t>500 kbit/s</w:t>
            </w:r>
          </w:p>
        </w:tc>
      </w:tr>
      <w:tr w:rsidR="00BA7F93" w:rsidRPr="00212FB5" w14:paraId="721C099E" w14:textId="77777777" w:rsidTr="00C07E29">
        <w:trPr>
          <w:jc w:val="center"/>
        </w:trPr>
        <w:tc>
          <w:tcPr>
            <w:tcW w:w="630" w:type="pct"/>
            <w:vMerge w:val="restart"/>
          </w:tcPr>
          <w:p w14:paraId="5313C61D" w14:textId="77777777" w:rsidR="00BA7F93" w:rsidRPr="00212FB5" w:rsidRDefault="00BA7F93" w:rsidP="006604E0">
            <w:pPr>
              <w:pStyle w:val="Tabletext"/>
              <w:rPr>
                <w:rFonts w:eastAsia="Calibri"/>
              </w:rPr>
            </w:pPr>
            <w:r w:rsidRPr="00212FB5">
              <w:rPr>
                <w:rFonts w:eastAsia="Calibri"/>
              </w:rPr>
              <w:t>Semi-professional</w:t>
            </w:r>
          </w:p>
        </w:tc>
        <w:tc>
          <w:tcPr>
            <w:tcW w:w="515" w:type="pct"/>
          </w:tcPr>
          <w:p w14:paraId="38A41A28" w14:textId="77777777" w:rsidR="00BA7F93" w:rsidRPr="00212FB5" w:rsidRDefault="00BA7F93" w:rsidP="006604E0">
            <w:pPr>
              <w:pStyle w:val="Tabletext"/>
              <w:jc w:val="center"/>
              <w:rPr>
                <w:rFonts w:eastAsia="Calibri"/>
              </w:rPr>
            </w:pPr>
            <w:r w:rsidRPr="00212FB5">
              <w:rPr>
                <w:rFonts w:eastAsia="Calibri"/>
              </w:rPr>
              <w:t>10</w:t>
            </w:r>
          </w:p>
        </w:tc>
        <w:tc>
          <w:tcPr>
            <w:tcW w:w="600" w:type="pct"/>
          </w:tcPr>
          <w:p w14:paraId="0A8C3F49" w14:textId="77777777" w:rsidR="00BA7F93" w:rsidRPr="00212FB5" w:rsidRDefault="00BA7F93" w:rsidP="006604E0">
            <w:pPr>
              <w:pStyle w:val="Tabletext"/>
              <w:jc w:val="center"/>
              <w:rPr>
                <w:rFonts w:eastAsia="Calibri"/>
              </w:rPr>
            </w:pPr>
            <w:r w:rsidRPr="00212FB5">
              <w:rPr>
                <w:rFonts w:eastAsia="Calibri"/>
              </w:rPr>
              <w:t>5 km/h</w:t>
            </w:r>
          </w:p>
        </w:tc>
        <w:tc>
          <w:tcPr>
            <w:tcW w:w="548" w:type="pct"/>
          </w:tcPr>
          <w:p w14:paraId="41648353" w14:textId="77777777" w:rsidR="00BA7F93" w:rsidRPr="00212FB5" w:rsidRDefault="00BA7F93" w:rsidP="006604E0">
            <w:pPr>
              <w:pStyle w:val="Tabletext"/>
              <w:jc w:val="center"/>
              <w:rPr>
                <w:rFonts w:eastAsia="Calibri"/>
              </w:rPr>
            </w:pPr>
            <w:r w:rsidRPr="00212FB5">
              <w:rPr>
                <w:rFonts w:eastAsia="Calibri"/>
              </w:rPr>
              <w:t xml:space="preserve">5 m </w:t>
            </w:r>
            <w:r>
              <w:rPr>
                <w:rFonts w:eastAsia="Calibri"/>
              </w:rPr>
              <w:t>×</w:t>
            </w:r>
            <w:r w:rsidRPr="00212FB5">
              <w:rPr>
                <w:rFonts w:eastAsia="Calibri"/>
              </w:rPr>
              <w:t xml:space="preserve"> 5 m</w:t>
            </w:r>
          </w:p>
        </w:tc>
        <w:tc>
          <w:tcPr>
            <w:tcW w:w="542" w:type="pct"/>
          </w:tcPr>
          <w:p w14:paraId="480EDCA5" w14:textId="77777777" w:rsidR="00BA7F93" w:rsidRPr="00212FB5" w:rsidRDefault="00BA7F93" w:rsidP="006604E0">
            <w:pPr>
              <w:pStyle w:val="Tabletext"/>
              <w:jc w:val="center"/>
              <w:rPr>
                <w:rFonts w:eastAsia="Calibri"/>
              </w:rPr>
            </w:pPr>
            <w:r w:rsidRPr="00212FB5">
              <w:rPr>
                <w:rFonts w:eastAsia="Calibri"/>
              </w:rPr>
              <w:t>750 µs</w:t>
            </w:r>
          </w:p>
        </w:tc>
        <w:tc>
          <w:tcPr>
            <w:tcW w:w="570" w:type="pct"/>
          </w:tcPr>
          <w:p w14:paraId="7D338971" w14:textId="77777777" w:rsidR="00BA7F93" w:rsidRPr="00212FB5" w:rsidRDefault="00BA7F93" w:rsidP="006604E0">
            <w:pPr>
              <w:pStyle w:val="Tabletext"/>
              <w:jc w:val="center"/>
              <w:rPr>
                <w:rFonts w:eastAsia="Calibri"/>
              </w:rPr>
            </w:pPr>
            <w:r w:rsidRPr="00212FB5">
              <w:rPr>
                <w:rFonts w:eastAsia="Calibri"/>
              </w:rPr>
              <w:t>250 µs</w:t>
            </w:r>
          </w:p>
        </w:tc>
        <w:tc>
          <w:tcPr>
            <w:tcW w:w="542" w:type="pct"/>
          </w:tcPr>
          <w:p w14:paraId="3D2CBCA5" w14:textId="77777777" w:rsidR="00BA7F93" w:rsidRPr="00212FB5" w:rsidRDefault="00BA7F93" w:rsidP="006604E0">
            <w:pPr>
              <w:pStyle w:val="Tabletext"/>
              <w:jc w:val="center"/>
              <w:rPr>
                <w:rFonts w:eastAsia="Calibri"/>
              </w:rPr>
            </w:pPr>
            <w:r w:rsidRPr="00212FB5">
              <w:rPr>
                <w:rFonts w:eastAsia="Calibri"/>
              </w:rPr>
              <w:t>10</w:t>
            </w:r>
            <w:r w:rsidRPr="00212FB5">
              <w:rPr>
                <w:rFonts w:eastAsia="Calibri"/>
                <w:vertAlign w:val="superscript"/>
              </w:rPr>
              <w:t>-6</w:t>
            </w:r>
          </w:p>
        </w:tc>
        <w:tc>
          <w:tcPr>
            <w:tcW w:w="527" w:type="pct"/>
          </w:tcPr>
          <w:p w14:paraId="784DE4DF" w14:textId="77777777" w:rsidR="00BA7F93" w:rsidRPr="00212FB5" w:rsidRDefault="00BA7F93" w:rsidP="006604E0">
            <w:pPr>
              <w:pStyle w:val="Tabletext"/>
              <w:jc w:val="center"/>
              <w:rPr>
                <w:rFonts w:eastAsia="Calibri"/>
              </w:rPr>
            </w:pPr>
            <w:r w:rsidRPr="00212FB5">
              <w:rPr>
                <w:rFonts w:eastAsia="Calibri"/>
              </w:rPr>
              <w:t>100 kbit/s</w:t>
            </w:r>
          </w:p>
        </w:tc>
        <w:tc>
          <w:tcPr>
            <w:tcW w:w="527" w:type="pct"/>
          </w:tcPr>
          <w:p w14:paraId="5F524488" w14:textId="77777777" w:rsidR="00BA7F93" w:rsidRPr="00212FB5" w:rsidRDefault="00BA7F93" w:rsidP="006604E0">
            <w:pPr>
              <w:pStyle w:val="Tabletext"/>
              <w:jc w:val="center"/>
              <w:rPr>
                <w:rFonts w:eastAsia="Calibri"/>
              </w:rPr>
            </w:pPr>
            <w:r w:rsidRPr="00212FB5">
              <w:rPr>
                <w:rFonts w:eastAsia="Calibri"/>
              </w:rPr>
              <w:t>-</w:t>
            </w:r>
          </w:p>
        </w:tc>
      </w:tr>
      <w:tr w:rsidR="00BA7F93" w:rsidRPr="00212FB5" w14:paraId="5BED666F" w14:textId="77777777" w:rsidTr="00C07E29">
        <w:trPr>
          <w:jc w:val="center"/>
        </w:trPr>
        <w:tc>
          <w:tcPr>
            <w:tcW w:w="630" w:type="pct"/>
            <w:vMerge/>
          </w:tcPr>
          <w:p w14:paraId="38A9E809" w14:textId="77777777" w:rsidR="00BA7F93" w:rsidRPr="00212FB5" w:rsidRDefault="00BA7F93" w:rsidP="006604E0">
            <w:pPr>
              <w:pStyle w:val="Tabletext"/>
              <w:rPr>
                <w:rFonts w:eastAsia="Calibri"/>
              </w:rPr>
            </w:pPr>
          </w:p>
        </w:tc>
        <w:tc>
          <w:tcPr>
            <w:tcW w:w="515" w:type="pct"/>
          </w:tcPr>
          <w:p w14:paraId="69378200" w14:textId="77777777" w:rsidR="00BA7F93" w:rsidRPr="00212FB5" w:rsidRDefault="00BA7F93" w:rsidP="006604E0">
            <w:pPr>
              <w:pStyle w:val="Tabletext"/>
              <w:jc w:val="center"/>
              <w:rPr>
                <w:rFonts w:eastAsia="Calibri"/>
              </w:rPr>
            </w:pPr>
            <w:r w:rsidRPr="00212FB5">
              <w:rPr>
                <w:rFonts w:eastAsia="Calibri"/>
              </w:rPr>
              <w:t>10</w:t>
            </w:r>
          </w:p>
        </w:tc>
        <w:tc>
          <w:tcPr>
            <w:tcW w:w="600" w:type="pct"/>
          </w:tcPr>
          <w:p w14:paraId="118326F3" w14:textId="77777777" w:rsidR="00BA7F93" w:rsidRPr="00212FB5" w:rsidRDefault="00BA7F93" w:rsidP="006604E0">
            <w:pPr>
              <w:pStyle w:val="Tabletext"/>
              <w:jc w:val="center"/>
              <w:rPr>
                <w:rFonts w:eastAsia="Calibri"/>
              </w:rPr>
            </w:pPr>
            <w:r w:rsidRPr="00212FB5">
              <w:rPr>
                <w:rFonts w:eastAsia="Calibri"/>
              </w:rPr>
              <w:t>5 km/h</w:t>
            </w:r>
          </w:p>
        </w:tc>
        <w:tc>
          <w:tcPr>
            <w:tcW w:w="548" w:type="pct"/>
          </w:tcPr>
          <w:p w14:paraId="6F79EFCC" w14:textId="77777777" w:rsidR="00BA7F93" w:rsidRPr="00212FB5" w:rsidRDefault="00BA7F93" w:rsidP="006604E0">
            <w:pPr>
              <w:pStyle w:val="Tabletext"/>
              <w:jc w:val="center"/>
              <w:rPr>
                <w:rFonts w:eastAsia="Calibri"/>
              </w:rPr>
            </w:pPr>
            <w:r w:rsidRPr="00212FB5">
              <w:rPr>
                <w:rFonts w:eastAsia="Calibri"/>
              </w:rPr>
              <w:t xml:space="preserve">5 m </w:t>
            </w:r>
            <w:r>
              <w:rPr>
                <w:rFonts w:eastAsia="Calibri"/>
              </w:rPr>
              <w:t>×</w:t>
            </w:r>
            <w:r w:rsidRPr="00212FB5">
              <w:rPr>
                <w:rFonts w:eastAsia="Calibri"/>
              </w:rPr>
              <w:t xml:space="preserve"> 5 m</w:t>
            </w:r>
          </w:p>
        </w:tc>
        <w:tc>
          <w:tcPr>
            <w:tcW w:w="542" w:type="pct"/>
          </w:tcPr>
          <w:p w14:paraId="33F155CD" w14:textId="77777777" w:rsidR="00BA7F93" w:rsidRPr="00212FB5" w:rsidRDefault="00BA7F93" w:rsidP="006604E0">
            <w:pPr>
              <w:pStyle w:val="Tabletext"/>
              <w:jc w:val="center"/>
              <w:rPr>
                <w:rFonts w:eastAsia="Calibri"/>
              </w:rPr>
            </w:pPr>
            <w:r w:rsidRPr="00212FB5">
              <w:rPr>
                <w:rFonts w:eastAsia="Calibri"/>
              </w:rPr>
              <w:t>750 µs</w:t>
            </w:r>
          </w:p>
        </w:tc>
        <w:tc>
          <w:tcPr>
            <w:tcW w:w="570" w:type="pct"/>
          </w:tcPr>
          <w:p w14:paraId="4C757A81" w14:textId="77777777" w:rsidR="00BA7F93" w:rsidRPr="00212FB5" w:rsidRDefault="00BA7F93" w:rsidP="006604E0">
            <w:pPr>
              <w:pStyle w:val="Tabletext"/>
              <w:jc w:val="center"/>
              <w:rPr>
                <w:rFonts w:eastAsia="Calibri"/>
              </w:rPr>
            </w:pPr>
            <w:r w:rsidRPr="00212FB5">
              <w:rPr>
                <w:rFonts w:eastAsia="Calibri"/>
              </w:rPr>
              <w:t>250 µs</w:t>
            </w:r>
          </w:p>
        </w:tc>
        <w:tc>
          <w:tcPr>
            <w:tcW w:w="542" w:type="pct"/>
          </w:tcPr>
          <w:p w14:paraId="51E98951" w14:textId="77777777" w:rsidR="00BA7F93" w:rsidRPr="00212FB5" w:rsidRDefault="00BA7F93" w:rsidP="006604E0">
            <w:pPr>
              <w:pStyle w:val="Tabletext"/>
              <w:jc w:val="center"/>
              <w:rPr>
                <w:rFonts w:eastAsia="Calibri"/>
              </w:rPr>
            </w:pPr>
            <w:r w:rsidRPr="00212FB5">
              <w:rPr>
                <w:rFonts w:eastAsia="Calibri"/>
              </w:rPr>
              <w:t>10</w:t>
            </w:r>
            <w:r w:rsidRPr="00212FB5">
              <w:rPr>
                <w:rFonts w:eastAsia="Calibri"/>
                <w:vertAlign w:val="superscript"/>
              </w:rPr>
              <w:t>-6</w:t>
            </w:r>
          </w:p>
        </w:tc>
        <w:tc>
          <w:tcPr>
            <w:tcW w:w="527" w:type="pct"/>
          </w:tcPr>
          <w:p w14:paraId="0745DC32" w14:textId="77777777" w:rsidR="00BA7F93" w:rsidRPr="00212FB5" w:rsidRDefault="00BA7F93" w:rsidP="006604E0">
            <w:pPr>
              <w:pStyle w:val="Tabletext"/>
              <w:jc w:val="center"/>
              <w:rPr>
                <w:rFonts w:eastAsia="Calibri"/>
              </w:rPr>
            </w:pPr>
            <w:r w:rsidRPr="00212FB5">
              <w:rPr>
                <w:rFonts w:eastAsia="Calibri"/>
              </w:rPr>
              <w:t>-</w:t>
            </w:r>
          </w:p>
        </w:tc>
        <w:tc>
          <w:tcPr>
            <w:tcW w:w="527" w:type="pct"/>
          </w:tcPr>
          <w:p w14:paraId="1E1D0FA1" w14:textId="77777777" w:rsidR="00BA7F93" w:rsidRPr="00212FB5" w:rsidRDefault="00BA7F93" w:rsidP="006604E0">
            <w:pPr>
              <w:pStyle w:val="Tabletext"/>
              <w:jc w:val="center"/>
              <w:rPr>
                <w:rFonts w:eastAsia="Calibri"/>
              </w:rPr>
            </w:pPr>
            <w:r w:rsidRPr="00212FB5">
              <w:rPr>
                <w:rFonts w:eastAsia="Calibri"/>
              </w:rPr>
              <w:t>200 kbit/s</w:t>
            </w:r>
          </w:p>
        </w:tc>
      </w:tr>
      <w:tr w:rsidR="00BA7F93" w:rsidRPr="00212FB5" w14:paraId="1E36C50B" w14:textId="77777777" w:rsidTr="00C07E29">
        <w:trPr>
          <w:jc w:val="center"/>
        </w:trPr>
        <w:tc>
          <w:tcPr>
            <w:tcW w:w="630" w:type="pct"/>
            <w:vMerge/>
          </w:tcPr>
          <w:p w14:paraId="3D7F8D16" w14:textId="77777777" w:rsidR="00BA7F93" w:rsidRPr="00212FB5" w:rsidRDefault="00BA7F93" w:rsidP="006604E0">
            <w:pPr>
              <w:pStyle w:val="Tabletext"/>
              <w:rPr>
                <w:rFonts w:eastAsia="Calibri"/>
              </w:rPr>
            </w:pPr>
          </w:p>
        </w:tc>
        <w:tc>
          <w:tcPr>
            <w:tcW w:w="515" w:type="pct"/>
          </w:tcPr>
          <w:p w14:paraId="615459E2" w14:textId="77777777" w:rsidR="00BA7F93" w:rsidRPr="00212FB5" w:rsidRDefault="00BA7F93" w:rsidP="006604E0">
            <w:pPr>
              <w:pStyle w:val="Tabletext"/>
              <w:jc w:val="center"/>
              <w:rPr>
                <w:rFonts w:eastAsia="Calibri"/>
              </w:rPr>
            </w:pPr>
            <w:r w:rsidRPr="00212FB5">
              <w:rPr>
                <w:rFonts w:eastAsia="Calibri"/>
              </w:rPr>
              <w:t>2</w:t>
            </w:r>
          </w:p>
        </w:tc>
        <w:tc>
          <w:tcPr>
            <w:tcW w:w="600" w:type="pct"/>
          </w:tcPr>
          <w:p w14:paraId="7C092B95" w14:textId="77777777" w:rsidR="00BA7F93" w:rsidRPr="00212FB5" w:rsidRDefault="00BA7F93" w:rsidP="006604E0">
            <w:pPr>
              <w:pStyle w:val="Tabletext"/>
              <w:jc w:val="center"/>
              <w:rPr>
                <w:rFonts w:eastAsia="Calibri"/>
              </w:rPr>
            </w:pPr>
            <w:r w:rsidRPr="00212FB5">
              <w:rPr>
                <w:rFonts w:eastAsia="Calibri"/>
              </w:rPr>
              <w:t>-</w:t>
            </w:r>
          </w:p>
        </w:tc>
        <w:tc>
          <w:tcPr>
            <w:tcW w:w="548" w:type="pct"/>
          </w:tcPr>
          <w:p w14:paraId="06D9F655" w14:textId="77777777" w:rsidR="00BA7F93" w:rsidRPr="00212FB5" w:rsidRDefault="00BA7F93" w:rsidP="006604E0">
            <w:pPr>
              <w:pStyle w:val="Tabletext"/>
              <w:jc w:val="center"/>
              <w:rPr>
                <w:rFonts w:eastAsia="Calibri"/>
              </w:rPr>
            </w:pPr>
            <w:r w:rsidRPr="00212FB5">
              <w:rPr>
                <w:rFonts w:eastAsia="Calibri"/>
              </w:rPr>
              <w:t xml:space="preserve">5 m </w:t>
            </w:r>
            <w:r>
              <w:rPr>
                <w:rFonts w:eastAsia="Calibri"/>
              </w:rPr>
              <w:t>×</w:t>
            </w:r>
            <w:r w:rsidRPr="00212FB5">
              <w:rPr>
                <w:rFonts w:eastAsia="Calibri"/>
              </w:rPr>
              <w:t xml:space="preserve"> 5 m</w:t>
            </w:r>
          </w:p>
        </w:tc>
        <w:tc>
          <w:tcPr>
            <w:tcW w:w="542" w:type="pct"/>
          </w:tcPr>
          <w:p w14:paraId="72CBD073" w14:textId="77777777" w:rsidR="00BA7F93" w:rsidRPr="00212FB5" w:rsidRDefault="00BA7F93" w:rsidP="006604E0">
            <w:pPr>
              <w:pStyle w:val="Tabletext"/>
              <w:jc w:val="center"/>
              <w:rPr>
                <w:rFonts w:eastAsia="Calibri"/>
              </w:rPr>
            </w:pPr>
            <w:r w:rsidRPr="00212FB5">
              <w:rPr>
                <w:rFonts w:eastAsia="Calibri"/>
              </w:rPr>
              <w:t>750 µs</w:t>
            </w:r>
          </w:p>
        </w:tc>
        <w:tc>
          <w:tcPr>
            <w:tcW w:w="570" w:type="pct"/>
          </w:tcPr>
          <w:p w14:paraId="1008C71D" w14:textId="77777777" w:rsidR="00BA7F93" w:rsidRPr="00212FB5" w:rsidRDefault="00BA7F93" w:rsidP="006604E0">
            <w:pPr>
              <w:pStyle w:val="Tabletext"/>
              <w:jc w:val="center"/>
              <w:rPr>
                <w:rFonts w:eastAsia="Calibri"/>
              </w:rPr>
            </w:pPr>
            <w:r w:rsidRPr="00212FB5">
              <w:rPr>
                <w:rFonts w:eastAsia="Calibri"/>
              </w:rPr>
              <w:t>250 µs</w:t>
            </w:r>
          </w:p>
        </w:tc>
        <w:tc>
          <w:tcPr>
            <w:tcW w:w="542" w:type="pct"/>
          </w:tcPr>
          <w:p w14:paraId="3BCB5669" w14:textId="77777777" w:rsidR="00BA7F93" w:rsidRPr="00212FB5" w:rsidRDefault="00BA7F93" w:rsidP="006604E0">
            <w:pPr>
              <w:pStyle w:val="Tabletext"/>
              <w:jc w:val="center"/>
              <w:rPr>
                <w:rFonts w:eastAsia="Calibri"/>
              </w:rPr>
            </w:pPr>
            <w:r w:rsidRPr="00212FB5">
              <w:rPr>
                <w:rFonts w:eastAsia="Calibri"/>
              </w:rPr>
              <w:t>10</w:t>
            </w:r>
            <w:r w:rsidRPr="00212FB5">
              <w:rPr>
                <w:rFonts w:eastAsia="Calibri"/>
                <w:vertAlign w:val="superscript"/>
              </w:rPr>
              <w:t>-6</w:t>
            </w:r>
          </w:p>
        </w:tc>
        <w:tc>
          <w:tcPr>
            <w:tcW w:w="527" w:type="pct"/>
          </w:tcPr>
          <w:p w14:paraId="02BEE0CD" w14:textId="77777777" w:rsidR="00BA7F93" w:rsidRPr="00212FB5" w:rsidRDefault="00BA7F93" w:rsidP="006604E0">
            <w:pPr>
              <w:pStyle w:val="Tabletext"/>
              <w:jc w:val="center"/>
              <w:rPr>
                <w:rFonts w:eastAsia="Calibri"/>
              </w:rPr>
            </w:pPr>
            <w:r w:rsidRPr="00212FB5">
              <w:rPr>
                <w:rFonts w:eastAsia="Calibri"/>
              </w:rPr>
              <w:t>-</w:t>
            </w:r>
          </w:p>
        </w:tc>
        <w:tc>
          <w:tcPr>
            <w:tcW w:w="527" w:type="pct"/>
          </w:tcPr>
          <w:p w14:paraId="6FC2C61A" w14:textId="77777777" w:rsidR="00BA7F93" w:rsidRPr="00212FB5" w:rsidRDefault="00BA7F93" w:rsidP="006604E0">
            <w:pPr>
              <w:pStyle w:val="Tabletext"/>
              <w:jc w:val="center"/>
              <w:rPr>
                <w:rFonts w:eastAsia="Calibri"/>
              </w:rPr>
            </w:pPr>
            <w:r w:rsidRPr="00212FB5">
              <w:rPr>
                <w:rFonts w:eastAsia="Calibri"/>
              </w:rPr>
              <w:t>100 kbit/s</w:t>
            </w:r>
          </w:p>
        </w:tc>
      </w:tr>
      <w:tr w:rsidR="00BA7F93" w:rsidRPr="00212FB5" w14:paraId="6F84828E" w14:textId="77777777" w:rsidTr="00C07E29">
        <w:trPr>
          <w:jc w:val="center"/>
        </w:trPr>
        <w:tc>
          <w:tcPr>
            <w:tcW w:w="630" w:type="pct"/>
            <w:vMerge w:val="restart"/>
          </w:tcPr>
          <w:p w14:paraId="3631E946" w14:textId="77777777" w:rsidR="00BA7F93" w:rsidRPr="00212FB5" w:rsidRDefault="00BA7F93" w:rsidP="006604E0">
            <w:pPr>
              <w:pStyle w:val="Tabletext"/>
              <w:rPr>
                <w:rFonts w:eastAsia="Calibri"/>
              </w:rPr>
            </w:pPr>
            <w:r w:rsidRPr="00212FB5">
              <w:rPr>
                <w:rFonts w:eastAsia="Calibri"/>
              </w:rPr>
              <w:t>AV production</w:t>
            </w:r>
          </w:p>
        </w:tc>
        <w:tc>
          <w:tcPr>
            <w:tcW w:w="515" w:type="pct"/>
          </w:tcPr>
          <w:p w14:paraId="33CEF7B3" w14:textId="77777777" w:rsidR="00BA7F93" w:rsidRPr="00212FB5" w:rsidRDefault="00BA7F93" w:rsidP="006604E0">
            <w:pPr>
              <w:pStyle w:val="Tabletext"/>
              <w:jc w:val="center"/>
              <w:rPr>
                <w:rFonts w:eastAsia="Calibri"/>
              </w:rPr>
            </w:pPr>
            <w:r w:rsidRPr="00212FB5">
              <w:rPr>
                <w:rFonts w:eastAsia="Calibri"/>
              </w:rPr>
              <w:t>20</w:t>
            </w:r>
          </w:p>
        </w:tc>
        <w:tc>
          <w:tcPr>
            <w:tcW w:w="600" w:type="pct"/>
          </w:tcPr>
          <w:p w14:paraId="26015CA1" w14:textId="77777777" w:rsidR="00BA7F93" w:rsidRPr="00212FB5" w:rsidRDefault="00BA7F93" w:rsidP="006604E0">
            <w:pPr>
              <w:pStyle w:val="Tabletext"/>
              <w:jc w:val="center"/>
              <w:rPr>
                <w:rFonts w:eastAsia="Calibri"/>
              </w:rPr>
            </w:pPr>
            <w:r w:rsidRPr="00212FB5">
              <w:rPr>
                <w:rFonts w:eastAsia="Calibri"/>
              </w:rPr>
              <w:t>5 km/h</w:t>
            </w:r>
          </w:p>
        </w:tc>
        <w:tc>
          <w:tcPr>
            <w:tcW w:w="548" w:type="pct"/>
          </w:tcPr>
          <w:p w14:paraId="1D4B54B9" w14:textId="77777777" w:rsidR="00BA7F93" w:rsidRPr="00212FB5" w:rsidRDefault="00BA7F93" w:rsidP="006604E0">
            <w:pPr>
              <w:pStyle w:val="Tabletext"/>
              <w:jc w:val="center"/>
              <w:rPr>
                <w:rFonts w:eastAsia="Calibri"/>
              </w:rPr>
            </w:pPr>
            <w:r w:rsidRPr="00212FB5">
              <w:rPr>
                <w:rFonts w:eastAsia="Calibri"/>
              </w:rPr>
              <w:t xml:space="preserve">30 m </w:t>
            </w:r>
            <w:r>
              <w:rPr>
                <w:rFonts w:eastAsia="Calibri"/>
              </w:rPr>
              <w:t>×</w:t>
            </w:r>
            <w:r w:rsidRPr="00212FB5">
              <w:rPr>
                <w:rFonts w:eastAsia="Calibri"/>
              </w:rPr>
              <w:t xml:space="preserve"> 30 m</w:t>
            </w:r>
          </w:p>
        </w:tc>
        <w:tc>
          <w:tcPr>
            <w:tcW w:w="542" w:type="pct"/>
          </w:tcPr>
          <w:p w14:paraId="6DFDF494" w14:textId="77777777" w:rsidR="00BA7F93" w:rsidRPr="00212FB5" w:rsidRDefault="00BA7F93" w:rsidP="006604E0">
            <w:pPr>
              <w:pStyle w:val="Tabletext"/>
              <w:jc w:val="center"/>
              <w:rPr>
                <w:rFonts w:eastAsia="Calibri"/>
              </w:rPr>
            </w:pPr>
            <w:r w:rsidRPr="00212FB5">
              <w:rPr>
                <w:rFonts w:eastAsia="Calibri"/>
              </w:rPr>
              <w:t>750 µs</w:t>
            </w:r>
          </w:p>
        </w:tc>
        <w:tc>
          <w:tcPr>
            <w:tcW w:w="570" w:type="pct"/>
          </w:tcPr>
          <w:p w14:paraId="429CB485" w14:textId="77777777" w:rsidR="00BA7F93" w:rsidRPr="00212FB5" w:rsidRDefault="00BA7F93" w:rsidP="006604E0">
            <w:pPr>
              <w:pStyle w:val="Tabletext"/>
              <w:jc w:val="center"/>
              <w:rPr>
                <w:rFonts w:eastAsia="Calibri"/>
              </w:rPr>
            </w:pPr>
            <w:r w:rsidRPr="00212FB5">
              <w:rPr>
                <w:rFonts w:eastAsia="Calibri"/>
              </w:rPr>
              <w:t>250 µs</w:t>
            </w:r>
          </w:p>
        </w:tc>
        <w:tc>
          <w:tcPr>
            <w:tcW w:w="542" w:type="pct"/>
          </w:tcPr>
          <w:p w14:paraId="10C63BBE" w14:textId="77777777" w:rsidR="00BA7F93" w:rsidRPr="00212FB5" w:rsidRDefault="00BA7F93" w:rsidP="006604E0">
            <w:pPr>
              <w:pStyle w:val="Tabletext"/>
              <w:jc w:val="center"/>
              <w:rPr>
                <w:rFonts w:eastAsia="Calibri"/>
              </w:rPr>
            </w:pPr>
            <w:r w:rsidRPr="00212FB5">
              <w:rPr>
                <w:rFonts w:eastAsia="Calibri"/>
              </w:rPr>
              <w:t>10</w:t>
            </w:r>
            <w:r w:rsidRPr="00212FB5">
              <w:rPr>
                <w:rFonts w:eastAsia="Calibri"/>
                <w:vertAlign w:val="superscript"/>
              </w:rPr>
              <w:t>-6</w:t>
            </w:r>
          </w:p>
        </w:tc>
        <w:tc>
          <w:tcPr>
            <w:tcW w:w="527" w:type="pct"/>
          </w:tcPr>
          <w:p w14:paraId="1FEEB14E" w14:textId="77777777" w:rsidR="00BA7F93" w:rsidRPr="00212FB5" w:rsidRDefault="00BA7F93" w:rsidP="006604E0">
            <w:pPr>
              <w:pStyle w:val="Tabletext"/>
              <w:jc w:val="center"/>
              <w:rPr>
                <w:rFonts w:eastAsia="Calibri"/>
              </w:rPr>
            </w:pPr>
            <w:r w:rsidRPr="00212FB5">
              <w:rPr>
                <w:rFonts w:eastAsia="Calibri"/>
              </w:rPr>
              <w:t>1.5 Mbit/s</w:t>
            </w:r>
          </w:p>
        </w:tc>
        <w:tc>
          <w:tcPr>
            <w:tcW w:w="527" w:type="pct"/>
          </w:tcPr>
          <w:p w14:paraId="2314C98A" w14:textId="77777777" w:rsidR="00BA7F93" w:rsidRPr="00212FB5" w:rsidRDefault="00BA7F93" w:rsidP="006604E0">
            <w:pPr>
              <w:pStyle w:val="Tabletext"/>
              <w:jc w:val="center"/>
              <w:rPr>
                <w:rFonts w:eastAsia="Calibri"/>
              </w:rPr>
            </w:pPr>
            <w:r w:rsidRPr="00212FB5">
              <w:rPr>
                <w:rFonts w:eastAsia="Calibri"/>
              </w:rPr>
              <w:t>-</w:t>
            </w:r>
          </w:p>
        </w:tc>
      </w:tr>
      <w:tr w:rsidR="00BA7F93" w:rsidRPr="00212FB5" w14:paraId="644E8A37" w14:textId="77777777" w:rsidTr="00C07E29">
        <w:trPr>
          <w:jc w:val="center"/>
        </w:trPr>
        <w:tc>
          <w:tcPr>
            <w:tcW w:w="630" w:type="pct"/>
            <w:vMerge/>
          </w:tcPr>
          <w:p w14:paraId="4991701B" w14:textId="77777777" w:rsidR="00BA7F93" w:rsidRPr="00212FB5" w:rsidRDefault="00BA7F93" w:rsidP="006604E0">
            <w:pPr>
              <w:pStyle w:val="Tabletext"/>
              <w:rPr>
                <w:rFonts w:eastAsia="Calibri"/>
              </w:rPr>
            </w:pPr>
          </w:p>
        </w:tc>
        <w:tc>
          <w:tcPr>
            <w:tcW w:w="515" w:type="pct"/>
          </w:tcPr>
          <w:p w14:paraId="6B8692A6" w14:textId="77777777" w:rsidR="00BA7F93" w:rsidRPr="00212FB5" w:rsidRDefault="00BA7F93" w:rsidP="006604E0">
            <w:pPr>
              <w:pStyle w:val="Tabletext"/>
              <w:jc w:val="center"/>
              <w:rPr>
                <w:rFonts w:eastAsia="Calibri"/>
              </w:rPr>
            </w:pPr>
            <w:r w:rsidRPr="00212FB5">
              <w:rPr>
                <w:rFonts w:eastAsia="Calibri"/>
              </w:rPr>
              <w:t>10</w:t>
            </w:r>
          </w:p>
        </w:tc>
        <w:tc>
          <w:tcPr>
            <w:tcW w:w="600" w:type="pct"/>
          </w:tcPr>
          <w:p w14:paraId="24B4D827" w14:textId="77777777" w:rsidR="00BA7F93" w:rsidRPr="00212FB5" w:rsidRDefault="00BA7F93" w:rsidP="006604E0">
            <w:pPr>
              <w:pStyle w:val="Tabletext"/>
              <w:jc w:val="center"/>
              <w:rPr>
                <w:rFonts w:eastAsia="Calibri"/>
              </w:rPr>
            </w:pPr>
            <w:r w:rsidRPr="00212FB5">
              <w:rPr>
                <w:rFonts w:eastAsia="Calibri"/>
              </w:rPr>
              <w:t>5 km/h</w:t>
            </w:r>
          </w:p>
        </w:tc>
        <w:tc>
          <w:tcPr>
            <w:tcW w:w="548" w:type="pct"/>
          </w:tcPr>
          <w:p w14:paraId="48D50EBC" w14:textId="77777777" w:rsidR="00BA7F93" w:rsidRPr="00212FB5" w:rsidRDefault="00BA7F93" w:rsidP="006604E0">
            <w:pPr>
              <w:pStyle w:val="Tabletext"/>
              <w:jc w:val="center"/>
              <w:rPr>
                <w:rFonts w:eastAsia="Calibri"/>
              </w:rPr>
            </w:pPr>
            <w:r w:rsidRPr="00212FB5">
              <w:rPr>
                <w:rFonts w:eastAsia="Calibri"/>
              </w:rPr>
              <w:t xml:space="preserve">30 m </w:t>
            </w:r>
            <w:r>
              <w:rPr>
                <w:rFonts w:eastAsia="Calibri"/>
              </w:rPr>
              <w:t>×</w:t>
            </w:r>
            <w:r w:rsidRPr="00212FB5">
              <w:rPr>
                <w:rFonts w:eastAsia="Calibri"/>
              </w:rPr>
              <w:t xml:space="preserve"> 30 </w:t>
            </w:r>
            <w:r w:rsidRPr="00212FB5">
              <w:rPr>
                <w:rFonts w:eastAsia="Calibri"/>
              </w:rPr>
              <w:lastRenderedPageBreak/>
              <w:t>m</w:t>
            </w:r>
          </w:p>
        </w:tc>
        <w:tc>
          <w:tcPr>
            <w:tcW w:w="542" w:type="pct"/>
          </w:tcPr>
          <w:p w14:paraId="30A30F79" w14:textId="77777777" w:rsidR="00BA7F93" w:rsidRPr="00212FB5" w:rsidRDefault="00BA7F93" w:rsidP="006604E0">
            <w:pPr>
              <w:pStyle w:val="Tabletext"/>
              <w:jc w:val="center"/>
              <w:rPr>
                <w:rFonts w:eastAsia="Calibri"/>
              </w:rPr>
            </w:pPr>
            <w:r w:rsidRPr="00212FB5">
              <w:rPr>
                <w:rFonts w:eastAsia="Calibri"/>
              </w:rPr>
              <w:lastRenderedPageBreak/>
              <w:t>750 µs</w:t>
            </w:r>
          </w:p>
        </w:tc>
        <w:tc>
          <w:tcPr>
            <w:tcW w:w="570" w:type="pct"/>
          </w:tcPr>
          <w:p w14:paraId="7A95723D" w14:textId="77777777" w:rsidR="00BA7F93" w:rsidRPr="00212FB5" w:rsidRDefault="00BA7F93" w:rsidP="006604E0">
            <w:pPr>
              <w:pStyle w:val="Tabletext"/>
              <w:jc w:val="center"/>
              <w:rPr>
                <w:rFonts w:eastAsia="Calibri"/>
              </w:rPr>
            </w:pPr>
            <w:r w:rsidRPr="00212FB5">
              <w:rPr>
                <w:rFonts w:eastAsia="Calibri"/>
              </w:rPr>
              <w:t>250 µs</w:t>
            </w:r>
          </w:p>
        </w:tc>
        <w:tc>
          <w:tcPr>
            <w:tcW w:w="542" w:type="pct"/>
          </w:tcPr>
          <w:p w14:paraId="524C93D5" w14:textId="77777777" w:rsidR="00BA7F93" w:rsidRPr="00212FB5" w:rsidRDefault="00BA7F93" w:rsidP="006604E0">
            <w:pPr>
              <w:pStyle w:val="Tabletext"/>
              <w:jc w:val="center"/>
              <w:rPr>
                <w:rFonts w:eastAsia="Calibri"/>
              </w:rPr>
            </w:pPr>
            <w:r w:rsidRPr="00212FB5">
              <w:rPr>
                <w:rFonts w:eastAsia="Calibri"/>
              </w:rPr>
              <w:t>10</w:t>
            </w:r>
            <w:r w:rsidRPr="00212FB5">
              <w:rPr>
                <w:rFonts w:eastAsia="Calibri"/>
                <w:vertAlign w:val="superscript"/>
              </w:rPr>
              <w:t>-6</w:t>
            </w:r>
          </w:p>
        </w:tc>
        <w:tc>
          <w:tcPr>
            <w:tcW w:w="527" w:type="pct"/>
          </w:tcPr>
          <w:p w14:paraId="5ED02E04" w14:textId="77777777" w:rsidR="00BA7F93" w:rsidRPr="00212FB5" w:rsidRDefault="00BA7F93" w:rsidP="006604E0">
            <w:pPr>
              <w:pStyle w:val="Tabletext"/>
              <w:jc w:val="center"/>
              <w:rPr>
                <w:rFonts w:eastAsia="Calibri"/>
              </w:rPr>
            </w:pPr>
            <w:r w:rsidRPr="00212FB5">
              <w:rPr>
                <w:rFonts w:eastAsia="Calibri"/>
              </w:rPr>
              <w:t>-</w:t>
            </w:r>
          </w:p>
        </w:tc>
        <w:tc>
          <w:tcPr>
            <w:tcW w:w="527" w:type="pct"/>
          </w:tcPr>
          <w:p w14:paraId="73822EE9" w14:textId="77777777" w:rsidR="00BA7F93" w:rsidRPr="00212FB5" w:rsidRDefault="00BA7F93" w:rsidP="006604E0">
            <w:pPr>
              <w:pStyle w:val="Tabletext"/>
              <w:jc w:val="center"/>
              <w:rPr>
                <w:rFonts w:eastAsia="Calibri"/>
              </w:rPr>
            </w:pPr>
            <w:r w:rsidRPr="00212FB5">
              <w:rPr>
                <w:rFonts w:eastAsia="Calibri"/>
              </w:rPr>
              <w:t>3 Mbit/s</w:t>
            </w:r>
          </w:p>
        </w:tc>
      </w:tr>
      <w:tr w:rsidR="00BA7F93" w:rsidRPr="00212FB5" w14:paraId="484E97F0" w14:textId="77777777" w:rsidTr="00C07E29">
        <w:trPr>
          <w:jc w:val="center"/>
        </w:trPr>
        <w:tc>
          <w:tcPr>
            <w:tcW w:w="630" w:type="pct"/>
            <w:vMerge w:val="restart"/>
          </w:tcPr>
          <w:p w14:paraId="34195DA3" w14:textId="77777777" w:rsidR="00BA7F93" w:rsidRPr="00212FB5" w:rsidRDefault="00BA7F93" w:rsidP="006604E0">
            <w:pPr>
              <w:pStyle w:val="Tabletext"/>
              <w:rPr>
                <w:rFonts w:eastAsia="Calibri"/>
              </w:rPr>
            </w:pPr>
            <w:r w:rsidRPr="00212FB5">
              <w:rPr>
                <w:rFonts w:eastAsia="Calibri"/>
              </w:rPr>
              <w:t>Audio Studio</w:t>
            </w:r>
          </w:p>
        </w:tc>
        <w:tc>
          <w:tcPr>
            <w:tcW w:w="515" w:type="pct"/>
          </w:tcPr>
          <w:p w14:paraId="4C2A0125" w14:textId="77777777" w:rsidR="00BA7F93" w:rsidRPr="00212FB5" w:rsidRDefault="00BA7F93" w:rsidP="006604E0">
            <w:pPr>
              <w:pStyle w:val="Tabletext"/>
              <w:jc w:val="center"/>
              <w:rPr>
                <w:rFonts w:eastAsia="Calibri"/>
              </w:rPr>
            </w:pPr>
            <w:r w:rsidRPr="00212FB5">
              <w:rPr>
                <w:rFonts w:eastAsia="Calibri"/>
              </w:rPr>
              <w:t>30</w:t>
            </w:r>
          </w:p>
        </w:tc>
        <w:tc>
          <w:tcPr>
            <w:tcW w:w="600" w:type="pct"/>
          </w:tcPr>
          <w:p w14:paraId="027AB47F" w14:textId="77777777" w:rsidR="00BA7F93" w:rsidRPr="00212FB5" w:rsidRDefault="00BA7F93" w:rsidP="006604E0">
            <w:pPr>
              <w:pStyle w:val="Tabletext"/>
              <w:jc w:val="center"/>
              <w:rPr>
                <w:rFonts w:eastAsia="Calibri"/>
              </w:rPr>
            </w:pPr>
            <w:r w:rsidRPr="00212FB5">
              <w:rPr>
                <w:rFonts w:eastAsia="Calibri"/>
              </w:rPr>
              <w:t>-</w:t>
            </w:r>
          </w:p>
        </w:tc>
        <w:tc>
          <w:tcPr>
            <w:tcW w:w="548" w:type="pct"/>
          </w:tcPr>
          <w:p w14:paraId="386B2DA0" w14:textId="77777777" w:rsidR="00BA7F93" w:rsidRPr="00212FB5" w:rsidRDefault="00BA7F93" w:rsidP="006604E0">
            <w:pPr>
              <w:pStyle w:val="Tabletext"/>
              <w:jc w:val="center"/>
              <w:rPr>
                <w:rFonts w:eastAsia="Calibri"/>
              </w:rPr>
            </w:pPr>
            <w:r w:rsidRPr="00212FB5">
              <w:rPr>
                <w:rFonts w:eastAsia="Calibri"/>
              </w:rPr>
              <w:t xml:space="preserve">10 m </w:t>
            </w:r>
            <w:r>
              <w:rPr>
                <w:rFonts w:eastAsia="Calibri"/>
              </w:rPr>
              <w:t>×</w:t>
            </w:r>
            <w:r w:rsidRPr="00212FB5">
              <w:rPr>
                <w:rFonts w:eastAsia="Calibri"/>
              </w:rPr>
              <w:t xml:space="preserve"> 10 m</w:t>
            </w:r>
          </w:p>
        </w:tc>
        <w:tc>
          <w:tcPr>
            <w:tcW w:w="542" w:type="pct"/>
          </w:tcPr>
          <w:p w14:paraId="02C22388" w14:textId="77777777" w:rsidR="00BA7F93" w:rsidRPr="00212FB5" w:rsidRDefault="00BA7F93" w:rsidP="006604E0">
            <w:pPr>
              <w:pStyle w:val="Tabletext"/>
              <w:jc w:val="center"/>
              <w:rPr>
                <w:rFonts w:eastAsia="Calibri"/>
              </w:rPr>
            </w:pPr>
            <w:r w:rsidRPr="00212FB5">
              <w:rPr>
                <w:rFonts w:eastAsia="Calibri"/>
              </w:rPr>
              <w:t>750 µs</w:t>
            </w:r>
          </w:p>
        </w:tc>
        <w:tc>
          <w:tcPr>
            <w:tcW w:w="570" w:type="pct"/>
          </w:tcPr>
          <w:p w14:paraId="6CD9B8B3" w14:textId="77777777" w:rsidR="00BA7F93" w:rsidRPr="00212FB5" w:rsidRDefault="00BA7F93" w:rsidP="006604E0">
            <w:pPr>
              <w:pStyle w:val="Tabletext"/>
              <w:jc w:val="center"/>
              <w:rPr>
                <w:rFonts w:eastAsia="Calibri"/>
              </w:rPr>
            </w:pPr>
            <w:r w:rsidRPr="00212FB5">
              <w:rPr>
                <w:rFonts w:eastAsia="Calibri"/>
              </w:rPr>
              <w:t>250 µs</w:t>
            </w:r>
          </w:p>
        </w:tc>
        <w:tc>
          <w:tcPr>
            <w:tcW w:w="542" w:type="pct"/>
          </w:tcPr>
          <w:p w14:paraId="778F8FE1" w14:textId="77777777" w:rsidR="00BA7F93" w:rsidRPr="00212FB5" w:rsidRDefault="00BA7F93" w:rsidP="006604E0">
            <w:pPr>
              <w:pStyle w:val="Tabletext"/>
              <w:jc w:val="center"/>
              <w:rPr>
                <w:rFonts w:eastAsia="Calibri"/>
              </w:rPr>
            </w:pPr>
            <w:r w:rsidRPr="00212FB5">
              <w:rPr>
                <w:rFonts w:eastAsia="Calibri"/>
              </w:rPr>
              <w:t>10</w:t>
            </w:r>
            <w:r w:rsidRPr="00212FB5">
              <w:rPr>
                <w:rFonts w:eastAsia="Calibri"/>
                <w:vertAlign w:val="superscript"/>
              </w:rPr>
              <w:t>-6</w:t>
            </w:r>
          </w:p>
        </w:tc>
        <w:tc>
          <w:tcPr>
            <w:tcW w:w="527" w:type="pct"/>
          </w:tcPr>
          <w:p w14:paraId="598FAE63" w14:textId="77777777" w:rsidR="00BA7F93" w:rsidRPr="00212FB5" w:rsidRDefault="00BA7F93" w:rsidP="006604E0">
            <w:pPr>
              <w:pStyle w:val="Tabletext"/>
              <w:jc w:val="center"/>
              <w:rPr>
                <w:rFonts w:eastAsia="Calibri"/>
              </w:rPr>
            </w:pPr>
            <w:r w:rsidRPr="00212FB5">
              <w:rPr>
                <w:rFonts w:eastAsia="Calibri"/>
              </w:rPr>
              <w:t>5 Mbit/s</w:t>
            </w:r>
          </w:p>
        </w:tc>
        <w:tc>
          <w:tcPr>
            <w:tcW w:w="527" w:type="pct"/>
          </w:tcPr>
          <w:p w14:paraId="7821EB58" w14:textId="77777777" w:rsidR="00BA7F93" w:rsidRPr="00212FB5" w:rsidRDefault="00BA7F93" w:rsidP="006604E0">
            <w:pPr>
              <w:pStyle w:val="Tabletext"/>
              <w:jc w:val="center"/>
              <w:rPr>
                <w:rFonts w:eastAsia="Calibri"/>
              </w:rPr>
            </w:pPr>
            <w:r w:rsidRPr="00212FB5">
              <w:rPr>
                <w:rFonts w:eastAsia="Calibri"/>
              </w:rPr>
              <w:t>-</w:t>
            </w:r>
          </w:p>
        </w:tc>
      </w:tr>
      <w:tr w:rsidR="00BA7F93" w:rsidRPr="00212FB5" w14:paraId="775A75AD" w14:textId="77777777" w:rsidTr="00C07E29">
        <w:trPr>
          <w:jc w:val="center"/>
        </w:trPr>
        <w:tc>
          <w:tcPr>
            <w:tcW w:w="630" w:type="pct"/>
            <w:vMerge/>
            <w:tcBorders>
              <w:bottom w:val="single" w:sz="4" w:space="0" w:color="auto"/>
            </w:tcBorders>
          </w:tcPr>
          <w:p w14:paraId="0A27AD87" w14:textId="77777777" w:rsidR="00BA7F93" w:rsidRPr="00212FB5" w:rsidRDefault="00BA7F93" w:rsidP="006604E0">
            <w:pPr>
              <w:pStyle w:val="Tabletext"/>
              <w:rPr>
                <w:rFonts w:eastAsia="Calibri"/>
              </w:rPr>
            </w:pPr>
          </w:p>
        </w:tc>
        <w:tc>
          <w:tcPr>
            <w:tcW w:w="515" w:type="pct"/>
            <w:tcBorders>
              <w:bottom w:val="single" w:sz="4" w:space="0" w:color="auto"/>
            </w:tcBorders>
          </w:tcPr>
          <w:p w14:paraId="2F38D7A1" w14:textId="77777777" w:rsidR="00BA7F93" w:rsidRPr="00212FB5" w:rsidRDefault="00BA7F93" w:rsidP="006604E0">
            <w:pPr>
              <w:pStyle w:val="Tabletext"/>
              <w:jc w:val="center"/>
              <w:rPr>
                <w:rFonts w:eastAsia="Calibri"/>
              </w:rPr>
            </w:pPr>
            <w:r w:rsidRPr="00212FB5">
              <w:rPr>
                <w:rFonts w:eastAsia="Calibri"/>
              </w:rPr>
              <w:t>10</w:t>
            </w:r>
          </w:p>
        </w:tc>
        <w:tc>
          <w:tcPr>
            <w:tcW w:w="600" w:type="pct"/>
            <w:tcBorders>
              <w:bottom w:val="single" w:sz="4" w:space="0" w:color="auto"/>
            </w:tcBorders>
          </w:tcPr>
          <w:p w14:paraId="32B50F2F" w14:textId="77777777" w:rsidR="00BA7F93" w:rsidRPr="00212FB5" w:rsidRDefault="00BA7F93" w:rsidP="006604E0">
            <w:pPr>
              <w:pStyle w:val="Tabletext"/>
              <w:jc w:val="center"/>
              <w:rPr>
                <w:rFonts w:eastAsia="Calibri"/>
              </w:rPr>
            </w:pPr>
            <w:r w:rsidRPr="00212FB5">
              <w:rPr>
                <w:rFonts w:eastAsia="Calibri"/>
              </w:rPr>
              <w:t>5 km/h</w:t>
            </w:r>
          </w:p>
        </w:tc>
        <w:tc>
          <w:tcPr>
            <w:tcW w:w="548" w:type="pct"/>
            <w:tcBorders>
              <w:bottom w:val="single" w:sz="4" w:space="0" w:color="auto"/>
            </w:tcBorders>
          </w:tcPr>
          <w:p w14:paraId="671453CA" w14:textId="77777777" w:rsidR="00BA7F93" w:rsidRPr="00212FB5" w:rsidRDefault="00BA7F93" w:rsidP="006604E0">
            <w:pPr>
              <w:pStyle w:val="Tabletext"/>
              <w:jc w:val="center"/>
              <w:rPr>
                <w:rFonts w:eastAsia="Calibri"/>
              </w:rPr>
            </w:pPr>
            <w:r w:rsidRPr="00212FB5">
              <w:rPr>
                <w:rFonts w:eastAsia="Calibri"/>
              </w:rPr>
              <w:t xml:space="preserve">10 m </w:t>
            </w:r>
            <w:r>
              <w:rPr>
                <w:rFonts w:eastAsia="Calibri"/>
              </w:rPr>
              <w:t>×</w:t>
            </w:r>
            <w:r w:rsidRPr="00212FB5">
              <w:rPr>
                <w:rFonts w:eastAsia="Calibri"/>
              </w:rPr>
              <w:t xml:space="preserve"> 10 m</w:t>
            </w:r>
          </w:p>
        </w:tc>
        <w:tc>
          <w:tcPr>
            <w:tcW w:w="542" w:type="pct"/>
            <w:tcBorders>
              <w:bottom w:val="single" w:sz="4" w:space="0" w:color="auto"/>
            </w:tcBorders>
          </w:tcPr>
          <w:p w14:paraId="11DF64CC" w14:textId="77777777" w:rsidR="00BA7F93" w:rsidRPr="00212FB5" w:rsidRDefault="00BA7F93" w:rsidP="006604E0">
            <w:pPr>
              <w:pStyle w:val="Tabletext"/>
              <w:jc w:val="center"/>
              <w:rPr>
                <w:rFonts w:eastAsia="Calibri"/>
              </w:rPr>
            </w:pPr>
            <w:r w:rsidRPr="00212FB5">
              <w:rPr>
                <w:rFonts w:eastAsia="Calibri"/>
              </w:rPr>
              <w:t>750 µs</w:t>
            </w:r>
          </w:p>
        </w:tc>
        <w:tc>
          <w:tcPr>
            <w:tcW w:w="570" w:type="pct"/>
            <w:tcBorders>
              <w:bottom w:val="single" w:sz="4" w:space="0" w:color="auto"/>
            </w:tcBorders>
          </w:tcPr>
          <w:p w14:paraId="422A959D" w14:textId="77777777" w:rsidR="00BA7F93" w:rsidRPr="00212FB5" w:rsidRDefault="00BA7F93" w:rsidP="006604E0">
            <w:pPr>
              <w:pStyle w:val="Tabletext"/>
              <w:jc w:val="center"/>
              <w:rPr>
                <w:rFonts w:eastAsia="Calibri"/>
              </w:rPr>
            </w:pPr>
            <w:r w:rsidRPr="00212FB5">
              <w:rPr>
                <w:rFonts w:eastAsia="Calibri"/>
              </w:rPr>
              <w:t>250 µs</w:t>
            </w:r>
          </w:p>
        </w:tc>
        <w:tc>
          <w:tcPr>
            <w:tcW w:w="542" w:type="pct"/>
            <w:tcBorders>
              <w:bottom w:val="single" w:sz="4" w:space="0" w:color="auto"/>
            </w:tcBorders>
          </w:tcPr>
          <w:p w14:paraId="76BA8804" w14:textId="77777777" w:rsidR="00BA7F93" w:rsidRPr="00212FB5" w:rsidRDefault="00BA7F93" w:rsidP="006604E0">
            <w:pPr>
              <w:pStyle w:val="Tabletext"/>
              <w:jc w:val="center"/>
              <w:rPr>
                <w:rFonts w:eastAsia="Calibri"/>
              </w:rPr>
            </w:pPr>
            <w:r w:rsidRPr="00212FB5">
              <w:rPr>
                <w:rFonts w:eastAsia="Calibri"/>
              </w:rPr>
              <w:t>10</w:t>
            </w:r>
            <w:r w:rsidRPr="00212FB5">
              <w:rPr>
                <w:rFonts w:eastAsia="Calibri"/>
                <w:vertAlign w:val="superscript"/>
              </w:rPr>
              <w:t>-6</w:t>
            </w:r>
          </w:p>
        </w:tc>
        <w:tc>
          <w:tcPr>
            <w:tcW w:w="527" w:type="pct"/>
            <w:tcBorders>
              <w:bottom w:val="single" w:sz="4" w:space="0" w:color="auto"/>
            </w:tcBorders>
          </w:tcPr>
          <w:p w14:paraId="6D00F571" w14:textId="77777777" w:rsidR="00BA7F93" w:rsidRPr="00212FB5" w:rsidRDefault="00BA7F93" w:rsidP="006604E0">
            <w:pPr>
              <w:pStyle w:val="Tabletext"/>
              <w:jc w:val="center"/>
              <w:rPr>
                <w:rFonts w:eastAsia="Calibri"/>
              </w:rPr>
            </w:pPr>
            <w:r w:rsidRPr="00212FB5">
              <w:rPr>
                <w:rFonts w:eastAsia="Calibri"/>
              </w:rPr>
              <w:t>-</w:t>
            </w:r>
          </w:p>
        </w:tc>
        <w:tc>
          <w:tcPr>
            <w:tcW w:w="527" w:type="pct"/>
            <w:tcBorders>
              <w:bottom w:val="single" w:sz="4" w:space="0" w:color="auto"/>
            </w:tcBorders>
          </w:tcPr>
          <w:p w14:paraId="58D4D0C8" w14:textId="77777777" w:rsidR="00BA7F93" w:rsidRPr="00212FB5" w:rsidRDefault="00BA7F93" w:rsidP="006604E0">
            <w:pPr>
              <w:pStyle w:val="Tabletext"/>
              <w:jc w:val="center"/>
              <w:rPr>
                <w:rFonts w:eastAsia="Calibri"/>
              </w:rPr>
            </w:pPr>
            <w:r w:rsidRPr="00212FB5">
              <w:rPr>
                <w:rFonts w:eastAsia="Calibri"/>
              </w:rPr>
              <w:t>1 Mbit/s</w:t>
            </w:r>
          </w:p>
        </w:tc>
      </w:tr>
      <w:tr w:rsidR="00BA7F93" w:rsidRPr="00212FB5" w14:paraId="638403A0" w14:textId="77777777" w:rsidTr="00C07E29">
        <w:trPr>
          <w:jc w:val="center"/>
        </w:trPr>
        <w:tc>
          <w:tcPr>
            <w:tcW w:w="5000" w:type="pct"/>
            <w:gridSpan w:val="9"/>
            <w:tcBorders>
              <w:top w:val="single" w:sz="4" w:space="0" w:color="auto"/>
              <w:left w:val="nil"/>
              <w:bottom w:val="nil"/>
              <w:right w:val="nil"/>
            </w:tcBorders>
          </w:tcPr>
          <w:p w14:paraId="646152B3" w14:textId="77777777" w:rsidR="00BA7F93" w:rsidRPr="00212FB5" w:rsidRDefault="00BA7F93" w:rsidP="006604E0">
            <w:pPr>
              <w:pStyle w:val="Tablelegend"/>
              <w:rPr>
                <w:rFonts w:eastAsia="Calibri"/>
              </w:rPr>
            </w:pPr>
            <w:r w:rsidRPr="00212FB5">
              <w:rPr>
                <w:rFonts w:eastAsia="Calibri"/>
              </w:rPr>
              <w:t xml:space="preserve">NOTE 1: </w:t>
            </w:r>
            <w:r w:rsidRPr="00212FB5">
              <w:tab/>
            </w:r>
            <w:r w:rsidRPr="00212FB5">
              <w:rPr>
                <w:rFonts w:eastAsia="Calibri"/>
              </w:rPr>
              <w:t>Transfer interval refers to periodicity of the packet transfers. It has to be constant during the whole operation. The value given in the table is a typical one, however other transfer intervals are possible as long as the end-to-end latency is ≤ (1</w:t>
            </w:r>
            <w:r>
              <w:rPr>
                <w:rFonts w:eastAsia="Calibri"/>
              </w:rPr>
              <w:t> </w:t>
            </w:r>
            <w:proofErr w:type="spellStart"/>
            <w:r w:rsidRPr="00212FB5">
              <w:rPr>
                <w:rFonts w:eastAsia="Calibri"/>
              </w:rPr>
              <w:t>ms</w:t>
            </w:r>
            <w:proofErr w:type="spellEnd"/>
            <w:r w:rsidRPr="00212FB5">
              <w:rPr>
                <w:rFonts w:eastAsia="Calibri"/>
              </w:rPr>
              <w:t xml:space="preserve"> – Transfer interval).</w:t>
            </w:r>
          </w:p>
          <w:p w14:paraId="04AE89C1" w14:textId="77777777" w:rsidR="00BA7F93" w:rsidRPr="00212FB5" w:rsidRDefault="00BA7F93" w:rsidP="006604E0">
            <w:pPr>
              <w:pStyle w:val="Tablelegend"/>
              <w:rPr>
                <w:rFonts w:eastAsia="Calibri"/>
              </w:rPr>
            </w:pPr>
            <w:r w:rsidRPr="00212FB5">
              <w:rPr>
                <w:rFonts w:eastAsia="Calibri"/>
              </w:rPr>
              <w:t xml:space="preserve">NOTE 2: </w:t>
            </w:r>
            <w:r w:rsidRPr="00212FB5">
              <w:tab/>
            </w:r>
            <w:r w:rsidRPr="00212FB5">
              <w:rPr>
                <w:rFonts w:eastAsia="Calibri"/>
              </w:rPr>
              <w:t>Packet error rate is related to a packet size of (transfer interval × data rate). Packets that do not conform with the end-to-end latency are also accounted as error.</w:t>
            </w:r>
          </w:p>
          <w:p w14:paraId="36E753BB" w14:textId="77777777" w:rsidR="00BA7F93" w:rsidRPr="00212FB5" w:rsidRDefault="00BA7F93" w:rsidP="006604E0">
            <w:pPr>
              <w:pStyle w:val="Tablelegend"/>
              <w:rPr>
                <w:rFonts w:eastAsia="Calibri"/>
              </w:rPr>
            </w:pPr>
            <w:r w:rsidRPr="00212FB5">
              <w:rPr>
                <w:rFonts w:eastAsia="Calibri"/>
              </w:rPr>
              <w:t xml:space="preserve">NOTE 3: </w:t>
            </w:r>
            <w:r w:rsidRPr="00212FB5">
              <w:rPr>
                <w:rFonts w:eastAsia="Calibri"/>
              </w:rPr>
              <w:tab/>
              <w:t>The given requirement for a packet error rate assumes a uniform error distribution. The requirement for packet error rate is stricter if packet errors occur in bursts.</w:t>
            </w:r>
          </w:p>
        </w:tc>
      </w:tr>
    </w:tbl>
    <w:p w14:paraId="5A8BF108" w14:textId="77777777" w:rsidR="00BA7F93" w:rsidRPr="00212FB5" w:rsidRDefault="00BA7F93" w:rsidP="00887945">
      <w:pPr>
        <w:pStyle w:val="Tablefin"/>
      </w:pPr>
    </w:p>
    <w:p w14:paraId="45AAACED" w14:textId="77777777" w:rsidR="00BA7F93" w:rsidRPr="00212FB5" w:rsidRDefault="00BA7F93" w:rsidP="00C07E29">
      <w:r w:rsidRPr="00212FB5">
        <w:t xml:space="preserve">The required capabilities for low latency Video applications supported by IMT-2020 is listed in Table </w:t>
      </w:r>
      <w:r w:rsidRPr="00212FB5">
        <w:rPr>
          <w:rFonts w:eastAsia="MS Mincho"/>
        </w:rPr>
        <w:t>7.1-4</w:t>
      </w:r>
      <w:r w:rsidRPr="00212FB5">
        <w:rPr>
          <w:rStyle w:val="FootnoteReference"/>
          <w:rFonts w:eastAsia="MS Mincho"/>
          <w:szCs w:val="24"/>
        </w:rPr>
        <w:footnoteReference w:id="9"/>
      </w:r>
      <w:r w:rsidRPr="00212FB5">
        <w:rPr>
          <w:rFonts w:eastAsia="MS Mincho"/>
        </w:rPr>
        <w:t>.</w:t>
      </w:r>
    </w:p>
    <w:p w14:paraId="3FB8E4F4" w14:textId="77777777" w:rsidR="00BA7F93" w:rsidRPr="00212FB5" w:rsidRDefault="00BA7F93" w:rsidP="00887945">
      <w:pPr>
        <w:pStyle w:val="TableNo"/>
      </w:pPr>
      <w:r w:rsidRPr="00212FB5">
        <w:t>Table 7.1-4</w:t>
      </w:r>
    </w:p>
    <w:p w14:paraId="33342AD9" w14:textId="77777777" w:rsidR="00BA7F93" w:rsidRPr="00212FB5" w:rsidRDefault="00BA7F93" w:rsidP="00887945">
      <w:pPr>
        <w:pStyle w:val="Tabletitle"/>
        <w:rPr>
          <w:rFonts w:eastAsia="MS Mincho"/>
        </w:rPr>
      </w:pPr>
      <w:r w:rsidRPr="00212FB5">
        <w:rPr>
          <w:rFonts w:eastAsia="MS Mincho"/>
        </w:rPr>
        <w:t>KPI for low latency video</w:t>
      </w:r>
    </w:p>
    <w:tbl>
      <w:tblPr>
        <w:tblStyle w:val="TableGrid26"/>
        <w:tblW w:w="5000" w:type="pct"/>
        <w:jc w:val="center"/>
        <w:tblLook w:val="04A0" w:firstRow="1" w:lastRow="0" w:firstColumn="1" w:lastColumn="0" w:noHBand="0" w:noVBand="1"/>
      </w:tblPr>
      <w:tblGrid>
        <w:gridCol w:w="1443"/>
        <w:gridCol w:w="1152"/>
        <w:gridCol w:w="1155"/>
        <w:gridCol w:w="1196"/>
        <w:gridCol w:w="1188"/>
        <w:gridCol w:w="1173"/>
        <w:gridCol w:w="1157"/>
        <w:gridCol w:w="1165"/>
      </w:tblGrid>
      <w:tr w:rsidR="00BA7F93" w:rsidRPr="00212FB5" w14:paraId="6A645A54" w14:textId="77777777" w:rsidTr="00C07E29">
        <w:trPr>
          <w:jc w:val="center"/>
        </w:trPr>
        <w:tc>
          <w:tcPr>
            <w:tcW w:w="749" w:type="pct"/>
          </w:tcPr>
          <w:p w14:paraId="735CA83C" w14:textId="77777777" w:rsidR="00BA7F93" w:rsidRPr="00212FB5" w:rsidRDefault="00BA7F93" w:rsidP="006604E0">
            <w:pPr>
              <w:pStyle w:val="Tablehead"/>
            </w:pPr>
            <w:r w:rsidRPr="00212FB5">
              <w:t>Profile</w:t>
            </w:r>
          </w:p>
        </w:tc>
        <w:tc>
          <w:tcPr>
            <w:tcW w:w="598" w:type="pct"/>
          </w:tcPr>
          <w:p w14:paraId="44AF0B18" w14:textId="77777777" w:rsidR="00BA7F93" w:rsidRPr="00212FB5" w:rsidRDefault="00BA7F93" w:rsidP="006604E0">
            <w:pPr>
              <w:pStyle w:val="Tablehead"/>
            </w:pPr>
            <w:r w:rsidRPr="00212FB5">
              <w:t># of active UEs</w:t>
            </w:r>
          </w:p>
        </w:tc>
        <w:tc>
          <w:tcPr>
            <w:tcW w:w="600" w:type="pct"/>
          </w:tcPr>
          <w:p w14:paraId="0A4976F5" w14:textId="77777777" w:rsidR="00BA7F93" w:rsidRPr="00212FB5" w:rsidRDefault="00BA7F93" w:rsidP="006604E0">
            <w:pPr>
              <w:pStyle w:val="Tablehead"/>
            </w:pPr>
            <w:r w:rsidRPr="00212FB5">
              <w:t>UE Speed</w:t>
            </w:r>
          </w:p>
        </w:tc>
        <w:tc>
          <w:tcPr>
            <w:tcW w:w="621" w:type="pct"/>
          </w:tcPr>
          <w:p w14:paraId="3F65434F" w14:textId="77777777" w:rsidR="00BA7F93" w:rsidRPr="00212FB5" w:rsidRDefault="00BA7F93" w:rsidP="006604E0">
            <w:pPr>
              <w:pStyle w:val="Tablehead"/>
            </w:pPr>
            <w:r w:rsidRPr="00212FB5">
              <w:t>Service Area</w:t>
            </w:r>
          </w:p>
        </w:tc>
        <w:tc>
          <w:tcPr>
            <w:tcW w:w="617" w:type="pct"/>
          </w:tcPr>
          <w:p w14:paraId="2AD41148" w14:textId="77777777" w:rsidR="00BA7F93" w:rsidRPr="00212FB5" w:rsidRDefault="00BA7F93" w:rsidP="006604E0">
            <w:pPr>
              <w:pStyle w:val="Tablehead"/>
            </w:pPr>
            <w:r w:rsidRPr="00212FB5">
              <w:t>E2E latency</w:t>
            </w:r>
          </w:p>
        </w:tc>
        <w:tc>
          <w:tcPr>
            <w:tcW w:w="609" w:type="pct"/>
          </w:tcPr>
          <w:p w14:paraId="24A7B9FF" w14:textId="77777777" w:rsidR="00BA7F93" w:rsidRPr="00212FB5" w:rsidRDefault="00BA7F93" w:rsidP="006604E0">
            <w:pPr>
              <w:pStyle w:val="Tablehead"/>
            </w:pPr>
            <w:r w:rsidRPr="00212FB5">
              <w:t>Packet error rate (Note 1)</w:t>
            </w:r>
          </w:p>
        </w:tc>
        <w:tc>
          <w:tcPr>
            <w:tcW w:w="601" w:type="pct"/>
          </w:tcPr>
          <w:p w14:paraId="51972003" w14:textId="77777777" w:rsidR="00BA7F93" w:rsidRPr="00212FB5" w:rsidRDefault="00BA7F93" w:rsidP="006604E0">
            <w:pPr>
              <w:pStyle w:val="Tablehead"/>
            </w:pPr>
            <w:r w:rsidRPr="00212FB5">
              <w:t>Data rate UL</w:t>
            </w:r>
          </w:p>
        </w:tc>
        <w:tc>
          <w:tcPr>
            <w:tcW w:w="606" w:type="pct"/>
          </w:tcPr>
          <w:p w14:paraId="2DB3EBA8" w14:textId="77777777" w:rsidR="00BA7F93" w:rsidRPr="00212FB5" w:rsidRDefault="00BA7F93" w:rsidP="006604E0">
            <w:pPr>
              <w:pStyle w:val="Tablehead"/>
            </w:pPr>
            <w:r w:rsidRPr="00212FB5">
              <w:t>Data rate DL</w:t>
            </w:r>
          </w:p>
        </w:tc>
      </w:tr>
      <w:tr w:rsidR="00BA7F93" w:rsidRPr="00212FB5" w14:paraId="1D08355C" w14:textId="77777777" w:rsidTr="00C07E29">
        <w:trPr>
          <w:jc w:val="center"/>
        </w:trPr>
        <w:tc>
          <w:tcPr>
            <w:tcW w:w="749" w:type="pct"/>
          </w:tcPr>
          <w:p w14:paraId="26EA419A" w14:textId="77777777" w:rsidR="00BA7F93" w:rsidRPr="00212FB5" w:rsidRDefault="00BA7F93" w:rsidP="006604E0">
            <w:pPr>
              <w:pStyle w:val="Tabletext"/>
              <w:rPr>
                <w:rFonts w:eastAsia="MS Mincho"/>
              </w:rPr>
            </w:pPr>
            <w:r w:rsidRPr="00212FB5">
              <w:rPr>
                <w:rFonts w:eastAsia="MS Mincho"/>
              </w:rPr>
              <w:t>Uncompressed UHD video</w:t>
            </w:r>
          </w:p>
        </w:tc>
        <w:tc>
          <w:tcPr>
            <w:tcW w:w="598" w:type="pct"/>
          </w:tcPr>
          <w:p w14:paraId="03E378CE" w14:textId="77777777" w:rsidR="00BA7F93" w:rsidRPr="00212FB5" w:rsidRDefault="00BA7F93" w:rsidP="006604E0">
            <w:pPr>
              <w:pStyle w:val="Tabletext"/>
              <w:jc w:val="center"/>
              <w:rPr>
                <w:rFonts w:eastAsia="MS Mincho"/>
              </w:rPr>
            </w:pPr>
            <w:r w:rsidRPr="00212FB5">
              <w:rPr>
                <w:rFonts w:eastAsia="MS Mincho"/>
              </w:rPr>
              <w:t>1</w:t>
            </w:r>
          </w:p>
        </w:tc>
        <w:tc>
          <w:tcPr>
            <w:tcW w:w="600" w:type="pct"/>
          </w:tcPr>
          <w:p w14:paraId="489E31BB" w14:textId="77777777" w:rsidR="00BA7F93" w:rsidRPr="00212FB5" w:rsidRDefault="00BA7F93" w:rsidP="006604E0">
            <w:pPr>
              <w:pStyle w:val="Tabletext"/>
              <w:jc w:val="center"/>
              <w:rPr>
                <w:rFonts w:eastAsia="MS Mincho"/>
              </w:rPr>
            </w:pPr>
            <w:r w:rsidRPr="00212FB5">
              <w:rPr>
                <w:rFonts w:eastAsia="MS Mincho"/>
              </w:rPr>
              <w:t>0 km/h</w:t>
            </w:r>
          </w:p>
        </w:tc>
        <w:tc>
          <w:tcPr>
            <w:tcW w:w="621" w:type="pct"/>
          </w:tcPr>
          <w:p w14:paraId="77E6A3EE" w14:textId="77777777" w:rsidR="00BA7F93" w:rsidRPr="00212FB5" w:rsidRDefault="00BA7F93" w:rsidP="006604E0">
            <w:pPr>
              <w:pStyle w:val="Tabletext"/>
              <w:jc w:val="center"/>
              <w:rPr>
                <w:rFonts w:eastAsia="MS Mincho"/>
              </w:rPr>
            </w:pPr>
            <w:r w:rsidRPr="00212FB5">
              <w:rPr>
                <w:rFonts w:eastAsia="MS Mincho"/>
              </w:rPr>
              <w:t>1 km</w:t>
            </w:r>
            <w:r w:rsidRPr="00212FB5">
              <w:rPr>
                <w:rFonts w:eastAsia="MS Mincho"/>
                <w:vertAlign w:val="superscript"/>
              </w:rPr>
              <w:t>2</w:t>
            </w:r>
          </w:p>
        </w:tc>
        <w:tc>
          <w:tcPr>
            <w:tcW w:w="617" w:type="pct"/>
          </w:tcPr>
          <w:p w14:paraId="662BC8DC" w14:textId="77777777" w:rsidR="00BA7F93" w:rsidRPr="00212FB5" w:rsidRDefault="00BA7F93" w:rsidP="006604E0">
            <w:pPr>
              <w:pStyle w:val="Tabletext"/>
              <w:jc w:val="center"/>
              <w:rPr>
                <w:rFonts w:eastAsia="MS Mincho"/>
              </w:rPr>
            </w:pPr>
            <w:r w:rsidRPr="00212FB5">
              <w:rPr>
                <w:rFonts w:eastAsia="MS Mincho"/>
              </w:rPr>
              <w:t xml:space="preserve">400 </w:t>
            </w:r>
            <w:proofErr w:type="spellStart"/>
            <w:r w:rsidRPr="00212FB5">
              <w:rPr>
                <w:rFonts w:eastAsia="MS Mincho"/>
              </w:rPr>
              <w:t>ms</w:t>
            </w:r>
            <w:proofErr w:type="spellEnd"/>
          </w:p>
        </w:tc>
        <w:tc>
          <w:tcPr>
            <w:tcW w:w="609" w:type="pct"/>
          </w:tcPr>
          <w:p w14:paraId="38C5933D" w14:textId="77777777" w:rsidR="00BA7F93" w:rsidRPr="00212FB5" w:rsidRDefault="00BA7F93" w:rsidP="006604E0">
            <w:pPr>
              <w:pStyle w:val="Tabletext"/>
              <w:jc w:val="center"/>
              <w:rPr>
                <w:rFonts w:eastAsia="MS Mincho"/>
              </w:rPr>
            </w:pPr>
            <w:r w:rsidRPr="00212FB5">
              <w:rPr>
                <w:rFonts w:eastAsia="MS Mincho"/>
              </w:rPr>
              <w:t>10</w:t>
            </w:r>
            <w:r w:rsidRPr="00212FB5">
              <w:rPr>
                <w:rFonts w:eastAsia="MS Mincho"/>
                <w:vertAlign w:val="superscript"/>
              </w:rPr>
              <w:t>-10</w:t>
            </w:r>
            <w:r w:rsidRPr="00212FB5">
              <w:rPr>
                <w:rFonts w:eastAsia="MS Mincho"/>
              </w:rPr>
              <w:t xml:space="preserve"> UL</w:t>
            </w:r>
          </w:p>
          <w:p w14:paraId="0EAE538B" w14:textId="77777777" w:rsidR="00BA7F93" w:rsidRPr="00212FB5" w:rsidRDefault="00BA7F93" w:rsidP="006604E0">
            <w:pPr>
              <w:pStyle w:val="Tabletext"/>
              <w:jc w:val="center"/>
              <w:rPr>
                <w:rFonts w:eastAsia="MS Mincho"/>
              </w:rPr>
            </w:pPr>
            <w:r w:rsidRPr="00212FB5">
              <w:rPr>
                <w:rFonts w:eastAsia="MS Mincho"/>
              </w:rPr>
              <w:t>10</w:t>
            </w:r>
            <w:r w:rsidRPr="00212FB5">
              <w:rPr>
                <w:rFonts w:eastAsia="MS Mincho"/>
                <w:vertAlign w:val="superscript"/>
              </w:rPr>
              <w:t>-7</w:t>
            </w:r>
            <w:r w:rsidRPr="00212FB5">
              <w:rPr>
                <w:rFonts w:eastAsia="MS Mincho"/>
              </w:rPr>
              <w:t xml:space="preserve"> DL</w:t>
            </w:r>
          </w:p>
        </w:tc>
        <w:tc>
          <w:tcPr>
            <w:tcW w:w="601" w:type="pct"/>
          </w:tcPr>
          <w:p w14:paraId="50C7C0CE" w14:textId="77777777" w:rsidR="00BA7F93" w:rsidRPr="00212FB5" w:rsidRDefault="00BA7F93" w:rsidP="006604E0">
            <w:pPr>
              <w:pStyle w:val="Tabletext"/>
              <w:jc w:val="center"/>
              <w:rPr>
                <w:rFonts w:eastAsia="MS Mincho"/>
              </w:rPr>
            </w:pPr>
            <w:r w:rsidRPr="00212FB5">
              <w:rPr>
                <w:rFonts w:eastAsia="MS Mincho"/>
              </w:rPr>
              <w:t>12 Gbit/s</w:t>
            </w:r>
          </w:p>
        </w:tc>
        <w:tc>
          <w:tcPr>
            <w:tcW w:w="606" w:type="pct"/>
          </w:tcPr>
          <w:p w14:paraId="1A3C795A" w14:textId="77777777" w:rsidR="00BA7F93" w:rsidRPr="00212FB5" w:rsidRDefault="00BA7F93" w:rsidP="006604E0">
            <w:pPr>
              <w:pStyle w:val="Tabletext"/>
              <w:jc w:val="center"/>
              <w:rPr>
                <w:rFonts w:eastAsia="MS Mincho"/>
              </w:rPr>
            </w:pPr>
            <w:r w:rsidRPr="00212FB5">
              <w:rPr>
                <w:rFonts w:eastAsia="MS Mincho"/>
              </w:rPr>
              <w:t>20 Mbit/s</w:t>
            </w:r>
          </w:p>
        </w:tc>
      </w:tr>
      <w:tr w:rsidR="00BA7F93" w:rsidRPr="00212FB5" w14:paraId="19B66736" w14:textId="77777777" w:rsidTr="00C07E29">
        <w:trPr>
          <w:jc w:val="center"/>
        </w:trPr>
        <w:tc>
          <w:tcPr>
            <w:tcW w:w="749" w:type="pct"/>
          </w:tcPr>
          <w:p w14:paraId="5EF3BEB8" w14:textId="77777777" w:rsidR="00BA7F93" w:rsidRPr="00212FB5" w:rsidRDefault="00BA7F93" w:rsidP="006604E0">
            <w:pPr>
              <w:pStyle w:val="Tabletext"/>
              <w:rPr>
                <w:rFonts w:eastAsia="MS Mincho"/>
              </w:rPr>
            </w:pPr>
            <w:r w:rsidRPr="00212FB5">
              <w:rPr>
                <w:rFonts w:eastAsia="MS Mincho"/>
              </w:rPr>
              <w:t>Uncompressed HD video</w:t>
            </w:r>
          </w:p>
        </w:tc>
        <w:tc>
          <w:tcPr>
            <w:tcW w:w="598" w:type="pct"/>
          </w:tcPr>
          <w:p w14:paraId="47E890CE" w14:textId="77777777" w:rsidR="00BA7F93" w:rsidRPr="00212FB5" w:rsidRDefault="00BA7F93" w:rsidP="006604E0">
            <w:pPr>
              <w:pStyle w:val="Tabletext"/>
              <w:jc w:val="center"/>
              <w:rPr>
                <w:rFonts w:eastAsia="MS Mincho"/>
              </w:rPr>
            </w:pPr>
            <w:r w:rsidRPr="00212FB5">
              <w:rPr>
                <w:rFonts w:eastAsia="MS Mincho"/>
              </w:rPr>
              <w:t>1</w:t>
            </w:r>
          </w:p>
        </w:tc>
        <w:tc>
          <w:tcPr>
            <w:tcW w:w="600" w:type="pct"/>
          </w:tcPr>
          <w:p w14:paraId="40080142" w14:textId="77777777" w:rsidR="00BA7F93" w:rsidRPr="00212FB5" w:rsidRDefault="00BA7F93" w:rsidP="006604E0">
            <w:pPr>
              <w:pStyle w:val="Tabletext"/>
              <w:jc w:val="center"/>
              <w:rPr>
                <w:rFonts w:eastAsia="MS Mincho"/>
              </w:rPr>
            </w:pPr>
            <w:r w:rsidRPr="00212FB5">
              <w:rPr>
                <w:rFonts w:eastAsia="MS Mincho"/>
              </w:rPr>
              <w:t>0 km/h</w:t>
            </w:r>
          </w:p>
        </w:tc>
        <w:tc>
          <w:tcPr>
            <w:tcW w:w="621" w:type="pct"/>
          </w:tcPr>
          <w:p w14:paraId="0E251353" w14:textId="77777777" w:rsidR="00BA7F93" w:rsidRPr="00212FB5" w:rsidRDefault="00BA7F93" w:rsidP="006604E0">
            <w:pPr>
              <w:pStyle w:val="Tabletext"/>
              <w:jc w:val="center"/>
              <w:rPr>
                <w:rFonts w:eastAsia="MS Mincho"/>
              </w:rPr>
            </w:pPr>
            <w:r w:rsidRPr="00212FB5">
              <w:rPr>
                <w:rFonts w:eastAsia="MS Mincho"/>
              </w:rPr>
              <w:t>1 km</w:t>
            </w:r>
            <w:r w:rsidRPr="00212FB5">
              <w:rPr>
                <w:rFonts w:eastAsia="MS Mincho"/>
                <w:vertAlign w:val="superscript"/>
              </w:rPr>
              <w:t>2</w:t>
            </w:r>
          </w:p>
        </w:tc>
        <w:tc>
          <w:tcPr>
            <w:tcW w:w="617" w:type="pct"/>
          </w:tcPr>
          <w:p w14:paraId="3F632288" w14:textId="77777777" w:rsidR="00BA7F93" w:rsidRPr="00212FB5" w:rsidRDefault="00BA7F93" w:rsidP="006604E0">
            <w:pPr>
              <w:pStyle w:val="Tabletext"/>
              <w:jc w:val="center"/>
              <w:rPr>
                <w:rFonts w:eastAsia="MS Mincho"/>
              </w:rPr>
            </w:pPr>
            <w:r w:rsidRPr="00212FB5">
              <w:rPr>
                <w:rFonts w:eastAsia="MS Mincho"/>
              </w:rPr>
              <w:t xml:space="preserve">400 </w:t>
            </w:r>
            <w:proofErr w:type="spellStart"/>
            <w:r w:rsidRPr="00212FB5">
              <w:rPr>
                <w:rFonts w:eastAsia="MS Mincho"/>
              </w:rPr>
              <w:t>ms</w:t>
            </w:r>
            <w:proofErr w:type="spellEnd"/>
          </w:p>
        </w:tc>
        <w:tc>
          <w:tcPr>
            <w:tcW w:w="609" w:type="pct"/>
          </w:tcPr>
          <w:p w14:paraId="59308AE7" w14:textId="77777777" w:rsidR="00BA7F93" w:rsidRPr="00212FB5" w:rsidRDefault="00BA7F93" w:rsidP="006604E0">
            <w:pPr>
              <w:pStyle w:val="Tabletext"/>
              <w:jc w:val="center"/>
              <w:rPr>
                <w:rFonts w:eastAsia="MS Mincho"/>
              </w:rPr>
            </w:pPr>
            <w:r w:rsidRPr="00212FB5">
              <w:rPr>
                <w:rFonts w:eastAsia="MS Mincho"/>
              </w:rPr>
              <w:t>10</w:t>
            </w:r>
            <w:r w:rsidRPr="00212FB5">
              <w:rPr>
                <w:rFonts w:eastAsia="MS Mincho"/>
                <w:vertAlign w:val="superscript"/>
              </w:rPr>
              <w:t>-9</w:t>
            </w:r>
            <w:r w:rsidRPr="00212FB5">
              <w:rPr>
                <w:rFonts w:eastAsia="MS Mincho"/>
              </w:rPr>
              <w:t xml:space="preserve"> UL</w:t>
            </w:r>
          </w:p>
          <w:p w14:paraId="364DB568" w14:textId="77777777" w:rsidR="00BA7F93" w:rsidRPr="00212FB5" w:rsidRDefault="00BA7F93" w:rsidP="006604E0">
            <w:pPr>
              <w:pStyle w:val="Tabletext"/>
              <w:jc w:val="center"/>
              <w:rPr>
                <w:rFonts w:eastAsia="MS Mincho"/>
              </w:rPr>
            </w:pPr>
            <w:r w:rsidRPr="00212FB5">
              <w:rPr>
                <w:rFonts w:eastAsia="MS Mincho"/>
              </w:rPr>
              <w:t>10</w:t>
            </w:r>
            <w:r w:rsidRPr="00212FB5">
              <w:rPr>
                <w:rFonts w:eastAsia="MS Mincho"/>
                <w:vertAlign w:val="superscript"/>
              </w:rPr>
              <w:t>-7</w:t>
            </w:r>
            <w:r w:rsidRPr="00212FB5">
              <w:rPr>
                <w:rFonts w:eastAsia="MS Mincho"/>
              </w:rPr>
              <w:t xml:space="preserve"> DL</w:t>
            </w:r>
          </w:p>
        </w:tc>
        <w:tc>
          <w:tcPr>
            <w:tcW w:w="601" w:type="pct"/>
          </w:tcPr>
          <w:p w14:paraId="5E35296D" w14:textId="77777777" w:rsidR="00BA7F93" w:rsidRPr="00212FB5" w:rsidRDefault="00BA7F93" w:rsidP="006604E0">
            <w:pPr>
              <w:pStyle w:val="Tabletext"/>
              <w:jc w:val="center"/>
              <w:rPr>
                <w:rFonts w:eastAsia="MS Mincho"/>
              </w:rPr>
            </w:pPr>
            <w:r w:rsidRPr="00212FB5">
              <w:rPr>
                <w:rFonts w:eastAsia="MS Mincho"/>
              </w:rPr>
              <w:t>3 .2 Gbit/s</w:t>
            </w:r>
          </w:p>
        </w:tc>
        <w:tc>
          <w:tcPr>
            <w:tcW w:w="606" w:type="pct"/>
          </w:tcPr>
          <w:p w14:paraId="388321DA" w14:textId="77777777" w:rsidR="00BA7F93" w:rsidRPr="00212FB5" w:rsidRDefault="00BA7F93" w:rsidP="006604E0">
            <w:pPr>
              <w:pStyle w:val="Tabletext"/>
              <w:jc w:val="center"/>
              <w:rPr>
                <w:rFonts w:eastAsia="MS Mincho"/>
              </w:rPr>
            </w:pPr>
            <w:r w:rsidRPr="00212FB5">
              <w:rPr>
                <w:rFonts w:eastAsia="MS Mincho"/>
              </w:rPr>
              <w:t>20 Mbit/s</w:t>
            </w:r>
          </w:p>
        </w:tc>
      </w:tr>
      <w:tr w:rsidR="00BA7F93" w:rsidRPr="00212FB5" w14:paraId="7876B353" w14:textId="77777777" w:rsidTr="00C07E29">
        <w:trPr>
          <w:jc w:val="center"/>
        </w:trPr>
        <w:tc>
          <w:tcPr>
            <w:tcW w:w="749" w:type="pct"/>
          </w:tcPr>
          <w:p w14:paraId="05A2533E" w14:textId="77777777" w:rsidR="00BA7F93" w:rsidRPr="00212FB5" w:rsidRDefault="00BA7F93" w:rsidP="006604E0">
            <w:pPr>
              <w:pStyle w:val="Tabletext"/>
              <w:rPr>
                <w:rFonts w:eastAsia="MS Mincho"/>
              </w:rPr>
            </w:pPr>
            <w:r w:rsidRPr="00212FB5">
              <w:rPr>
                <w:rFonts w:eastAsia="MS Mincho"/>
              </w:rPr>
              <w:t>Mezzanine compression UHD video</w:t>
            </w:r>
          </w:p>
        </w:tc>
        <w:tc>
          <w:tcPr>
            <w:tcW w:w="598" w:type="pct"/>
          </w:tcPr>
          <w:p w14:paraId="3F603615" w14:textId="77777777" w:rsidR="00BA7F93" w:rsidRPr="00212FB5" w:rsidRDefault="00BA7F93" w:rsidP="006604E0">
            <w:pPr>
              <w:pStyle w:val="Tabletext"/>
              <w:jc w:val="center"/>
              <w:rPr>
                <w:rFonts w:eastAsia="MS Mincho"/>
              </w:rPr>
            </w:pPr>
            <w:r w:rsidRPr="00212FB5">
              <w:rPr>
                <w:rFonts w:eastAsia="MS Mincho"/>
              </w:rPr>
              <w:t>5</w:t>
            </w:r>
          </w:p>
        </w:tc>
        <w:tc>
          <w:tcPr>
            <w:tcW w:w="600" w:type="pct"/>
          </w:tcPr>
          <w:p w14:paraId="6907A52F" w14:textId="77777777" w:rsidR="00BA7F93" w:rsidRPr="00212FB5" w:rsidRDefault="00BA7F93" w:rsidP="006604E0">
            <w:pPr>
              <w:pStyle w:val="Tabletext"/>
              <w:jc w:val="center"/>
              <w:rPr>
                <w:rFonts w:eastAsia="MS Mincho"/>
              </w:rPr>
            </w:pPr>
            <w:r w:rsidRPr="00212FB5">
              <w:rPr>
                <w:rFonts w:eastAsia="MS Mincho"/>
              </w:rPr>
              <w:t>0 km/h</w:t>
            </w:r>
          </w:p>
        </w:tc>
        <w:tc>
          <w:tcPr>
            <w:tcW w:w="621" w:type="pct"/>
          </w:tcPr>
          <w:p w14:paraId="6558E8F1" w14:textId="77777777" w:rsidR="00BA7F93" w:rsidRPr="00212FB5" w:rsidRDefault="00BA7F93" w:rsidP="006604E0">
            <w:pPr>
              <w:pStyle w:val="Tabletext"/>
              <w:jc w:val="center"/>
              <w:rPr>
                <w:rFonts w:eastAsia="MS Mincho"/>
              </w:rPr>
            </w:pPr>
            <w:r w:rsidRPr="00212FB5">
              <w:rPr>
                <w:rFonts w:eastAsia="MS Mincho"/>
              </w:rPr>
              <w:t>1</w:t>
            </w:r>
            <w:r>
              <w:rPr>
                <w:rFonts w:eastAsia="MS Mincho"/>
              </w:rPr>
              <w:t> </w:t>
            </w:r>
            <w:r w:rsidRPr="00212FB5">
              <w:rPr>
                <w:rFonts w:eastAsia="MS Mincho"/>
              </w:rPr>
              <w:t>000 m</w:t>
            </w:r>
            <w:r w:rsidRPr="00212FB5">
              <w:rPr>
                <w:rFonts w:eastAsia="MS Mincho"/>
                <w:vertAlign w:val="superscript"/>
              </w:rPr>
              <w:t>2</w:t>
            </w:r>
          </w:p>
        </w:tc>
        <w:tc>
          <w:tcPr>
            <w:tcW w:w="617" w:type="pct"/>
          </w:tcPr>
          <w:p w14:paraId="1EED62D5" w14:textId="77777777" w:rsidR="00BA7F93" w:rsidRPr="00212FB5" w:rsidRDefault="00BA7F93" w:rsidP="006604E0">
            <w:pPr>
              <w:pStyle w:val="Tabletext"/>
              <w:jc w:val="center"/>
              <w:rPr>
                <w:rFonts w:eastAsia="MS Mincho"/>
              </w:rPr>
            </w:pPr>
            <w:r w:rsidRPr="00212FB5">
              <w:rPr>
                <w:rFonts w:eastAsia="MS Mincho"/>
              </w:rPr>
              <w:t>1 s</w:t>
            </w:r>
          </w:p>
        </w:tc>
        <w:tc>
          <w:tcPr>
            <w:tcW w:w="609" w:type="pct"/>
          </w:tcPr>
          <w:p w14:paraId="13F553D5" w14:textId="77777777" w:rsidR="00BA7F93" w:rsidRPr="00212FB5" w:rsidRDefault="00BA7F93" w:rsidP="006604E0">
            <w:pPr>
              <w:pStyle w:val="Tabletext"/>
              <w:jc w:val="center"/>
              <w:rPr>
                <w:rFonts w:eastAsia="MS Mincho"/>
              </w:rPr>
            </w:pPr>
            <w:r w:rsidRPr="00212FB5">
              <w:rPr>
                <w:rFonts w:eastAsia="MS Mincho"/>
              </w:rPr>
              <w:t>10</w:t>
            </w:r>
            <w:r w:rsidRPr="00212FB5">
              <w:rPr>
                <w:rFonts w:eastAsia="MS Mincho"/>
                <w:vertAlign w:val="superscript"/>
              </w:rPr>
              <w:t>-9</w:t>
            </w:r>
            <w:r w:rsidRPr="00212FB5">
              <w:rPr>
                <w:rFonts w:eastAsia="MS Mincho"/>
              </w:rPr>
              <w:t xml:space="preserve"> UL</w:t>
            </w:r>
          </w:p>
          <w:p w14:paraId="459DCCAC" w14:textId="77777777" w:rsidR="00BA7F93" w:rsidRPr="00212FB5" w:rsidRDefault="00BA7F93" w:rsidP="006604E0">
            <w:pPr>
              <w:pStyle w:val="Tabletext"/>
              <w:jc w:val="center"/>
              <w:rPr>
                <w:rFonts w:eastAsia="MS Mincho"/>
              </w:rPr>
            </w:pPr>
            <w:r w:rsidRPr="00212FB5">
              <w:rPr>
                <w:rFonts w:eastAsia="MS Mincho"/>
              </w:rPr>
              <w:t>10</w:t>
            </w:r>
            <w:r w:rsidRPr="00212FB5">
              <w:rPr>
                <w:rFonts w:eastAsia="MS Mincho"/>
                <w:vertAlign w:val="superscript"/>
              </w:rPr>
              <w:t>-7</w:t>
            </w:r>
            <w:r w:rsidRPr="00212FB5">
              <w:rPr>
                <w:rFonts w:eastAsia="MS Mincho"/>
              </w:rPr>
              <w:t xml:space="preserve"> DL</w:t>
            </w:r>
          </w:p>
        </w:tc>
        <w:tc>
          <w:tcPr>
            <w:tcW w:w="601" w:type="pct"/>
          </w:tcPr>
          <w:p w14:paraId="51C1C876" w14:textId="77777777" w:rsidR="00BA7F93" w:rsidRPr="00212FB5" w:rsidRDefault="00BA7F93" w:rsidP="006604E0">
            <w:pPr>
              <w:pStyle w:val="Tabletext"/>
              <w:jc w:val="center"/>
              <w:rPr>
                <w:rFonts w:eastAsia="MS Mincho"/>
              </w:rPr>
            </w:pPr>
            <w:r w:rsidRPr="00212FB5">
              <w:rPr>
                <w:rFonts w:eastAsia="MS Mincho"/>
              </w:rPr>
              <w:t>3 Gbit/s</w:t>
            </w:r>
          </w:p>
        </w:tc>
        <w:tc>
          <w:tcPr>
            <w:tcW w:w="606" w:type="pct"/>
          </w:tcPr>
          <w:p w14:paraId="123438E0" w14:textId="77777777" w:rsidR="00BA7F93" w:rsidRPr="00212FB5" w:rsidRDefault="00BA7F93" w:rsidP="006604E0">
            <w:pPr>
              <w:pStyle w:val="Tabletext"/>
              <w:jc w:val="center"/>
              <w:rPr>
                <w:rFonts w:eastAsia="MS Mincho"/>
              </w:rPr>
            </w:pPr>
            <w:r w:rsidRPr="00212FB5">
              <w:rPr>
                <w:rFonts w:eastAsia="MS Mincho"/>
              </w:rPr>
              <w:t>20 Mbit/s</w:t>
            </w:r>
          </w:p>
        </w:tc>
      </w:tr>
      <w:tr w:rsidR="00BA7F93" w:rsidRPr="00212FB5" w14:paraId="3AA714C4" w14:textId="77777777" w:rsidTr="00C07E29">
        <w:trPr>
          <w:jc w:val="center"/>
        </w:trPr>
        <w:tc>
          <w:tcPr>
            <w:tcW w:w="749" w:type="pct"/>
          </w:tcPr>
          <w:p w14:paraId="7CCA8211" w14:textId="77777777" w:rsidR="00BA7F93" w:rsidRPr="00212FB5" w:rsidRDefault="00BA7F93" w:rsidP="006604E0">
            <w:pPr>
              <w:pStyle w:val="Tabletext"/>
              <w:rPr>
                <w:rFonts w:eastAsia="MS Mincho"/>
              </w:rPr>
            </w:pPr>
            <w:r w:rsidRPr="00212FB5">
              <w:rPr>
                <w:rFonts w:eastAsia="MS Mincho"/>
              </w:rPr>
              <w:t>Mezzanine compression HD video</w:t>
            </w:r>
          </w:p>
        </w:tc>
        <w:tc>
          <w:tcPr>
            <w:tcW w:w="598" w:type="pct"/>
          </w:tcPr>
          <w:p w14:paraId="7FECBD62" w14:textId="77777777" w:rsidR="00BA7F93" w:rsidRPr="00212FB5" w:rsidRDefault="00BA7F93" w:rsidP="006604E0">
            <w:pPr>
              <w:pStyle w:val="Tabletext"/>
              <w:jc w:val="center"/>
              <w:rPr>
                <w:rFonts w:eastAsia="MS Mincho"/>
              </w:rPr>
            </w:pPr>
            <w:r w:rsidRPr="00212FB5">
              <w:rPr>
                <w:rFonts w:eastAsia="MS Mincho"/>
              </w:rPr>
              <w:t>5</w:t>
            </w:r>
          </w:p>
        </w:tc>
        <w:tc>
          <w:tcPr>
            <w:tcW w:w="600" w:type="pct"/>
          </w:tcPr>
          <w:p w14:paraId="382A5881" w14:textId="77777777" w:rsidR="00BA7F93" w:rsidRPr="00212FB5" w:rsidRDefault="00BA7F93" w:rsidP="006604E0">
            <w:pPr>
              <w:pStyle w:val="Tabletext"/>
              <w:jc w:val="center"/>
              <w:rPr>
                <w:rFonts w:eastAsia="MS Mincho"/>
              </w:rPr>
            </w:pPr>
            <w:r w:rsidRPr="00212FB5">
              <w:rPr>
                <w:rFonts w:eastAsia="MS Mincho"/>
              </w:rPr>
              <w:t>0 km/h</w:t>
            </w:r>
          </w:p>
        </w:tc>
        <w:tc>
          <w:tcPr>
            <w:tcW w:w="621" w:type="pct"/>
          </w:tcPr>
          <w:p w14:paraId="4B92291A" w14:textId="77777777" w:rsidR="00BA7F93" w:rsidRPr="00212FB5" w:rsidRDefault="00BA7F93" w:rsidP="006604E0">
            <w:pPr>
              <w:pStyle w:val="Tabletext"/>
              <w:jc w:val="center"/>
              <w:rPr>
                <w:rFonts w:eastAsia="MS Mincho"/>
              </w:rPr>
            </w:pPr>
            <w:r w:rsidRPr="00212FB5">
              <w:rPr>
                <w:rFonts w:eastAsia="MS Mincho"/>
              </w:rPr>
              <w:t>1</w:t>
            </w:r>
            <w:r>
              <w:rPr>
                <w:rFonts w:eastAsia="MS Mincho"/>
              </w:rPr>
              <w:t> </w:t>
            </w:r>
            <w:r w:rsidRPr="00212FB5">
              <w:rPr>
                <w:rFonts w:eastAsia="MS Mincho"/>
              </w:rPr>
              <w:t>000 m</w:t>
            </w:r>
            <w:r w:rsidRPr="00212FB5">
              <w:rPr>
                <w:rFonts w:eastAsia="MS Mincho"/>
                <w:vertAlign w:val="superscript"/>
              </w:rPr>
              <w:t>2</w:t>
            </w:r>
          </w:p>
        </w:tc>
        <w:tc>
          <w:tcPr>
            <w:tcW w:w="617" w:type="pct"/>
          </w:tcPr>
          <w:p w14:paraId="413F94ED" w14:textId="77777777" w:rsidR="00BA7F93" w:rsidRPr="00212FB5" w:rsidRDefault="00BA7F93" w:rsidP="006604E0">
            <w:pPr>
              <w:pStyle w:val="Tabletext"/>
              <w:jc w:val="center"/>
              <w:rPr>
                <w:rFonts w:eastAsia="MS Mincho"/>
              </w:rPr>
            </w:pPr>
            <w:r w:rsidRPr="00212FB5">
              <w:rPr>
                <w:rFonts w:eastAsia="MS Mincho"/>
              </w:rPr>
              <w:t>1 s</w:t>
            </w:r>
          </w:p>
        </w:tc>
        <w:tc>
          <w:tcPr>
            <w:tcW w:w="609" w:type="pct"/>
          </w:tcPr>
          <w:p w14:paraId="3F4110B4" w14:textId="77777777" w:rsidR="00BA7F93" w:rsidRPr="00212FB5" w:rsidRDefault="00BA7F93" w:rsidP="006604E0">
            <w:pPr>
              <w:pStyle w:val="Tabletext"/>
              <w:jc w:val="center"/>
              <w:rPr>
                <w:rFonts w:eastAsia="MS Mincho"/>
              </w:rPr>
            </w:pPr>
            <w:r w:rsidRPr="00212FB5">
              <w:rPr>
                <w:rFonts w:eastAsia="MS Mincho"/>
              </w:rPr>
              <w:t>10</w:t>
            </w:r>
            <w:r w:rsidRPr="00212FB5">
              <w:rPr>
                <w:rFonts w:eastAsia="MS Mincho"/>
                <w:vertAlign w:val="superscript"/>
              </w:rPr>
              <w:t>-9</w:t>
            </w:r>
            <w:r w:rsidRPr="00212FB5">
              <w:rPr>
                <w:rFonts w:eastAsia="MS Mincho"/>
              </w:rPr>
              <w:t xml:space="preserve"> UL</w:t>
            </w:r>
          </w:p>
          <w:p w14:paraId="3E2AA39B" w14:textId="77777777" w:rsidR="00BA7F93" w:rsidRPr="00212FB5" w:rsidRDefault="00BA7F93" w:rsidP="006604E0">
            <w:pPr>
              <w:pStyle w:val="Tabletext"/>
              <w:jc w:val="center"/>
              <w:rPr>
                <w:rFonts w:eastAsia="MS Mincho"/>
              </w:rPr>
            </w:pPr>
            <w:r w:rsidRPr="00212FB5">
              <w:rPr>
                <w:rFonts w:eastAsia="MS Mincho"/>
              </w:rPr>
              <w:t>10</w:t>
            </w:r>
            <w:r w:rsidRPr="00212FB5">
              <w:rPr>
                <w:rFonts w:eastAsia="MS Mincho"/>
                <w:vertAlign w:val="superscript"/>
              </w:rPr>
              <w:t>-7</w:t>
            </w:r>
            <w:r w:rsidRPr="00212FB5">
              <w:rPr>
                <w:rFonts w:eastAsia="MS Mincho"/>
              </w:rPr>
              <w:t xml:space="preserve"> DL</w:t>
            </w:r>
          </w:p>
        </w:tc>
        <w:tc>
          <w:tcPr>
            <w:tcW w:w="601" w:type="pct"/>
          </w:tcPr>
          <w:p w14:paraId="04D33F76" w14:textId="77777777" w:rsidR="00BA7F93" w:rsidRPr="00212FB5" w:rsidRDefault="00BA7F93" w:rsidP="006604E0">
            <w:pPr>
              <w:pStyle w:val="Tabletext"/>
              <w:jc w:val="center"/>
              <w:rPr>
                <w:rFonts w:eastAsia="MS Mincho"/>
              </w:rPr>
            </w:pPr>
            <w:r w:rsidRPr="00212FB5">
              <w:rPr>
                <w:rFonts w:eastAsia="MS Mincho"/>
              </w:rPr>
              <w:t>1 Gbit/s</w:t>
            </w:r>
          </w:p>
        </w:tc>
        <w:tc>
          <w:tcPr>
            <w:tcW w:w="606" w:type="pct"/>
          </w:tcPr>
          <w:p w14:paraId="373656A7" w14:textId="77777777" w:rsidR="00BA7F93" w:rsidRPr="00212FB5" w:rsidRDefault="00BA7F93" w:rsidP="006604E0">
            <w:pPr>
              <w:pStyle w:val="Tabletext"/>
              <w:jc w:val="center"/>
              <w:rPr>
                <w:rFonts w:eastAsia="MS Mincho"/>
              </w:rPr>
            </w:pPr>
            <w:r w:rsidRPr="00212FB5">
              <w:rPr>
                <w:rFonts w:eastAsia="MS Mincho"/>
              </w:rPr>
              <w:t>20 Mbit/s</w:t>
            </w:r>
          </w:p>
        </w:tc>
      </w:tr>
      <w:tr w:rsidR="00BA7F93" w:rsidRPr="00212FB5" w14:paraId="3041015C" w14:textId="77777777" w:rsidTr="00C07E29">
        <w:trPr>
          <w:jc w:val="center"/>
        </w:trPr>
        <w:tc>
          <w:tcPr>
            <w:tcW w:w="749" w:type="pct"/>
          </w:tcPr>
          <w:p w14:paraId="36D483B6" w14:textId="77777777" w:rsidR="00BA7F93" w:rsidRPr="00212FB5" w:rsidRDefault="00BA7F93" w:rsidP="006604E0">
            <w:pPr>
              <w:pStyle w:val="Tabletext"/>
              <w:rPr>
                <w:rFonts w:eastAsia="MS Mincho"/>
              </w:rPr>
            </w:pPr>
            <w:r w:rsidRPr="00212FB5">
              <w:rPr>
                <w:rFonts w:eastAsia="MS Mincho"/>
              </w:rPr>
              <w:t>Tier one events UHD</w:t>
            </w:r>
          </w:p>
        </w:tc>
        <w:tc>
          <w:tcPr>
            <w:tcW w:w="598" w:type="pct"/>
          </w:tcPr>
          <w:p w14:paraId="11CDB529" w14:textId="77777777" w:rsidR="00BA7F93" w:rsidRPr="00212FB5" w:rsidRDefault="00BA7F93" w:rsidP="006604E0">
            <w:pPr>
              <w:pStyle w:val="Tabletext"/>
              <w:jc w:val="center"/>
              <w:rPr>
                <w:rFonts w:eastAsia="MS Mincho"/>
              </w:rPr>
            </w:pPr>
            <w:r w:rsidRPr="00212FB5">
              <w:rPr>
                <w:rFonts w:eastAsia="MS Mincho"/>
              </w:rPr>
              <w:t>5</w:t>
            </w:r>
          </w:p>
        </w:tc>
        <w:tc>
          <w:tcPr>
            <w:tcW w:w="600" w:type="pct"/>
          </w:tcPr>
          <w:p w14:paraId="1BABA9C8" w14:textId="77777777" w:rsidR="00BA7F93" w:rsidRPr="00212FB5" w:rsidRDefault="00BA7F93" w:rsidP="006604E0">
            <w:pPr>
              <w:pStyle w:val="Tabletext"/>
              <w:jc w:val="center"/>
              <w:rPr>
                <w:rFonts w:eastAsia="MS Mincho"/>
              </w:rPr>
            </w:pPr>
            <w:r w:rsidRPr="00212FB5">
              <w:rPr>
                <w:rFonts w:eastAsia="MS Mincho"/>
              </w:rPr>
              <w:t>0 km/h</w:t>
            </w:r>
          </w:p>
        </w:tc>
        <w:tc>
          <w:tcPr>
            <w:tcW w:w="621" w:type="pct"/>
          </w:tcPr>
          <w:p w14:paraId="239D26DD" w14:textId="77777777" w:rsidR="00BA7F93" w:rsidRPr="00212FB5" w:rsidRDefault="00BA7F93" w:rsidP="006604E0">
            <w:pPr>
              <w:pStyle w:val="Tabletext"/>
              <w:jc w:val="center"/>
              <w:rPr>
                <w:rFonts w:eastAsia="MS Mincho"/>
              </w:rPr>
            </w:pPr>
            <w:r w:rsidRPr="00212FB5">
              <w:rPr>
                <w:rFonts w:eastAsia="MS Mincho"/>
              </w:rPr>
              <w:t>1</w:t>
            </w:r>
            <w:r>
              <w:rPr>
                <w:rFonts w:eastAsia="MS Mincho"/>
              </w:rPr>
              <w:t> </w:t>
            </w:r>
            <w:r w:rsidRPr="00212FB5">
              <w:rPr>
                <w:rFonts w:eastAsia="MS Mincho"/>
              </w:rPr>
              <w:t>000 m</w:t>
            </w:r>
            <w:r w:rsidRPr="00212FB5">
              <w:rPr>
                <w:rFonts w:eastAsia="MS Mincho"/>
                <w:vertAlign w:val="superscript"/>
              </w:rPr>
              <w:t>2</w:t>
            </w:r>
          </w:p>
        </w:tc>
        <w:tc>
          <w:tcPr>
            <w:tcW w:w="617" w:type="pct"/>
          </w:tcPr>
          <w:p w14:paraId="5EE8B184" w14:textId="77777777" w:rsidR="00BA7F93" w:rsidRPr="00212FB5" w:rsidRDefault="00BA7F93" w:rsidP="006604E0">
            <w:pPr>
              <w:pStyle w:val="Tabletext"/>
              <w:jc w:val="center"/>
              <w:rPr>
                <w:rFonts w:eastAsia="MS Mincho"/>
              </w:rPr>
            </w:pPr>
            <w:r w:rsidRPr="00212FB5">
              <w:rPr>
                <w:rFonts w:eastAsia="MS Mincho"/>
              </w:rPr>
              <w:t>1 s</w:t>
            </w:r>
          </w:p>
        </w:tc>
        <w:tc>
          <w:tcPr>
            <w:tcW w:w="609" w:type="pct"/>
          </w:tcPr>
          <w:p w14:paraId="1FEF0EDD" w14:textId="77777777" w:rsidR="00BA7F93" w:rsidRPr="00212FB5" w:rsidRDefault="00BA7F93" w:rsidP="006604E0">
            <w:pPr>
              <w:pStyle w:val="Tabletext"/>
              <w:jc w:val="center"/>
              <w:rPr>
                <w:rFonts w:eastAsia="MS Mincho"/>
              </w:rPr>
            </w:pPr>
            <w:r w:rsidRPr="00212FB5">
              <w:rPr>
                <w:rFonts w:eastAsia="MS Mincho"/>
              </w:rPr>
              <w:t>10</w:t>
            </w:r>
            <w:r w:rsidRPr="00212FB5">
              <w:rPr>
                <w:rFonts w:eastAsia="MS Mincho"/>
                <w:vertAlign w:val="superscript"/>
              </w:rPr>
              <w:t>-9</w:t>
            </w:r>
            <w:r w:rsidRPr="00212FB5">
              <w:rPr>
                <w:rFonts w:eastAsia="MS Mincho"/>
              </w:rPr>
              <w:t xml:space="preserve"> UL</w:t>
            </w:r>
          </w:p>
          <w:p w14:paraId="3119FC11" w14:textId="77777777" w:rsidR="00BA7F93" w:rsidRPr="00212FB5" w:rsidRDefault="00BA7F93" w:rsidP="006604E0">
            <w:pPr>
              <w:pStyle w:val="Tabletext"/>
              <w:jc w:val="center"/>
              <w:rPr>
                <w:rFonts w:eastAsia="MS Mincho"/>
              </w:rPr>
            </w:pPr>
            <w:r w:rsidRPr="00212FB5">
              <w:rPr>
                <w:rFonts w:eastAsia="MS Mincho"/>
              </w:rPr>
              <w:t>10</w:t>
            </w:r>
            <w:r w:rsidRPr="00212FB5">
              <w:rPr>
                <w:rFonts w:eastAsia="MS Mincho"/>
                <w:vertAlign w:val="superscript"/>
              </w:rPr>
              <w:t>-7</w:t>
            </w:r>
            <w:r w:rsidRPr="00212FB5">
              <w:rPr>
                <w:rFonts w:eastAsia="MS Mincho"/>
              </w:rPr>
              <w:t xml:space="preserve"> DL</w:t>
            </w:r>
          </w:p>
        </w:tc>
        <w:tc>
          <w:tcPr>
            <w:tcW w:w="601" w:type="pct"/>
          </w:tcPr>
          <w:p w14:paraId="4CE7F277" w14:textId="77777777" w:rsidR="00BA7F93" w:rsidRPr="00212FB5" w:rsidRDefault="00BA7F93" w:rsidP="006604E0">
            <w:pPr>
              <w:pStyle w:val="Tabletext"/>
              <w:jc w:val="center"/>
              <w:rPr>
                <w:rFonts w:eastAsia="MS Mincho"/>
              </w:rPr>
            </w:pPr>
            <w:r w:rsidRPr="00212FB5">
              <w:rPr>
                <w:rFonts w:eastAsia="MS Mincho"/>
              </w:rPr>
              <w:t>500 Mbit/s</w:t>
            </w:r>
          </w:p>
        </w:tc>
        <w:tc>
          <w:tcPr>
            <w:tcW w:w="606" w:type="pct"/>
          </w:tcPr>
          <w:p w14:paraId="794D9459" w14:textId="77777777" w:rsidR="00BA7F93" w:rsidRPr="00212FB5" w:rsidRDefault="00BA7F93" w:rsidP="006604E0">
            <w:pPr>
              <w:pStyle w:val="Tabletext"/>
              <w:jc w:val="center"/>
              <w:rPr>
                <w:rFonts w:eastAsia="MS Mincho"/>
              </w:rPr>
            </w:pPr>
            <w:r w:rsidRPr="00212FB5">
              <w:rPr>
                <w:rFonts w:eastAsia="MS Mincho"/>
              </w:rPr>
              <w:t>20 Mbit/s</w:t>
            </w:r>
          </w:p>
        </w:tc>
      </w:tr>
      <w:tr w:rsidR="00BA7F93" w:rsidRPr="00212FB5" w14:paraId="3783DD97" w14:textId="77777777" w:rsidTr="00C07E29">
        <w:trPr>
          <w:jc w:val="center"/>
        </w:trPr>
        <w:tc>
          <w:tcPr>
            <w:tcW w:w="749" w:type="pct"/>
          </w:tcPr>
          <w:p w14:paraId="48DDF6F8" w14:textId="77777777" w:rsidR="00BA7F93" w:rsidRPr="00212FB5" w:rsidRDefault="00BA7F93" w:rsidP="006604E0">
            <w:pPr>
              <w:pStyle w:val="Tabletext"/>
              <w:rPr>
                <w:rFonts w:eastAsia="MS Mincho"/>
              </w:rPr>
            </w:pPr>
            <w:r w:rsidRPr="00212FB5">
              <w:rPr>
                <w:rFonts w:eastAsia="MS Mincho"/>
              </w:rPr>
              <w:t>Tier one events HD</w:t>
            </w:r>
          </w:p>
        </w:tc>
        <w:tc>
          <w:tcPr>
            <w:tcW w:w="598" w:type="pct"/>
          </w:tcPr>
          <w:p w14:paraId="06586C0D" w14:textId="77777777" w:rsidR="00BA7F93" w:rsidRPr="00212FB5" w:rsidRDefault="00BA7F93" w:rsidP="006604E0">
            <w:pPr>
              <w:pStyle w:val="Tabletext"/>
              <w:jc w:val="center"/>
              <w:rPr>
                <w:rFonts w:eastAsia="MS Mincho"/>
              </w:rPr>
            </w:pPr>
            <w:r w:rsidRPr="00212FB5">
              <w:rPr>
                <w:rFonts w:eastAsia="MS Mincho"/>
              </w:rPr>
              <w:t>5</w:t>
            </w:r>
          </w:p>
        </w:tc>
        <w:tc>
          <w:tcPr>
            <w:tcW w:w="600" w:type="pct"/>
          </w:tcPr>
          <w:p w14:paraId="0935EE0A" w14:textId="77777777" w:rsidR="00BA7F93" w:rsidRPr="00212FB5" w:rsidRDefault="00BA7F93" w:rsidP="006604E0">
            <w:pPr>
              <w:pStyle w:val="Tabletext"/>
              <w:jc w:val="center"/>
              <w:rPr>
                <w:rFonts w:eastAsia="MS Mincho"/>
              </w:rPr>
            </w:pPr>
            <w:r w:rsidRPr="00212FB5">
              <w:rPr>
                <w:rFonts w:eastAsia="MS Mincho"/>
              </w:rPr>
              <w:t>0 km/h</w:t>
            </w:r>
          </w:p>
        </w:tc>
        <w:tc>
          <w:tcPr>
            <w:tcW w:w="621" w:type="pct"/>
          </w:tcPr>
          <w:p w14:paraId="74F9BBC3" w14:textId="77777777" w:rsidR="00BA7F93" w:rsidRPr="00212FB5" w:rsidRDefault="00BA7F93" w:rsidP="006604E0">
            <w:pPr>
              <w:pStyle w:val="Tabletext"/>
              <w:jc w:val="center"/>
              <w:rPr>
                <w:rFonts w:eastAsia="MS Mincho"/>
              </w:rPr>
            </w:pPr>
            <w:r w:rsidRPr="00212FB5">
              <w:rPr>
                <w:rFonts w:eastAsia="MS Mincho"/>
              </w:rPr>
              <w:t>1</w:t>
            </w:r>
            <w:r>
              <w:rPr>
                <w:rFonts w:eastAsia="MS Mincho"/>
              </w:rPr>
              <w:t> </w:t>
            </w:r>
            <w:r w:rsidRPr="00212FB5">
              <w:rPr>
                <w:rFonts w:eastAsia="MS Mincho"/>
              </w:rPr>
              <w:t>000 m</w:t>
            </w:r>
            <w:r w:rsidRPr="00212FB5">
              <w:rPr>
                <w:rFonts w:eastAsia="MS Mincho"/>
                <w:vertAlign w:val="superscript"/>
              </w:rPr>
              <w:t>2</w:t>
            </w:r>
          </w:p>
        </w:tc>
        <w:tc>
          <w:tcPr>
            <w:tcW w:w="617" w:type="pct"/>
          </w:tcPr>
          <w:p w14:paraId="2BA528A5" w14:textId="77777777" w:rsidR="00BA7F93" w:rsidRPr="00212FB5" w:rsidRDefault="00BA7F93" w:rsidP="006604E0">
            <w:pPr>
              <w:pStyle w:val="Tabletext"/>
              <w:jc w:val="center"/>
              <w:rPr>
                <w:rFonts w:eastAsia="MS Mincho"/>
              </w:rPr>
            </w:pPr>
            <w:r w:rsidRPr="00212FB5">
              <w:rPr>
                <w:rFonts w:eastAsia="MS Mincho"/>
              </w:rPr>
              <w:t>1 s</w:t>
            </w:r>
          </w:p>
        </w:tc>
        <w:tc>
          <w:tcPr>
            <w:tcW w:w="609" w:type="pct"/>
          </w:tcPr>
          <w:p w14:paraId="7A14FEB4" w14:textId="77777777" w:rsidR="00BA7F93" w:rsidRPr="00212FB5" w:rsidRDefault="00BA7F93" w:rsidP="006604E0">
            <w:pPr>
              <w:pStyle w:val="Tabletext"/>
              <w:jc w:val="center"/>
              <w:rPr>
                <w:rFonts w:eastAsia="MS Mincho"/>
              </w:rPr>
            </w:pPr>
            <w:r w:rsidRPr="00212FB5">
              <w:rPr>
                <w:rFonts w:eastAsia="MS Mincho"/>
              </w:rPr>
              <w:t>10</w:t>
            </w:r>
            <w:r w:rsidRPr="00212FB5">
              <w:rPr>
                <w:rFonts w:eastAsia="MS Mincho"/>
                <w:vertAlign w:val="superscript"/>
              </w:rPr>
              <w:t>-8</w:t>
            </w:r>
            <w:r w:rsidRPr="00212FB5">
              <w:rPr>
                <w:rFonts w:eastAsia="MS Mincho"/>
              </w:rPr>
              <w:t xml:space="preserve"> UL</w:t>
            </w:r>
          </w:p>
          <w:p w14:paraId="127C4B82" w14:textId="77777777" w:rsidR="00BA7F93" w:rsidRPr="00212FB5" w:rsidRDefault="00BA7F93" w:rsidP="006604E0">
            <w:pPr>
              <w:pStyle w:val="Tabletext"/>
              <w:jc w:val="center"/>
              <w:rPr>
                <w:rFonts w:eastAsia="MS Mincho"/>
              </w:rPr>
            </w:pPr>
            <w:r w:rsidRPr="00212FB5">
              <w:rPr>
                <w:rFonts w:eastAsia="MS Mincho"/>
              </w:rPr>
              <w:t>10</w:t>
            </w:r>
            <w:r w:rsidRPr="00212FB5">
              <w:rPr>
                <w:rFonts w:eastAsia="MS Mincho"/>
                <w:vertAlign w:val="superscript"/>
              </w:rPr>
              <w:t>-7</w:t>
            </w:r>
            <w:r w:rsidRPr="00212FB5">
              <w:rPr>
                <w:rFonts w:eastAsia="MS Mincho"/>
              </w:rPr>
              <w:t xml:space="preserve"> DL</w:t>
            </w:r>
          </w:p>
        </w:tc>
        <w:tc>
          <w:tcPr>
            <w:tcW w:w="601" w:type="pct"/>
          </w:tcPr>
          <w:p w14:paraId="4569877A" w14:textId="77777777" w:rsidR="00BA7F93" w:rsidRPr="00212FB5" w:rsidRDefault="00BA7F93" w:rsidP="006604E0">
            <w:pPr>
              <w:pStyle w:val="Tabletext"/>
              <w:jc w:val="center"/>
              <w:rPr>
                <w:rFonts w:eastAsia="MS Mincho"/>
              </w:rPr>
            </w:pPr>
            <w:r w:rsidRPr="00212FB5">
              <w:rPr>
                <w:rFonts w:eastAsia="MS Mincho"/>
              </w:rPr>
              <w:t>200 Mbit/s</w:t>
            </w:r>
          </w:p>
        </w:tc>
        <w:tc>
          <w:tcPr>
            <w:tcW w:w="606" w:type="pct"/>
          </w:tcPr>
          <w:p w14:paraId="7C7F3792" w14:textId="77777777" w:rsidR="00BA7F93" w:rsidRPr="00212FB5" w:rsidRDefault="00BA7F93" w:rsidP="006604E0">
            <w:pPr>
              <w:pStyle w:val="Tabletext"/>
              <w:jc w:val="center"/>
              <w:rPr>
                <w:rFonts w:eastAsia="MS Mincho"/>
              </w:rPr>
            </w:pPr>
            <w:r w:rsidRPr="00212FB5">
              <w:rPr>
                <w:rFonts w:eastAsia="MS Mincho"/>
              </w:rPr>
              <w:t>20 Mbit/s</w:t>
            </w:r>
          </w:p>
        </w:tc>
      </w:tr>
      <w:tr w:rsidR="00BA7F93" w:rsidRPr="00212FB5" w14:paraId="4EB06038" w14:textId="77777777" w:rsidTr="00C07E29">
        <w:trPr>
          <w:jc w:val="center"/>
        </w:trPr>
        <w:tc>
          <w:tcPr>
            <w:tcW w:w="749" w:type="pct"/>
          </w:tcPr>
          <w:p w14:paraId="58D8C5F1" w14:textId="77777777" w:rsidR="00BA7F93" w:rsidRPr="00212FB5" w:rsidRDefault="00BA7F93" w:rsidP="006604E0">
            <w:pPr>
              <w:pStyle w:val="Tabletext"/>
              <w:rPr>
                <w:rFonts w:eastAsia="MS Mincho"/>
              </w:rPr>
            </w:pPr>
            <w:r w:rsidRPr="00212FB5">
              <w:rPr>
                <w:rFonts w:eastAsia="MS Mincho"/>
              </w:rPr>
              <w:t>Tier two events UHD</w:t>
            </w:r>
          </w:p>
        </w:tc>
        <w:tc>
          <w:tcPr>
            <w:tcW w:w="598" w:type="pct"/>
          </w:tcPr>
          <w:p w14:paraId="0F2E9176" w14:textId="77777777" w:rsidR="00BA7F93" w:rsidRPr="00212FB5" w:rsidRDefault="00BA7F93" w:rsidP="006604E0">
            <w:pPr>
              <w:pStyle w:val="Tabletext"/>
              <w:jc w:val="center"/>
              <w:rPr>
                <w:rFonts w:eastAsia="MS Mincho"/>
              </w:rPr>
            </w:pPr>
            <w:r w:rsidRPr="00212FB5">
              <w:rPr>
                <w:rFonts w:eastAsia="MS Mincho"/>
              </w:rPr>
              <w:t>5</w:t>
            </w:r>
          </w:p>
        </w:tc>
        <w:tc>
          <w:tcPr>
            <w:tcW w:w="600" w:type="pct"/>
          </w:tcPr>
          <w:p w14:paraId="088F065B" w14:textId="77777777" w:rsidR="00BA7F93" w:rsidRPr="00212FB5" w:rsidRDefault="00BA7F93" w:rsidP="006604E0">
            <w:pPr>
              <w:pStyle w:val="Tabletext"/>
              <w:jc w:val="center"/>
              <w:rPr>
                <w:rFonts w:eastAsia="MS Mincho"/>
              </w:rPr>
            </w:pPr>
            <w:r w:rsidRPr="00212FB5">
              <w:rPr>
                <w:rFonts w:eastAsia="MS Mincho"/>
              </w:rPr>
              <w:t>7 km/h</w:t>
            </w:r>
          </w:p>
        </w:tc>
        <w:tc>
          <w:tcPr>
            <w:tcW w:w="621" w:type="pct"/>
          </w:tcPr>
          <w:p w14:paraId="71F38428" w14:textId="77777777" w:rsidR="00BA7F93" w:rsidRPr="00212FB5" w:rsidRDefault="00BA7F93" w:rsidP="006604E0">
            <w:pPr>
              <w:pStyle w:val="Tabletext"/>
              <w:jc w:val="center"/>
              <w:rPr>
                <w:rFonts w:eastAsia="MS Mincho"/>
              </w:rPr>
            </w:pPr>
            <w:r w:rsidRPr="00212FB5">
              <w:rPr>
                <w:rFonts w:eastAsia="MS Mincho"/>
              </w:rPr>
              <w:t>1</w:t>
            </w:r>
            <w:r>
              <w:rPr>
                <w:rFonts w:eastAsia="MS Mincho"/>
              </w:rPr>
              <w:t> </w:t>
            </w:r>
            <w:r w:rsidRPr="00212FB5">
              <w:rPr>
                <w:rFonts w:eastAsia="MS Mincho"/>
              </w:rPr>
              <w:t>000 m</w:t>
            </w:r>
            <w:r w:rsidRPr="00212FB5">
              <w:rPr>
                <w:rFonts w:eastAsia="MS Mincho"/>
                <w:vertAlign w:val="superscript"/>
              </w:rPr>
              <w:t>2</w:t>
            </w:r>
          </w:p>
        </w:tc>
        <w:tc>
          <w:tcPr>
            <w:tcW w:w="617" w:type="pct"/>
          </w:tcPr>
          <w:p w14:paraId="2621EE17" w14:textId="77777777" w:rsidR="00BA7F93" w:rsidRPr="00212FB5" w:rsidRDefault="00BA7F93" w:rsidP="006604E0">
            <w:pPr>
              <w:pStyle w:val="Tabletext"/>
              <w:jc w:val="center"/>
              <w:rPr>
                <w:rFonts w:eastAsia="MS Mincho"/>
              </w:rPr>
            </w:pPr>
            <w:r w:rsidRPr="00212FB5">
              <w:rPr>
                <w:rFonts w:eastAsia="MS Mincho"/>
              </w:rPr>
              <w:t>1 s</w:t>
            </w:r>
          </w:p>
        </w:tc>
        <w:tc>
          <w:tcPr>
            <w:tcW w:w="609" w:type="pct"/>
          </w:tcPr>
          <w:p w14:paraId="7EB7B00F" w14:textId="77777777" w:rsidR="00BA7F93" w:rsidRPr="00212FB5" w:rsidRDefault="00BA7F93" w:rsidP="006604E0">
            <w:pPr>
              <w:pStyle w:val="Tabletext"/>
              <w:jc w:val="center"/>
              <w:rPr>
                <w:rFonts w:eastAsia="MS Mincho"/>
              </w:rPr>
            </w:pPr>
            <w:r w:rsidRPr="00212FB5">
              <w:rPr>
                <w:rFonts w:eastAsia="MS Mincho"/>
              </w:rPr>
              <w:t>10</w:t>
            </w:r>
            <w:r w:rsidRPr="00212FB5">
              <w:rPr>
                <w:rFonts w:eastAsia="MS Mincho"/>
                <w:vertAlign w:val="superscript"/>
              </w:rPr>
              <w:t>-8</w:t>
            </w:r>
            <w:r w:rsidRPr="00212FB5">
              <w:rPr>
                <w:rFonts w:eastAsia="MS Mincho"/>
              </w:rPr>
              <w:t xml:space="preserve"> UL</w:t>
            </w:r>
          </w:p>
          <w:p w14:paraId="67EA2921" w14:textId="77777777" w:rsidR="00BA7F93" w:rsidRPr="00212FB5" w:rsidRDefault="00BA7F93" w:rsidP="006604E0">
            <w:pPr>
              <w:pStyle w:val="Tabletext"/>
              <w:jc w:val="center"/>
              <w:rPr>
                <w:rFonts w:eastAsia="MS Mincho"/>
              </w:rPr>
            </w:pPr>
            <w:r w:rsidRPr="00212FB5">
              <w:rPr>
                <w:rFonts w:eastAsia="MS Mincho"/>
              </w:rPr>
              <w:t>10</w:t>
            </w:r>
            <w:r w:rsidRPr="00212FB5">
              <w:rPr>
                <w:rFonts w:eastAsia="MS Mincho"/>
                <w:vertAlign w:val="superscript"/>
              </w:rPr>
              <w:t>-7</w:t>
            </w:r>
            <w:r w:rsidRPr="00212FB5">
              <w:rPr>
                <w:rFonts w:eastAsia="MS Mincho"/>
              </w:rPr>
              <w:t xml:space="preserve"> DL</w:t>
            </w:r>
          </w:p>
        </w:tc>
        <w:tc>
          <w:tcPr>
            <w:tcW w:w="601" w:type="pct"/>
          </w:tcPr>
          <w:p w14:paraId="1D38D698" w14:textId="77777777" w:rsidR="00BA7F93" w:rsidRPr="00212FB5" w:rsidRDefault="00BA7F93" w:rsidP="006604E0">
            <w:pPr>
              <w:pStyle w:val="Tabletext"/>
              <w:jc w:val="center"/>
              <w:rPr>
                <w:rFonts w:eastAsia="MS Mincho"/>
              </w:rPr>
            </w:pPr>
            <w:r w:rsidRPr="00212FB5">
              <w:rPr>
                <w:rFonts w:eastAsia="MS Mincho"/>
              </w:rPr>
              <w:t>100 Mbit/s</w:t>
            </w:r>
          </w:p>
        </w:tc>
        <w:tc>
          <w:tcPr>
            <w:tcW w:w="606" w:type="pct"/>
          </w:tcPr>
          <w:p w14:paraId="288D4582" w14:textId="77777777" w:rsidR="00BA7F93" w:rsidRPr="00212FB5" w:rsidRDefault="00BA7F93" w:rsidP="006604E0">
            <w:pPr>
              <w:pStyle w:val="Tabletext"/>
              <w:jc w:val="center"/>
              <w:rPr>
                <w:rFonts w:eastAsia="MS Mincho"/>
              </w:rPr>
            </w:pPr>
            <w:r w:rsidRPr="00212FB5">
              <w:rPr>
                <w:rFonts w:eastAsia="MS Mincho"/>
              </w:rPr>
              <w:t>20 Mbit/s</w:t>
            </w:r>
          </w:p>
        </w:tc>
      </w:tr>
      <w:tr w:rsidR="00BA7F93" w:rsidRPr="00212FB5" w14:paraId="63522C54" w14:textId="77777777" w:rsidTr="00C07E29">
        <w:trPr>
          <w:jc w:val="center"/>
        </w:trPr>
        <w:tc>
          <w:tcPr>
            <w:tcW w:w="749" w:type="pct"/>
          </w:tcPr>
          <w:p w14:paraId="5F6835EF" w14:textId="77777777" w:rsidR="00BA7F93" w:rsidRPr="00212FB5" w:rsidRDefault="00BA7F93" w:rsidP="006604E0">
            <w:pPr>
              <w:pStyle w:val="Tabletext"/>
              <w:rPr>
                <w:rFonts w:eastAsia="MS Mincho"/>
              </w:rPr>
            </w:pPr>
            <w:r w:rsidRPr="00212FB5">
              <w:rPr>
                <w:rFonts w:eastAsia="MS Mincho"/>
              </w:rPr>
              <w:t>Tier two events HD</w:t>
            </w:r>
          </w:p>
        </w:tc>
        <w:tc>
          <w:tcPr>
            <w:tcW w:w="598" w:type="pct"/>
          </w:tcPr>
          <w:p w14:paraId="3BE9F9C0" w14:textId="77777777" w:rsidR="00BA7F93" w:rsidRPr="00212FB5" w:rsidRDefault="00BA7F93" w:rsidP="006604E0">
            <w:pPr>
              <w:pStyle w:val="Tabletext"/>
              <w:jc w:val="center"/>
              <w:rPr>
                <w:rFonts w:eastAsia="MS Mincho"/>
              </w:rPr>
            </w:pPr>
            <w:r w:rsidRPr="00212FB5">
              <w:rPr>
                <w:rFonts w:eastAsia="MS Mincho"/>
              </w:rPr>
              <w:t>5</w:t>
            </w:r>
          </w:p>
        </w:tc>
        <w:tc>
          <w:tcPr>
            <w:tcW w:w="600" w:type="pct"/>
          </w:tcPr>
          <w:p w14:paraId="1A1F121E" w14:textId="77777777" w:rsidR="00BA7F93" w:rsidRPr="00212FB5" w:rsidRDefault="00BA7F93" w:rsidP="006604E0">
            <w:pPr>
              <w:pStyle w:val="Tabletext"/>
              <w:jc w:val="center"/>
              <w:rPr>
                <w:rFonts w:eastAsia="MS Mincho"/>
              </w:rPr>
            </w:pPr>
            <w:r w:rsidRPr="00212FB5">
              <w:rPr>
                <w:rFonts w:eastAsia="MS Mincho"/>
              </w:rPr>
              <w:t>7 km/h</w:t>
            </w:r>
          </w:p>
        </w:tc>
        <w:tc>
          <w:tcPr>
            <w:tcW w:w="621" w:type="pct"/>
          </w:tcPr>
          <w:p w14:paraId="3506DACC" w14:textId="77777777" w:rsidR="00BA7F93" w:rsidRPr="00212FB5" w:rsidRDefault="00BA7F93" w:rsidP="006604E0">
            <w:pPr>
              <w:pStyle w:val="Tabletext"/>
              <w:jc w:val="center"/>
              <w:rPr>
                <w:rFonts w:eastAsia="MS Mincho"/>
              </w:rPr>
            </w:pPr>
            <w:r w:rsidRPr="00212FB5">
              <w:rPr>
                <w:rFonts w:eastAsia="MS Mincho"/>
              </w:rPr>
              <w:t>1</w:t>
            </w:r>
            <w:r>
              <w:rPr>
                <w:rFonts w:eastAsia="MS Mincho"/>
              </w:rPr>
              <w:t> </w:t>
            </w:r>
            <w:r w:rsidRPr="00212FB5">
              <w:rPr>
                <w:rFonts w:eastAsia="MS Mincho"/>
              </w:rPr>
              <w:t>000 m</w:t>
            </w:r>
            <w:r w:rsidRPr="00212FB5">
              <w:rPr>
                <w:rFonts w:eastAsia="MS Mincho"/>
                <w:vertAlign w:val="superscript"/>
              </w:rPr>
              <w:t>2</w:t>
            </w:r>
          </w:p>
        </w:tc>
        <w:tc>
          <w:tcPr>
            <w:tcW w:w="617" w:type="pct"/>
          </w:tcPr>
          <w:p w14:paraId="63048C0A" w14:textId="77777777" w:rsidR="00BA7F93" w:rsidRPr="00212FB5" w:rsidRDefault="00BA7F93" w:rsidP="006604E0">
            <w:pPr>
              <w:pStyle w:val="Tabletext"/>
              <w:jc w:val="center"/>
              <w:rPr>
                <w:rFonts w:eastAsia="MS Mincho"/>
              </w:rPr>
            </w:pPr>
            <w:r w:rsidRPr="00212FB5">
              <w:rPr>
                <w:rFonts w:eastAsia="MS Mincho"/>
              </w:rPr>
              <w:t>1 s</w:t>
            </w:r>
          </w:p>
        </w:tc>
        <w:tc>
          <w:tcPr>
            <w:tcW w:w="609" w:type="pct"/>
          </w:tcPr>
          <w:p w14:paraId="407D43DC" w14:textId="77777777" w:rsidR="00BA7F93" w:rsidRPr="00212FB5" w:rsidRDefault="00BA7F93" w:rsidP="006604E0">
            <w:pPr>
              <w:pStyle w:val="Tabletext"/>
              <w:jc w:val="center"/>
              <w:rPr>
                <w:rFonts w:eastAsia="MS Mincho"/>
              </w:rPr>
            </w:pPr>
            <w:r w:rsidRPr="00212FB5">
              <w:rPr>
                <w:rFonts w:eastAsia="MS Mincho"/>
              </w:rPr>
              <w:t>10</w:t>
            </w:r>
            <w:r w:rsidRPr="00212FB5">
              <w:rPr>
                <w:rFonts w:eastAsia="MS Mincho"/>
                <w:vertAlign w:val="superscript"/>
              </w:rPr>
              <w:t>-8</w:t>
            </w:r>
            <w:r w:rsidRPr="00212FB5">
              <w:rPr>
                <w:rFonts w:eastAsia="MS Mincho"/>
              </w:rPr>
              <w:t xml:space="preserve"> UL</w:t>
            </w:r>
          </w:p>
          <w:p w14:paraId="20A11BCD" w14:textId="77777777" w:rsidR="00BA7F93" w:rsidRPr="00212FB5" w:rsidRDefault="00BA7F93" w:rsidP="006604E0">
            <w:pPr>
              <w:pStyle w:val="Tabletext"/>
              <w:jc w:val="center"/>
              <w:rPr>
                <w:rFonts w:eastAsia="MS Mincho"/>
              </w:rPr>
            </w:pPr>
            <w:r w:rsidRPr="00212FB5">
              <w:rPr>
                <w:rFonts w:eastAsia="MS Mincho"/>
              </w:rPr>
              <w:t>10</w:t>
            </w:r>
            <w:r w:rsidRPr="00212FB5">
              <w:rPr>
                <w:rFonts w:eastAsia="MS Mincho"/>
                <w:vertAlign w:val="superscript"/>
              </w:rPr>
              <w:t>-7</w:t>
            </w:r>
            <w:r w:rsidRPr="00212FB5">
              <w:rPr>
                <w:rFonts w:eastAsia="MS Mincho"/>
              </w:rPr>
              <w:t xml:space="preserve"> DL</w:t>
            </w:r>
          </w:p>
        </w:tc>
        <w:tc>
          <w:tcPr>
            <w:tcW w:w="601" w:type="pct"/>
          </w:tcPr>
          <w:p w14:paraId="5FB448E2" w14:textId="77777777" w:rsidR="00BA7F93" w:rsidRPr="00212FB5" w:rsidRDefault="00BA7F93" w:rsidP="006604E0">
            <w:pPr>
              <w:pStyle w:val="Tabletext"/>
              <w:jc w:val="center"/>
              <w:rPr>
                <w:rFonts w:eastAsia="MS Mincho"/>
              </w:rPr>
            </w:pPr>
            <w:r w:rsidRPr="00212FB5">
              <w:rPr>
                <w:rFonts w:eastAsia="MS Mincho"/>
              </w:rPr>
              <w:t>80 Mbit/s</w:t>
            </w:r>
          </w:p>
        </w:tc>
        <w:tc>
          <w:tcPr>
            <w:tcW w:w="606" w:type="pct"/>
          </w:tcPr>
          <w:p w14:paraId="225CF5E6" w14:textId="77777777" w:rsidR="00BA7F93" w:rsidRPr="00212FB5" w:rsidRDefault="00BA7F93" w:rsidP="006604E0">
            <w:pPr>
              <w:pStyle w:val="Tabletext"/>
              <w:jc w:val="center"/>
              <w:rPr>
                <w:rFonts w:eastAsia="MS Mincho"/>
              </w:rPr>
            </w:pPr>
            <w:r w:rsidRPr="00212FB5">
              <w:rPr>
                <w:rFonts w:eastAsia="MS Mincho"/>
              </w:rPr>
              <w:t>20 Mbit/s</w:t>
            </w:r>
          </w:p>
        </w:tc>
      </w:tr>
      <w:tr w:rsidR="00BA7F93" w:rsidRPr="00212FB5" w14:paraId="12B05625" w14:textId="77777777" w:rsidTr="00C07E29">
        <w:trPr>
          <w:jc w:val="center"/>
        </w:trPr>
        <w:tc>
          <w:tcPr>
            <w:tcW w:w="749" w:type="pct"/>
          </w:tcPr>
          <w:p w14:paraId="627B800F" w14:textId="77777777" w:rsidR="00BA7F93" w:rsidRPr="00212FB5" w:rsidRDefault="00BA7F93" w:rsidP="006604E0">
            <w:pPr>
              <w:pStyle w:val="Tabletext"/>
              <w:rPr>
                <w:rFonts w:eastAsia="MS Mincho"/>
              </w:rPr>
            </w:pPr>
            <w:r w:rsidRPr="00212FB5">
              <w:rPr>
                <w:rFonts w:eastAsia="MS Mincho"/>
              </w:rPr>
              <w:t>Tier three events UHD (Note 2)</w:t>
            </w:r>
          </w:p>
        </w:tc>
        <w:tc>
          <w:tcPr>
            <w:tcW w:w="598" w:type="pct"/>
          </w:tcPr>
          <w:p w14:paraId="36ECAEB8" w14:textId="77777777" w:rsidR="00BA7F93" w:rsidRPr="00212FB5" w:rsidRDefault="00BA7F93" w:rsidP="006604E0">
            <w:pPr>
              <w:pStyle w:val="Tabletext"/>
              <w:jc w:val="center"/>
              <w:rPr>
                <w:rFonts w:eastAsia="MS Mincho"/>
              </w:rPr>
            </w:pPr>
            <w:r w:rsidRPr="00212FB5">
              <w:rPr>
                <w:rFonts w:eastAsia="MS Mincho"/>
              </w:rPr>
              <w:t>5</w:t>
            </w:r>
          </w:p>
        </w:tc>
        <w:tc>
          <w:tcPr>
            <w:tcW w:w="600" w:type="pct"/>
          </w:tcPr>
          <w:p w14:paraId="30F79892" w14:textId="77777777" w:rsidR="00BA7F93" w:rsidRPr="00212FB5" w:rsidRDefault="00BA7F93" w:rsidP="006604E0">
            <w:pPr>
              <w:pStyle w:val="Tabletext"/>
              <w:jc w:val="center"/>
              <w:rPr>
                <w:rFonts w:eastAsia="MS Mincho"/>
              </w:rPr>
            </w:pPr>
            <w:r w:rsidRPr="00212FB5">
              <w:rPr>
                <w:rFonts w:eastAsia="MS Mincho"/>
              </w:rPr>
              <w:t>200 km/h</w:t>
            </w:r>
          </w:p>
        </w:tc>
        <w:tc>
          <w:tcPr>
            <w:tcW w:w="621" w:type="pct"/>
          </w:tcPr>
          <w:p w14:paraId="25A4D6B5" w14:textId="77777777" w:rsidR="00BA7F93" w:rsidRPr="00212FB5" w:rsidRDefault="00BA7F93" w:rsidP="006604E0">
            <w:pPr>
              <w:pStyle w:val="Tabletext"/>
              <w:jc w:val="center"/>
              <w:rPr>
                <w:rFonts w:eastAsia="MS Mincho"/>
              </w:rPr>
            </w:pPr>
            <w:r w:rsidRPr="00212FB5">
              <w:rPr>
                <w:rFonts w:eastAsia="MS Mincho"/>
              </w:rPr>
              <w:t>1</w:t>
            </w:r>
            <w:r>
              <w:rPr>
                <w:rFonts w:eastAsia="MS Mincho"/>
              </w:rPr>
              <w:t> </w:t>
            </w:r>
            <w:r w:rsidRPr="00212FB5">
              <w:rPr>
                <w:rFonts w:eastAsia="MS Mincho"/>
              </w:rPr>
              <w:t>000 m</w:t>
            </w:r>
            <w:r w:rsidRPr="00212FB5">
              <w:rPr>
                <w:rFonts w:eastAsia="MS Mincho"/>
                <w:vertAlign w:val="superscript"/>
              </w:rPr>
              <w:t>2</w:t>
            </w:r>
          </w:p>
        </w:tc>
        <w:tc>
          <w:tcPr>
            <w:tcW w:w="617" w:type="pct"/>
          </w:tcPr>
          <w:p w14:paraId="3FCDA409" w14:textId="77777777" w:rsidR="00BA7F93" w:rsidRPr="00212FB5" w:rsidRDefault="00BA7F93" w:rsidP="006604E0">
            <w:pPr>
              <w:pStyle w:val="Tabletext"/>
              <w:jc w:val="center"/>
              <w:rPr>
                <w:rFonts w:eastAsia="MS Mincho"/>
              </w:rPr>
            </w:pPr>
            <w:r w:rsidRPr="00212FB5">
              <w:rPr>
                <w:rFonts w:eastAsia="MS Mincho"/>
              </w:rPr>
              <w:t>1 s</w:t>
            </w:r>
          </w:p>
        </w:tc>
        <w:tc>
          <w:tcPr>
            <w:tcW w:w="609" w:type="pct"/>
          </w:tcPr>
          <w:p w14:paraId="4F1AD5A5" w14:textId="77777777" w:rsidR="00BA7F93" w:rsidRPr="00212FB5" w:rsidRDefault="00BA7F93" w:rsidP="006604E0">
            <w:pPr>
              <w:pStyle w:val="Tabletext"/>
              <w:jc w:val="center"/>
              <w:rPr>
                <w:rFonts w:eastAsia="MS Mincho"/>
              </w:rPr>
            </w:pPr>
            <w:r w:rsidRPr="00212FB5">
              <w:rPr>
                <w:rFonts w:eastAsia="MS Mincho"/>
              </w:rPr>
              <w:t>10</w:t>
            </w:r>
            <w:r w:rsidRPr="00212FB5">
              <w:rPr>
                <w:rFonts w:eastAsia="MS Mincho"/>
                <w:vertAlign w:val="superscript"/>
              </w:rPr>
              <w:t>-7</w:t>
            </w:r>
            <w:r w:rsidRPr="00212FB5">
              <w:rPr>
                <w:rFonts w:eastAsia="MS Mincho"/>
              </w:rPr>
              <w:t xml:space="preserve"> UL</w:t>
            </w:r>
          </w:p>
          <w:p w14:paraId="5382F5C1" w14:textId="77777777" w:rsidR="00BA7F93" w:rsidRPr="00212FB5" w:rsidRDefault="00BA7F93" w:rsidP="006604E0">
            <w:pPr>
              <w:pStyle w:val="Tabletext"/>
              <w:jc w:val="center"/>
              <w:rPr>
                <w:rFonts w:eastAsia="MS Mincho"/>
              </w:rPr>
            </w:pPr>
            <w:r w:rsidRPr="00212FB5">
              <w:rPr>
                <w:rFonts w:eastAsia="MS Mincho"/>
              </w:rPr>
              <w:t>10</w:t>
            </w:r>
            <w:r w:rsidRPr="00212FB5">
              <w:rPr>
                <w:rFonts w:eastAsia="MS Mincho"/>
                <w:vertAlign w:val="superscript"/>
              </w:rPr>
              <w:t>-7</w:t>
            </w:r>
            <w:r w:rsidRPr="00212FB5">
              <w:rPr>
                <w:rFonts w:eastAsia="MS Mincho"/>
              </w:rPr>
              <w:t xml:space="preserve"> DL</w:t>
            </w:r>
          </w:p>
        </w:tc>
        <w:tc>
          <w:tcPr>
            <w:tcW w:w="601" w:type="pct"/>
          </w:tcPr>
          <w:p w14:paraId="621ACCA5" w14:textId="77777777" w:rsidR="00BA7F93" w:rsidRPr="00212FB5" w:rsidRDefault="00BA7F93" w:rsidP="006604E0">
            <w:pPr>
              <w:pStyle w:val="Tabletext"/>
              <w:jc w:val="center"/>
              <w:rPr>
                <w:rFonts w:eastAsia="MS Mincho"/>
              </w:rPr>
            </w:pPr>
            <w:r w:rsidRPr="00212FB5">
              <w:rPr>
                <w:rFonts w:eastAsia="MS Mincho"/>
              </w:rPr>
              <w:t>20 Mbit/s</w:t>
            </w:r>
          </w:p>
        </w:tc>
        <w:tc>
          <w:tcPr>
            <w:tcW w:w="606" w:type="pct"/>
          </w:tcPr>
          <w:p w14:paraId="3929C67C" w14:textId="77777777" w:rsidR="00BA7F93" w:rsidRPr="00212FB5" w:rsidRDefault="00BA7F93" w:rsidP="006604E0">
            <w:pPr>
              <w:pStyle w:val="Tabletext"/>
              <w:jc w:val="center"/>
              <w:rPr>
                <w:rFonts w:eastAsia="MS Mincho"/>
              </w:rPr>
            </w:pPr>
            <w:r w:rsidRPr="00212FB5">
              <w:rPr>
                <w:rFonts w:eastAsia="MS Mincho"/>
              </w:rPr>
              <w:t>10 Mbit/s</w:t>
            </w:r>
          </w:p>
        </w:tc>
      </w:tr>
      <w:tr w:rsidR="00BA7F93" w:rsidRPr="00212FB5" w14:paraId="47AEFD65" w14:textId="77777777" w:rsidTr="00C07E29">
        <w:trPr>
          <w:jc w:val="center"/>
        </w:trPr>
        <w:tc>
          <w:tcPr>
            <w:tcW w:w="749" w:type="pct"/>
          </w:tcPr>
          <w:p w14:paraId="11E58DC7" w14:textId="77777777" w:rsidR="00BA7F93" w:rsidRPr="00212FB5" w:rsidRDefault="00BA7F93" w:rsidP="006604E0">
            <w:pPr>
              <w:pStyle w:val="Tabletext"/>
              <w:rPr>
                <w:rFonts w:eastAsia="MS Mincho"/>
              </w:rPr>
            </w:pPr>
            <w:r w:rsidRPr="00212FB5">
              <w:rPr>
                <w:rFonts w:eastAsia="MS Mincho"/>
              </w:rPr>
              <w:t>Tier three events HD (Note 2)</w:t>
            </w:r>
          </w:p>
        </w:tc>
        <w:tc>
          <w:tcPr>
            <w:tcW w:w="598" w:type="pct"/>
          </w:tcPr>
          <w:p w14:paraId="2E7CD7F2" w14:textId="77777777" w:rsidR="00BA7F93" w:rsidRPr="00212FB5" w:rsidRDefault="00BA7F93" w:rsidP="006604E0">
            <w:pPr>
              <w:pStyle w:val="Tabletext"/>
              <w:jc w:val="center"/>
              <w:rPr>
                <w:rFonts w:eastAsia="MS Mincho"/>
              </w:rPr>
            </w:pPr>
            <w:r w:rsidRPr="00212FB5">
              <w:rPr>
                <w:rFonts w:eastAsia="MS Mincho"/>
              </w:rPr>
              <w:t>5</w:t>
            </w:r>
          </w:p>
        </w:tc>
        <w:tc>
          <w:tcPr>
            <w:tcW w:w="600" w:type="pct"/>
          </w:tcPr>
          <w:p w14:paraId="067531CA" w14:textId="77777777" w:rsidR="00BA7F93" w:rsidRPr="00212FB5" w:rsidRDefault="00BA7F93" w:rsidP="006604E0">
            <w:pPr>
              <w:pStyle w:val="Tabletext"/>
              <w:jc w:val="center"/>
              <w:rPr>
                <w:rFonts w:eastAsia="MS Mincho"/>
              </w:rPr>
            </w:pPr>
            <w:r w:rsidRPr="00212FB5">
              <w:rPr>
                <w:rFonts w:eastAsia="MS Mincho"/>
              </w:rPr>
              <w:t>200 km/h</w:t>
            </w:r>
          </w:p>
        </w:tc>
        <w:tc>
          <w:tcPr>
            <w:tcW w:w="621" w:type="pct"/>
          </w:tcPr>
          <w:p w14:paraId="5903C1D0" w14:textId="77777777" w:rsidR="00BA7F93" w:rsidRPr="00212FB5" w:rsidRDefault="00BA7F93" w:rsidP="006604E0">
            <w:pPr>
              <w:pStyle w:val="Tabletext"/>
              <w:jc w:val="center"/>
              <w:rPr>
                <w:rFonts w:eastAsia="MS Mincho"/>
              </w:rPr>
            </w:pPr>
            <w:r w:rsidRPr="00212FB5">
              <w:rPr>
                <w:rFonts w:eastAsia="MS Mincho"/>
              </w:rPr>
              <w:t>1</w:t>
            </w:r>
            <w:r>
              <w:rPr>
                <w:rFonts w:eastAsia="MS Mincho"/>
              </w:rPr>
              <w:t> </w:t>
            </w:r>
            <w:r w:rsidRPr="00212FB5">
              <w:rPr>
                <w:rFonts w:eastAsia="MS Mincho"/>
              </w:rPr>
              <w:t>000 m</w:t>
            </w:r>
            <w:r w:rsidRPr="00212FB5">
              <w:rPr>
                <w:rFonts w:eastAsia="MS Mincho"/>
                <w:vertAlign w:val="superscript"/>
              </w:rPr>
              <w:t>2</w:t>
            </w:r>
          </w:p>
        </w:tc>
        <w:tc>
          <w:tcPr>
            <w:tcW w:w="617" w:type="pct"/>
          </w:tcPr>
          <w:p w14:paraId="002F2195" w14:textId="77777777" w:rsidR="00BA7F93" w:rsidRPr="00212FB5" w:rsidRDefault="00BA7F93" w:rsidP="006604E0">
            <w:pPr>
              <w:pStyle w:val="Tabletext"/>
              <w:jc w:val="center"/>
              <w:rPr>
                <w:rFonts w:eastAsia="MS Mincho"/>
              </w:rPr>
            </w:pPr>
            <w:r w:rsidRPr="00212FB5">
              <w:rPr>
                <w:rFonts w:eastAsia="MS Mincho"/>
              </w:rPr>
              <w:t>1 s</w:t>
            </w:r>
          </w:p>
        </w:tc>
        <w:tc>
          <w:tcPr>
            <w:tcW w:w="609" w:type="pct"/>
          </w:tcPr>
          <w:p w14:paraId="2B27FC84" w14:textId="77777777" w:rsidR="00BA7F93" w:rsidRPr="00212FB5" w:rsidRDefault="00BA7F93" w:rsidP="006604E0">
            <w:pPr>
              <w:pStyle w:val="Tabletext"/>
              <w:jc w:val="center"/>
              <w:rPr>
                <w:rFonts w:eastAsia="MS Mincho"/>
              </w:rPr>
            </w:pPr>
            <w:r w:rsidRPr="00212FB5">
              <w:rPr>
                <w:rFonts w:eastAsia="MS Mincho"/>
              </w:rPr>
              <w:t>10</w:t>
            </w:r>
            <w:r w:rsidRPr="00212FB5">
              <w:rPr>
                <w:rFonts w:eastAsia="MS Mincho"/>
                <w:vertAlign w:val="superscript"/>
              </w:rPr>
              <w:t>-7</w:t>
            </w:r>
            <w:r w:rsidRPr="00212FB5">
              <w:rPr>
                <w:rFonts w:eastAsia="MS Mincho"/>
              </w:rPr>
              <w:t xml:space="preserve"> UL</w:t>
            </w:r>
          </w:p>
          <w:p w14:paraId="380F0DF3" w14:textId="77777777" w:rsidR="00BA7F93" w:rsidRPr="00212FB5" w:rsidRDefault="00BA7F93" w:rsidP="006604E0">
            <w:pPr>
              <w:pStyle w:val="Tabletext"/>
              <w:jc w:val="center"/>
              <w:rPr>
                <w:rFonts w:eastAsia="MS Mincho"/>
              </w:rPr>
            </w:pPr>
            <w:r w:rsidRPr="00212FB5">
              <w:rPr>
                <w:rFonts w:eastAsia="MS Mincho"/>
              </w:rPr>
              <w:t>10</w:t>
            </w:r>
            <w:r w:rsidRPr="00212FB5">
              <w:rPr>
                <w:rFonts w:eastAsia="MS Mincho"/>
                <w:vertAlign w:val="superscript"/>
              </w:rPr>
              <w:t>-7</w:t>
            </w:r>
            <w:r w:rsidRPr="00212FB5">
              <w:rPr>
                <w:rFonts w:eastAsia="MS Mincho"/>
              </w:rPr>
              <w:t xml:space="preserve"> DL</w:t>
            </w:r>
          </w:p>
        </w:tc>
        <w:tc>
          <w:tcPr>
            <w:tcW w:w="601" w:type="pct"/>
          </w:tcPr>
          <w:p w14:paraId="3496FBC5" w14:textId="77777777" w:rsidR="00BA7F93" w:rsidRPr="00212FB5" w:rsidRDefault="00BA7F93" w:rsidP="006604E0">
            <w:pPr>
              <w:pStyle w:val="Tabletext"/>
              <w:jc w:val="center"/>
              <w:rPr>
                <w:rFonts w:eastAsia="MS Mincho"/>
              </w:rPr>
            </w:pPr>
            <w:r w:rsidRPr="00212FB5">
              <w:rPr>
                <w:rFonts w:eastAsia="MS Mincho"/>
              </w:rPr>
              <w:t>10 Mbit/s</w:t>
            </w:r>
          </w:p>
        </w:tc>
        <w:tc>
          <w:tcPr>
            <w:tcW w:w="606" w:type="pct"/>
          </w:tcPr>
          <w:p w14:paraId="1F457BE7" w14:textId="77777777" w:rsidR="00BA7F93" w:rsidRPr="00212FB5" w:rsidRDefault="00BA7F93" w:rsidP="006604E0">
            <w:pPr>
              <w:pStyle w:val="Tabletext"/>
              <w:jc w:val="center"/>
              <w:rPr>
                <w:rFonts w:eastAsia="MS Mincho"/>
              </w:rPr>
            </w:pPr>
            <w:r w:rsidRPr="00212FB5">
              <w:rPr>
                <w:rFonts w:eastAsia="MS Mincho"/>
              </w:rPr>
              <w:t>10 Mbit/s</w:t>
            </w:r>
          </w:p>
        </w:tc>
      </w:tr>
      <w:tr w:rsidR="00BA7F93" w:rsidRPr="00212FB5" w14:paraId="285DF204" w14:textId="77777777" w:rsidTr="00C07E29">
        <w:trPr>
          <w:jc w:val="center"/>
        </w:trPr>
        <w:tc>
          <w:tcPr>
            <w:tcW w:w="749" w:type="pct"/>
          </w:tcPr>
          <w:p w14:paraId="1F3BF98A" w14:textId="77777777" w:rsidR="00BA7F93" w:rsidRPr="00212FB5" w:rsidRDefault="00BA7F93" w:rsidP="006604E0">
            <w:pPr>
              <w:pStyle w:val="Tabletext"/>
              <w:rPr>
                <w:rFonts w:eastAsia="MS Mincho"/>
              </w:rPr>
            </w:pPr>
            <w:r w:rsidRPr="00212FB5">
              <w:rPr>
                <w:rFonts w:eastAsia="MS Mincho"/>
              </w:rPr>
              <w:t>Remote OB</w:t>
            </w:r>
          </w:p>
        </w:tc>
        <w:tc>
          <w:tcPr>
            <w:tcW w:w="598" w:type="pct"/>
          </w:tcPr>
          <w:p w14:paraId="5AE0E18C" w14:textId="77777777" w:rsidR="00BA7F93" w:rsidRPr="00212FB5" w:rsidRDefault="00BA7F93" w:rsidP="006604E0">
            <w:pPr>
              <w:pStyle w:val="Tabletext"/>
              <w:jc w:val="center"/>
              <w:rPr>
                <w:rFonts w:eastAsia="MS Mincho"/>
              </w:rPr>
            </w:pPr>
            <w:r w:rsidRPr="00212FB5">
              <w:rPr>
                <w:rFonts w:eastAsia="MS Mincho"/>
              </w:rPr>
              <w:t>5</w:t>
            </w:r>
          </w:p>
        </w:tc>
        <w:tc>
          <w:tcPr>
            <w:tcW w:w="600" w:type="pct"/>
          </w:tcPr>
          <w:p w14:paraId="00399D77" w14:textId="77777777" w:rsidR="00BA7F93" w:rsidRPr="00212FB5" w:rsidRDefault="00BA7F93" w:rsidP="006604E0">
            <w:pPr>
              <w:pStyle w:val="Tabletext"/>
              <w:jc w:val="center"/>
              <w:rPr>
                <w:rFonts w:eastAsia="MS Mincho"/>
              </w:rPr>
            </w:pPr>
            <w:r w:rsidRPr="00212FB5">
              <w:rPr>
                <w:rFonts w:eastAsia="MS Mincho"/>
              </w:rPr>
              <w:t>7 km/h</w:t>
            </w:r>
          </w:p>
        </w:tc>
        <w:tc>
          <w:tcPr>
            <w:tcW w:w="621" w:type="pct"/>
          </w:tcPr>
          <w:p w14:paraId="3D5A9D65" w14:textId="77777777" w:rsidR="00BA7F93" w:rsidRPr="00212FB5" w:rsidRDefault="00BA7F93" w:rsidP="006604E0">
            <w:pPr>
              <w:pStyle w:val="Tabletext"/>
              <w:jc w:val="center"/>
              <w:rPr>
                <w:rFonts w:eastAsia="MS Mincho"/>
              </w:rPr>
            </w:pPr>
            <w:r w:rsidRPr="00212FB5">
              <w:rPr>
                <w:rFonts w:eastAsia="MS Mincho"/>
              </w:rPr>
              <w:t>1</w:t>
            </w:r>
            <w:r>
              <w:rPr>
                <w:rFonts w:eastAsia="MS Mincho"/>
              </w:rPr>
              <w:t> </w:t>
            </w:r>
            <w:r w:rsidRPr="00212FB5">
              <w:rPr>
                <w:rFonts w:eastAsia="MS Mincho"/>
              </w:rPr>
              <w:t>000 m</w:t>
            </w:r>
            <w:r w:rsidRPr="00212FB5">
              <w:rPr>
                <w:rFonts w:eastAsia="MS Mincho"/>
                <w:vertAlign w:val="superscript"/>
              </w:rPr>
              <w:t>2</w:t>
            </w:r>
          </w:p>
        </w:tc>
        <w:tc>
          <w:tcPr>
            <w:tcW w:w="617" w:type="pct"/>
          </w:tcPr>
          <w:p w14:paraId="58550A40" w14:textId="77777777" w:rsidR="00BA7F93" w:rsidRPr="00212FB5" w:rsidRDefault="00BA7F93" w:rsidP="006604E0">
            <w:pPr>
              <w:pStyle w:val="Tabletext"/>
              <w:jc w:val="center"/>
              <w:rPr>
                <w:rFonts w:eastAsia="MS Mincho"/>
              </w:rPr>
            </w:pPr>
            <w:r w:rsidRPr="00212FB5">
              <w:rPr>
                <w:rFonts w:eastAsia="MS Mincho"/>
              </w:rPr>
              <w:t xml:space="preserve">6 </w:t>
            </w:r>
            <w:proofErr w:type="spellStart"/>
            <w:r w:rsidRPr="00212FB5">
              <w:rPr>
                <w:rFonts w:eastAsia="MS Mincho"/>
              </w:rPr>
              <w:t>ms</w:t>
            </w:r>
            <w:proofErr w:type="spellEnd"/>
          </w:p>
        </w:tc>
        <w:tc>
          <w:tcPr>
            <w:tcW w:w="609" w:type="pct"/>
          </w:tcPr>
          <w:p w14:paraId="51772A51" w14:textId="77777777" w:rsidR="00BA7F93" w:rsidRPr="00212FB5" w:rsidRDefault="00BA7F93" w:rsidP="006604E0">
            <w:pPr>
              <w:pStyle w:val="Tabletext"/>
              <w:jc w:val="center"/>
              <w:rPr>
                <w:rFonts w:eastAsia="MS Mincho"/>
              </w:rPr>
            </w:pPr>
            <w:r w:rsidRPr="00212FB5">
              <w:rPr>
                <w:rFonts w:eastAsia="MS Mincho"/>
              </w:rPr>
              <w:t>10</w:t>
            </w:r>
            <w:r w:rsidRPr="00212FB5">
              <w:rPr>
                <w:rFonts w:eastAsia="MS Mincho"/>
                <w:vertAlign w:val="superscript"/>
              </w:rPr>
              <w:t>-8</w:t>
            </w:r>
            <w:r w:rsidRPr="00212FB5">
              <w:rPr>
                <w:rFonts w:eastAsia="MS Mincho"/>
              </w:rPr>
              <w:t xml:space="preserve"> UL</w:t>
            </w:r>
          </w:p>
          <w:p w14:paraId="639F42EF" w14:textId="77777777" w:rsidR="00BA7F93" w:rsidRPr="00212FB5" w:rsidRDefault="00BA7F93" w:rsidP="006604E0">
            <w:pPr>
              <w:pStyle w:val="Tabletext"/>
              <w:jc w:val="center"/>
              <w:rPr>
                <w:rFonts w:eastAsia="MS Mincho"/>
              </w:rPr>
            </w:pPr>
            <w:r w:rsidRPr="00212FB5">
              <w:rPr>
                <w:rFonts w:eastAsia="MS Mincho"/>
              </w:rPr>
              <w:lastRenderedPageBreak/>
              <w:t>10</w:t>
            </w:r>
            <w:r w:rsidRPr="00212FB5">
              <w:rPr>
                <w:rFonts w:eastAsia="MS Mincho"/>
                <w:vertAlign w:val="superscript"/>
              </w:rPr>
              <w:t>-7</w:t>
            </w:r>
            <w:r w:rsidRPr="00212FB5">
              <w:rPr>
                <w:rFonts w:eastAsia="MS Mincho"/>
              </w:rPr>
              <w:t xml:space="preserve"> DL</w:t>
            </w:r>
          </w:p>
        </w:tc>
        <w:tc>
          <w:tcPr>
            <w:tcW w:w="601" w:type="pct"/>
          </w:tcPr>
          <w:p w14:paraId="6FD7BF09" w14:textId="77777777" w:rsidR="00BA7F93" w:rsidRPr="00212FB5" w:rsidRDefault="00BA7F93" w:rsidP="006604E0">
            <w:pPr>
              <w:pStyle w:val="Tabletext"/>
              <w:jc w:val="center"/>
              <w:rPr>
                <w:rFonts w:eastAsia="MS Mincho"/>
              </w:rPr>
            </w:pPr>
            <w:r w:rsidRPr="00212FB5">
              <w:rPr>
                <w:rFonts w:eastAsia="MS Mincho"/>
              </w:rPr>
              <w:lastRenderedPageBreak/>
              <w:t>200 Mbit/s</w:t>
            </w:r>
          </w:p>
        </w:tc>
        <w:tc>
          <w:tcPr>
            <w:tcW w:w="606" w:type="pct"/>
          </w:tcPr>
          <w:p w14:paraId="42C8B1E8" w14:textId="77777777" w:rsidR="00BA7F93" w:rsidRPr="00212FB5" w:rsidRDefault="00BA7F93" w:rsidP="006604E0">
            <w:pPr>
              <w:pStyle w:val="Tabletext"/>
              <w:jc w:val="center"/>
              <w:rPr>
                <w:rFonts w:eastAsia="MS Mincho"/>
              </w:rPr>
            </w:pPr>
            <w:r w:rsidRPr="00212FB5">
              <w:rPr>
                <w:rFonts w:eastAsia="MS Mincho"/>
              </w:rPr>
              <w:t>20 Mbit/s</w:t>
            </w:r>
          </w:p>
        </w:tc>
      </w:tr>
      <w:tr w:rsidR="00BA7F93" w:rsidRPr="00212FB5" w14:paraId="6DACDDDC" w14:textId="77777777" w:rsidTr="00C07E29">
        <w:trPr>
          <w:jc w:val="center"/>
        </w:trPr>
        <w:tc>
          <w:tcPr>
            <w:tcW w:w="5000" w:type="pct"/>
            <w:gridSpan w:val="8"/>
          </w:tcPr>
          <w:p w14:paraId="371A4A09" w14:textId="77777777" w:rsidR="00BA7F93" w:rsidRPr="00212FB5" w:rsidRDefault="00BA7F93" w:rsidP="006604E0">
            <w:pPr>
              <w:pStyle w:val="Tablelegend"/>
              <w:rPr>
                <w:rFonts w:eastAsia="MS Mincho"/>
              </w:rPr>
            </w:pPr>
            <w:r w:rsidRPr="00212FB5">
              <w:rPr>
                <w:rFonts w:eastAsia="MS Mincho"/>
              </w:rPr>
              <w:t xml:space="preserve">NOTE 1: </w:t>
            </w:r>
            <w:r w:rsidRPr="00212FB5">
              <w:tab/>
            </w:r>
            <w:r w:rsidRPr="00212FB5">
              <w:rPr>
                <w:rFonts w:eastAsia="Calibri"/>
              </w:rPr>
              <w:t xml:space="preserve">Packets that do not conform with the end-to-end latency are also accounted as error. The </w:t>
            </w:r>
            <w:r w:rsidRPr="00212FB5">
              <w:rPr>
                <w:rFonts w:eastAsia="MS Mincho"/>
              </w:rPr>
              <w:t>packet error rate requirement is calculated considering 1500 B packets, and 1 packet error per hour is 10</w:t>
            </w:r>
            <w:r w:rsidRPr="00212FB5">
              <w:rPr>
                <w:rFonts w:eastAsia="MS Mincho"/>
                <w:vertAlign w:val="superscript"/>
              </w:rPr>
              <w:t>-5</w:t>
            </w:r>
            <w:r w:rsidRPr="00212FB5">
              <w:rPr>
                <w:rFonts w:eastAsia="MS Mincho"/>
              </w:rPr>
              <w:t xml:space="preserve">/(3*x) </w:t>
            </w:r>
            <w:r w:rsidRPr="00212FB5">
              <w:rPr>
                <w:rFonts w:eastAsia="MS Mincho"/>
              </w:rPr>
              <w:fldChar w:fldCharType="begin"/>
            </w:r>
            <w:r w:rsidRPr="00212FB5">
              <w:rPr>
                <w:rFonts w:eastAsia="MS Mincho"/>
              </w:rPr>
              <w:instrText xml:space="preserve"> QUOTE </w:instrText>
            </w:r>
            <m:oMath>
              <m:r>
                <m:rPr>
                  <m:sty m:val="p"/>
                </m:rPr>
                <w:rPr>
                  <w:rFonts w:ascii="Cambria Math" w:eastAsia="MS Mincho" w:hAnsi="Cambria Math" w:cs="Cambria Math"/>
                </w:rPr>
                <m:t>=</m:t>
              </m:r>
              <m:f>
                <m:fPr>
                  <m:ctrlPr>
                    <w:rPr>
                      <w:rFonts w:ascii="Cambria Math" w:eastAsia="MS Mincho" w:hAnsi="Cambria Math"/>
                    </w:rPr>
                  </m:ctrlPr>
                </m:fPr>
                <m:num>
                  <m:sSup>
                    <m:sSupPr>
                      <m:ctrlPr>
                        <w:rPr>
                          <w:rFonts w:ascii="Cambria Math" w:eastAsia="MS Mincho" w:hAnsi="Cambria Math" w:cs="Cambria Math"/>
                        </w:rPr>
                      </m:ctrlPr>
                    </m:sSupPr>
                    <m:e>
                      <m:r>
                        <m:rPr>
                          <m:sty m:val="p"/>
                        </m:rPr>
                        <w:rPr>
                          <w:rFonts w:ascii="Cambria Math" w:eastAsia="MS Mincho" w:hAnsi="Cambria Math" w:cs="Cambria Math"/>
                        </w:rPr>
                        <m:t>10</m:t>
                      </m:r>
                    </m:e>
                    <m:sup>
                      <m:r>
                        <m:rPr>
                          <m:sty m:val="p"/>
                        </m:rPr>
                        <w:rPr>
                          <w:rFonts w:ascii="Cambria Math" w:eastAsia="MS Mincho" w:hAnsi="Cambria Math" w:cs="Cambria Math"/>
                        </w:rPr>
                        <m:t>-5</m:t>
                      </m:r>
                    </m:sup>
                  </m:sSup>
                </m:num>
                <m:den>
                  <m:r>
                    <m:rPr>
                      <m:sty m:val="p"/>
                    </m:rPr>
                    <w:rPr>
                      <w:rFonts w:ascii="Cambria Math" w:eastAsia="MS Mincho" w:hAnsi="Cambria Math"/>
                    </w:rPr>
                    <m:t>3x</m:t>
                  </m:r>
                </m:den>
              </m:f>
            </m:oMath>
            <w:r w:rsidRPr="00212FB5">
              <w:rPr>
                <w:rFonts w:eastAsia="MS Mincho"/>
              </w:rPr>
              <w:instrText xml:space="preserve"> </w:instrText>
            </w:r>
            <w:r w:rsidRPr="00212FB5">
              <w:rPr>
                <w:rFonts w:eastAsia="MS Mincho"/>
              </w:rPr>
              <w:fldChar w:fldCharType="end"/>
            </w:r>
            <w:r w:rsidRPr="00212FB5">
              <w:rPr>
                <w:rFonts w:eastAsia="MS Mincho"/>
              </w:rPr>
              <w:t xml:space="preserve">, where x </w:t>
            </w:r>
            <w:r w:rsidRPr="00212FB5">
              <w:rPr>
                <w:rFonts w:eastAsia="MS Mincho"/>
              </w:rPr>
              <w:fldChar w:fldCharType="begin"/>
            </w:r>
            <w:r w:rsidRPr="00212FB5">
              <w:rPr>
                <w:rFonts w:eastAsia="MS Mincho"/>
              </w:rPr>
              <w:instrText xml:space="preserve"> QUOTE </w:instrText>
            </w:r>
            <m:oMath>
              <m:r>
                <m:rPr>
                  <m:sty m:val="p"/>
                </m:rPr>
                <w:rPr>
                  <w:rFonts w:ascii="Cambria Math" w:eastAsia="MS Mincho" w:hAnsi="Cambria Math"/>
                </w:rPr>
                <m:t>x</m:t>
              </m:r>
            </m:oMath>
            <w:r w:rsidRPr="00212FB5">
              <w:rPr>
                <w:rFonts w:eastAsia="MS Mincho"/>
              </w:rPr>
              <w:instrText xml:space="preserve"> </w:instrText>
            </w:r>
            <w:r w:rsidRPr="00212FB5">
              <w:rPr>
                <w:rFonts w:eastAsia="MS Mincho"/>
              </w:rPr>
              <w:fldChar w:fldCharType="end"/>
            </w:r>
            <w:r w:rsidRPr="00212FB5">
              <w:rPr>
                <w:rFonts w:eastAsia="MS Mincho"/>
              </w:rPr>
              <w:t xml:space="preserve"> is the data rate in Mbit/s.</w:t>
            </w:r>
          </w:p>
          <w:p w14:paraId="06971929" w14:textId="77777777" w:rsidR="00BA7F93" w:rsidRPr="00212FB5" w:rsidRDefault="00BA7F93" w:rsidP="006604E0">
            <w:pPr>
              <w:pStyle w:val="Tablelegend"/>
              <w:rPr>
                <w:rFonts w:eastAsia="MS Mincho"/>
              </w:rPr>
            </w:pPr>
            <w:r w:rsidRPr="00212FB5">
              <w:rPr>
                <w:rFonts w:eastAsia="MS Mincho"/>
              </w:rPr>
              <w:t xml:space="preserve">NOTE 2: </w:t>
            </w:r>
            <w:r w:rsidRPr="00212FB5">
              <w:tab/>
            </w:r>
            <w:r w:rsidRPr="00212FB5">
              <w:rPr>
                <w:rFonts w:eastAsia="MS Mincho"/>
              </w:rPr>
              <w:t>Could use either professional equipment or mobile phone equipped with dedicated newsgathering app</w:t>
            </w:r>
          </w:p>
        </w:tc>
      </w:tr>
    </w:tbl>
    <w:p w14:paraId="1BC821F5" w14:textId="77777777" w:rsidR="00BA7F93" w:rsidRPr="00212FB5" w:rsidRDefault="00BA7F93" w:rsidP="00887945">
      <w:pPr>
        <w:pStyle w:val="Tablefin"/>
      </w:pPr>
    </w:p>
    <w:p w14:paraId="67CB702B" w14:textId="77777777" w:rsidR="00BA7F93" w:rsidRPr="00212FB5" w:rsidRDefault="00BA7F93" w:rsidP="00C07E29">
      <w:pPr>
        <w:rPr>
          <w:rFonts w:eastAsia="MS Mincho"/>
          <w:caps/>
          <w:sz w:val="20"/>
        </w:rPr>
      </w:pPr>
      <w:r w:rsidRPr="00212FB5">
        <w:rPr>
          <w:lang w:eastAsia="zh-CN"/>
        </w:rPr>
        <w:t xml:space="preserve">The required capabilities for </w:t>
      </w:r>
      <w:r w:rsidRPr="00212FB5">
        <w:t xml:space="preserve">airborne base stations to support </w:t>
      </w:r>
      <w:r w:rsidRPr="00212FB5">
        <w:rPr>
          <w:lang w:eastAsia="zh-CN"/>
        </w:rPr>
        <w:t xml:space="preserve">UHD applications is listed in Table </w:t>
      </w:r>
      <w:r w:rsidRPr="00212FB5">
        <w:rPr>
          <w:rFonts w:eastAsia="MS Mincho"/>
        </w:rPr>
        <w:t>7.1-5</w:t>
      </w:r>
      <w:r w:rsidRPr="00212FB5">
        <w:rPr>
          <w:rStyle w:val="FootnoteReference"/>
          <w:rFonts w:eastAsia="MS Mincho"/>
          <w:szCs w:val="24"/>
        </w:rPr>
        <w:footnoteReference w:id="10"/>
      </w:r>
      <w:r w:rsidRPr="00212FB5">
        <w:rPr>
          <w:rFonts w:eastAsia="MS Mincho"/>
        </w:rPr>
        <w:t>.</w:t>
      </w:r>
    </w:p>
    <w:p w14:paraId="029B1C5C" w14:textId="77777777" w:rsidR="00BA7F93" w:rsidRPr="00212FB5" w:rsidRDefault="00BA7F93" w:rsidP="00887945">
      <w:pPr>
        <w:pStyle w:val="TableNo"/>
      </w:pPr>
      <w:r w:rsidRPr="00212FB5">
        <w:t>Table 7.1-5</w:t>
      </w:r>
    </w:p>
    <w:p w14:paraId="139B96C5" w14:textId="77777777" w:rsidR="00BA7F93" w:rsidRPr="00212FB5" w:rsidRDefault="00BA7F93" w:rsidP="00887945">
      <w:pPr>
        <w:pStyle w:val="Tabletitle"/>
        <w:rPr>
          <w:rFonts w:eastAsia="MS Mincho"/>
        </w:rPr>
      </w:pPr>
      <w:r w:rsidRPr="00212FB5">
        <w:t>KPI for airborne base stations support UHD.</w:t>
      </w:r>
    </w:p>
    <w:tbl>
      <w:tblPr>
        <w:tblStyle w:val="TableGrid26"/>
        <w:tblW w:w="5000" w:type="pct"/>
        <w:tblLook w:val="04A0" w:firstRow="1" w:lastRow="0" w:firstColumn="1" w:lastColumn="0" w:noHBand="0" w:noVBand="1"/>
      </w:tblPr>
      <w:tblGrid>
        <w:gridCol w:w="1414"/>
        <w:gridCol w:w="1155"/>
        <w:gridCol w:w="1159"/>
        <w:gridCol w:w="1200"/>
        <w:gridCol w:w="1192"/>
        <w:gridCol w:w="1177"/>
        <w:gridCol w:w="1161"/>
        <w:gridCol w:w="1171"/>
      </w:tblGrid>
      <w:tr w:rsidR="00BA7F93" w:rsidRPr="00212FB5" w14:paraId="6FCF7152" w14:textId="77777777" w:rsidTr="00AB4017">
        <w:tc>
          <w:tcPr>
            <w:tcW w:w="734" w:type="pct"/>
          </w:tcPr>
          <w:p w14:paraId="52F3B086" w14:textId="77777777" w:rsidR="00BA7F93" w:rsidRPr="00212FB5" w:rsidRDefault="00BA7F93" w:rsidP="006604E0">
            <w:pPr>
              <w:pStyle w:val="Tablehead"/>
            </w:pPr>
            <w:r w:rsidRPr="00212FB5">
              <w:t>Profile</w:t>
            </w:r>
          </w:p>
        </w:tc>
        <w:tc>
          <w:tcPr>
            <w:tcW w:w="600" w:type="pct"/>
          </w:tcPr>
          <w:p w14:paraId="69C7F4EC" w14:textId="77777777" w:rsidR="00BA7F93" w:rsidRPr="00212FB5" w:rsidRDefault="00BA7F93" w:rsidP="006604E0">
            <w:pPr>
              <w:pStyle w:val="Tablehead"/>
            </w:pPr>
            <w:r w:rsidRPr="00212FB5">
              <w:t># of active UEs</w:t>
            </w:r>
          </w:p>
        </w:tc>
        <w:tc>
          <w:tcPr>
            <w:tcW w:w="602" w:type="pct"/>
          </w:tcPr>
          <w:p w14:paraId="370BDF52" w14:textId="77777777" w:rsidR="00BA7F93" w:rsidRPr="00212FB5" w:rsidRDefault="00BA7F93" w:rsidP="006604E0">
            <w:pPr>
              <w:pStyle w:val="Tablehead"/>
            </w:pPr>
            <w:r w:rsidRPr="00212FB5">
              <w:t>UE Speed</w:t>
            </w:r>
          </w:p>
        </w:tc>
        <w:tc>
          <w:tcPr>
            <w:tcW w:w="623" w:type="pct"/>
          </w:tcPr>
          <w:p w14:paraId="5D83219B" w14:textId="77777777" w:rsidR="00BA7F93" w:rsidRPr="00212FB5" w:rsidRDefault="00BA7F93" w:rsidP="006604E0">
            <w:pPr>
              <w:pStyle w:val="Tablehead"/>
            </w:pPr>
            <w:r w:rsidRPr="00212FB5">
              <w:t>Service Area</w:t>
            </w:r>
          </w:p>
        </w:tc>
        <w:tc>
          <w:tcPr>
            <w:tcW w:w="619" w:type="pct"/>
          </w:tcPr>
          <w:p w14:paraId="0AAD28D4" w14:textId="77777777" w:rsidR="00BA7F93" w:rsidRPr="00212FB5" w:rsidRDefault="00BA7F93" w:rsidP="006604E0">
            <w:pPr>
              <w:pStyle w:val="Tablehead"/>
            </w:pPr>
            <w:r w:rsidRPr="00212FB5">
              <w:t xml:space="preserve">E2E latency </w:t>
            </w:r>
          </w:p>
        </w:tc>
        <w:tc>
          <w:tcPr>
            <w:tcW w:w="611" w:type="pct"/>
          </w:tcPr>
          <w:p w14:paraId="3004079C" w14:textId="77777777" w:rsidR="00BA7F93" w:rsidRPr="00212FB5" w:rsidRDefault="00BA7F93" w:rsidP="006604E0">
            <w:pPr>
              <w:pStyle w:val="Tablehead"/>
            </w:pPr>
            <w:r w:rsidRPr="00212FB5">
              <w:t>Packet error rate (Note 1)</w:t>
            </w:r>
          </w:p>
        </w:tc>
        <w:tc>
          <w:tcPr>
            <w:tcW w:w="603" w:type="pct"/>
          </w:tcPr>
          <w:p w14:paraId="25A4C729" w14:textId="77777777" w:rsidR="00BA7F93" w:rsidRPr="00212FB5" w:rsidRDefault="00BA7F93" w:rsidP="006604E0">
            <w:pPr>
              <w:pStyle w:val="Tablehead"/>
            </w:pPr>
            <w:r w:rsidRPr="00212FB5">
              <w:t>Data rate UL</w:t>
            </w:r>
          </w:p>
        </w:tc>
        <w:tc>
          <w:tcPr>
            <w:tcW w:w="609" w:type="pct"/>
          </w:tcPr>
          <w:p w14:paraId="3D79416B" w14:textId="77777777" w:rsidR="00BA7F93" w:rsidRPr="00212FB5" w:rsidRDefault="00BA7F93" w:rsidP="006604E0">
            <w:pPr>
              <w:pStyle w:val="Tablehead"/>
            </w:pPr>
            <w:r w:rsidRPr="00212FB5">
              <w:t>Data rate DL</w:t>
            </w:r>
          </w:p>
        </w:tc>
      </w:tr>
      <w:tr w:rsidR="00BA7F93" w:rsidRPr="00212FB5" w14:paraId="2C67DC86" w14:textId="77777777" w:rsidTr="00AB4017">
        <w:tc>
          <w:tcPr>
            <w:tcW w:w="734" w:type="pct"/>
          </w:tcPr>
          <w:p w14:paraId="043B53A0" w14:textId="77777777" w:rsidR="00BA7F93" w:rsidRPr="00212FB5" w:rsidRDefault="00BA7F93" w:rsidP="006604E0">
            <w:pPr>
              <w:pStyle w:val="Tabletext"/>
              <w:rPr>
                <w:rFonts w:eastAsia="MS Mincho"/>
              </w:rPr>
            </w:pPr>
            <w:r w:rsidRPr="00212FB5">
              <w:rPr>
                <w:rFonts w:eastAsia="MS Mincho"/>
              </w:rPr>
              <w:t>NPN ground to air UHD up Link</w:t>
            </w:r>
          </w:p>
        </w:tc>
        <w:tc>
          <w:tcPr>
            <w:tcW w:w="600" w:type="pct"/>
          </w:tcPr>
          <w:p w14:paraId="7303C5E9" w14:textId="77777777" w:rsidR="00BA7F93" w:rsidRPr="00212FB5" w:rsidRDefault="00BA7F93" w:rsidP="006604E0">
            <w:pPr>
              <w:pStyle w:val="Tabletext"/>
              <w:rPr>
                <w:rFonts w:eastAsia="MS Mincho"/>
              </w:rPr>
            </w:pPr>
            <w:r w:rsidRPr="00212FB5">
              <w:rPr>
                <w:rFonts w:eastAsia="MS Mincho"/>
              </w:rPr>
              <w:t>10</w:t>
            </w:r>
          </w:p>
        </w:tc>
        <w:tc>
          <w:tcPr>
            <w:tcW w:w="602" w:type="pct"/>
          </w:tcPr>
          <w:p w14:paraId="72CC82F6" w14:textId="77777777" w:rsidR="00BA7F93" w:rsidRPr="00212FB5" w:rsidRDefault="00BA7F93" w:rsidP="006604E0">
            <w:pPr>
              <w:pStyle w:val="Tabletext"/>
              <w:rPr>
                <w:rFonts w:eastAsia="MS Mincho"/>
              </w:rPr>
            </w:pPr>
            <w:r w:rsidRPr="00212FB5">
              <w:rPr>
                <w:rFonts w:eastAsia="MS Mincho"/>
              </w:rPr>
              <w:t>500 km/h</w:t>
            </w:r>
          </w:p>
        </w:tc>
        <w:tc>
          <w:tcPr>
            <w:tcW w:w="623" w:type="pct"/>
          </w:tcPr>
          <w:p w14:paraId="2AC9195F" w14:textId="77777777" w:rsidR="00BA7F93" w:rsidRPr="00212FB5" w:rsidRDefault="00BA7F93" w:rsidP="006604E0">
            <w:pPr>
              <w:pStyle w:val="Tabletext"/>
              <w:rPr>
                <w:rFonts w:eastAsia="MS Mincho"/>
              </w:rPr>
            </w:pPr>
            <w:r w:rsidRPr="00212FB5">
              <w:rPr>
                <w:rFonts w:eastAsia="MS Mincho"/>
              </w:rPr>
              <w:t>700 km</w:t>
            </w:r>
            <w:r w:rsidRPr="00AB4017">
              <w:rPr>
                <w:rFonts w:eastAsia="MS Mincho"/>
                <w:vertAlign w:val="superscript"/>
              </w:rPr>
              <w:t>2</w:t>
            </w:r>
            <w:r w:rsidRPr="00212FB5">
              <w:rPr>
                <w:rFonts w:eastAsia="MS Mincho"/>
              </w:rPr>
              <w:t xml:space="preserve"> x 6</w:t>
            </w:r>
            <w:r>
              <w:rPr>
                <w:rFonts w:eastAsia="MS Mincho"/>
              </w:rPr>
              <w:t> </w:t>
            </w:r>
            <w:r w:rsidRPr="00212FB5">
              <w:rPr>
                <w:rFonts w:eastAsia="MS Mincho"/>
              </w:rPr>
              <w:t>000 m (Note 2)</w:t>
            </w:r>
          </w:p>
        </w:tc>
        <w:tc>
          <w:tcPr>
            <w:tcW w:w="619" w:type="pct"/>
          </w:tcPr>
          <w:p w14:paraId="7FDF0AAE" w14:textId="77777777" w:rsidR="00BA7F93" w:rsidRPr="00212FB5" w:rsidRDefault="00BA7F93" w:rsidP="006604E0">
            <w:pPr>
              <w:pStyle w:val="Tabletext"/>
              <w:rPr>
                <w:rFonts w:eastAsia="MS Mincho"/>
              </w:rPr>
            </w:pPr>
            <w:r w:rsidRPr="00212FB5">
              <w:rPr>
                <w:rFonts w:eastAsia="MS Mincho"/>
              </w:rPr>
              <w:t xml:space="preserve">40 </w:t>
            </w:r>
            <w:proofErr w:type="spellStart"/>
            <w:r w:rsidRPr="00212FB5">
              <w:rPr>
                <w:rFonts w:eastAsia="MS Mincho"/>
              </w:rPr>
              <w:t>ms</w:t>
            </w:r>
            <w:proofErr w:type="spellEnd"/>
          </w:p>
        </w:tc>
        <w:tc>
          <w:tcPr>
            <w:tcW w:w="611" w:type="pct"/>
          </w:tcPr>
          <w:p w14:paraId="2AA9A5C1" w14:textId="77777777" w:rsidR="00BA7F93" w:rsidRPr="00212FB5" w:rsidRDefault="00BA7F93" w:rsidP="006604E0">
            <w:pPr>
              <w:pStyle w:val="Tabletext"/>
              <w:rPr>
                <w:rFonts w:eastAsia="Calibri"/>
              </w:rPr>
            </w:pPr>
            <w:r w:rsidRPr="00212FB5">
              <w:rPr>
                <w:rFonts w:eastAsia="Calibri"/>
              </w:rPr>
              <w:t>10</w:t>
            </w:r>
            <w:r w:rsidRPr="00212FB5">
              <w:rPr>
                <w:rFonts w:eastAsia="Calibri"/>
                <w:vertAlign w:val="superscript"/>
              </w:rPr>
              <w:t>-8</w:t>
            </w:r>
            <w:r w:rsidRPr="00212FB5">
              <w:rPr>
                <w:rFonts w:eastAsia="Calibri"/>
              </w:rPr>
              <w:t xml:space="preserve"> UL</w:t>
            </w:r>
          </w:p>
          <w:p w14:paraId="4948B05C" w14:textId="77777777" w:rsidR="00BA7F93" w:rsidRPr="00212FB5" w:rsidRDefault="00BA7F93" w:rsidP="006604E0">
            <w:pPr>
              <w:pStyle w:val="Tabletext"/>
              <w:rPr>
                <w:rFonts w:eastAsia="MS Mincho"/>
              </w:rPr>
            </w:pPr>
            <w:r w:rsidRPr="00212FB5">
              <w:rPr>
                <w:rFonts w:eastAsia="Calibri"/>
              </w:rPr>
              <w:t>10</w:t>
            </w:r>
            <w:r w:rsidRPr="00212FB5">
              <w:rPr>
                <w:rFonts w:eastAsia="Calibri"/>
                <w:vertAlign w:val="superscript"/>
              </w:rPr>
              <w:t>-7</w:t>
            </w:r>
            <w:r w:rsidRPr="00212FB5">
              <w:rPr>
                <w:rFonts w:eastAsia="Calibri"/>
              </w:rPr>
              <w:t xml:space="preserve"> DL</w:t>
            </w:r>
          </w:p>
        </w:tc>
        <w:tc>
          <w:tcPr>
            <w:tcW w:w="603" w:type="pct"/>
          </w:tcPr>
          <w:p w14:paraId="04A28BB2" w14:textId="77777777" w:rsidR="00BA7F93" w:rsidRPr="00212FB5" w:rsidRDefault="00BA7F93" w:rsidP="006604E0">
            <w:pPr>
              <w:pStyle w:val="Tabletext"/>
              <w:rPr>
                <w:rFonts w:eastAsia="MS Mincho"/>
              </w:rPr>
            </w:pPr>
            <w:r w:rsidRPr="00212FB5">
              <w:rPr>
                <w:rFonts w:eastAsia="MS Mincho"/>
              </w:rPr>
              <w:t>100 Mbit/s</w:t>
            </w:r>
          </w:p>
        </w:tc>
        <w:tc>
          <w:tcPr>
            <w:tcW w:w="609" w:type="pct"/>
          </w:tcPr>
          <w:p w14:paraId="6AD5F012" w14:textId="77777777" w:rsidR="00BA7F93" w:rsidRPr="00212FB5" w:rsidRDefault="00BA7F93" w:rsidP="006604E0">
            <w:pPr>
              <w:pStyle w:val="Tabletext"/>
              <w:rPr>
                <w:rFonts w:eastAsia="MS Mincho"/>
              </w:rPr>
            </w:pPr>
            <w:r w:rsidRPr="00212FB5">
              <w:rPr>
                <w:rFonts w:eastAsia="MS Mincho"/>
              </w:rPr>
              <w:t>20 Mbit/s</w:t>
            </w:r>
          </w:p>
        </w:tc>
      </w:tr>
      <w:tr w:rsidR="00BA7F93" w:rsidRPr="00212FB5" w14:paraId="6CA3C954" w14:textId="77777777" w:rsidTr="00AB4017">
        <w:tc>
          <w:tcPr>
            <w:tcW w:w="734" w:type="pct"/>
          </w:tcPr>
          <w:p w14:paraId="2783CF6E" w14:textId="77777777" w:rsidR="00BA7F93" w:rsidRPr="00212FB5" w:rsidRDefault="00BA7F93" w:rsidP="006604E0">
            <w:pPr>
              <w:pStyle w:val="Tabletext"/>
              <w:rPr>
                <w:rFonts w:eastAsia="MS Mincho"/>
              </w:rPr>
            </w:pPr>
            <w:r w:rsidRPr="00212FB5">
              <w:rPr>
                <w:rFonts w:eastAsia="MS Mincho"/>
              </w:rPr>
              <w:t>NPN ground to air HD up link</w:t>
            </w:r>
          </w:p>
        </w:tc>
        <w:tc>
          <w:tcPr>
            <w:tcW w:w="600" w:type="pct"/>
          </w:tcPr>
          <w:p w14:paraId="06B98522" w14:textId="77777777" w:rsidR="00BA7F93" w:rsidRPr="00212FB5" w:rsidRDefault="00BA7F93" w:rsidP="006604E0">
            <w:pPr>
              <w:pStyle w:val="Tabletext"/>
              <w:rPr>
                <w:rFonts w:eastAsia="MS Mincho"/>
              </w:rPr>
            </w:pPr>
            <w:r w:rsidRPr="00212FB5">
              <w:rPr>
                <w:rFonts w:eastAsia="MS Mincho"/>
              </w:rPr>
              <w:t>10</w:t>
            </w:r>
          </w:p>
        </w:tc>
        <w:tc>
          <w:tcPr>
            <w:tcW w:w="602" w:type="pct"/>
          </w:tcPr>
          <w:p w14:paraId="1635187C" w14:textId="77777777" w:rsidR="00BA7F93" w:rsidRPr="00212FB5" w:rsidRDefault="00BA7F93" w:rsidP="006604E0">
            <w:pPr>
              <w:pStyle w:val="Tabletext"/>
              <w:rPr>
                <w:rFonts w:eastAsia="MS Mincho"/>
              </w:rPr>
            </w:pPr>
            <w:r w:rsidRPr="00212FB5">
              <w:rPr>
                <w:rFonts w:eastAsia="MS Mincho"/>
              </w:rPr>
              <w:t>500 km/h</w:t>
            </w:r>
          </w:p>
        </w:tc>
        <w:tc>
          <w:tcPr>
            <w:tcW w:w="623" w:type="pct"/>
          </w:tcPr>
          <w:p w14:paraId="0DF90A31" w14:textId="77777777" w:rsidR="00BA7F93" w:rsidRPr="00212FB5" w:rsidRDefault="00BA7F93" w:rsidP="006604E0">
            <w:pPr>
              <w:pStyle w:val="Tabletext"/>
              <w:rPr>
                <w:rFonts w:eastAsia="MS Mincho"/>
              </w:rPr>
            </w:pPr>
            <w:r w:rsidRPr="00212FB5">
              <w:rPr>
                <w:rFonts w:eastAsia="MS Mincho"/>
              </w:rPr>
              <w:t>700 km</w:t>
            </w:r>
            <w:r w:rsidRPr="00AB4017">
              <w:rPr>
                <w:rFonts w:eastAsia="MS Mincho"/>
                <w:vertAlign w:val="superscript"/>
              </w:rPr>
              <w:t>2</w:t>
            </w:r>
            <w:r w:rsidRPr="00212FB5">
              <w:rPr>
                <w:rFonts w:eastAsia="MS Mincho"/>
              </w:rPr>
              <w:t xml:space="preserve"> x 6</w:t>
            </w:r>
            <w:r>
              <w:rPr>
                <w:rFonts w:eastAsia="MS Mincho"/>
              </w:rPr>
              <w:t> </w:t>
            </w:r>
            <w:r w:rsidRPr="00212FB5">
              <w:rPr>
                <w:rFonts w:eastAsia="MS Mincho"/>
              </w:rPr>
              <w:t>000 m (Note 2)</w:t>
            </w:r>
          </w:p>
        </w:tc>
        <w:tc>
          <w:tcPr>
            <w:tcW w:w="619" w:type="pct"/>
          </w:tcPr>
          <w:p w14:paraId="2608B5AC" w14:textId="77777777" w:rsidR="00BA7F93" w:rsidRPr="00212FB5" w:rsidRDefault="00BA7F93" w:rsidP="006604E0">
            <w:pPr>
              <w:pStyle w:val="Tabletext"/>
              <w:rPr>
                <w:rFonts w:eastAsia="MS Mincho"/>
              </w:rPr>
            </w:pPr>
            <w:r w:rsidRPr="00212FB5">
              <w:rPr>
                <w:rFonts w:eastAsia="MS Mincho"/>
              </w:rPr>
              <w:t xml:space="preserve">40 </w:t>
            </w:r>
            <w:proofErr w:type="spellStart"/>
            <w:r w:rsidRPr="00212FB5">
              <w:rPr>
                <w:rFonts w:eastAsia="MS Mincho"/>
              </w:rPr>
              <w:t>ms</w:t>
            </w:r>
            <w:proofErr w:type="spellEnd"/>
          </w:p>
        </w:tc>
        <w:tc>
          <w:tcPr>
            <w:tcW w:w="611" w:type="pct"/>
          </w:tcPr>
          <w:p w14:paraId="372E3FFB" w14:textId="77777777" w:rsidR="00BA7F93" w:rsidRPr="00212FB5" w:rsidRDefault="00BA7F93" w:rsidP="006604E0">
            <w:pPr>
              <w:pStyle w:val="Tabletext"/>
              <w:rPr>
                <w:rFonts w:eastAsia="Calibri"/>
              </w:rPr>
            </w:pPr>
            <w:r w:rsidRPr="00212FB5">
              <w:rPr>
                <w:rFonts w:eastAsia="Calibri"/>
              </w:rPr>
              <w:t>10</w:t>
            </w:r>
            <w:r w:rsidRPr="00212FB5">
              <w:rPr>
                <w:rFonts w:eastAsia="Calibri"/>
                <w:vertAlign w:val="superscript"/>
              </w:rPr>
              <w:t>-8</w:t>
            </w:r>
            <w:r w:rsidRPr="00212FB5">
              <w:rPr>
                <w:rFonts w:eastAsia="Calibri"/>
              </w:rPr>
              <w:t xml:space="preserve"> UL</w:t>
            </w:r>
          </w:p>
          <w:p w14:paraId="04595861" w14:textId="77777777" w:rsidR="00BA7F93" w:rsidRPr="00212FB5" w:rsidRDefault="00BA7F93" w:rsidP="006604E0">
            <w:pPr>
              <w:pStyle w:val="Tabletext"/>
              <w:rPr>
                <w:rFonts w:eastAsia="MS Mincho"/>
              </w:rPr>
            </w:pPr>
            <w:r w:rsidRPr="00212FB5">
              <w:rPr>
                <w:rFonts w:eastAsia="Calibri"/>
              </w:rPr>
              <w:t>10</w:t>
            </w:r>
            <w:r w:rsidRPr="00212FB5">
              <w:rPr>
                <w:rFonts w:eastAsia="Calibri"/>
                <w:vertAlign w:val="superscript"/>
              </w:rPr>
              <w:t>-7</w:t>
            </w:r>
            <w:r w:rsidRPr="00212FB5">
              <w:rPr>
                <w:rFonts w:eastAsia="Calibri"/>
              </w:rPr>
              <w:t xml:space="preserve"> DL</w:t>
            </w:r>
          </w:p>
        </w:tc>
        <w:tc>
          <w:tcPr>
            <w:tcW w:w="603" w:type="pct"/>
          </w:tcPr>
          <w:p w14:paraId="72A02CB2" w14:textId="77777777" w:rsidR="00BA7F93" w:rsidRPr="00212FB5" w:rsidRDefault="00BA7F93" w:rsidP="006604E0">
            <w:pPr>
              <w:pStyle w:val="Tabletext"/>
              <w:rPr>
                <w:rFonts w:eastAsia="MS Mincho"/>
              </w:rPr>
            </w:pPr>
            <w:r w:rsidRPr="00212FB5">
              <w:rPr>
                <w:rFonts w:eastAsia="MS Mincho"/>
              </w:rPr>
              <w:t>80 Mbit/s</w:t>
            </w:r>
          </w:p>
        </w:tc>
        <w:tc>
          <w:tcPr>
            <w:tcW w:w="609" w:type="pct"/>
          </w:tcPr>
          <w:p w14:paraId="05DF8FFE" w14:textId="77777777" w:rsidR="00BA7F93" w:rsidRPr="00212FB5" w:rsidRDefault="00BA7F93" w:rsidP="006604E0">
            <w:pPr>
              <w:pStyle w:val="Tabletext"/>
              <w:rPr>
                <w:rFonts w:eastAsia="MS Mincho"/>
              </w:rPr>
            </w:pPr>
            <w:r w:rsidRPr="00212FB5">
              <w:rPr>
                <w:rFonts w:eastAsia="MS Mincho"/>
              </w:rPr>
              <w:t>20 Mbit/s</w:t>
            </w:r>
          </w:p>
        </w:tc>
      </w:tr>
      <w:tr w:rsidR="00BA7F93" w:rsidRPr="00212FB5" w14:paraId="044436A9" w14:textId="77777777" w:rsidTr="00AB4017">
        <w:tc>
          <w:tcPr>
            <w:tcW w:w="734" w:type="pct"/>
          </w:tcPr>
          <w:p w14:paraId="626F9559" w14:textId="77777777" w:rsidR="00BA7F93" w:rsidRPr="00212FB5" w:rsidRDefault="00BA7F93" w:rsidP="006604E0">
            <w:pPr>
              <w:pStyle w:val="Tabletext"/>
              <w:rPr>
                <w:rFonts w:eastAsia="MS Mincho"/>
              </w:rPr>
            </w:pPr>
            <w:r w:rsidRPr="00212FB5">
              <w:rPr>
                <w:rFonts w:eastAsia="MS Mincho"/>
              </w:rPr>
              <w:t>NPN air to ground</w:t>
            </w:r>
          </w:p>
          <w:p w14:paraId="6DC15EA8" w14:textId="77777777" w:rsidR="00BA7F93" w:rsidRPr="00212FB5" w:rsidRDefault="00BA7F93" w:rsidP="006604E0">
            <w:pPr>
              <w:pStyle w:val="Tabletext"/>
              <w:rPr>
                <w:rFonts w:eastAsia="MS Mincho"/>
              </w:rPr>
            </w:pPr>
            <w:r w:rsidRPr="00212FB5">
              <w:rPr>
                <w:rFonts w:eastAsia="MS Mincho"/>
              </w:rPr>
              <w:t>UHD down Link</w:t>
            </w:r>
          </w:p>
        </w:tc>
        <w:tc>
          <w:tcPr>
            <w:tcW w:w="600" w:type="pct"/>
          </w:tcPr>
          <w:p w14:paraId="2E593F61" w14:textId="77777777" w:rsidR="00BA7F93" w:rsidRPr="00212FB5" w:rsidRDefault="00BA7F93" w:rsidP="006604E0">
            <w:pPr>
              <w:pStyle w:val="Tabletext"/>
              <w:rPr>
                <w:rFonts w:eastAsia="MS Mincho"/>
              </w:rPr>
            </w:pPr>
            <w:r w:rsidRPr="00212FB5">
              <w:rPr>
                <w:rFonts w:eastAsia="MS Mincho"/>
              </w:rPr>
              <w:t>2</w:t>
            </w:r>
          </w:p>
        </w:tc>
        <w:tc>
          <w:tcPr>
            <w:tcW w:w="602" w:type="pct"/>
          </w:tcPr>
          <w:p w14:paraId="30E138E4" w14:textId="77777777" w:rsidR="00BA7F93" w:rsidRPr="00212FB5" w:rsidRDefault="00BA7F93" w:rsidP="006604E0">
            <w:pPr>
              <w:pStyle w:val="Tabletext"/>
              <w:rPr>
                <w:rFonts w:eastAsia="MS Mincho"/>
              </w:rPr>
            </w:pPr>
            <w:r w:rsidRPr="00212FB5">
              <w:rPr>
                <w:rFonts w:eastAsia="MS Mincho"/>
              </w:rPr>
              <w:t>500 km/h</w:t>
            </w:r>
          </w:p>
        </w:tc>
        <w:tc>
          <w:tcPr>
            <w:tcW w:w="623" w:type="pct"/>
          </w:tcPr>
          <w:p w14:paraId="4B5055B3" w14:textId="77777777" w:rsidR="00BA7F93" w:rsidRPr="00212FB5" w:rsidRDefault="00BA7F93" w:rsidP="006604E0">
            <w:pPr>
              <w:pStyle w:val="Tabletext"/>
              <w:rPr>
                <w:rFonts w:eastAsia="MS Mincho"/>
              </w:rPr>
            </w:pPr>
            <w:r w:rsidRPr="00212FB5">
              <w:rPr>
                <w:rFonts w:eastAsia="MS Mincho"/>
              </w:rPr>
              <w:t>700 km</w:t>
            </w:r>
            <w:r w:rsidRPr="00AB4017">
              <w:rPr>
                <w:rFonts w:eastAsia="MS Mincho"/>
                <w:vertAlign w:val="superscript"/>
              </w:rPr>
              <w:t>2</w:t>
            </w:r>
            <w:r w:rsidRPr="00212FB5">
              <w:rPr>
                <w:rFonts w:eastAsia="MS Mincho"/>
              </w:rPr>
              <w:t xml:space="preserve"> x 6</w:t>
            </w:r>
            <w:r>
              <w:rPr>
                <w:rFonts w:eastAsia="MS Mincho"/>
              </w:rPr>
              <w:t> </w:t>
            </w:r>
            <w:r w:rsidRPr="00212FB5">
              <w:rPr>
                <w:rFonts w:eastAsia="MS Mincho"/>
              </w:rPr>
              <w:t>000 m (Note 2)</w:t>
            </w:r>
          </w:p>
        </w:tc>
        <w:tc>
          <w:tcPr>
            <w:tcW w:w="619" w:type="pct"/>
          </w:tcPr>
          <w:p w14:paraId="63F489D2" w14:textId="77777777" w:rsidR="00BA7F93" w:rsidRPr="00212FB5" w:rsidRDefault="00BA7F93" w:rsidP="006604E0">
            <w:pPr>
              <w:pStyle w:val="Tabletext"/>
              <w:rPr>
                <w:rFonts w:eastAsia="MS Mincho"/>
              </w:rPr>
            </w:pPr>
            <w:r w:rsidRPr="00212FB5">
              <w:rPr>
                <w:rFonts w:eastAsia="MS Mincho"/>
              </w:rPr>
              <w:t xml:space="preserve">40 </w:t>
            </w:r>
            <w:proofErr w:type="spellStart"/>
            <w:r w:rsidRPr="00212FB5">
              <w:rPr>
                <w:rFonts w:eastAsia="MS Mincho"/>
              </w:rPr>
              <w:t>ms</w:t>
            </w:r>
            <w:proofErr w:type="spellEnd"/>
          </w:p>
        </w:tc>
        <w:tc>
          <w:tcPr>
            <w:tcW w:w="611" w:type="pct"/>
          </w:tcPr>
          <w:p w14:paraId="3758164E" w14:textId="77777777" w:rsidR="00BA7F93" w:rsidRPr="00212FB5" w:rsidRDefault="00BA7F93" w:rsidP="006604E0">
            <w:pPr>
              <w:pStyle w:val="Tabletext"/>
              <w:rPr>
                <w:rFonts w:eastAsia="Calibri"/>
              </w:rPr>
            </w:pPr>
            <w:r w:rsidRPr="00212FB5">
              <w:rPr>
                <w:rFonts w:eastAsia="Calibri"/>
              </w:rPr>
              <w:t>10</w:t>
            </w:r>
            <w:r w:rsidRPr="00212FB5">
              <w:rPr>
                <w:rFonts w:eastAsia="Calibri"/>
                <w:vertAlign w:val="superscript"/>
              </w:rPr>
              <w:t>-7</w:t>
            </w:r>
            <w:r w:rsidRPr="00212FB5">
              <w:rPr>
                <w:rFonts w:eastAsia="Calibri"/>
              </w:rPr>
              <w:t xml:space="preserve"> UL</w:t>
            </w:r>
          </w:p>
          <w:p w14:paraId="495C8015" w14:textId="77777777" w:rsidR="00BA7F93" w:rsidRPr="00212FB5" w:rsidRDefault="00BA7F93" w:rsidP="006604E0">
            <w:pPr>
              <w:pStyle w:val="Tabletext"/>
              <w:rPr>
                <w:rFonts w:eastAsia="MS Mincho"/>
              </w:rPr>
            </w:pPr>
            <w:r w:rsidRPr="00212FB5">
              <w:rPr>
                <w:rFonts w:eastAsia="Calibri"/>
              </w:rPr>
              <w:t>10</w:t>
            </w:r>
            <w:r w:rsidRPr="00212FB5">
              <w:rPr>
                <w:rFonts w:eastAsia="Calibri"/>
                <w:vertAlign w:val="superscript"/>
              </w:rPr>
              <w:t>-8</w:t>
            </w:r>
            <w:r w:rsidRPr="00212FB5">
              <w:rPr>
                <w:rFonts w:eastAsia="Calibri"/>
              </w:rPr>
              <w:t xml:space="preserve"> DL</w:t>
            </w:r>
          </w:p>
        </w:tc>
        <w:tc>
          <w:tcPr>
            <w:tcW w:w="603" w:type="pct"/>
          </w:tcPr>
          <w:p w14:paraId="7CAA85FC" w14:textId="77777777" w:rsidR="00BA7F93" w:rsidRPr="00212FB5" w:rsidRDefault="00BA7F93" w:rsidP="006604E0">
            <w:pPr>
              <w:pStyle w:val="Tabletext"/>
              <w:rPr>
                <w:rFonts w:eastAsia="MS Mincho"/>
              </w:rPr>
            </w:pPr>
            <w:r w:rsidRPr="00212FB5">
              <w:rPr>
                <w:rFonts w:eastAsia="MS Mincho"/>
              </w:rPr>
              <w:t>20 Mbit/s</w:t>
            </w:r>
          </w:p>
        </w:tc>
        <w:tc>
          <w:tcPr>
            <w:tcW w:w="609" w:type="pct"/>
          </w:tcPr>
          <w:p w14:paraId="34E30504" w14:textId="77777777" w:rsidR="00BA7F93" w:rsidRPr="00212FB5" w:rsidRDefault="00BA7F93" w:rsidP="006604E0">
            <w:pPr>
              <w:pStyle w:val="Tabletext"/>
              <w:rPr>
                <w:rFonts w:eastAsia="MS Mincho"/>
              </w:rPr>
            </w:pPr>
            <w:r w:rsidRPr="00212FB5">
              <w:rPr>
                <w:rFonts w:eastAsia="MS Mincho"/>
              </w:rPr>
              <w:t>100 Mbit/s</w:t>
            </w:r>
          </w:p>
        </w:tc>
      </w:tr>
      <w:tr w:rsidR="00BA7F93" w:rsidRPr="00212FB5" w14:paraId="37C987AF" w14:textId="77777777" w:rsidTr="00AB4017">
        <w:tc>
          <w:tcPr>
            <w:tcW w:w="734" w:type="pct"/>
          </w:tcPr>
          <w:p w14:paraId="47F19A75" w14:textId="77777777" w:rsidR="00BA7F93" w:rsidRPr="00212FB5" w:rsidRDefault="00BA7F93" w:rsidP="006604E0">
            <w:pPr>
              <w:pStyle w:val="Tabletext"/>
              <w:rPr>
                <w:rFonts w:eastAsia="MS Mincho"/>
              </w:rPr>
            </w:pPr>
            <w:r w:rsidRPr="00212FB5">
              <w:rPr>
                <w:rFonts w:eastAsia="MS Mincho"/>
              </w:rPr>
              <w:t>NPN air to ground    HD down link</w:t>
            </w:r>
          </w:p>
        </w:tc>
        <w:tc>
          <w:tcPr>
            <w:tcW w:w="600" w:type="pct"/>
          </w:tcPr>
          <w:p w14:paraId="1ABF42AA" w14:textId="77777777" w:rsidR="00BA7F93" w:rsidRPr="00212FB5" w:rsidRDefault="00BA7F93" w:rsidP="006604E0">
            <w:pPr>
              <w:pStyle w:val="Tabletext"/>
              <w:rPr>
                <w:rFonts w:eastAsia="MS Mincho"/>
              </w:rPr>
            </w:pPr>
            <w:r w:rsidRPr="00212FB5">
              <w:rPr>
                <w:rFonts w:eastAsia="MS Mincho"/>
              </w:rPr>
              <w:t>2</w:t>
            </w:r>
          </w:p>
        </w:tc>
        <w:tc>
          <w:tcPr>
            <w:tcW w:w="602" w:type="pct"/>
          </w:tcPr>
          <w:p w14:paraId="366D242A" w14:textId="77777777" w:rsidR="00BA7F93" w:rsidRPr="00212FB5" w:rsidRDefault="00BA7F93" w:rsidP="006604E0">
            <w:pPr>
              <w:pStyle w:val="Tabletext"/>
              <w:rPr>
                <w:rFonts w:eastAsia="MS Mincho"/>
              </w:rPr>
            </w:pPr>
            <w:r w:rsidRPr="00212FB5">
              <w:rPr>
                <w:rFonts w:eastAsia="MS Mincho"/>
              </w:rPr>
              <w:t>500 km/h</w:t>
            </w:r>
          </w:p>
        </w:tc>
        <w:tc>
          <w:tcPr>
            <w:tcW w:w="623" w:type="pct"/>
          </w:tcPr>
          <w:p w14:paraId="14111FC6" w14:textId="77777777" w:rsidR="00BA7F93" w:rsidRPr="00212FB5" w:rsidRDefault="00BA7F93" w:rsidP="006604E0">
            <w:pPr>
              <w:pStyle w:val="Tabletext"/>
              <w:rPr>
                <w:rFonts w:eastAsia="MS Mincho"/>
              </w:rPr>
            </w:pPr>
            <w:r w:rsidRPr="00212FB5">
              <w:rPr>
                <w:rFonts w:eastAsia="MS Mincho"/>
              </w:rPr>
              <w:t>700 km</w:t>
            </w:r>
            <w:r w:rsidRPr="00AB4017">
              <w:rPr>
                <w:rFonts w:eastAsia="MS Mincho"/>
                <w:vertAlign w:val="superscript"/>
              </w:rPr>
              <w:t>2</w:t>
            </w:r>
            <w:r w:rsidRPr="00212FB5">
              <w:rPr>
                <w:rFonts w:eastAsia="MS Mincho"/>
              </w:rPr>
              <w:t xml:space="preserve"> x 6</w:t>
            </w:r>
            <w:r>
              <w:rPr>
                <w:rFonts w:eastAsia="MS Mincho"/>
              </w:rPr>
              <w:t> </w:t>
            </w:r>
            <w:r w:rsidRPr="00212FB5">
              <w:rPr>
                <w:rFonts w:eastAsia="MS Mincho"/>
              </w:rPr>
              <w:t>000 m (Note 2)</w:t>
            </w:r>
          </w:p>
        </w:tc>
        <w:tc>
          <w:tcPr>
            <w:tcW w:w="619" w:type="pct"/>
          </w:tcPr>
          <w:p w14:paraId="6FFCB177" w14:textId="77777777" w:rsidR="00BA7F93" w:rsidRPr="00212FB5" w:rsidRDefault="00BA7F93" w:rsidP="006604E0">
            <w:pPr>
              <w:pStyle w:val="Tabletext"/>
              <w:rPr>
                <w:rFonts w:eastAsia="MS Mincho"/>
              </w:rPr>
            </w:pPr>
            <w:r w:rsidRPr="00212FB5">
              <w:rPr>
                <w:rFonts w:eastAsia="MS Mincho"/>
              </w:rPr>
              <w:t xml:space="preserve">40 </w:t>
            </w:r>
            <w:proofErr w:type="spellStart"/>
            <w:r w:rsidRPr="00212FB5">
              <w:rPr>
                <w:rFonts w:eastAsia="MS Mincho"/>
              </w:rPr>
              <w:t>ms</w:t>
            </w:r>
            <w:proofErr w:type="spellEnd"/>
          </w:p>
        </w:tc>
        <w:tc>
          <w:tcPr>
            <w:tcW w:w="611" w:type="pct"/>
          </w:tcPr>
          <w:p w14:paraId="4C310775" w14:textId="77777777" w:rsidR="00BA7F93" w:rsidRPr="00212FB5" w:rsidRDefault="00BA7F93" w:rsidP="006604E0">
            <w:pPr>
              <w:pStyle w:val="Tabletext"/>
              <w:rPr>
                <w:rFonts w:eastAsia="Calibri"/>
              </w:rPr>
            </w:pPr>
            <w:r w:rsidRPr="00212FB5">
              <w:rPr>
                <w:rFonts w:eastAsia="Calibri"/>
              </w:rPr>
              <w:t>10</w:t>
            </w:r>
            <w:r w:rsidRPr="00212FB5">
              <w:rPr>
                <w:rFonts w:eastAsia="Calibri"/>
                <w:vertAlign w:val="superscript"/>
              </w:rPr>
              <w:t>-7</w:t>
            </w:r>
            <w:r w:rsidRPr="00212FB5">
              <w:rPr>
                <w:rFonts w:eastAsia="Calibri"/>
              </w:rPr>
              <w:t xml:space="preserve"> UL</w:t>
            </w:r>
          </w:p>
          <w:p w14:paraId="0FF7FCA2" w14:textId="77777777" w:rsidR="00BA7F93" w:rsidRPr="00212FB5" w:rsidRDefault="00BA7F93" w:rsidP="006604E0">
            <w:pPr>
              <w:pStyle w:val="Tabletext"/>
              <w:rPr>
                <w:rFonts w:eastAsia="MS Mincho"/>
              </w:rPr>
            </w:pPr>
            <w:r w:rsidRPr="00212FB5">
              <w:rPr>
                <w:rFonts w:eastAsia="Calibri"/>
              </w:rPr>
              <w:t>10</w:t>
            </w:r>
            <w:r w:rsidRPr="00212FB5">
              <w:rPr>
                <w:rFonts w:eastAsia="Calibri"/>
                <w:vertAlign w:val="superscript"/>
              </w:rPr>
              <w:t>-8</w:t>
            </w:r>
            <w:r w:rsidRPr="00212FB5">
              <w:rPr>
                <w:rFonts w:eastAsia="Calibri"/>
              </w:rPr>
              <w:t xml:space="preserve"> DL</w:t>
            </w:r>
          </w:p>
        </w:tc>
        <w:tc>
          <w:tcPr>
            <w:tcW w:w="603" w:type="pct"/>
          </w:tcPr>
          <w:p w14:paraId="37A38042" w14:textId="77777777" w:rsidR="00BA7F93" w:rsidRPr="00212FB5" w:rsidRDefault="00BA7F93" w:rsidP="006604E0">
            <w:pPr>
              <w:pStyle w:val="Tabletext"/>
              <w:rPr>
                <w:rFonts w:eastAsia="MS Mincho"/>
              </w:rPr>
            </w:pPr>
            <w:r w:rsidRPr="00212FB5">
              <w:rPr>
                <w:rFonts w:eastAsia="MS Mincho"/>
              </w:rPr>
              <w:t>20 Mbit/s</w:t>
            </w:r>
          </w:p>
        </w:tc>
        <w:tc>
          <w:tcPr>
            <w:tcW w:w="609" w:type="pct"/>
          </w:tcPr>
          <w:p w14:paraId="167C40AA" w14:textId="77777777" w:rsidR="00BA7F93" w:rsidRPr="00212FB5" w:rsidRDefault="00BA7F93" w:rsidP="006604E0">
            <w:pPr>
              <w:pStyle w:val="Tabletext"/>
              <w:rPr>
                <w:rFonts w:eastAsia="MS Mincho"/>
              </w:rPr>
            </w:pPr>
            <w:r w:rsidRPr="00212FB5">
              <w:rPr>
                <w:rFonts w:eastAsia="MS Mincho"/>
              </w:rPr>
              <w:t>80 Mbit/s</w:t>
            </w:r>
          </w:p>
        </w:tc>
      </w:tr>
      <w:tr w:rsidR="00BA7F93" w:rsidRPr="00212FB5" w14:paraId="3E5EC79D" w14:textId="77777777" w:rsidTr="00AB4017">
        <w:tc>
          <w:tcPr>
            <w:tcW w:w="734" w:type="pct"/>
          </w:tcPr>
          <w:p w14:paraId="49671AD1" w14:textId="77777777" w:rsidR="00BA7F93" w:rsidRPr="00212FB5" w:rsidRDefault="00BA7F93" w:rsidP="006604E0">
            <w:pPr>
              <w:pStyle w:val="Tabletext"/>
              <w:rPr>
                <w:rFonts w:eastAsia="MS Mincho"/>
              </w:rPr>
            </w:pPr>
            <w:r w:rsidRPr="00212FB5">
              <w:rPr>
                <w:rFonts w:eastAsia="MS Mincho"/>
              </w:rPr>
              <w:t>NPN radio Camera UHD</w:t>
            </w:r>
          </w:p>
        </w:tc>
        <w:tc>
          <w:tcPr>
            <w:tcW w:w="600" w:type="pct"/>
          </w:tcPr>
          <w:p w14:paraId="137CA064" w14:textId="77777777" w:rsidR="00BA7F93" w:rsidRPr="00212FB5" w:rsidRDefault="00BA7F93" w:rsidP="006604E0">
            <w:pPr>
              <w:pStyle w:val="Tabletext"/>
              <w:rPr>
                <w:rFonts w:eastAsia="MS Mincho"/>
              </w:rPr>
            </w:pPr>
            <w:r w:rsidRPr="00212FB5">
              <w:rPr>
                <w:rFonts w:eastAsia="MS Mincho"/>
              </w:rPr>
              <w:t>10</w:t>
            </w:r>
          </w:p>
        </w:tc>
        <w:tc>
          <w:tcPr>
            <w:tcW w:w="602" w:type="pct"/>
          </w:tcPr>
          <w:p w14:paraId="2F21D55A" w14:textId="77777777" w:rsidR="00BA7F93" w:rsidRPr="00212FB5" w:rsidRDefault="00BA7F93" w:rsidP="006604E0">
            <w:pPr>
              <w:pStyle w:val="Tabletext"/>
              <w:rPr>
                <w:rFonts w:eastAsia="MS Mincho"/>
              </w:rPr>
            </w:pPr>
            <w:r w:rsidRPr="00212FB5">
              <w:rPr>
                <w:rFonts w:eastAsia="MS Mincho"/>
              </w:rPr>
              <w:t>200 km/h</w:t>
            </w:r>
          </w:p>
        </w:tc>
        <w:tc>
          <w:tcPr>
            <w:tcW w:w="623" w:type="pct"/>
          </w:tcPr>
          <w:p w14:paraId="400299F0" w14:textId="77777777" w:rsidR="00BA7F93" w:rsidRPr="00212FB5" w:rsidRDefault="00BA7F93" w:rsidP="006604E0">
            <w:pPr>
              <w:pStyle w:val="Tabletext"/>
              <w:rPr>
                <w:rFonts w:eastAsia="MS Mincho"/>
              </w:rPr>
            </w:pPr>
            <w:r w:rsidRPr="00212FB5">
              <w:rPr>
                <w:rFonts w:eastAsia="MS Mincho"/>
              </w:rPr>
              <w:t>1 km</w:t>
            </w:r>
            <w:r w:rsidRPr="00212FB5">
              <w:rPr>
                <w:rFonts w:eastAsia="MS Mincho"/>
                <w:vertAlign w:val="superscript"/>
              </w:rPr>
              <w:t>2</w:t>
            </w:r>
          </w:p>
        </w:tc>
        <w:tc>
          <w:tcPr>
            <w:tcW w:w="619" w:type="pct"/>
          </w:tcPr>
          <w:p w14:paraId="3ED86787" w14:textId="77777777" w:rsidR="00BA7F93" w:rsidRPr="00212FB5" w:rsidRDefault="00BA7F93" w:rsidP="006604E0">
            <w:pPr>
              <w:pStyle w:val="Tabletext"/>
              <w:rPr>
                <w:rFonts w:eastAsia="MS Mincho"/>
              </w:rPr>
            </w:pPr>
            <w:r w:rsidRPr="00212FB5">
              <w:rPr>
                <w:rFonts w:eastAsia="MS Mincho"/>
              </w:rPr>
              <w:t xml:space="preserve">3 </w:t>
            </w:r>
            <w:proofErr w:type="spellStart"/>
            <w:r w:rsidRPr="00212FB5">
              <w:rPr>
                <w:rFonts w:eastAsia="MS Mincho"/>
              </w:rPr>
              <w:t>ms</w:t>
            </w:r>
            <w:proofErr w:type="spellEnd"/>
          </w:p>
        </w:tc>
        <w:tc>
          <w:tcPr>
            <w:tcW w:w="611" w:type="pct"/>
          </w:tcPr>
          <w:p w14:paraId="0F0869A2" w14:textId="77777777" w:rsidR="00BA7F93" w:rsidRPr="00212FB5" w:rsidRDefault="00BA7F93" w:rsidP="006604E0">
            <w:pPr>
              <w:pStyle w:val="Tabletext"/>
              <w:rPr>
                <w:rFonts w:eastAsia="MS Mincho"/>
              </w:rPr>
            </w:pPr>
            <w:r w:rsidRPr="00212FB5">
              <w:rPr>
                <w:rFonts w:eastAsia="MS Mincho"/>
              </w:rPr>
              <w:t>10</w:t>
            </w:r>
            <w:r w:rsidRPr="00212FB5">
              <w:rPr>
                <w:rFonts w:eastAsia="MS Mincho"/>
                <w:vertAlign w:val="superscript"/>
              </w:rPr>
              <w:t>-8</w:t>
            </w:r>
            <w:r w:rsidRPr="00212FB5">
              <w:rPr>
                <w:rFonts w:eastAsia="MS Mincho"/>
              </w:rPr>
              <w:t xml:space="preserve"> UL</w:t>
            </w:r>
          </w:p>
          <w:p w14:paraId="50C9192F" w14:textId="77777777" w:rsidR="00BA7F93" w:rsidRPr="00212FB5" w:rsidRDefault="00BA7F93" w:rsidP="006604E0">
            <w:pPr>
              <w:pStyle w:val="Tabletext"/>
              <w:rPr>
                <w:rFonts w:eastAsia="MS Mincho"/>
              </w:rPr>
            </w:pPr>
            <w:r w:rsidRPr="00212FB5">
              <w:rPr>
                <w:rFonts w:eastAsia="MS Mincho"/>
              </w:rPr>
              <w:t>10</w:t>
            </w:r>
            <w:r w:rsidRPr="00212FB5">
              <w:rPr>
                <w:rFonts w:eastAsia="MS Mincho"/>
                <w:vertAlign w:val="superscript"/>
              </w:rPr>
              <w:t>-7</w:t>
            </w:r>
            <w:r w:rsidRPr="00212FB5">
              <w:rPr>
                <w:rFonts w:eastAsia="MS Mincho"/>
              </w:rPr>
              <w:t xml:space="preserve"> DL</w:t>
            </w:r>
          </w:p>
        </w:tc>
        <w:tc>
          <w:tcPr>
            <w:tcW w:w="603" w:type="pct"/>
          </w:tcPr>
          <w:p w14:paraId="4DD7F5CB" w14:textId="77777777" w:rsidR="00BA7F93" w:rsidRPr="00212FB5" w:rsidRDefault="00BA7F93" w:rsidP="006604E0">
            <w:pPr>
              <w:pStyle w:val="Tabletext"/>
              <w:rPr>
                <w:rFonts w:eastAsia="MS Mincho"/>
              </w:rPr>
            </w:pPr>
            <w:r w:rsidRPr="00212FB5">
              <w:rPr>
                <w:rFonts w:eastAsia="MS Mincho"/>
              </w:rPr>
              <w:t>100 Mbit/s</w:t>
            </w:r>
          </w:p>
        </w:tc>
        <w:tc>
          <w:tcPr>
            <w:tcW w:w="609" w:type="pct"/>
          </w:tcPr>
          <w:p w14:paraId="70FD3ECA" w14:textId="77777777" w:rsidR="00BA7F93" w:rsidRPr="00212FB5" w:rsidRDefault="00BA7F93" w:rsidP="006604E0">
            <w:pPr>
              <w:pStyle w:val="Tabletext"/>
              <w:rPr>
                <w:rFonts w:eastAsia="MS Mincho"/>
              </w:rPr>
            </w:pPr>
            <w:r w:rsidRPr="00212FB5">
              <w:rPr>
                <w:rFonts w:eastAsia="MS Mincho"/>
              </w:rPr>
              <w:t>20 Mbit/s</w:t>
            </w:r>
          </w:p>
        </w:tc>
      </w:tr>
      <w:tr w:rsidR="00BA7F93" w:rsidRPr="00212FB5" w14:paraId="31EA58FD" w14:textId="77777777" w:rsidTr="00AB4017">
        <w:tc>
          <w:tcPr>
            <w:tcW w:w="734" w:type="pct"/>
            <w:tcBorders>
              <w:bottom w:val="single" w:sz="4" w:space="0" w:color="auto"/>
            </w:tcBorders>
          </w:tcPr>
          <w:p w14:paraId="551CB22B" w14:textId="77777777" w:rsidR="00BA7F93" w:rsidRPr="00212FB5" w:rsidRDefault="00BA7F93" w:rsidP="006604E0">
            <w:pPr>
              <w:pStyle w:val="Tabletext"/>
              <w:rPr>
                <w:rFonts w:eastAsia="MS Mincho"/>
              </w:rPr>
            </w:pPr>
            <w:r w:rsidRPr="00212FB5">
              <w:rPr>
                <w:rFonts w:eastAsia="MS Mincho"/>
              </w:rPr>
              <w:t>NPN radio camera HD</w:t>
            </w:r>
          </w:p>
        </w:tc>
        <w:tc>
          <w:tcPr>
            <w:tcW w:w="600" w:type="pct"/>
            <w:tcBorders>
              <w:bottom w:val="single" w:sz="4" w:space="0" w:color="auto"/>
            </w:tcBorders>
          </w:tcPr>
          <w:p w14:paraId="48EBF72F" w14:textId="77777777" w:rsidR="00BA7F93" w:rsidRPr="00212FB5" w:rsidRDefault="00BA7F93" w:rsidP="006604E0">
            <w:pPr>
              <w:pStyle w:val="Tabletext"/>
              <w:rPr>
                <w:rFonts w:eastAsia="MS Mincho"/>
              </w:rPr>
            </w:pPr>
            <w:r w:rsidRPr="00212FB5">
              <w:rPr>
                <w:rFonts w:eastAsia="MS Mincho"/>
              </w:rPr>
              <w:t>10</w:t>
            </w:r>
          </w:p>
        </w:tc>
        <w:tc>
          <w:tcPr>
            <w:tcW w:w="602" w:type="pct"/>
            <w:tcBorders>
              <w:bottom w:val="single" w:sz="4" w:space="0" w:color="auto"/>
            </w:tcBorders>
          </w:tcPr>
          <w:p w14:paraId="1F769E91" w14:textId="77777777" w:rsidR="00BA7F93" w:rsidRPr="00212FB5" w:rsidRDefault="00BA7F93" w:rsidP="006604E0">
            <w:pPr>
              <w:pStyle w:val="Tabletext"/>
              <w:rPr>
                <w:rFonts w:eastAsia="MS Mincho"/>
              </w:rPr>
            </w:pPr>
            <w:r w:rsidRPr="00212FB5">
              <w:rPr>
                <w:rFonts w:eastAsia="MS Mincho"/>
              </w:rPr>
              <w:t>200 km/h</w:t>
            </w:r>
          </w:p>
        </w:tc>
        <w:tc>
          <w:tcPr>
            <w:tcW w:w="623" w:type="pct"/>
            <w:tcBorders>
              <w:bottom w:val="single" w:sz="4" w:space="0" w:color="auto"/>
            </w:tcBorders>
          </w:tcPr>
          <w:p w14:paraId="24ADE802" w14:textId="77777777" w:rsidR="00BA7F93" w:rsidRPr="00212FB5" w:rsidRDefault="00BA7F93" w:rsidP="006604E0">
            <w:pPr>
              <w:pStyle w:val="Tabletext"/>
              <w:rPr>
                <w:rFonts w:eastAsia="MS Mincho"/>
              </w:rPr>
            </w:pPr>
            <w:r w:rsidRPr="00212FB5">
              <w:rPr>
                <w:rFonts w:eastAsia="MS Mincho"/>
              </w:rPr>
              <w:t>1 km</w:t>
            </w:r>
            <w:r w:rsidRPr="00212FB5">
              <w:rPr>
                <w:rFonts w:eastAsia="MS Mincho"/>
                <w:vertAlign w:val="superscript"/>
              </w:rPr>
              <w:t>2</w:t>
            </w:r>
          </w:p>
        </w:tc>
        <w:tc>
          <w:tcPr>
            <w:tcW w:w="619" w:type="pct"/>
            <w:tcBorders>
              <w:bottom w:val="single" w:sz="4" w:space="0" w:color="auto"/>
            </w:tcBorders>
          </w:tcPr>
          <w:p w14:paraId="3EAA6B92" w14:textId="77777777" w:rsidR="00BA7F93" w:rsidRPr="00212FB5" w:rsidRDefault="00BA7F93" w:rsidP="006604E0">
            <w:pPr>
              <w:pStyle w:val="Tabletext"/>
              <w:rPr>
                <w:rFonts w:eastAsia="MS Mincho"/>
              </w:rPr>
            </w:pPr>
            <w:r w:rsidRPr="00212FB5">
              <w:rPr>
                <w:rFonts w:eastAsia="MS Mincho"/>
              </w:rPr>
              <w:t xml:space="preserve">3 </w:t>
            </w:r>
            <w:proofErr w:type="spellStart"/>
            <w:r w:rsidRPr="00212FB5">
              <w:rPr>
                <w:rFonts w:eastAsia="MS Mincho"/>
              </w:rPr>
              <w:t>ms</w:t>
            </w:r>
            <w:proofErr w:type="spellEnd"/>
          </w:p>
        </w:tc>
        <w:tc>
          <w:tcPr>
            <w:tcW w:w="611" w:type="pct"/>
            <w:tcBorders>
              <w:bottom w:val="single" w:sz="4" w:space="0" w:color="auto"/>
            </w:tcBorders>
          </w:tcPr>
          <w:p w14:paraId="2AED8786" w14:textId="77777777" w:rsidR="00BA7F93" w:rsidRPr="00212FB5" w:rsidRDefault="00BA7F93" w:rsidP="006604E0">
            <w:pPr>
              <w:pStyle w:val="Tabletext"/>
              <w:rPr>
                <w:rFonts w:eastAsia="MS Mincho"/>
              </w:rPr>
            </w:pPr>
            <w:r w:rsidRPr="00212FB5">
              <w:rPr>
                <w:rFonts w:eastAsia="MS Mincho"/>
              </w:rPr>
              <w:t>10</w:t>
            </w:r>
            <w:r w:rsidRPr="00212FB5">
              <w:rPr>
                <w:rFonts w:eastAsia="MS Mincho"/>
                <w:vertAlign w:val="superscript"/>
              </w:rPr>
              <w:t>-8</w:t>
            </w:r>
            <w:r w:rsidRPr="00212FB5">
              <w:rPr>
                <w:rFonts w:eastAsia="MS Mincho"/>
              </w:rPr>
              <w:t xml:space="preserve"> UL</w:t>
            </w:r>
          </w:p>
          <w:p w14:paraId="7574DE18" w14:textId="77777777" w:rsidR="00BA7F93" w:rsidRPr="00212FB5" w:rsidRDefault="00BA7F93" w:rsidP="006604E0">
            <w:pPr>
              <w:pStyle w:val="Tabletext"/>
              <w:rPr>
                <w:rFonts w:eastAsia="MS Mincho"/>
              </w:rPr>
            </w:pPr>
            <w:r w:rsidRPr="00212FB5">
              <w:rPr>
                <w:rFonts w:eastAsia="MS Mincho"/>
              </w:rPr>
              <w:t>10</w:t>
            </w:r>
            <w:r w:rsidRPr="00212FB5">
              <w:rPr>
                <w:rFonts w:eastAsia="MS Mincho"/>
                <w:vertAlign w:val="superscript"/>
              </w:rPr>
              <w:t>-7</w:t>
            </w:r>
            <w:r w:rsidRPr="00212FB5">
              <w:rPr>
                <w:rFonts w:eastAsia="MS Mincho"/>
              </w:rPr>
              <w:t xml:space="preserve"> DL</w:t>
            </w:r>
          </w:p>
        </w:tc>
        <w:tc>
          <w:tcPr>
            <w:tcW w:w="603" w:type="pct"/>
            <w:tcBorders>
              <w:bottom w:val="single" w:sz="4" w:space="0" w:color="auto"/>
            </w:tcBorders>
          </w:tcPr>
          <w:p w14:paraId="1F792453" w14:textId="77777777" w:rsidR="00BA7F93" w:rsidRPr="00212FB5" w:rsidRDefault="00BA7F93" w:rsidP="006604E0">
            <w:pPr>
              <w:pStyle w:val="Tabletext"/>
              <w:rPr>
                <w:rFonts w:eastAsia="MS Mincho"/>
              </w:rPr>
            </w:pPr>
            <w:r w:rsidRPr="00212FB5">
              <w:rPr>
                <w:rFonts w:eastAsia="MS Mincho"/>
              </w:rPr>
              <w:t>80 Mbit/s</w:t>
            </w:r>
          </w:p>
        </w:tc>
        <w:tc>
          <w:tcPr>
            <w:tcW w:w="609" w:type="pct"/>
            <w:tcBorders>
              <w:bottom w:val="single" w:sz="4" w:space="0" w:color="auto"/>
            </w:tcBorders>
          </w:tcPr>
          <w:p w14:paraId="05734352" w14:textId="77777777" w:rsidR="00BA7F93" w:rsidRPr="00212FB5" w:rsidRDefault="00BA7F93" w:rsidP="006604E0">
            <w:pPr>
              <w:pStyle w:val="Tabletext"/>
              <w:rPr>
                <w:rFonts w:eastAsia="MS Mincho"/>
              </w:rPr>
            </w:pPr>
            <w:r w:rsidRPr="00212FB5">
              <w:rPr>
                <w:rFonts w:eastAsia="MS Mincho"/>
              </w:rPr>
              <w:t>20 Mbit/s</w:t>
            </w:r>
          </w:p>
        </w:tc>
      </w:tr>
      <w:tr w:rsidR="00BA7F93" w:rsidRPr="00212FB5" w14:paraId="5569BDB4" w14:textId="77777777" w:rsidTr="00AB4017">
        <w:tc>
          <w:tcPr>
            <w:tcW w:w="5000" w:type="pct"/>
            <w:gridSpan w:val="8"/>
            <w:tcBorders>
              <w:top w:val="single" w:sz="4" w:space="0" w:color="auto"/>
              <w:left w:val="nil"/>
              <w:bottom w:val="nil"/>
              <w:right w:val="nil"/>
            </w:tcBorders>
          </w:tcPr>
          <w:p w14:paraId="06649E3B" w14:textId="77777777" w:rsidR="00BA7F93" w:rsidRPr="00212FB5" w:rsidRDefault="00BA7F93" w:rsidP="006604E0">
            <w:pPr>
              <w:pStyle w:val="Tablelegend"/>
              <w:rPr>
                <w:rFonts w:eastAsia="MS Mincho"/>
              </w:rPr>
            </w:pPr>
            <w:r w:rsidRPr="00212FB5">
              <w:rPr>
                <w:rFonts w:eastAsia="MS Mincho"/>
              </w:rPr>
              <w:t>NOTE 1:</w:t>
            </w:r>
            <w:r w:rsidRPr="00212FB5">
              <w:t xml:space="preserve"> </w:t>
            </w:r>
            <w:r w:rsidRPr="00212FB5">
              <w:tab/>
            </w:r>
            <w:r w:rsidRPr="00212FB5">
              <w:rPr>
                <w:rFonts w:eastAsia="MS Mincho"/>
              </w:rPr>
              <w:t xml:space="preserve"> </w:t>
            </w:r>
            <w:r w:rsidRPr="00212FB5">
              <w:rPr>
                <w:rFonts w:eastAsia="Calibri"/>
              </w:rPr>
              <w:t xml:space="preserve">Packets that do not conform with the end-to-end latency are also accounted as error. The </w:t>
            </w:r>
            <w:r w:rsidRPr="00212FB5">
              <w:rPr>
                <w:rFonts w:eastAsia="MS Mincho"/>
              </w:rPr>
              <w:t>packet error rate requirement is calculated considering 1</w:t>
            </w:r>
            <w:r>
              <w:rPr>
                <w:rFonts w:eastAsia="MS Mincho"/>
              </w:rPr>
              <w:t> </w:t>
            </w:r>
            <w:r w:rsidRPr="00212FB5">
              <w:rPr>
                <w:rFonts w:eastAsia="MS Mincho"/>
              </w:rPr>
              <w:t>500 B packets, and 1 packet error per hour is 10</w:t>
            </w:r>
            <w:r w:rsidRPr="00212FB5">
              <w:rPr>
                <w:rFonts w:eastAsia="MS Mincho"/>
                <w:vertAlign w:val="superscript"/>
              </w:rPr>
              <w:t>-5</w:t>
            </w:r>
            <w:r w:rsidRPr="00212FB5">
              <w:rPr>
                <w:rFonts w:eastAsia="MS Mincho"/>
              </w:rPr>
              <w:t>/(3*x)</w:t>
            </w:r>
            <w:r w:rsidRPr="00212FB5">
              <w:rPr>
                <w:rFonts w:eastAsia="MS Mincho"/>
              </w:rPr>
              <w:fldChar w:fldCharType="begin"/>
            </w:r>
            <w:r w:rsidRPr="00212FB5">
              <w:rPr>
                <w:rFonts w:eastAsia="MS Mincho"/>
              </w:rPr>
              <w:instrText xml:space="preserve"> QUOTE </w:instrText>
            </w:r>
            <m:oMath>
              <m:r>
                <m:rPr>
                  <m:sty m:val="p"/>
                </m:rPr>
                <w:rPr>
                  <w:rFonts w:ascii="Cambria Math" w:eastAsia="MS Mincho" w:hAnsi="Cambria Math" w:cs="Cambria Math"/>
                </w:rPr>
                <m:t>=</m:t>
              </m:r>
              <m:f>
                <m:fPr>
                  <m:ctrlPr>
                    <w:rPr>
                      <w:rFonts w:ascii="Cambria Math" w:eastAsia="MS Mincho" w:hAnsi="Cambria Math"/>
                    </w:rPr>
                  </m:ctrlPr>
                </m:fPr>
                <m:num>
                  <m:sSup>
                    <m:sSupPr>
                      <m:ctrlPr>
                        <w:rPr>
                          <w:rFonts w:ascii="Cambria Math" w:eastAsia="MS Mincho" w:hAnsi="Cambria Math" w:cs="Cambria Math"/>
                        </w:rPr>
                      </m:ctrlPr>
                    </m:sSupPr>
                    <m:e>
                      <m:r>
                        <m:rPr>
                          <m:sty m:val="p"/>
                        </m:rPr>
                        <w:rPr>
                          <w:rFonts w:ascii="Cambria Math" w:eastAsia="MS Mincho" w:hAnsi="Cambria Math" w:cs="Cambria Math"/>
                        </w:rPr>
                        <m:t>10</m:t>
                      </m:r>
                    </m:e>
                    <m:sup>
                      <m:r>
                        <m:rPr>
                          <m:sty m:val="p"/>
                        </m:rPr>
                        <w:rPr>
                          <w:rFonts w:ascii="Cambria Math" w:eastAsia="MS Mincho" w:hAnsi="Cambria Math" w:cs="Cambria Math"/>
                        </w:rPr>
                        <m:t>-5</m:t>
                      </m:r>
                    </m:sup>
                  </m:sSup>
                </m:num>
                <m:den>
                  <m:r>
                    <m:rPr>
                      <m:sty m:val="p"/>
                    </m:rPr>
                    <w:rPr>
                      <w:rFonts w:ascii="Cambria Math" w:eastAsia="MS Mincho" w:hAnsi="Cambria Math"/>
                    </w:rPr>
                    <m:t>3x</m:t>
                  </m:r>
                </m:den>
              </m:f>
            </m:oMath>
            <w:r w:rsidRPr="00212FB5">
              <w:rPr>
                <w:rFonts w:eastAsia="MS Mincho"/>
              </w:rPr>
              <w:instrText xml:space="preserve"> </w:instrText>
            </w:r>
            <w:r w:rsidRPr="00212FB5">
              <w:rPr>
                <w:rFonts w:eastAsia="MS Mincho"/>
              </w:rPr>
              <w:fldChar w:fldCharType="end"/>
            </w:r>
            <w:r w:rsidRPr="00212FB5">
              <w:rPr>
                <w:rFonts w:eastAsia="MS Mincho"/>
              </w:rPr>
              <w:t xml:space="preserve">, where </w:t>
            </w:r>
            <w:proofErr w:type="gramStart"/>
            <w:r w:rsidRPr="00212FB5">
              <w:rPr>
                <w:rFonts w:eastAsia="MS Mincho"/>
              </w:rPr>
              <w:t>x  is</w:t>
            </w:r>
            <w:proofErr w:type="gramEnd"/>
            <w:r w:rsidRPr="00212FB5">
              <w:rPr>
                <w:rFonts w:eastAsia="MS Mincho"/>
              </w:rPr>
              <w:t xml:space="preserve"> the data rate in Mbit/s.</w:t>
            </w:r>
          </w:p>
          <w:p w14:paraId="5D16F960" w14:textId="77777777" w:rsidR="00BA7F93" w:rsidRPr="00212FB5" w:rsidRDefault="00BA7F93" w:rsidP="006604E0">
            <w:pPr>
              <w:pStyle w:val="Tablelegend"/>
              <w:rPr>
                <w:rFonts w:eastAsia="MS Mincho"/>
              </w:rPr>
            </w:pPr>
            <w:r w:rsidRPr="00212FB5">
              <w:rPr>
                <w:rFonts w:eastAsia="MS Mincho"/>
              </w:rPr>
              <w:t xml:space="preserve">NOTE 2: </w:t>
            </w:r>
            <w:r w:rsidRPr="00212FB5">
              <w:tab/>
            </w:r>
            <w:r w:rsidRPr="00212FB5">
              <w:rPr>
                <w:rFonts w:eastAsia="MS Mincho"/>
              </w:rPr>
              <w:t>6</w:t>
            </w:r>
            <w:r>
              <w:rPr>
                <w:rFonts w:eastAsia="MS Mincho"/>
              </w:rPr>
              <w:t> </w:t>
            </w:r>
            <w:r w:rsidRPr="00212FB5">
              <w:rPr>
                <w:rFonts w:eastAsia="MS Mincho"/>
              </w:rPr>
              <w:t>000 m = height but in a cone formation (i.e. ground coverage with a circle of diameter 30 km)</w:t>
            </w:r>
            <w:r>
              <w:rPr>
                <w:rFonts w:eastAsia="MS Mincho"/>
              </w:rPr>
              <w:t>.</w:t>
            </w:r>
          </w:p>
        </w:tc>
      </w:tr>
    </w:tbl>
    <w:p w14:paraId="549F7676" w14:textId="77777777" w:rsidR="00BA7F93" w:rsidRPr="00212FB5" w:rsidRDefault="00BA7F93" w:rsidP="00887945">
      <w:pPr>
        <w:pStyle w:val="Tablefin"/>
      </w:pPr>
    </w:p>
    <w:p w14:paraId="04905F11" w14:textId="77777777" w:rsidR="00BA7F93" w:rsidRPr="00212FB5" w:rsidRDefault="00BA7F93" w:rsidP="00887945">
      <w:pPr>
        <w:rPr>
          <w:lang w:eastAsia="zh-CN"/>
        </w:rPr>
      </w:pPr>
      <w:r w:rsidRPr="00212FB5">
        <w:rPr>
          <w:lang w:eastAsia="zh-CN"/>
        </w:rPr>
        <w:t xml:space="preserve">Further, with development of immersive multiple modal integrated with AR/VR, </w:t>
      </w:r>
      <w:r w:rsidRPr="00212FB5">
        <w:rPr>
          <w:rFonts w:eastAsia="SimSun"/>
          <w:lang w:eastAsia="zh-CN"/>
        </w:rPr>
        <w:t xml:space="preserve">required capabilities supported by </w:t>
      </w:r>
      <w:r w:rsidRPr="00212FB5">
        <w:t>IMT-2020</w:t>
      </w:r>
      <w:r w:rsidRPr="00212FB5">
        <w:rPr>
          <w:rFonts w:eastAsia="SimSun"/>
          <w:lang w:eastAsia="zh-CN"/>
        </w:rPr>
        <w:t xml:space="preserve"> is studied and listed in Table 7.1-6</w:t>
      </w:r>
      <w:r w:rsidRPr="00212FB5">
        <w:rPr>
          <w:rStyle w:val="FootnoteReference"/>
          <w:rFonts w:eastAsia="SimSun"/>
          <w:lang w:eastAsia="zh-CN"/>
        </w:rPr>
        <w:footnoteReference w:id="11"/>
      </w:r>
      <w:r w:rsidRPr="00212FB5">
        <w:rPr>
          <w:rFonts w:eastAsia="SimSun"/>
          <w:lang w:eastAsia="zh-CN"/>
        </w:rPr>
        <w:t>, which will greatly enrich and enhance user experience of the immersive multimedia service.</w:t>
      </w:r>
    </w:p>
    <w:p w14:paraId="319BCC9E" w14:textId="77777777" w:rsidR="00BA7F93" w:rsidRPr="00212FB5" w:rsidRDefault="00BA7F93" w:rsidP="00887945">
      <w:pPr>
        <w:pStyle w:val="TableNo"/>
        <w:rPr>
          <w:rFonts w:eastAsia="SimSun"/>
        </w:rPr>
      </w:pPr>
      <w:r w:rsidRPr="00212FB5">
        <w:rPr>
          <w:rFonts w:eastAsia="SimSun"/>
        </w:rPr>
        <w:lastRenderedPageBreak/>
        <w:t>Table 7.1-6</w:t>
      </w:r>
    </w:p>
    <w:p w14:paraId="4105A124" w14:textId="77777777" w:rsidR="00BA7F93" w:rsidRPr="00212FB5" w:rsidRDefault="00BA7F93" w:rsidP="00887945">
      <w:pPr>
        <w:pStyle w:val="Tablehead"/>
        <w:rPr>
          <w:rFonts w:eastAsia="SimSun"/>
        </w:rPr>
      </w:pPr>
      <w:r w:rsidRPr="00212FB5">
        <w:rPr>
          <w:rFonts w:eastAsia="SimSun"/>
        </w:rPr>
        <w:t xml:space="preserve">KPI for Multi-modal communication service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194"/>
        <w:gridCol w:w="1238"/>
        <w:gridCol w:w="1227"/>
        <w:gridCol w:w="1194"/>
        <w:gridCol w:w="1194"/>
        <w:gridCol w:w="1194"/>
        <w:gridCol w:w="1196"/>
      </w:tblGrid>
      <w:tr w:rsidR="00BA7F93" w:rsidRPr="00212FB5" w14:paraId="38BB8F19" w14:textId="77777777" w:rsidTr="00265AD1">
        <w:trPr>
          <w:tblHeader/>
          <w:jc w:val="center"/>
        </w:trPr>
        <w:tc>
          <w:tcPr>
            <w:tcW w:w="624" w:type="pct"/>
            <w:vMerge w:val="restart"/>
          </w:tcPr>
          <w:p w14:paraId="1003B075" w14:textId="77777777" w:rsidR="00BA7F93" w:rsidRPr="00212FB5" w:rsidRDefault="00BA7F93" w:rsidP="006604E0">
            <w:pPr>
              <w:pStyle w:val="Tablehead"/>
            </w:pPr>
            <w:r w:rsidRPr="00212FB5">
              <w:t>Use Cases</w:t>
            </w:r>
          </w:p>
        </w:tc>
        <w:tc>
          <w:tcPr>
            <w:tcW w:w="1875" w:type="pct"/>
            <w:gridSpan w:val="3"/>
            <w:shd w:val="clear" w:color="auto" w:fill="auto"/>
          </w:tcPr>
          <w:p w14:paraId="78952BD4" w14:textId="77777777" w:rsidR="00BA7F93" w:rsidRPr="00212FB5" w:rsidRDefault="00BA7F93" w:rsidP="006604E0">
            <w:pPr>
              <w:pStyle w:val="Tablehead"/>
            </w:pPr>
            <w:r w:rsidRPr="00212FB5">
              <w:t>Characteristic parameter (KPI)</w:t>
            </w:r>
          </w:p>
        </w:tc>
        <w:tc>
          <w:tcPr>
            <w:tcW w:w="1875" w:type="pct"/>
            <w:gridSpan w:val="3"/>
          </w:tcPr>
          <w:p w14:paraId="0DBF4E1E" w14:textId="77777777" w:rsidR="00BA7F93" w:rsidRPr="00212FB5" w:rsidRDefault="00BA7F93" w:rsidP="006604E0">
            <w:pPr>
              <w:pStyle w:val="Tablehead"/>
            </w:pPr>
            <w:r w:rsidRPr="00212FB5">
              <w:t>Influence quantity</w:t>
            </w:r>
          </w:p>
        </w:tc>
        <w:tc>
          <w:tcPr>
            <w:tcW w:w="626" w:type="pct"/>
          </w:tcPr>
          <w:p w14:paraId="7F24902A" w14:textId="77777777" w:rsidR="00BA7F93" w:rsidRPr="00212FB5" w:rsidRDefault="00BA7F93" w:rsidP="006604E0">
            <w:pPr>
              <w:pStyle w:val="Tablehead"/>
            </w:pPr>
            <w:r w:rsidRPr="00212FB5">
              <w:t>Remarks</w:t>
            </w:r>
          </w:p>
        </w:tc>
      </w:tr>
      <w:tr w:rsidR="00BA7F93" w:rsidRPr="00212FB5" w14:paraId="66A84E72" w14:textId="77777777" w:rsidTr="00265AD1">
        <w:trPr>
          <w:tblHeader/>
          <w:jc w:val="center"/>
        </w:trPr>
        <w:tc>
          <w:tcPr>
            <w:tcW w:w="624" w:type="pct"/>
            <w:vMerge/>
          </w:tcPr>
          <w:p w14:paraId="0E6D8508" w14:textId="77777777" w:rsidR="00BA7F93" w:rsidRPr="00212FB5" w:rsidRDefault="00BA7F93" w:rsidP="006604E0">
            <w:pPr>
              <w:pStyle w:val="Tablehead"/>
              <w:rPr>
                <w:rFonts w:eastAsia="Calibri"/>
                <w:sz w:val="18"/>
              </w:rPr>
            </w:pPr>
          </w:p>
        </w:tc>
        <w:tc>
          <w:tcPr>
            <w:tcW w:w="625" w:type="pct"/>
            <w:shd w:val="clear" w:color="auto" w:fill="auto"/>
          </w:tcPr>
          <w:p w14:paraId="1A953A4F" w14:textId="77777777" w:rsidR="00BA7F93" w:rsidRPr="00212FB5" w:rsidRDefault="00BA7F93" w:rsidP="006604E0">
            <w:pPr>
              <w:pStyle w:val="Tablehead"/>
            </w:pPr>
            <w:r w:rsidRPr="00212FB5">
              <w:t>Max allowed end-to-end latency</w:t>
            </w:r>
          </w:p>
        </w:tc>
        <w:tc>
          <w:tcPr>
            <w:tcW w:w="625" w:type="pct"/>
            <w:shd w:val="clear" w:color="auto" w:fill="auto"/>
          </w:tcPr>
          <w:p w14:paraId="69EA973A" w14:textId="77777777" w:rsidR="00BA7F93" w:rsidRPr="00212FB5" w:rsidRDefault="00BA7F93" w:rsidP="006604E0">
            <w:pPr>
              <w:pStyle w:val="Tablehead"/>
            </w:pPr>
            <w:r w:rsidRPr="00212FB5">
              <w:t>Service bit rate: user-experienced data rate</w:t>
            </w:r>
          </w:p>
        </w:tc>
        <w:tc>
          <w:tcPr>
            <w:tcW w:w="625" w:type="pct"/>
          </w:tcPr>
          <w:p w14:paraId="67B8848E" w14:textId="77777777" w:rsidR="00BA7F93" w:rsidRPr="00212FB5" w:rsidRDefault="00BA7F93" w:rsidP="006604E0">
            <w:pPr>
              <w:pStyle w:val="Tablehead"/>
            </w:pPr>
            <w:r w:rsidRPr="00212FB5">
              <w:t>Reliability</w:t>
            </w:r>
          </w:p>
        </w:tc>
        <w:tc>
          <w:tcPr>
            <w:tcW w:w="625" w:type="pct"/>
            <w:shd w:val="clear" w:color="auto" w:fill="auto"/>
          </w:tcPr>
          <w:p w14:paraId="2CC2186C" w14:textId="77777777" w:rsidR="00BA7F93" w:rsidRPr="00212FB5" w:rsidRDefault="00BA7F93" w:rsidP="006604E0">
            <w:pPr>
              <w:pStyle w:val="Tablehead"/>
            </w:pPr>
            <w:r w:rsidRPr="00212FB5">
              <w:t>Message size (byte)</w:t>
            </w:r>
          </w:p>
        </w:tc>
        <w:tc>
          <w:tcPr>
            <w:tcW w:w="625" w:type="pct"/>
            <w:shd w:val="clear" w:color="auto" w:fill="auto"/>
          </w:tcPr>
          <w:p w14:paraId="2D2FC319" w14:textId="77777777" w:rsidR="00BA7F93" w:rsidRPr="00212FB5" w:rsidRDefault="00BA7F93" w:rsidP="006604E0">
            <w:pPr>
              <w:pStyle w:val="Tablehead"/>
            </w:pPr>
            <w:r w:rsidRPr="00212FB5">
              <w:t>UE Speed</w:t>
            </w:r>
          </w:p>
        </w:tc>
        <w:tc>
          <w:tcPr>
            <w:tcW w:w="625" w:type="pct"/>
            <w:shd w:val="clear" w:color="auto" w:fill="auto"/>
          </w:tcPr>
          <w:p w14:paraId="1C5C6416" w14:textId="77777777" w:rsidR="00BA7F93" w:rsidRPr="00212FB5" w:rsidRDefault="00BA7F93" w:rsidP="006604E0">
            <w:pPr>
              <w:pStyle w:val="Tablehead"/>
            </w:pPr>
            <w:r w:rsidRPr="00212FB5">
              <w:t>Service Area</w:t>
            </w:r>
          </w:p>
        </w:tc>
        <w:tc>
          <w:tcPr>
            <w:tcW w:w="626" w:type="pct"/>
          </w:tcPr>
          <w:p w14:paraId="1F7856D8" w14:textId="77777777" w:rsidR="00BA7F93" w:rsidRPr="00212FB5" w:rsidRDefault="00BA7F93" w:rsidP="006604E0">
            <w:pPr>
              <w:pStyle w:val="Tablehead"/>
              <w:rPr>
                <w:rFonts w:eastAsia="Calibri"/>
                <w:sz w:val="18"/>
              </w:rPr>
            </w:pPr>
          </w:p>
        </w:tc>
      </w:tr>
      <w:tr w:rsidR="00BA7F93" w:rsidRPr="00212FB5" w14:paraId="232F3A51" w14:textId="77777777" w:rsidTr="00265AD1">
        <w:trPr>
          <w:tblHeader/>
          <w:jc w:val="center"/>
        </w:trPr>
        <w:tc>
          <w:tcPr>
            <w:tcW w:w="624" w:type="pct"/>
            <w:vMerge w:val="restart"/>
          </w:tcPr>
          <w:p w14:paraId="61D64B2C" w14:textId="77777777" w:rsidR="00BA7F93" w:rsidRPr="00212FB5" w:rsidRDefault="00BA7F93" w:rsidP="006604E0">
            <w:pPr>
              <w:pStyle w:val="Tabletext"/>
            </w:pPr>
            <w:r w:rsidRPr="00212FB5">
              <w:t xml:space="preserve">Immersive multi-modal VR (UL: device </w:t>
            </w:r>
            <w:r w:rsidRPr="00212FB5">
              <w:sym w:font="Wingdings" w:char="F0E0"/>
            </w:r>
            <w:r w:rsidRPr="00212FB5">
              <w:t xml:space="preserve"> application sever)</w:t>
            </w:r>
          </w:p>
        </w:tc>
        <w:tc>
          <w:tcPr>
            <w:tcW w:w="625" w:type="pct"/>
            <w:shd w:val="clear" w:color="auto" w:fill="auto"/>
          </w:tcPr>
          <w:p w14:paraId="750EB611" w14:textId="77777777" w:rsidR="00BA7F93" w:rsidRPr="00212FB5" w:rsidRDefault="00BA7F93" w:rsidP="006604E0">
            <w:pPr>
              <w:pStyle w:val="Tabletext"/>
            </w:pPr>
            <w:r w:rsidRPr="00212FB5">
              <w:t xml:space="preserve">5 </w:t>
            </w:r>
            <w:proofErr w:type="spellStart"/>
            <w:r w:rsidRPr="00212FB5">
              <w:t>ms</w:t>
            </w:r>
            <w:proofErr w:type="spellEnd"/>
          </w:p>
          <w:p w14:paraId="506B9745" w14:textId="77777777" w:rsidR="00BA7F93" w:rsidRPr="00212FB5" w:rsidRDefault="00BA7F93" w:rsidP="006604E0">
            <w:pPr>
              <w:pStyle w:val="Tabletext"/>
            </w:pPr>
            <w:r w:rsidRPr="00212FB5">
              <w:t>(note 2)</w:t>
            </w:r>
          </w:p>
        </w:tc>
        <w:tc>
          <w:tcPr>
            <w:tcW w:w="625" w:type="pct"/>
            <w:shd w:val="clear" w:color="auto" w:fill="auto"/>
          </w:tcPr>
          <w:p w14:paraId="4A971DE3" w14:textId="77777777" w:rsidR="00BA7F93" w:rsidRPr="00212FB5" w:rsidRDefault="00BA7F93" w:rsidP="006604E0">
            <w:pPr>
              <w:pStyle w:val="Tabletext"/>
            </w:pPr>
            <w:r w:rsidRPr="00212FB5">
              <w:t>16 kbit/s -2 Mbit/s</w:t>
            </w:r>
          </w:p>
          <w:p w14:paraId="226275EB" w14:textId="77777777" w:rsidR="00BA7F93" w:rsidRPr="00212FB5" w:rsidRDefault="00BA7F93" w:rsidP="006604E0">
            <w:pPr>
              <w:pStyle w:val="Tabletext"/>
            </w:pPr>
            <w:r w:rsidRPr="00212FB5">
              <w:t>(without haptic compression encoding);</w:t>
            </w:r>
          </w:p>
          <w:p w14:paraId="365273CA" w14:textId="77777777" w:rsidR="00BA7F93" w:rsidRPr="00212FB5" w:rsidRDefault="00BA7F93" w:rsidP="006604E0">
            <w:pPr>
              <w:pStyle w:val="Tabletext"/>
            </w:pPr>
          </w:p>
          <w:p w14:paraId="1430E7CC" w14:textId="77777777" w:rsidR="00BA7F93" w:rsidRPr="00212FB5" w:rsidRDefault="00BA7F93" w:rsidP="006604E0">
            <w:pPr>
              <w:pStyle w:val="Tabletext"/>
            </w:pPr>
            <w:r w:rsidRPr="00212FB5">
              <w:t xml:space="preserve">0.8 - 200 kbit/s </w:t>
            </w:r>
          </w:p>
          <w:p w14:paraId="333947AA" w14:textId="77777777" w:rsidR="00BA7F93" w:rsidRPr="00212FB5" w:rsidRDefault="00BA7F93" w:rsidP="006604E0">
            <w:pPr>
              <w:pStyle w:val="Tabletext"/>
            </w:pPr>
            <w:r w:rsidRPr="00212FB5">
              <w:t>(with haptic compression encoding)</w:t>
            </w:r>
          </w:p>
        </w:tc>
        <w:tc>
          <w:tcPr>
            <w:tcW w:w="625" w:type="pct"/>
          </w:tcPr>
          <w:p w14:paraId="377F1455" w14:textId="77777777" w:rsidR="00BA7F93" w:rsidRPr="00212FB5" w:rsidRDefault="00BA7F93" w:rsidP="006604E0">
            <w:pPr>
              <w:pStyle w:val="Tabletext"/>
            </w:pPr>
            <w:r w:rsidRPr="00212FB5">
              <w:t>99.9% (without haptic compression encoding)</w:t>
            </w:r>
          </w:p>
          <w:p w14:paraId="213BD6F9" w14:textId="77777777" w:rsidR="00BA7F93" w:rsidRPr="00212FB5" w:rsidRDefault="00BA7F93" w:rsidP="006604E0">
            <w:pPr>
              <w:pStyle w:val="Tabletext"/>
            </w:pPr>
          </w:p>
          <w:p w14:paraId="0FB2DCFC" w14:textId="77777777" w:rsidR="00BA7F93" w:rsidRPr="00212FB5" w:rsidRDefault="00BA7F93" w:rsidP="006604E0">
            <w:pPr>
              <w:pStyle w:val="Tabletext"/>
            </w:pPr>
            <w:r w:rsidRPr="00212FB5">
              <w:t>99.999% (with haptic compression encoding)</w:t>
            </w:r>
          </w:p>
          <w:p w14:paraId="5BD470CF" w14:textId="77777777" w:rsidR="00BA7F93" w:rsidRPr="00212FB5" w:rsidRDefault="00BA7F93" w:rsidP="006604E0">
            <w:pPr>
              <w:pStyle w:val="Tabletext"/>
            </w:pPr>
          </w:p>
          <w:p w14:paraId="7FF8970D" w14:textId="77777777" w:rsidR="00BA7F93" w:rsidRPr="00212FB5" w:rsidRDefault="00BA7F93" w:rsidP="006604E0">
            <w:pPr>
              <w:pStyle w:val="Tabletext"/>
            </w:pPr>
            <w:r w:rsidRPr="00212FB5">
              <w:t>[40]</w:t>
            </w:r>
          </w:p>
        </w:tc>
        <w:tc>
          <w:tcPr>
            <w:tcW w:w="625" w:type="pct"/>
            <w:shd w:val="clear" w:color="auto" w:fill="auto"/>
          </w:tcPr>
          <w:p w14:paraId="7EC7D677" w14:textId="77777777" w:rsidR="00BA7F93" w:rsidRPr="00212FB5" w:rsidRDefault="00BA7F93" w:rsidP="006604E0">
            <w:pPr>
              <w:pStyle w:val="Tabletext"/>
            </w:pPr>
            <w:r w:rsidRPr="00212FB5">
              <w:t xml:space="preserve">1 </w:t>
            </w:r>
            <w:proofErr w:type="spellStart"/>
            <w:r w:rsidRPr="00212FB5">
              <w:t>DoF</w:t>
            </w:r>
            <w:proofErr w:type="spellEnd"/>
            <w:r w:rsidRPr="00212FB5">
              <w:t xml:space="preserve">: 2-8 </w:t>
            </w:r>
          </w:p>
          <w:p w14:paraId="537B801A" w14:textId="77777777" w:rsidR="00BA7F93" w:rsidRPr="00212FB5" w:rsidRDefault="00BA7F93" w:rsidP="006604E0">
            <w:pPr>
              <w:pStyle w:val="Tabletext"/>
            </w:pPr>
            <w:r w:rsidRPr="00212FB5">
              <w:t xml:space="preserve">3 </w:t>
            </w:r>
            <w:proofErr w:type="spellStart"/>
            <w:r w:rsidRPr="00212FB5">
              <w:t>DoFs</w:t>
            </w:r>
            <w:proofErr w:type="spellEnd"/>
            <w:r w:rsidRPr="00212FB5">
              <w:t xml:space="preserve">: 6-24 </w:t>
            </w:r>
          </w:p>
          <w:p w14:paraId="43EE3C70" w14:textId="77777777" w:rsidR="00BA7F93" w:rsidRPr="00212FB5" w:rsidRDefault="00BA7F93" w:rsidP="006604E0">
            <w:pPr>
              <w:pStyle w:val="Tabletext"/>
            </w:pPr>
            <w:r w:rsidRPr="00212FB5">
              <w:t xml:space="preserve">6 </w:t>
            </w:r>
            <w:proofErr w:type="spellStart"/>
            <w:r w:rsidRPr="00212FB5">
              <w:t>DoFs</w:t>
            </w:r>
            <w:proofErr w:type="spellEnd"/>
            <w:r w:rsidRPr="00212FB5">
              <w:t xml:space="preserve">: 12-48 </w:t>
            </w:r>
          </w:p>
          <w:p w14:paraId="25916A1C" w14:textId="77777777" w:rsidR="00BA7F93" w:rsidRPr="00212FB5" w:rsidRDefault="00BA7F93" w:rsidP="006604E0">
            <w:pPr>
              <w:pStyle w:val="Tabletext"/>
            </w:pPr>
            <w:r w:rsidRPr="00212FB5">
              <w:t xml:space="preserve">More </w:t>
            </w:r>
            <w:proofErr w:type="spellStart"/>
            <w:r w:rsidRPr="00212FB5">
              <w:t>DoFs</w:t>
            </w:r>
            <w:proofErr w:type="spellEnd"/>
            <w:r w:rsidRPr="00212FB5">
              <w:t xml:space="preserve"> can be supported by the haptic device</w:t>
            </w:r>
          </w:p>
        </w:tc>
        <w:tc>
          <w:tcPr>
            <w:tcW w:w="625" w:type="pct"/>
            <w:shd w:val="clear" w:color="auto" w:fill="auto"/>
          </w:tcPr>
          <w:p w14:paraId="56A06A58" w14:textId="77777777" w:rsidR="00BA7F93" w:rsidRPr="00212FB5" w:rsidRDefault="00BA7F93" w:rsidP="006604E0">
            <w:pPr>
              <w:pStyle w:val="Tabletext"/>
            </w:pPr>
            <w:r w:rsidRPr="00212FB5">
              <w:t>Stationary or Pedestrian</w:t>
            </w:r>
          </w:p>
        </w:tc>
        <w:tc>
          <w:tcPr>
            <w:tcW w:w="625" w:type="pct"/>
            <w:shd w:val="clear" w:color="auto" w:fill="auto"/>
          </w:tcPr>
          <w:p w14:paraId="631C9852" w14:textId="77777777" w:rsidR="00BA7F93" w:rsidRPr="00212FB5" w:rsidRDefault="00BA7F93" w:rsidP="006604E0">
            <w:pPr>
              <w:pStyle w:val="Tabletext"/>
            </w:pPr>
            <w:r w:rsidRPr="00212FB5">
              <w:t xml:space="preserve">typically </w:t>
            </w:r>
          </w:p>
          <w:p w14:paraId="5B0C6046" w14:textId="77777777" w:rsidR="00BA7F93" w:rsidRPr="00212FB5" w:rsidRDefault="00BA7F93" w:rsidP="006604E0">
            <w:pPr>
              <w:pStyle w:val="Tabletext"/>
            </w:pPr>
            <w:r w:rsidRPr="00212FB5">
              <w:t>&lt; 100 km</w:t>
            </w:r>
            <w:r w:rsidRPr="00212FB5">
              <w:rPr>
                <w:vertAlign w:val="superscript"/>
              </w:rPr>
              <w:t>2</w:t>
            </w:r>
          </w:p>
          <w:p w14:paraId="04D63925" w14:textId="77777777" w:rsidR="00BA7F93" w:rsidRPr="00212FB5" w:rsidRDefault="00BA7F93" w:rsidP="006604E0">
            <w:pPr>
              <w:pStyle w:val="Tabletext"/>
            </w:pPr>
            <w:r w:rsidRPr="00212FB5">
              <w:t>(note 5)</w:t>
            </w:r>
          </w:p>
        </w:tc>
        <w:tc>
          <w:tcPr>
            <w:tcW w:w="626" w:type="pct"/>
          </w:tcPr>
          <w:p w14:paraId="295B0082" w14:textId="77777777" w:rsidR="00BA7F93" w:rsidRPr="00212FB5" w:rsidRDefault="00BA7F93" w:rsidP="006604E0">
            <w:pPr>
              <w:pStyle w:val="Tabletext"/>
            </w:pPr>
            <w:r w:rsidRPr="00212FB5">
              <w:t>Haptic feedback</w:t>
            </w:r>
          </w:p>
        </w:tc>
      </w:tr>
      <w:tr w:rsidR="00BA7F93" w:rsidRPr="00212FB5" w14:paraId="3E9BC267" w14:textId="77777777" w:rsidTr="00265AD1">
        <w:trPr>
          <w:tblHeader/>
          <w:jc w:val="center"/>
        </w:trPr>
        <w:tc>
          <w:tcPr>
            <w:tcW w:w="624" w:type="pct"/>
            <w:vMerge/>
          </w:tcPr>
          <w:p w14:paraId="65DD0D04" w14:textId="77777777" w:rsidR="00BA7F93" w:rsidRPr="00212FB5" w:rsidRDefault="00BA7F93" w:rsidP="006604E0">
            <w:pPr>
              <w:pStyle w:val="Tabletext"/>
            </w:pPr>
          </w:p>
        </w:tc>
        <w:tc>
          <w:tcPr>
            <w:tcW w:w="625" w:type="pct"/>
            <w:shd w:val="clear" w:color="auto" w:fill="auto"/>
          </w:tcPr>
          <w:p w14:paraId="6C493941" w14:textId="77777777" w:rsidR="00BA7F93" w:rsidRPr="00212FB5" w:rsidRDefault="00BA7F93" w:rsidP="006604E0">
            <w:pPr>
              <w:pStyle w:val="Tabletext"/>
            </w:pPr>
            <w:r w:rsidRPr="00212FB5">
              <w:t xml:space="preserve">5 </w:t>
            </w:r>
            <w:proofErr w:type="spellStart"/>
            <w:r w:rsidRPr="00212FB5">
              <w:t>ms</w:t>
            </w:r>
            <w:proofErr w:type="spellEnd"/>
          </w:p>
        </w:tc>
        <w:tc>
          <w:tcPr>
            <w:tcW w:w="625" w:type="pct"/>
            <w:shd w:val="clear" w:color="auto" w:fill="auto"/>
          </w:tcPr>
          <w:p w14:paraId="5026548B" w14:textId="02751499" w:rsidR="00BA7F93" w:rsidRPr="00212FB5" w:rsidRDefault="00BA7F93" w:rsidP="006604E0">
            <w:pPr>
              <w:pStyle w:val="Tabletext"/>
            </w:pPr>
            <w:r w:rsidRPr="00212FB5">
              <w:t>&lt; 1</w:t>
            </w:r>
            <w:r w:rsidR="001F594B">
              <w:t> </w:t>
            </w:r>
            <w:r w:rsidRPr="00212FB5">
              <w:t>Mbit/s</w:t>
            </w:r>
          </w:p>
        </w:tc>
        <w:tc>
          <w:tcPr>
            <w:tcW w:w="625" w:type="pct"/>
          </w:tcPr>
          <w:p w14:paraId="698641EB" w14:textId="77777777" w:rsidR="00BA7F93" w:rsidRPr="00212FB5" w:rsidRDefault="00BA7F93" w:rsidP="006604E0">
            <w:pPr>
              <w:pStyle w:val="Tabletext"/>
            </w:pPr>
            <w:r w:rsidRPr="00212FB5">
              <w:t>99.99%</w:t>
            </w:r>
          </w:p>
          <w:p w14:paraId="5E9BC403" w14:textId="77777777" w:rsidR="00BA7F93" w:rsidRPr="00212FB5" w:rsidRDefault="00BA7F93" w:rsidP="006604E0">
            <w:pPr>
              <w:pStyle w:val="Tabletext"/>
            </w:pPr>
            <w:r w:rsidRPr="00212FB5">
              <w:t>[40]</w:t>
            </w:r>
          </w:p>
        </w:tc>
        <w:tc>
          <w:tcPr>
            <w:tcW w:w="625" w:type="pct"/>
            <w:shd w:val="clear" w:color="auto" w:fill="auto"/>
          </w:tcPr>
          <w:p w14:paraId="18BB99A8" w14:textId="0EBBC281" w:rsidR="00BA7F93" w:rsidRPr="00212FB5" w:rsidRDefault="00BA7F93" w:rsidP="006604E0">
            <w:pPr>
              <w:pStyle w:val="Tabletext"/>
            </w:pPr>
            <w:r w:rsidRPr="00212FB5">
              <w:t>1</w:t>
            </w:r>
            <w:r w:rsidR="001F594B">
              <w:t> </w:t>
            </w:r>
            <w:r w:rsidRPr="00212FB5">
              <w:t>500</w:t>
            </w:r>
          </w:p>
        </w:tc>
        <w:tc>
          <w:tcPr>
            <w:tcW w:w="625" w:type="pct"/>
            <w:shd w:val="clear" w:color="auto" w:fill="auto"/>
          </w:tcPr>
          <w:p w14:paraId="70029174" w14:textId="77777777" w:rsidR="00BA7F93" w:rsidRPr="00212FB5" w:rsidRDefault="00BA7F93" w:rsidP="006604E0">
            <w:pPr>
              <w:pStyle w:val="Tabletext"/>
            </w:pPr>
            <w:r w:rsidRPr="00212FB5">
              <w:t>Stationary or Pedestrian</w:t>
            </w:r>
          </w:p>
        </w:tc>
        <w:tc>
          <w:tcPr>
            <w:tcW w:w="625" w:type="pct"/>
            <w:shd w:val="clear" w:color="auto" w:fill="auto"/>
          </w:tcPr>
          <w:p w14:paraId="2D92FDA9" w14:textId="77777777" w:rsidR="00BA7F93" w:rsidRPr="00212FB5" w:rsidRDefault="00BA7F93" w:rsidP="006604E0">
            <w:pPr>
              <w:pStyle w:val="Tabletext"/>
            </w:pPr>
            <w:r w:rsidRPr="00212FB5">
              <w:t xml:space="preserve">typically </w:t>
            </w:r>
          </w:p>
          <w:p w14:paraId="7B1A133C" w14:textId="77777777" w:rsidR="00BA7F93" w:rsidRPr="00212FB5" w:rsidRDefault="00BA7F93" w:rsidP="006604E0">
            <w:pPr>
              <w:pStyle w:val="Tabletext"/>
            </w:pPr>
            <w:r w:rsidRPr="00212FB5">
              <w:t>&lt; 100 km</w:t>
            </w:r>
            <w:r w:rsidRPr="00212FB5">
              <w:rPr>
                <w:vertAlign w:val="superscript"/>
              </w:rPr>
              <w:t>2</w:t>
            </w:r>
          </w:p>
          <w:p w14:paraId="3260D2A5" w14:textId="77777777" w:rsidR="00BA7F93" w:rsidRPr="00212FB5" w:rsidRDefault="00BA7F93" w:rsidP="006604E0">
            <w:pPr>
              <w:pStyle w:val="Tabletext"/>
            </w:pPr>
            <w:r w:rsidRPr="00212FB5">
              <w:t>(note 5)</w:t>
            </w:r>
          </w:p>
        </w:tc>
        <w:tc>
          <w:tcPr>
            <w:tcW w:w="626" w:type="pct"/>
          </w:tcPr>
          <w:p w14:paraId="477DC282" w14:textId="77777777" w:rsidR="00BA7F93" w:rsidRPr="00212FB5" w:rsidRDefault="00BA7F93" w:rsidP="006604E0">
            <w:pPr>
              <w:pStyle w:val="Tabletext"/>
            </w:pPr>
            <w:r w:rsidRPr="00212FB5">
              <w:t>Sensing information e.g. position and view information generated by the VR glasses</w:t>
            </w:r>
          </w:p>
        </w:tc>
      </w:tr>
      <w:tr w:rsidR="00BA7F93" w:rsidRPr="00212FB5" w14:paraId="255D1E51" w14:textId="77777777" w:rsidTr="00265AD1">
        <w:trPr>
          <w:tblHeader/>
          <w:jc w:val="center"/>
        </w:trPr>
        <w:tc>
          <w:tcPr>
            <w:tcW w:w="624" w:type="pct"/>
            <w:vMerge w:val="restart"/>
          </w:tcPr>
          <w:p w14:paraId="787DC6B3" w14:textId="77777777" w:rsidR="00BA7F93" w:rsidRPr="00212FB5" w:rsidRDefault="00BA7F93" w:rsidP="006604E0">
            <w:pPr>
              <w:pStyle w:val="Tabletext"/>
            </w:pPr>
            <w:r w:rsidRPr="00212FB5">
              <w:t xml:space="preserve">Immersive multi-modal VR (DL: application sever </w:t>
            </w:r>
            <w:r w:rsidRPr="00212FB5">
              <w:sym w:font="Wingdings" w:char="F0E0"/>
            </w:r>
            <w:r w:rsidRPr="00212FB5">
              <w:t xml:space="preserve"> device)</w:t>
            </w:r>
          </w:p>
        </w:tc>
        <w:tc>
          <w:tcPr>
            <w:tcW w:w="625" w:type="pct"/>
            <w:shd w:val="clear" w:color="auto" w:fill="auto"/>
          </w:tcPr>
          <w:p w14:paraId="0C3CC6B4" w14:textId="77777777" w:rsidR="00BA7F93" w:rsidRPr="00212FB5" w:rsidRDefault="00BA7F93" w:rsidP="006604E0">
            <w:pPr>
              <w:pStyle w:val="Tabletext"/>
            </w:pPr>
            <w:r w:rsidRPr="00212FB5">
              <w:t xml:space="preserve">10 </w:t>
            </w:r>
            <w:proofErr w:type="spellStart"/>
            <w:r w:rsidRPr="00212FB5">
              <w:t>ms</w:t>
            </w:r>
            <w:proofErr w:type="spellEnd"/>
          </w:p>
          <w:p w14:paraId="129F9CAB" w14:textId="71AE641E" w:rsidR="00BA7F93" w:rsidRPr="00212FB5" w:rsidRDefault="00BA7F93" w:rsidP="006604E0">
            <w:pPr>
              <w:pStyle w:val="Tabletext"/>
            </w:pPr>
            <w:r w:rsidRPr="00212FB5">
              <w:t>(note</w:t>
            </w:r>
            <w:r w:rsidR="001F594B">
              <w:t xml:space="preserve"> </w:t>
            </w:r>
            <w:r w:rsidRPr="00212FB5">
              <w:t>1)</w:t>
            </w:r>
          </w:p>
        </w:tc>
        <w:tc>
          <w:tcPr>
            <w:tcW w:w="625" w:type="pct"/>
            <w:shd w:val="clear" w:color="auto" w:fill="auto"/>
          </w:tcPr>
          <w:p w14:paraId="104A0538" w14:textId="77777777" w:rsidR="00BA7F93" w:rsidRPr="00212FB5" w:rsidRDefault="00BA7F93" w:rsidP="006604E0">
            <w:pPr>
              <w:pStyle w:val="Tabletext"/>
            </w:pPr>
            <w:r w:rsidRPr="00212FB5">
              <w:t>1-100 Mbit/s</w:t>
            </w:r>
          </w:p>
        </w:tc>
        <w:tc>
          <w:tcPr>
            <w:tcW w:w="625" w:type="pct"/>
          </w:tcPr>
          <w:p w14:paraId="02B6F88F" w14:textId="77777777" w:rsidR="00BA7F93" w:rsidRPr="00212FB5" w:rsidRDefault="00BA7F93" w:rsidP="006604E0">
            <w:pPr>
              <w:pStyle w:val="Tabletext"/>
            </w:pPr>
            <w:r w:rsidRPr="00212FB5">
              <w:t>99.9%</w:t>
            </w:r>
          </w:p>
          <w:p w14:paraId="406A36CE" w14:textId="77777777" w:rsidR="00BA7F93" w:rsidRPr="00212FB5" w:rsidRDefault="00BA7F93" w:rsidP="006604E0">
            <w:pPr>
              <w:pStyle w:val="Tabletext"/>
            </w:pPr>
            <w:r w:rsidRPr="00212FB5">
              <w:t>[40]</w:t>
            </w:r>
          </w:p>
        </w:tc>
        <w:tc>
          <w:tcPr>
            <w:tcW w:w="625" w:type="pct"/>
            <w:shd w:val="clear" w:color="auto" w:fill="auto"/>
          </w:tcPr>
          <w:p w14:paraId="45C540CC" w14:textId="3D153566" w:rsidR="00BA7F93" w:rsidRPr="00212FB5" w:rsidRDefault="00BA7F93" w:rsidP="006604E0">
            <w:pPr>
              <w:pStyle w:val="Tabletext"/>
            </w:pPr>
            <w:r w:rsidRPr="00212FB5">
              <w:t>1</w:t>
            </w:r>
            <w:r w:rsidR="001F594B">
              <w:t> </w:t>
            </w:r>
            <w:r w:rsidRPr="00212FB5">
              <w:t>500</w:t>
            </w:r>
          </w:p>
        </w:tc>
        <w:tc>
          <w:tcPr>
            <w:tcW w:w="625" w:type="pct"/>
            <w:shd w:val="clear" w:color="auto" w:fill="auto"/>
          </w:tcPr>
          <w:p w14:paraId="3B53B949" w14:textId="77777777" w:rsidR="00BA7F93" w:rsidRPr="00212FB5" w:rsidRDefault="00BA7F93" w:rsidP="006604E0">
            <w:pPr>
              <w:pStyle w:val="Tabletext"/>
            </w:pPr>
            <w:r w:rsidRPr="00212FB5">
              <w:t>Stationary or Pedestrian</w:t>
            </w:r>
          </w:p>
        </w:tc>
        <w:tc>
          <w:tcPr>
            <w:tcW w:w="625" w:type="pct"/>
            <w:shd w:val="clear" w:color="auto" w:fill="auto"/>
          </w:tcPr>
          <w:p w14:paraId="15F803EF" w14:textId="77777777" w:rsidR="00BA7F93" w:rsidRPr="00212FB5" w:rsidRDefault="00BA7F93" w:rsidP="006604E0">
            <w:pPr>
              <w:pStyle w:val="Tabletext"/>
            </w:pPr>
            <w:r w:rsidRPr="00212FB5">
              <w:t xml:space="preserve">typically </w:t>
            </w:r>
          </w:p>
          <w:p w14:paraId="66BB9634" w14:textId="77777777" w:rsidR="00BA7F93" w:rsidRPr="00212FB5" w:rsidRDefault="00BA7F93" w:rsidP="006604E0">
            <w:pPr>
              <w:pStyle w:val="Tabletext"/>
            </w:pPr>
            <w:r w:rsidRPr="00212FB5">
              <w:t>&lt; 100 km</w:t>
            </w:r>
            <w:r w:rsidRPr="00212FB5">
              <w:rPr>
                <w:vertAlign w:val="superscript"/>
              </w:rPr>
              <w:t>2</w:t>
            </w:r>
          </w:p>
          <w:p w14:paraId="457E3370" w14:textId="77777777" w:rsidR="00BA7F93" w:rsidRPr="00212FB5" w:rsidRDefault="00BA7F93" w:rsidP="006604E0">
            <w:pPr>
              <w:pStyle w:val="Tabletext"/>
            </w:pPr>
            <w:r w:rsidRPr="00212FB5">
              <w:t>(note 5)</w:t>
            </w:r>
          </w:p>
        </w:tc>
        <w:tc>
          <w:tcPr>
            <w:tcW w:w="626" w:type="pct"/>
          </w:tcPr>
          <w:p w14:paraId="158834C5" w14:textId="77777777" w:rsidR="00BA7F93" w:rsidRPr="00212FB5" w:rsidRDefault="00BA7F93" w:rsidP="006604E0">
            <w:pPr>
              <w:pStyle w:val="Tabletext"/>
            </w:pPr>
            <w:r w:rsidRPr="00212FB5">
              <w:t>Video</w:t>
            </w:r>
          </w:p>
        </w:tc>
      </w:tr>
      <w:tr w:rsidR="00BA7F93" w:rsidRPr="00212FB5" w14:paraId="5F27F55A" w14:textId="77777777" w:rsidTr="00265AD1">
        <w:trPr>
          <w:tblHeader/>
          <w:jc w:val="center"/>
        </w:trPr>
        <w:tc>
          <w:tcPr>
            <w:tcW w:w="624" w:type="pct"/>
            <w:vMerge/>
          </w:tcPr>
          <w:p w14:paraId="0060DE79" w14:textId="77777777" w:rsidR="00BA7F93" w:rsidRPr="00212FB5" w:rsidRDefault="00BA7F93" w:rsidP="006604E0">
            <w:pPr>
              <w:pStyle w:val="Tabletext"/>
            </w:pPr>
          </w:p>
        </w:tc>
        <w:tc>
          <w:tcPr>
            <w:tcW w:w="625" w:type="pct"/>
            <w:shd w:val="clear" w:color="auto" w:fill="auto"/>
            <w:vAlign w:val="center"/>
          </w:tcPr>
          <w:p w14:paraId="1F4381A7" w14:textId="77777777" w:rsidR="00BA7F93" w:rsidRPr="00212FB5" w:rsidRDefault="00BA7F93" w:rsidP="006604E0">
            <w:pPr>
              <w:pStyle w:val="Tabletext"/>
            </w:pPr>
            <w:r w:rsidRPr="00212FB5">
              <w:t xml:space="preserve">10 </w:t>
            </w:r>
            <w:proofErr w:type="spellStart"/>
            <w:r w:rsidRPr="00212FB5">
              <w:t>ms</w:t>
            </w:r>
            <w:proofErr w:type="spellEnd"/>
          </w:p>
        </w:tc>
        <w:tc>
          <w:tcPr>
            <w:tcW w:w="625" w:type="pct"/>
            <w:shd w:val="clear" w:color="auto" w:fill="auto"/>
          </w:tcPr>
          <w:p w14:paraId="7BD1B843" w14:textId="77777777" w:rsidR="00BA7F93" w:rsidRPr="00212FB5" w:rsidRDefault="00BA7F93" w:rsidP="006604E0">
            <w:pPr>
              <w:pStyle w:val="Tabletext"/>
            </w:pPr>
            <w:r w:rsidRPr="00212FB5">
              <w:t>5-512 kbit/s</w:t>
            </w:r>
          </w:p>
        </w:tc>
        <w:tc>
          <w:tcPr>
            <w:tcW w:w="625" w:type="pct"/>
          </w:tcPr>
          <w:p w14:paraId="3796CD57" w14:textId="77777777" w:rsidR="00BA7F93" w:rsidRPr="00212FB5" w:rsidRDefault="00BA7F93" w:rsidP="006604E0">
            <w:pPr>
              <w:pStyle w:val="Tabletext"/>
            </w:pPr>
            <w:r w:rsidRPr="00212FB5">
              <w:t>99.9%</w:t>
            </w:r>
          </w:p>
          <w:p w14:paraId="2F5044C5" w14:textId="77777777" w:rsidR="00BA7F93" w:rsidRPr="00212FB5" w:rsidRDefault="00BA7F93" w:rsidP="006604E0">
            <w:pPr>
              <w:pStyle w:val="Tabletext"/>
            </w:pPr>
            <w:r w:rsidRPr="00212FB5">
              <w:t>[40]</w:t>
            </w:r>
          </w:p>
        </w:tc>
        <w:tc>
          <w:tcPr>
            <w:tcW w:w="625" w:type="pct"/>
            <w:shd w:val="clear" w:color="auto" w:fill="auto"/>
          </w:tcPr>
          <w:p w14:paraId="356AFBF4" w14:textId="77777777" w:rsidR="00BA7F93" w:rsidRPr="00212FB5" w:rsidRDefault="00BA7F93" w:rsidP="006604E0">
            <w:pPr>
              <w:pStyle w:val="Tabletext"/>
            </w:pPr>
            <w:r w:rsidRPr="00212FB5">
              <w:t>50</w:t>
            </w:r>
          </w:p>
        </w:tc>
        <w:tc>
          <w:tcPr>
            <w:tcW w:w="625" w:type="pct"/>
            <w:shd w:val="clear" w:color="auto" w:fill="auto"/>
          </w:tcPr>
          <w:p w14:paraId="645096EE" w14:textId="77777777" w:rsidR="00BA7F93" w:rsidRPr="00212FB5" w:rsidRDefault="00BA7F93" w:rsidP="006604E0">
            <w:pPr>
              <w:pStyle w:val="Tabletext"/>
            </w:pPr>
            <w:r w:rsidRPr="00212FB5">
              <w:t>Stationary or Pedestrian</w:t>
            </w:r>
          </w:p>
        </w:tc>
        <w:tc>
          <w:tcPr>
            <w:tcW w:w="625" w:type="pct"/>
            <w:shd w:val="clear" w:color="auto" w:fill="auto"/>
          </w:tcPr>
          <w:p w14:paraId="02BB19C2" w14:textId="77777777" w:rsidR="00BA7F93" w:rsidRPr="00212FB5" w:rsidRDefault="00BA7F93" w:rsidP="006604E0">
            <w:pPr>
              <w:pStyle w:val="Tabletext"/>
            </w:pPr>
            <w:r w:rsidRPr="00212FB5">
              <w:t xml:space="preserve">typically </w:t>
            </w:r>
          </w:p>
          <w:p w14:paraId="5ED7CD2A" w14:textId="77777777" w:rsidR="00BA7F93" w:rsidRPr="00212FB5" w:rsidRDefault="00BA7F93" w:rsidP="006604E0">
            <w:pPr>
              <w:pStyle w:val="Tabletext"/>
            </w:pPr>
            <w:r w:rsidRPr="00212FB5">
              <w:t>&lt; 100 km</w:t>
            </w:r>
            <w:r w:rsidRPr="00212FB5">
              <w:rPr>
                <w:vertAlign w:val="superscript"/>
              </w:rPr>
              <w:t>2</w:t>
            </w:r>
          </w:p>
          <w:p w14:paraId="17E6AC1D" w14:textId="77777777" w:rsidR="00BA7F93" w:rsidRPr="00212FB5" w:rsidRDefault="00BA7F93" w:rsidP="006604E0">
            <w:pPr>
              <w:pStyle w:val="Tabletext"/>
            </w:pPr>
            <w:r w:rsidRPr="00212FB5">
              <w:t>(note 5)</w:t>
            </w:r>
          </w:p>
        </w:tc>
        <w:tc>
          <w:tcPr>
            <w:tcW w:w="626" w:type="pct"/>
          </w:tcPr>
          <w:p w14:paraId="07659594" w14:textId="77777777" w:rsidR="00BA7F93" w:rsidRPr="00212FB5" w:rsidRDefault="00BA7F93" w:rsidP="006604E0">
            <w:pPr>
              <w:pStyle w:val="Tabletext"/>
            </w:pPr>
            <w:r w:rsidRPr="00212FB5">
              <w:t>Audio</w:t>
            </w:r>
          </w:p>
        </w:tc>
      </w:tr>
      <w:tr w:rsidR="00BA7F93" w:rsidRPr="00212FB5" w14:paraId="2E9FA780" w14:textId="77777777" w:rsidTr="00265AD1">
        <w:trPr>
          <w:tblHeader/>
          <w:jc w:val="center"/>
        </w:trPr>
        <w:tc>
          <w:tcPr>
            <w:tcW w:w="624" w:type="pct"/>
            <w:vMerge/>
          </w:tcPr>
          <w:p w14:paraId="1AFC6C71" w14:textId="77777777" w:rsidR="00BA7F93" w:rsidRPr="00212FB5" w:rsidRDefault="00BA7F93" w:rsidP="006604E0">
            <w:pPr>
              <w:pStyle w:val="Tabletext"/>
            </w:pPr>
          </w:p>
        </w:tc>
        <w:tc>
          <w:tcPr>
            <w:tcW w:w="625" w:type="pct"/>
            <w:shd w:val="clear" w:color="auto" w:fill="auto"/>
          </w:tcPr>
          <w:p w14:paraId="60D8F05C" w14:textId="77777777" w:rsidR="00BA7F93" w:rsidRPr="00212FB5" w:rsidRDefault="00BA7F93" w:rsidP="006604E0">
            <w:pPr>
              <w:pStyle w:val="Tabletext"/>
            </w:pPr>
            <w:r w:rsidRPr="00212FB5">
              <w:t xml:space="preserve">5 </w:t>
            </w:r>
            <w:proofErr w:type="spellStart"/>
            <w:r w:rsidRPr="00212FB5">
              <w:t>ms</w:t>
            </w:r>
            <w:proofErr w:type="spellEnd"/>
          </w:p>
          <w:p w14:paraId="7D89D3EF" w14:textId="77777777" w:rsidR="00BA7F93" w:rsidRPr="00212FB5" w:rsidRDefault="00BA7F93" w:rsidP="006604E0">
            <w:pPr>
              <w:pStyle w:val="Tabletext"/>
            </w:pPr>
            <w:r w:rsidRPr="00212FB5">
              <w:t>(note 2)</w:t>
            </w:r>
          </w:p>
        </w:tc>
        <w:tc>
          <w:tcPr>
            <w:tcW w:w="625" w:type="pct"/>
            <w:shd w:val="clear" w:color="auto" w:fill="auto"/>
          </w:tcPr>
          <w:p w14:paraId="2B9461D9" w14:textId="77777777" w:rsidR="00BA7F93" w:rsidRPr="00212FB5" w:rsidRDefault="00BA7F93" w:rsidP="006604E0">
            <w:pPr>
              <w:pStyle w:val="Tabletext"/>
            </w:pPr>
            <w:r w:rsidRPr="00212FB5">
              <w:t>16 kbit/s -</w:t>
            </w:r>
            <w:r>
              <w:t xml:space="preserve"> </w:t>
            </w:r>
            <w:r w:rsidRPr="00212FB5">
              <w:t>2</w:t>
            </w:r>
            <w:r>
              <w:t> </w:t>
            </w:r>
            <w:r w:rsidRPr="00212FB5">
              <w:t>Mbit/s</w:t>
            </w:r>
          </w:p>
          <w:p w14:paraId="767A9C91" w14:textId="77777777" w:rsidR="00BA7F93" w:rsidRPr="00212FB5" w:rsidRDefault="00BA7F93" w:rsidP="006604E0">
            <w:pPr>
              <w:pStyle w:val="Tabletext"/>
            </w:pPr>
            <w:r w:rsidRPr="00212FB5">
              <w:t>(without haptic compression encoding);</w:t>
            </w:r>
          </w:p>
          <w:p w14:paraId="58D5659A" w14:textId="77777777" w:rsidR="00BA7F93" w:rsidRPr="00212FB5" w:rsidRDefault="00BA7F93" w:rsidP="006604E0">
            <w:pPr>
              <w:pStyle w:val="Tabletext"/>
            </w:pPr>
          </w:p>
          <w:p w14:paraId="0DA7B9C3" w14:textId="77777777" w:rsidR="00BA7F93" w:rsidRPr="00212FB5" w:rsidRDefault="00BA7F93" w:rsidP="006604E0">
            <w:pPr>
              <w:pStyle w:val="Tabletext"/>
            </w:pPr>
            <w:r w:rsidRPr="00212FB5">
              <w:t xml:space="preserve">0.8 - 200 kbit/s </w:t>
            </w:r>
          </w:p>
          <w:p w14:paraId="768E2822" w14:textId="77777777" w:rsidR="00BA7F93" w:rsidRPr="00212FB5" w:rsidRDefault="00BA7F93" w:rsidP="006604E0">
            <w:pPr>
              <w:pStyle w:val="Tabletext"/>
            </w:pPr>
            <w:r w:rsidRPr="00212FB5">
              <w:t>(with haptic compression encoding)</w:t>
            </w:r>
          </w:p>
        </w:tc>
        <w:tc>
          <w:tcPr>
            <w:tcW w:w="625" w:type="pct"/>
          </w:tcPr>
          <w:p w14:paraId="46A68654" w14:textId="77777777" w:rsidR="00BA7F93" w:rsidRPr="00212FB5" w:rsidRDefault="00BA7F93" w:rsidP="006604E0">
            <w:pPr>
              <w:pStyle w:val="Tabletext"/>
            </w:pPr>
            <w:r w:rsidRPr="00212FB5">
              <w:t>99.9% (without haptic compression encoding)</w:t>
            </w:r>
          </w:p>
          <w:p w14:paraId="7D7C2698" w14:textId="77777777" w:rsidR="00BA7F93" w:rsidRPr="00212FB5" w:rsidRDefault="00BA7F93" w:rsidP="006604E0">
            <w:pPr>
              <w:pStyle w:val="Tabletext"/>
            </w:pPr>
          </w:p>
          <w:p w14:paraId="1EE18C82" w14:textId="77777777" w:rsidR="00BA7F93" w:rsidRPr="00212FB5" w:rsidRDefault="00BA7F93" w:rsidP="006604E0">
            <w:pPr>
              <w:pStyle w:val="Tabletext"/>
            </w:pPr>
            <w:r w:rsidRPr="00212FB5">
              <w:t>99.999% (with haptic compression encoding)</w:t>
            </w:r>
          </w:p>
          <w:p w14:paraId="4DD8114C" w14:textId="77777777" w:rsidR="00BA7F93" w:rsidRPr="00212FB5" w:rsidRDefault="00BA7F93" w:rsidP="006604E0">
            <w:pPr>
              <w:pStyle w:val="Tabletext"/>
            </w:pPr>
          </w:p>
          <w:p w14:paraId="751C61AE" w14:textId="77777777" w:rsidR="00BA7F93" w:rsidRPr="00212FB5" w:rsidRDefault="00BA7F93" w:rsidP="006604E0">
            <w:pPr>
              <w:pStyle w:val="Tabletext"/>
            </w:pPr>
            <w:r w:rsidRPr="00212FB5">
              <w:t>[40]</w:t>
            </w:r>
          </w:p>
        </w:tc>
        <w:tc>
          <w:tcPr>
            <w:tcW w:w="625" w:type="pct"/>
            <w:shd w:val="clear" w:color="auto" w:fill="auto"/>
          </w:tcPr>
          <w:p w14:paraId="5CDC3E94" w14:textId="77777777" w:rsidR="00BA7F93" w:rsidRPr="00212FB5" w:rsidRDefault="00BA7F93" w:rsidP="006604E0">
            <w:pPr>
              <w:pStyle w:val="Tabletext"/>
            </w:pPr>
            <w:r w:rsidRPr="00212FB5">
              <w:t xml:space="preserve">1 </w:t>
            </w:r>
            <w:proofErr w:type="spellStart"/>
            <w:r w:rsidRPr="00212FB5">
              <w:t>DoF</w:t>
            </w:r>
            <w:proofErr w:type="spellEnd"/>
            <w:r w:rsidRPr="00212FB5">
              <w:t xml:space="preserve">: 2-8 </w:t>
            </w:r>
          </w:p>
          <w:p w14:paraId="0859A30A" w14:textId="77777777" w:rsidR="00BA7F93" w:rsidRPr="00212FB5" w:rsidRDefault="00BA7F93" w:rsidP="006604E0">
            <w:pPr>
              <w:pStyle w:val="Tabletext"/>
            </w:pPr>
            <w:r w:rsidRPr="00212FB5">
              <w:t xml:space="preserve">3 </w:t>
            </w:r>
            <w:proofErr w:type="spellStart"/>
            <w:r w:rsidRPr="00212FB5">
              <w:t>DoFs</w:t>
            </w:r>
            <w:proofErr w:type="spellEnd"/>
            <w:r w:rsidRPr="00212FB5">
              <w:t xml:space="preserve">: 6-24 </w:t>
            </w:r>
          </w:p>
          <w:p w14:paraId="71D05FFE" w14:textId="77777777" w:rsidR="00BA7F93" w:rsidRPr="00212FB5" w:rsidRDefault="00BA7F93" w:rsidP="006604E0">
            <w:pPr>
              <w:pStyle w:val="Tabletext"/>
            </w:pPr>
            <w:r w:rsidRPr="00212FB5">
              <w:t xml:space="preserve">6 </w:t>
            </w:r>
            <w:proofErr w:type="spellStart"/>
            <w:r w:rsidRPr="00212FB5">
              <w:t>DoFs</w:t>
            </w:r>
            <w:proofErr w:type="spellEnd"/>
            <w:r w:rsidRPr="00212FB5">
              <w:t>: 12-48</w:t>
            </w:r>
          </w:p>
        </w:tc>
        <w:tc>
          <w:tcPr>
            <w:tcW w:w="625" w:type="pct"/>
            <w:shd w:val="clear" w:color="auto" w:fill="auto"/>
          </w:tcPr>
          <w:p w14:paraId="61FF774D" w14:textId="77777777" w:rsidR="00BA7F93" w:rsidRPr="00212FB5" w:rsidRDefault="00BA7F93" w:rsidP="006604E0">
            <w:pPr>
              <w:pStyle w:val="Tabletext"/>
            </w:pPr>
            <w:r w:rsidRPr="00212FB5">
              <w:t>Stationary or Pedestrian</w:t>
            </w:r>
          </w:p>
        </w:tc>
        <w:tc>
          <w:tcPr>
            <w:tcW w:w="625" w:type="pct"/>
            <w:shd w:val="clear" w:color="auto" w:fill="auto"/>
          </w:tcPr>
          <w:p w14:paraId="2090B1B2" w14:textId="77777777" w:rsidR="00BA7F93" w:rsidRPr="00212FB5" w:rsidRDefault="00BA7F93" w:rsidP="006604E0">
            <w:pPr>
              <w:pStyle w:val="Tabletext"/>
            </w:pPr>
            <w:r w:rsidRPr="00212FB5">
              <w:t xml:space="preserve">typically </w:t>
            </w:r>
          </w:p>
          <w:p w14:paraId="69FDC2A4" w14:textId="77777777" w:rsidR="00BA7F93" w:rsidRPr="00212FB5" w:rsidRDefault="00BA7F93" w:rsidP="006604E0">
            <w:pPr>
              <w:pStyle w:val="Tabletext"/>
            </w:pPr>
            <w:r w:rsidRPr="00212FB5">
              <w:t>&lt; 100 km</w:t>
            </w:r>
            <w:r w:rsidRPr="00212FB5">
              <w:rPr>
                <w:vertAlign w:val="superscript"/>
              </w:rPr>
              <w:t>2</w:t>
            </w:r>
          </w:p>
          <w:p w14:paraId="47210AA2" w14:textId="77777777" w:rsidR="00BA7F93" w:rsidRPr="00212FB5" w:rsidRDefault="00BA7F93" w:rsidP="006604E0">
            <w:pPr>
              <w:pStyle w:val="Tabletext"/>
            </w:pPr>
            <w:r w:rsidRPr="00212FB5">
              <w:t>(note 5)</w:t>
            </w:r>
          </w:p>
        </w:tc>
        <w:tc>
          <w:tcPr>
            <w:tcW w:w="626" w:type="pct"/>
          </w:tcPr>
          <w:p w14:paraId="59A1C8C2" w14:textId="77777777" w:rsidR="00BA7F93" w:rsidRPr="00212FB5" w:rsidRDefault="00BA7F93" w:rsidP="006604E0">
            <w:pPr>
              <w:pStyle w:val="Tabletext"/>
            </w:pPr>
            <w:r w:rsidRPr="00212FB5">
              <w:t>Haptic feedback</w:t>
            </w:r>
          </w:p>
        </w:tc>
      </w:tr>
    </w:tbl>
    <w:p w14:paraId="3DE997FE" w14:textId="77777777" w:rsidR="00BA7F93" w:rsidRPr="00212FB5" w:rsidRDefault="00BA7F93" w:rsidP="00887945">
      <w:pPr>
        <w:pStyle w:val="Tablefin"/>
      </w:pPr>
    </w:p>
    <w:p w14:paraId="4578B17B" w14:textId="77777777" w:rsidR="00BA7F93" w:rsidRPr="00212FB5" w:rsidRDefault="00BA7F93" w:rsidP="00887945">
      <w:pPr>
        <w:tabs>
          <w:tab w:val="clear" w:pos="1134"/>
          <w:tab w:val="clear" w:pos="1871"/>
          <w:tab w:val="clear" w:pos="2268"/>
        </w:tabs>
        <w:overflowPunct/>
        <w:autoSpaceDE/>
        <w:autoSpaceDN/>
        <w:adjustRightInd/>
        <w:spacing w:before="0"/>
        <w:textAlignment w:val="auto"/>
        <w:rPr>
          <w:sz w:val="20"/>
          <w:lang w:eastAsia="zh-CN"/>
        </w:rPr>
      </w:pPr>
      <w:r w:rsidRPr="00212FB5">
        <w:br w:type="page"/>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191"/>
        <w:gridCol w:w="1191"/>
        <w:gridCol w:w="1191"/>
        <w:gridCol w:w="1191"/>
        <w:gridCol w:w="1192"/>
      </w:tblGrid>
      <w:tr w:rsidR="00BA7F93" w:rsidRPr="00212FB5" w14:paraId="1CF94371" w14:textId="77777777" w:rsidTr="00107735">
        <w:trPr>
          <w:cantSplit/>
          <w:tblHeader/>
          <w:jc w:val="center"/>
        </w:trPr>
        <w:tc>
          <w:tcPr>
            <w:tcW w:w="1190" w:type="dxa"/>
            <w:vMerge w:val="restart"/>
          </w:tcPr>
          <w:p w14:paraId="423D9D17" w14:textId="77777777" w:rsidR="00BA7F93" w:rsidRPr="00212FB5" w:rsidRDefault="00BA7F93" w:rsidP="006604E0">
            <w:pPr>
              <w:pStyle w:val="Tablehead"/>
            </w:pPr>
            <w:r w:rsidRPr="00212FB5">
              <w:lastRenderedPageBreak/>
              <w:t>Use Cases</w:t>
            </w:r>
          </w:p>
        </w:tc>
        <w:tc>
          <w:tcPr>
            <w:tcW w:w="3573" w:type="dxa"/>
            <w:gridSpan w:val="3"/>
            <w:shd w:val="clear" w:color="auto" w:fill="auto"/>
          </w:tcPr>
          <w:p w14:paraId="50C05A4A" w14:textId="77777777" w:rsidR="00BA7F93" w:rsidRPr="00212FB5" w:rsidRDefault="00BA7F93" w:rsidP="006604E0">
            <w:pPr>
              <w:pStyle w:val="Tablehead"/>
            </w:pPr>
            <w:r w:rsidRPr="00212FB5">
              <w:t>Characteristic parameter (KPI)</w:t>
            </w:r>
          </w:p>
        </w:tc>
        <w:tc>
          <w:tcPr>
            <w:tcW w:w="3573" w:type="dxa"/>
            <w:gridSpan w:val="3"/>
          </w:tcPr>
          <w:p w14:paraId="7E54A80A" w14:textId="77777777" w:rsidR="00BA7F93" w:rsidRPr="00212FB5" w:rsidRDefault="00BA7F93" w:rsidP="006604E0">
            <w:pPr>
              <w:pStyle w:val="Tablehead"/>
            </w:pPr>
            <w:r w:rsidRPr="00212FB5">
              <w:t>Influence quantity</w:t>
            </w:r>
          </w:p>
        </w:tc>
        <w:tc>
          <w:tcPr>
            <w:tcW w:w="1192" w:type="dxa"/>
          </w:tcPr>
          <w:p w14:paraId="10BF7BB3" w14:textId="77777777" w:rsidR="00BA7F93" w:rsidRPr="00212FB5" w:rsidRDefault="00BA7F93" w:rsidP="006604E0">
            <w:pPr>
              <w:pStyle w:val="Tablehead"/>
            </w:pPr>
            <w:r w:rsidRPr="00212FB5">
              <w:t>Remarks</w:t>
            </w:r>
          </w:p>
        </w:tc>
      </w:tr>
      <w:tr w:rsidR="00BA7F93" w:rsidRPr="00212FB5" w14:paraId="6DD6127B" w14:textId="77777777" w:rsidTr="00107735">
        <w:trPr>
          <w:cantSplit/>
          <w:tblHeader/>
          <w:jc w:val="center"/>
        </w:trPr>
        <w:tc>
          <w:tcPr>
            <w:tcW w:w="1190" w:type="dxa"/>
            <w:vMerge/>
          </w:tcPr>
          <w:p w14:paraId="219D0F7C" w14:textId="77777777" w:rsidR="00BA7F93" w:rsidRPr="00212FB5" w:rsidRDefault="00BA7F93" w:rsidP="006604E0">
            <w:pPr>
              <w:pStyle w:val="Tablehead"/>
              <w:rPr>
                <w:rFonts w:eastAsia="Calibri"/>
                <w:sz w:val="18"/>
              </w:rPr>
            </w:pPr>
          </w:p>
        </w:tc>
        <w:tc>
          <w:tcPr>
            <w:tcW w:w="1191" w:type="dxa"/>
            <w:shd w:val="clear" w:color="auto" w:fill="auto"/>
          </w:tcPr>
          <w:p w14:paraId="2167BBD3" w14:textId="77777777" w:rsidR="00BA7F93" w:rsidRPr="00212FB5" w:rsidRDefault="00BA7F93" w:rsidP="006604E0">
            <w:pPr>
              <w:pStyle w:val="Tablehead"/>
            </w:pPr>
            <w:r w:rsidRPr="00212FB5">
              <w:t>Max allowed end-to-end latency</w:t>
            </w:r>
          </w:p>
        </w:tc>
        <w:tc>
          <w:tcPr>
            <w:tcW w:w="1191" w:type="dxa"/>
            <w:shd w:val="clear" w:color="auto" w:fill="auto"/>
          </w:tcPr>
          <w:p w14:paraId="239D54D6" w14:textId="77777777" w:rsidR="00BA7F93" w:rsidRPr="00212FB5" w:rsidRDefault="00BA7F93" w:rsidP="006604E0">
            <w:pPr>
              <w:pStyle w:val="Tablehead"/>
            </w:pPr>
            <w:r w:rsidRPr="00212FB5">
              <w:t>Service bit rate: user-experienced data rate</w:t>
            </w:r>
          </w:p>
        </w:tc>
        <w:tc>
          <w:tcPr>
            <w:tcW w:w="1191" w:type="dxa"/>
          </w:tcPr>
          <w:p w14:paraId="65CC5EA5" w14:textId="77777777" w:rsidR="00BA7F93" w:rsidRPr="00212FB5" w:rsidRDefault="00BA7F93" w:rsidP="006604E0">
            <w:pPr>
              <w:pStyle w:val="Tablehead"/>
            </w:pPr>
            <w:r w:rsidRPr="00212FB5">
              <w:t>Reliability</w:t>
            </w:r>
          </w:p>
        </w:tc>
        <w:tc>
          <w:tcPr>
            <w:tcW w:w="1191" w:type="dxa"/>
            <w:shd w:val="clear" w:color="auto" w:fill="auto"/>
          </w:tcPr>
          <w:p w14:paraId="6C57D607" w14:textId="77777777" w:rsidR="00BA7F93" w:rsidRPr="00212FB5" w:rsidRDefault="00BA7F93" w:rsidP="006604E0">
            <w:pPr>
              <w:pStyle w:val="Tablehead"/>
            </w:pPr>
            <w:r w:rsidRPr="00212FB5">
              <w:t>Message size (byte)</w:t>
            </w:r>
          </w:p>
        </w:tc>
        <w:tc>
          <w:tcPr>
            <w:tcW w:w="1191" w:type="dxa"/>
            <w:shd w:val="clear" w:color="auto" w:fill="auto"/>
          </w:tcPr>
          <w:p w14:paraId="00BAAE94" w14:textId="77777777" w:rsidR="00BA7F93" w:rsidRPr="00212FB5" w:rsidRDefault="00BA7F93" w:rsidP="006604E0">
            <w:pPr>
              <w:pStyle w:val="Tablehead"/>
            </w:pPr>
            <w:r w:rsidRPr="00212FB5">
              <w:t>UE Speed</w:t>
            </w:r>
          </w:p>
        </w:tc>
        <w:tc>
          <w:tcPr>
            <w:tcW w:w="1191" w:type="dxa"/>
            <w:shd w:val="clear" w:color="auto" w:fill="auto"/>
          </w:tcPr>
          <w:p w14:paraId="14C803C3" w14:textId="77777777" w:rsidR="00BA7F93" w:rsidRPr="00212FB5" w:rsidRDefault="00BA7F93" w:rsidP="006604E0">
            <w:pPr>
              <w:pStyle w:val="Tablehead"/>
            </w:pPr>
            <w:r w:rsidRPr="00212FB5">
              <w:t>Service Area</w:t>
            </w:r>
          </w:p>
        </w:tc>
        <w:tc>
          <w:tcPr>
            <w:tcW w:w="1192" w:type="dxa"/>
          </w:tcPr>
          <w:p w14:paraId="584518D2" w14:textId="77777777" w:rsidR="00BA7F93" w:rsidRPr="00212FB5" w:rsidRDefault="00BA7F93" w:rsidP="006604E0">
            <w:pPr>
              <w:pStyle w:val="Tablehead"/>
              <w:rPr>
                <w:rFonts w:eastAsia="Calibri"/>
                <w:sz w:val="18"/>
              </w:rPr>
            </w:pPr>
          </w:p>
        </w:tc>
      </w:tr>
      <w:tr w:rsidR="00BA7F93" w:rsidRPr="00212FB5" w14:paraId="45A6A450" w14:textId="77777777" w:rsidTr="00107735">
        <w:trPr>
          <w:cantSplit/>
          <w:tblHeader/>
          <w:jc w:val="center"/>
        </w:trPr>
        <w:tc>
          <w:tcPr>
            <w:tcW w:w="1190" w:type="dxa"/>
            <w:vMerge w:val="restart"/>
          </w:tcPr>
          <w:p w14:paraId="488FE747" w14:textId="77777777" w:rsidR="00BA7F93" w:rsidRPr="00212FB5" w:rsidRDefault="00BA7F93" w:rsidP="006604E0">
            <w:pPr>
              <w:pStyle w:val="Tabletext"/>
            </w:pPr>
            <w:r w:rsidRPr="00212FB5">
              <w:t xml:space="preserve">Immersive multi-modal navigation applications </w:t>
            </w:r>
          </w:p>
          <w:p w14:paraId="53A86C87" w14:textId="77777777" w:rsidR="00BA7F93" w:rsidRPr="00212FB5" w:rsidRDefault="00BA7F93" w:rsidP="006604E0">
            <w:pPr>
              <w:pStyle w:val="Tabletext"/>
            </w:pPr>
            <w:r w:rsidRPr="00212FB5">
              <w:t xml:space="preserve">Remote Site </w:t>
            </w:r>
            <w:r w:rsidRPr="00212FB5">
              <w:sym w:font="Wingdings" w:char="F0E0"/>
            </w:r>
            <w:r w:rsidRPr="00212FB5">
              <w:t xml:space="preserve"> Local Site (DL)</w:t>
            </w:r>
          </w:p>
        </w:tc>
        <w:tc>
          <w:tcPr>
            <w:tcW w:w="1191" w:type="dxa"/>
            <w:shd w:val="clear" w:color="auto" w:fill="auto"/>
          </w:tcPr>
          <w:p w14:paraId="7F5859CB" w14:textId="77777777" w:rsidR="00BA7F93" w:rsidRPr="00212FB5" w:rsidRDefault="00BA7F93" w:rsidP="006604E0">
            <w:pPr>
              <w:pStyle w:val="Tabletext"/>
            </w:pPr>
            <w:r w:rsidRPr="00212FB5">
              <w:t>50 </w:t>
            </w:r>
            <w:proofErr w:type="spellStart"/>
            <w:r w:rsidRPr="00212FB5">
              <w:t>ms</w:t>
            </w:r>
            <w:proofErr w:type="spellEnd"/>
            <w:r w:rsidRPr="00212FB5">
              <w:t xml:space="preserve"> [39]</w:t>
            </w:r>
          </w:p>
        </w:tc>
        <w:tc>
          <w:tcPr>
            <w:tcW w:w="1191" w:type="dxa"/>
            <w:shd w:val="clear" w:color="auto" w:fill="auto"/>
          </w:tcPr>
          <w:p w14:paraId="7B79D061" w14:textId="77777777" w:rsidR="00BA7F93" w:rsidRPr="00212FB5" w:rsidRDefault="00BA7F93" w:rsidP="006604E0">
            <w:pPr>
              <w:pStyle w:val="Tabletext"/>
              <w:rPr>
                <w:rFonts w:eastAsia="DengXian" w:cs="Arial"/>
                <w:szCs w:val="16"/>
                <w:lang w:eastAsia="ja-JP"/>
              </w:rPr>
            </w:pPr>
            <w:r w:rsidRPr="00212FB5">
              <w:rPr>
                <w:rFonts w:eastAsia="DengXian" w:cs="Arial"/>
                <w:szCs w:val="16"/>
                <w:lang w:eastAsia="ja-JP"/>
              </w:rPr>
              <w:t>16 kbit/s -2 Mbit/s (without haptic compression encoding);</w:t>
            </w:r>
          </w:p>
          <w:p w14:paraId="0B3C2163" w14:textId="77777777" w:rsidR="00BA7F93" w:rsidRPr="00212FB5" w:rsidRDefault="00BA7F93" w:rsidP="006604E0">
            <w:pPr>
              <w:pStyle w:val="Tabletext"/>
            </w:pPr>
            <w:r w:rsidRPr="00212FB5">
              <w:rPr>
                <w:rFonts w:eastAsia="DengXian" w:cs="Arial"/>
                <w:szCs w:val="16"/>
                <w:lang w:eastAsia="ja-JP"/>
              </w:rPr>
              <w:t>0.8 - 200 kbit/s (with haptic compression encoding)</w:t>
            </w:r>
          </w:p>
        </w:tc>
        <w:tc>
          <w:tcPr>
            <w:tcW w:w="1191" w:type="dxa"/>
          </w:tcPr>
          <w:p w14:paraId="1CD98817" w14:textId="77777777" w:rsidR="00BA7F93" w:rsidRPr="00212FB5" w:rsidRDefault="00BA7F93" w:rsidP="006604E0">
            <w:pPr>
              <w:pStyle w:val="Tabletext"/>
            </w:pPr>
            <w:r w:rsidRPr="00212FB5">
              <w:t>99.999%</w:t>
            </w:r>
          </w:p>
          <w:p w14:paraId="6046ABE0" w14:textId="77777777" w:rsidR="00BA7F93" w:rsidRPr="00212FB5" w:rsidRDefault="00BA7F93" w:rsidP="006604E0">
            <w:pPr>
              <w:pStyle w:val="Tabletext"/>
            </w:pPr>
            <w:r w:rsidRPr="00212FB5">
              <w:t>[40]</w:t>
            </w:r>
          </w:p>
        </w:tc>
        <w:tc>
          <w:tcPr>
            <w:tcW w:w="1191" w:type="dxa"/>
            <w:shd w:val="clear" w:color="auto" w:fill="auto"/>
          </w:tcPr>
          <w:p w14:paraId="123CA232" w14:textId="77777777" w:rsidR="00BA7F93" w:rsidRPr="00212FB5" w:rsidRDefault="00BA7F93" w:rsidP="006604E0">
            <w:pPr>
              <w:pStyle w:val="Tabletext"/>
            </w:pPr>
            <w:r w:rsidRPr="00212FB5">
              <w:t xml:space="preserve">1 </w:t>
            </w:r>
            <w:proofErr w:type="spellStart"/>
            <w:r w:rsidRPr="00212FB5">
              <w:t>DoF</w:t>
            </w:r>
            <w:proofErr w:type="spellEnd"/>
            <w:r w:rsidRPr="00212FB5">
              <w:t>: 2 to 8</w:t>
            </w:r>
          </w:p>
          <w:p w14:paraId="3B270845" w14:textId="77777777" w:rsidR="00BA7F93" w:rsidRPr="00212FB5" w:rsidRDefault="00BA7F93" w:rsidP="006604E0">
            <w:pPr>
              <w:pStyle w:val="Tabletext"/>
            </w:pPr>
            <w:r w:rsidRPr="00212FB5">
              <w:t xml:space="preserve">10 </w:t>
            </w:r>
            <w:proofErr w:type="spellStart"/>
            <w:r w:rsidRPr="00212FB5">
              <w:t>DoF</w:t>
            </w:r>
            <w:proofErr w:type="spellEnd"/>
            <w:r w:rsidRPr="00212FB5">
              <w:t>: 20 to 80</w:t>
            </w:r>
          </w:p>
          <w:p w14:paraId="63750A11" w14:textId="77777777" w:rsidR="00BA7F93" w:rsidRPr="00212FB5" w:rsidRDefault="00BA7F93" w:rsidP="006604E0">
            <w:pPr>
              <w:pStyle w:val="Tabletext"/>
            </w:pPr>
            <w:r w:rsidRPr="00212FB5">
              <w:t xml:space="preserve">100 </w:t>
            </w:r>
            <w:proofErr w:type="spellStart"/>
            <w:r w:rsidRPr="00212FB5">
              <w:t>DoF</w:t>
            </w:r>
            <w:proofErr w:type="spellEnd"/>
            <w:r w:rsidRPr="00212FB5">
              <w:t>: 200 to 800</w:t>
            </w:r>
          </w:p>
        </w:tc>
        <w:tc>
          <w:tcPr>
            <w:tcW w:w="1191" w:type="dxa"/>
            <w:shd w:val="clear" w:color="auto" w:fill="auto"/>
          </w:tcPr>
          <w:p w14:paraId="1C102790" w14:textId="77777777" w:rsidR="00BA7F93" w:rsidRPr="00212FB5" w:rsidRDefault="00BA7F93" w:rsidP="006604E0">
            <w:pPr>
              <w:pStyle w:val="Tabletext"/>
            </w:pPr>
            <w:r w:rsidRPr="00212FB5">
              <w:t>Stationary or Pedestrian</w:t>
            </w:r>
          </w:p>
        </w:tc>
        <w:tc>
          <w:tcPr>
            <w:tcW w:w="1191" w:type="dxa"/>
            <w:shd w:val="clear" w:color="auto" w:fill="auto"/>
          </w:tcPr>
          <w:p w14:paraId="32CA7CAE" w14:textId="77777777" w:rsidR="00BA7F93" w:rsidRPr="00212FB5" w:rsidRDefault="00BA7F93" w:rsidP="006604E0">
            <w:pPr>
              <w:pStyle w:val="Tabletext"/>
            </w:pPr>
            <w:r w:rsidRPr="00212FB5">
              <w:t>≤ 100 km</w:t>
            </w:r>
            <w:r w:rsidRPr="00212FB5">
              <w:rPr>
                <w:vertAlign w:val="superscript"/>
              </w:rPr>
              <w:t>2</w:t>
            </w:r>
          </w:p>
          <w:p w14:paraId="1D1DEFFC" w14:textId="77777777" w:rsidR="00BA7F93" w:rsidRPr="00212FB5" w:rsidRDefault="00BA7F93" w:rsidP="006604E0">
            <w:pPr>
              <w:pStyle w:val="Tabletext"/>
            </w:pPr>
            <w:r w:rsidRPr="00212FB5">
              <w:t>(</w:t>
            </w:r>
            <w:r w:rsidRPr="00212FB5">
              <w:rPr>
                <w:rFonts w:eastAsia="DengXian"/>
              </w:rPr>
              <w:t xml:space="preserve"> </w:t>
            </w:r>
            <w:r w:rsidRPr="00212FB5">
              <w:t>note 5)</w:t>
            </w:r>
          </w:p>
        </w:tc>
        <w:tc>
          <w:tcPr>
            <w:tcW w:w="1192" w:type="dxa"/>
          </w:tcPr>
          <w:p w14:paraId="208C690C" w14:textId="77777777" w:rsidR="00BA7F93" w:rsidRPr="00212FB5" w:rsidRDefault="00BA7F93" w:rsidP="006604E0">
            <w:pPr>
              <w:pStyle w:val="Tabletext"/>
            </w:pPr>
            <w:r w:rsidRPr="00212FB5">
              <w:t xml:space="preserve">Haptic feedback </w:t>
            </w:r>
          </w:p>
        </w:tc>
      </w:tr>
      <w:tr w:rsidR="00BA7F93" w:rsidRPr="00212FB5" w14:paraId="23A271F8" w14:textId="77777777" w:rsidTr="00107735">
        <w:trPr>
          <w:cantSplit/>
          <w:tblHeader/>
          <w:jc w:val="center"/>
        </w:trPr>
        <w:tc>
          <w:tcPr>
            <w:tcW w:w="1190" w:type="dxa"/>
            <w:vMerge/>
          </w:tcPr>
          <w:p w14:paraId="24FA5852" w14:textId="77777777" w:rsidR="00BA7F93" w:rsidRPr="00212FB5" w:rsidRDefault="00BA7F93" w:rsidP="006604E0">
            <w:pPr>
              <w:pStyle w:val="Tabletext"/>
            </w:pPr>
          </w:p>
        </w:tc>
        <w:tc>
          <w:tcPr>
            <w:tcW w:w="1191" w:type="dxa"/>
            <w:shd w:val="clear" w:color="auto" w:fill="auto"/>
          </w:tcPr>
          <w:p w14:paraId="331B11AA" w14:textId="77777777" w:rsidR="00BA7F93" w:rsidRPr="00212FB5" w:rsidRDefault="00BA7F93" w:rsidP="006604E0">
            <w:pPr>
              <w:pStyle w:val="Tabletext"/>
            </w:pPr>
            <w:r w:rsidRPr="00212FB5">
              <w:t>&lt;400 </w:t>
            </w:r>
            <w:proofErr w:type="spellStart"/>
            <w:r w:rsidRPr="00212FB5">
              <w:t>ms</w:t>
            </w:r>
            <w:proofErr w:type="spellEnd"/>
            <w:r w:rsidRPr="00212FB5">
              <w:t xml:space="preserve"> [39]</w:t>
            </w:r>
          </w:p>
        </w:tc>
        <w:tc>
          <w:tcPr>
            <w:tcW w:w="1191" w:type="dxa"/>
            <w:shd w:val="clear" w:color="auto" w:fill="auto"/>
          </w:tcPr>
          <w:p w14:paraId="3081725D" w14:textId="77777777" w:rsidR="00BA7F93" w:rsidRPr="00212FB5" w:rsidRDefault="00BA7F93" w:rsidP="006604E0">
            <w:pPr>
              <w:pStyle w:val="Tabletext"/>
            </w:pPr>
            <w:r w:rsidRPr="00212FB5">
              <w:t>1-100 Mbit/s</w:t>
            </w:r>
          </w:p>
        </w:tc>
        <w:tc>
          <w:tcPr>
            <w:tcW w:w="1191" w:type="dxa"/>
          </w:tcPr>
          <w:p w14:paraId="710D17D3" w14:textId="77777777" w:rsidR="00BA7F93" w:rsidRPr="00212FB5" w:rsidRDefault="00BA7F93" w:rsidP="006604E0">
            <w:pPr>
              <w:pStyle w:val="Tabletext"/>
            </w:pPr>
            <w:r w:rsidRPr="00212FB5">
              <w:t>99.999%</w:t>
            </w:r>
          </w:p>
          <w:p w14:paraId="1E57E2C7" w14:textId="77777777" w:rsidR="00BA7F93" w:rsidRPr="00212FB5" w:rsidRDefault="00BA7F93" w:rsidP="006604E0">
            <w:pPr>
              <w:pStyle w:val="Tabletext"/>
            </w:pPr>
            <w:r w:rsidRPr="00212FB5">
              <w:t>[40]</w:t>
            </w:r>
          </w:p>
        </w:tc>
        <w:tc>
          <w:tcPr>
            <w:tcW w:w="1191" w:type="dxa"/>
            <w:shd w:val="clear" w:color="auto" w:fill="auto"/>
          </w:tcPr>
          <w:p w14:paraId="2CA3C024" w14:textId="314CBD89" w:rsidR="00BA7F93" w:rsidRPr="00212FB5" w:rsidRDefault="00BA7F93" w:rsidP="006604E0">
            <w:pPr>
              <w:pStyle w:val="Tabletext"/>
            </w:pPr>
            <w:r w:rsidRPr="00212FB5">
              <w:t>1</w:t>
            </w:r>
            <w:r w:rsidR="00EB4E95">
              <w:t> </w:t>
            </w:r>
            <w:r w:rsidRPr="00212FB5">
              <w:t>500</w:t>
            </w:r>
          </w:p>
        </w:tc>
        <w:tc>
          <w:tcPr>
            <w:tcW w:w="1191" w:type="dxa"/>
            <w:shd w:val="clear" w:color="auto" w:fill="auto"/>
          </w:tcPr>
          <w:p w14:paraId="210EE25F" w14:textId="77777777" w:rsidR="00BA7F93" w:rsidRPr="00212FB5" w:rsidRDefault="00BA7F93" w:rsidP="006604E0">
            <w:pPr>
              <w:pStyle w:val="Tabletext"/>
            </w:pPr>
            <w:r w:rsidRPr="00212FB5">
              <w:t xml:space="preserve">Stationary/ or Pedestrian, </w:t>
            </w:r>
          </w:p>
        </w:tc>
        <w:tc>
          <w:tcPr>
            <w:tcW w:w="1191" w:type="dxa"/>
            <w:shd w:val="clear" w:color="auto" w:fill="auto"/>
          </w:tcPr>
          <w:p w14:paraId="530F2051" w14:textId="77777777" w:rsidR="00BA7F93" w:rsidRPr="00212FB5" w:rsidRDefault="00BA7F93" w:rsidP="006604E0">
            <w:pPr>
              <w:pStyle w:val="Tabletext"/>
            </w:pPr>
            <w:r w:rsidRPr="00212FB5">
              <w:t>≤ 100 km</w:t>
            </w:r>
            <w:r w:rsidRPr="00212FB5">
              <w:rPr>
                <w:vertAlign w:val="superscript"/>
              </w:rPr>
              <w:t>2</w:t>
            </w:r>
          </w:p>
          <w:p w14:paraId="06579A0C" w14:textId="77777777" w:rsidR="00BA7F93" w:rsidRPr="00212FB5" w:rsidRDefault="00BA7F93" w:rsidP="006604E0">
            <w:pPr>
              <w:pStyle w:val="Tabletext"/>
            </w:pPr>
            <w:r w:rsidRPr="00212FB5">
              <w:t>(note 5)</w:t>
            </w:r>
          </w:p>
        </w:tc>
        <w:tc>
          <w:tcPr>
            <w:tcW w:w="1192" w:type="dxa"/>
          </w:tcPr>
          <w:p w14:paraId="69BD70EF" w14:textId="77777777" w:rsidR="00BA7F93" w:rsidRPr="00212FB5" w:rsidRDefault="00BA7F93" w:rsidP="006604E0">
            <w:pPr>
              <w:pStyle w:val="Tabletext"/>
            </w:pPr>
            <w:r w:rsidRPr="00212FB5">
              <w:t>Video</w:t>
            </w:r>
          </w:p>
        </w:tc>
      </w:tr>
      <w:tr w:rsidR="00BA7F93" w:rsidRPr="00212FB5" w14:paraId="24617598" w14:textId="77777777" w:rsidTr="00107735">
        <w:trPr>
          <w:cantSplit/>
          <w:tblHeader/>
          <w:jc w:val="center"/>
        </w:trPr>
        <w:tc>
          <w:tcPr>
            <w:tcW w:w="1190" w:type="dxa"/>
            <w:vMerge/>
          </w:tcPr>
          <w:p w14:paraId="29FAF536" w14:textId="77777777" w:rsidR="00BA7F93" w:rsidRPr="00212FB5" w:rsidRDefault="00BA7F93" w:rsidP="006604E0">
            <w:pPr>
              <w:pStyle w:val="Tabletext"/>
            </w:pPr>
          </w:p>
        </w:tc>
        <w:tc>
          <w:tcPr>
            <w:tcW w:w="1191" w:type="dxa"/>
            <w:shd w:val="clear" w:color="auto" w:fill="auto"/>
            <w:vAlign w:val="center"/>
          </w:tcPr>
          <w:p w14:paraId="1B9DE259" w14:textId="77777777" w:rsidR="00BA7F93" w:rsidRPr="00212FB5" w:rsidRDefault="00BA7F93" w:rsidP="006604E0">
            <w:pPr>
              <w:pStyle w:val="Tabletext"/>
            </w:pPr>
            <w:r w:rsidRPr="00212FB5">
              <w:t>&lt;150 </w:t>
            </w:r>
            <w:proofErr w:type="spellStart"/>
            <w:r w:rsidRPr="00212FB5">
              <w:t>ms</w:t>
            </w:r>
            <w:proofErr w:type="spellEnd"/>
            <w:r w:rsidRPr="00212FB5">
              <w:t xml:space="preserve"> [39]</w:t>
            </w:r>
          </w:p>
        </w:tc>
        <w:tc>
          <w:tcPr>
            <w:tcW w:w="1191" w:type="dxa"/>
            <w:shd w:val="clear" w:color="auto" w:fill="auto"/>
          </w:tcPr>
          <w:p w14:paraId="13013FFC" w14:textId="77777777" w:rsidR="00BA7F93" w:rsidRPr="00212FB5" w:rsidRDefault="00BA7F93" w:rsidP="006604E0">
            <w:pPr>
              <w:pStyle w:val="Tabletext"/>
            </w:pPr>
            <w:r w:rsidRPr="00212FB5">
              <w:t>5-512 kbit/s</w:t>
            </w:r>
          </w:p>
        </w:tc>
        <w:tc>
          <w:tcPr>
            <w:tcW w:w="1191" w:type="dxa"/>
          </w:tcPr>
          <w:p w14:paraId="32005D3F" w14:textId="77777777" w:rsidR="00BA7F93" w:rsidRPr="00212FB5" w:rsidRDefault="00BA7F93" w:rsidP="006604E0">
            <w:pPr>
              <w:pStyle w:val="Tabletext"/>
            </w:pPr>
            <w:r w:rsidRPr="00212FB5">
              <w:t>99.9%</w:t>
            </w:r>
          </w:p>
          <w:p w14:paraId="5306044A" w14:textId="77777777" w:rsidR="00BA7F93" w:rsidRPr="00212FB5" w:rsidRDefault="00BA7F93" w:rsidP="006604E0">
            <w:pPr>
              <w:pStyle w:val="Tabletext"/>
            </w:pPr>
            <w:r w:rsidRPr="00212FB5">
              <w:t>[40]</w:t>
            </w:r>
          </w:p>
        </w:tc>
        <w:tc>
          <w:tcPr>
            <w:tcW w:w="1191" w:type="dxa"/>
            <w:shd w:val="clear" w:color="auto" w:fill="auto"/>
          </w:tcPr>
          <w:p w14:paraId="28DF72E3" w14:textId="77777777" w:rsidR="00BA7F93" w:rsidRPr="00212FB5" w:rsidRDefault="00BA7F93" w:rsidP="006604E0">
            <w:pPr>
              <w:pStyle w:val="Tabletext"/>
            </w:pPr>
            <w:r w:rsidRPr="00212FB5">
              <w:t>50</w:t>
            </w:r>
          </w:p>
        </w:tc>
        <w:tc>
          <w:tcPr>
            <w:tcW w:w="1191" w:type="dxa"/>
            <w:shd w:val="clear" w:color="auto" w:fill="auto"/>
          </w:tcPr>
          <w:p w14:paraId="1F472670" w14:textId="77777777" w:rsidR="00BA7F93" w:rsidRPr="00212FB5" w:rsidRDefault="00BA7F93" w:rsidP="006604E0">
            <w:pPr>
              <w:pStyle w:val="Tabletext"/>
            </w:pPr>
            <w:r w:rsidRPr="00212FB5">
              <w:t>Stationary or Pedestrian</w:t>
            </w:r>
          </w:p>
        </w:tc>
        <w:tc>
          <w:tcPr>
            <w:tcW w:w="1191" w:type="dxa"/>
            <w:shd w:val="clear" w:color="auto" w:fill="auto"/>
          </w:tcPr>
          <w:p w14:paraId="079A6478" w14:textId="77777777" w:rsidR="00BA7F93" w:rsidRPr="00212FB5" w:rsidRDefault="00BA7F93" w:rsidP="006604E0">
            <w:pPr>
              <w:pStyle w:val="Tabletext"/>
            </w:pPr>
            <w:r w:rsidRPr="00212FB5">
              <w:t>≤ 100 km</w:t>
            </w:r>
            <w:r w:rsidRPr="00212FB5">
              <w:rPr>
                <w:vertAlign w:val="superscript"/>
              </w:rPr>
              <w:t>2</w:t>
            </w:r>
          </w:p>
          <w:p w14:paraId="490CF189" w14:textId="77777777" w:rsidR="00BA7F93" w:rsidRPr="00212FB5" w:rsidRDefault="00BA7F93" w:rsidP="006604E0">
            <w:pPr>
              <w:pStyle w:val="Tabletext"/>
            </w:pPr>
            <w:r w:rsidRPr="00212FB5">
              <w:t>(note 5)</w:t>
            </w:r>
          </w:p>
        </w:tc>
        <w:tc>
          <w:tcPr>
            <w:tcW w:w="1192" w:type="dxa"/>
          </w:tcPr>
          <w:p w14:paraId="109AF97A" w14:textId="77777777" w:rsidR="00BA7F93" w:rsidRPr="00212FB5" w:rsidRDefault="00BA7F93" w:rsidP="006604E0">
            <w:pPr>
              <w:pStyle w:val="Tabletext"/>
            </w:pPr>
            <w:r w:rsidRPr="00212FB5">
              <w:t>Audio</w:t>
            </w:r>
          </w:p>
        </w:tc>
      </w:tr>
      <w:tr w:rsidR="00BA7F93" w:rsidRPr="00212FB5" w14:paraId="617D1005" w14:textId="77777777" w:rsidTr="00107735">
        <w:trPr>
          <w:cantSplit/>
          <w:tblHeader/>
          <w:jc w:val="center"/>
        </w:trPr>
        <w:tc>
          <w:tcPr>
            <w:tcW w:w="1190" w:type="dxa"/>
            <w:vMerge/>
          </w:tcPr>
          <w:p w14:paraId="49E90B81" w14:textId="77777777" w:rsidR="00BA7F93" w:rsidRPr="00212FB5" w:rsidRDefault="00BA7F93" w:rsidP="006604E0">
            <w:pPr>
              <w:pStyle w:val="Tabletext"/>
            </w:pPr>
          </w:p>
        </w:tc>
        <w:tc>
          <w:tcPr>
            <w:tcW w:w="1191" w:type="dxa"/>
            <w:shd w:val="clear" w:color="auto" w:fill="auto"/>
          </w:tcPr>
          <w:p w14:paraId="0C6B320D" w14:textId="77777777" w:rsidR="00BA7F93" w:rsidRPr="00212FB5" w:rsidRDefault="00BA7F93" w:rsidP="006604E0">
            <w:pPr>
              <w:pStyle w:val="Tabletext"/>
            </w:pPr>
            <w:r w:rsidRPr="00212FB5">
              <w:t>&lt;300 </w:t>
            </w:r>
            <w:proofErr w:type="spellStart"/>
            <w:r w:rsidRPr="00212FB5">
              <w:t>ms</w:t>
            </w:r>
            <w:proofErr w:type="spellEnd"/>
          </w:p>
        </w:tc>
        <w:tc>
          <w:tcPr>
            <w:tcW w:w="1191" w:type="dxa"/>
            <w:shd w:val="clear" w:color="auto" w:fill="auto"/>
          </w:tcPr>
          <w:p w14:paraId="076BDC91" w14:textId="77777777" w:rsidR="00BA7F93" w:rsidRPr="00212FB5" w:rsidRDefault="00BA7F93" w:rsidP="006604E0">
            <w:pPr>
              <w:pStyle w:val="Tabletext"/>
            </w:pPr>
            <w:r w:rsidRPr="00212FB5">
              <w:t>600 Mbit/s</w:t>
            </w:r>
          </w:p>
        </w:tc>
        <w:tc>
          <w:tcPr>
            <w:tcW w:w="1191" w:type="dxa"/>
          </w:tcPr>
          <w:p w14:paraId="4FF950DC" w14:textId="77777777" w:rsidR="00BA7F93" w:rsidRPr="00212FB5" w:rsidRDefault="00BA7F93" w:rsidP="006604E0">
            <w:pPr>
              <w:pStyle w:val="Tabletext"/>
            </w:pPr>
            <w:r w:rsidRPr="00212FB5">
              <w:t>99.9%</w:t>
            </w:r>
          </w:p>
          <w:p w14:paraId="2A9FEBE1" w14:textId="77777777" w:rsidR="00BA7F93" w:rsidRPr="00212FB5" w:rsidRDefault="00BA7F93" w:rsidP="006604E0">
            <w:pPr>
              <w:pStyle w:val="Tabletext"/>
            </w:pPr>
            <w:r w:rsidRPr="00212FB5">
              <w:t>[40]</w:t>
            </w:r>
          </w:p>
        </w:tc>
        <w:tc>
          <w:tcPr>
            <w:tcW w:w="1191" w:type="dxa"/>
            <w:shd w:val="clear" w:color="auto" w:fill="auto"/>
          </w:tcPr>
          <w:p w14:paraId="5428D60D" w14:textId="4A43C4F0" w:rsidR="00BA7F93" w:rsidRPr="00212FB5" w:rsidRDefault="00BA7F93" w:rsidP="006604E0">
            <w:pPr>
              <w:pStyle w:val="Tabletext"/>
            </w:pPr>
            <w:r w:rsidRPr="00212FB5">
              <w:t>1</w:t>
            </w:r>
            <w:r w:rsidR="001F594B">
              <w:t> </w:t>
            </w:r>
            <w:r w:rsidRPr="00212FB5">
              <w:t>500</w:t>
            </w:r>
          </w:p>
        </w:tc>
        <w:tc>
          <w:tcPr>
            <w:tcW w:w="1191" w:type="dxa"/>
            <w:shd w:val="clear" w:color="auto" w:fill="auto"/>
          </w:tcPr>
          <w:p w14:paraId="3DA89D38" w14:textId="77777777" w:rsidR="00BA7F93" w:rsidRPr="00212FB5" w:rsidRDefault="00BA7F93" w:rsidP="006604E0">
            <w:pPr>
              <w:pStyle w:val="Tabletext"/>
            </w:pPr>
            <w:r w:rsidRPr="00212FB5">
              <w:t>Stationary or Pedestrian</w:t>
            </w:r>
          </w:p>
        </w:tc>
        <w:tc>
          <w:tcPr>
            <w:tcW w:w="1191" w:type="dxa"/>
            <w:shd w:val="clear" w:color="auto" w:fill="auto"/>
          </w:tcPr>
          <w:p w14:paraId="08A447C9" w14:textId="77777777" w:rsidR="00BA7F93" w:rsidRPr="00212FB5" w:rsidRDefault="00BA7F93" w:rsidP="006604E0">
            <w:pPr>
              <w:pStyle w:val="Tabletext"/>
            </w:pPr>
            <w:r w:rsidRPr="00212FB5">
              <w:t>≤ 100 km</w:t>
            </w:r>
            <w:r w:rsidRPr="00212FB5">
              <w:rPr>
                <w:vertAlign w:val="superscript"/>
              </w:rPr>
              <w:t>2</w:t>
            </w:r>
          </w:p>
          <w:p w14:paraId="2162A6B7" w14:textId="77777777" w:rsidR="00BA7F93" w:rsidRPr="00212FB5" w:rsidRDefault="00BA7F93" w:rsidP="006604E0">
            <w:pPr>
              <w:pStyle w:val="Tabletext"/>
            </w:pPr>
            <w:r w:rsidRPr="00212FB5">
              <w:t>(note 5)</w:t>
            </w:r>
          </w:p>
        </w:tc>
        <w:tc>
          <w:tcPr>
            <w:tcW w:w="1192" w:type="dxa"/>
          </w:tcPr>
          <w:p w14:paraId="60A272E6" w14:textId="77777777" w:rsidR="00BA7F93" w:rsidRPr="00212FB5" w:rsidRDefault="00BA7F93" w:rsidP="006604E0">
            <w:pPr>
              <w:pStyle w:val="Tabletext"/>
            </w:pPr>
            <w:r w:rsidRPr="00212FB5">
              <w:t>VR</w:t>
            </w:r>
          </w:p>
          <w:p w14:paraId="531ED924" w14:textId="77777777" w:rsidR="00BA7F93" w:rsidRPr="00212FB5" w:rsidRDefault="00BA7F93" w:rsidP="006604E0">
            <w:pPr>
              <w:pStyle w:val="Tabletext"/>
            </w:pPr>
          </w:p>
        </w:tc>
      </w:tr>
      <w:tr w:rsidR="00BA7F93" w:rsidRPr="00212FB5" w14:paraId="361C1864" w14:textId="77777777" w:rsidTr="00107735">
        <w:trPr>
          <w:cantSplit/>
          <w:tblHeader/>
          <w:jc w:val="center"/>
        </w:trPr>
        <w:tc>
          <w:tcPr>
            <w:tcW w:w="1190" w:type="dxa"/>
            <w:vMerge w:val="restart"/>
          </w:tcPr>
          <w:p w14:paraId="15DC76C5" w14:textId="77777777" w:rsidR="00BA7F93" w:rsidRPr="00212FB5" w:rsidRDefault="00BA7F93" w:rsidP="006604E0">
            <w:pPr>
              <w:pStyle w:val="Tabletext"/>
            </w:pPr>
            <w:r w:rsidRPr="00212FB5">
              <w:t xml:space="preserve">Immersive multi-modal navigation applications Local Site </w:t>
            </w:r>
            <w:r w:rsidRPr="00212FB5">
              <w:sym w:font="Wingdings" w:char="F0E0"/>
            </w:r>
            <w:r w:rsidRPr="00212FB5">
              <w:t xml:space="preserve"> Remote Site (UL)</w:t>
            </w:r>
          </w:p>
        </w:tc>
        <w:tc>
          <w:tcPr>
            <w:tcW w:w="1191" w:type="dxa"/>
            <w:shd w:val="clear" w:color="auto" w:fill="auto"/>
          </w:tcPr>
          <w:p w14:paraId="45C52D12" w14:textId="77777777" w:rsidR="00BA7F93" w:rsidRPr="00212FB5" w:rsidRDefault="00BA7F93" w:rsidP="006604E0">
            <w:pPr>
              <w:pStyle w:val="Tabletext"/>
            </w:pPr>
            <w:r w:rsidRPr="00212FB5">
              <w:t>&lt;300 </w:t>
            </w:r>
            <w:proofErr w:type="spellStart"/>
            <w:r w:rsidRPr="00212FB5">
              <w:t>ms</w:t>
            </w:r>
            <w:proofErr w:type="spellEnd"/>
          </w:p>
        </w:tc>
        <w:tc>
          <w:tcPr>
            <w:tcW w:w="1191" w:type="dxa"/>
            <w:shd w:val="clear" w:color="auto" w:fill="auto"/>
          </w:tcPr>
          <w:p w14:paraId="385EECA6" w14:textId="77777777" w:rsidR="00BA7F93" w:rsidRPr="00212FB5" w:rsidRDefault="00BA7F93" w:rsidP="006604E0">
            <w:pPr>
              <w:pStyle w:val="Tabletext"/>
            </w:pPr>
            <w:r w:rsidRPr="00212FB5">
              <w:t>12 kbit/s [26]</w:t>
            </w:r>
          </w:p>
        </w:tc>
        <w:tc>
          <w:tcPr>
            <w:tcW w:w="1191" w:type="dxa"/>
          </w:tcPr>
          <w:p w14:paraId="2CA95F5E" w14:textId="77777777" w:rsidR="00BA7F93" w:rsidRPr="00212FB5" w:rsidRDefault="00BA7F93" w:rsidP="006604E0">
            <w:pPr>
              <w:pStyle w:val="Tabletext"/>
            </w:pPr>
            <w:r w:rsidRPr="00212FB5">
              <w:t>99.999%</w:t>
            </w:r>
          </w:p>
          <w:p w14:paraId="78BC626D" w14:textId="77777777" w:rsidR="00BA7F93" w:rsidRPr="00212FB5" w:rsidRDefault="00BA7F93" w:rsidP="006604E0">
            <w:pPr>
              <w:pStyle w:val="Tabletext"/>
            </w:pPr>
            <w:r w:rsidRPr="00212FB5">
              <w:t>[40]</w:t>
            </w:r>
          </w:p>
        </w:tc>
        <w:tc>
          <w:tcPr>
            <w:tcW w:w="1191" w:type="dxa"/>
            <w:shd w:val="clear" w:color="auto" w:fill="auto"/>
          </w:tcPr>
          <w:p w14:paraId="6E18E229" w14:textId="1EF46E68" w:rsidR="00BA7F93" w:rsidRPr="00212FB5" w:rsidRDefault="00BA7F93" w:rsidP="006604E0">
            <w:pPr>
              <w:pStyle w:val="Tabletext"/>
            </w:pPr>
            <w:r w:rsidRPr="00212FB5">
              <w:t>1</w:t>
            </w:r>
            <w:r w:rsidR="001F594B">
              <w:t> </w:t>
            </w:r>
            <w:r w:rsidRPr="00212FB5">
              <w:t>500</w:t>
            </w:r>
          </w:p>
        </w:tc>
        <w:tc>
          <w:tcPr>
            <w:tcW w:w="1191" w:type="dxa"/>
            <w:shd w:val="clear" w:color="auto" w:fill="auto"/>
          </w:tcPr>
          <w:p w14:paraId="4BA934C2" w14:textId="77777777" w:rsidR="00BA7F93" w:rsidRPr="00212FB5" w:rsidRDefault="00BA7F93" w:rsidP="006604E0">
            <w:pPr>
              <w:pStyle w:val="Tabletext"/>
            </w:pPr>
            <w:r w:rsidRPr="00212FB5">
              <w:t>Stationary or Pedestrian</w:t>
            </w:r>
          </w:p>
        </w:tc>
        <w:tc>
          <w:tcPr>
            <w:tcW w:w="1191" w:type="dxa"/>
            <w:shd w:val="clear" w:color="auto" w:fill="auto"/>
          </w:tcPr>
          <w:p w14:paraId="3559C5AD" w14:textId="77777777" w:rsidR="00BA7F93" w:rsidRPr="00212FB5" w:rsidRDefault="00BA7F93" w:rsidP="006604E0">
            <w:pPr>
              <w:pStyle w:val="Tabletext"/>
            </w:pPr>
            <w:r w:rsidRPr="00212FB5">
              <w:t>≤ 100 km</w:t>
            </w:r>
            <w:r w:rsidRPr="00212FB5">
              <w:rPr>
                <w:vertAlign w:val="superscript"/>
              </w:rPr>
              <w:t>2</w:t>
            </w:r>
          </w:p>
          <w:p w14:paraId="50015776" w14:textId="77777777" w:rsidR="00BA7F93" w:rsidRPr="00212FB5" w:rsidRDefault="00BA7F93" w:rsidP="006604E0">
            <w:pPr>
              <w:pStyle w:val="Tabletext"/>
            </w:pPr>
            <w:r w:rsidRPr="00212FB5">
              <w:t>(note 5)</w:t>
            </w:r>
          </w:p>
        </w:tc>
        <w:tc>
          <w:tcPr>
            <w:tcW w:w="1192" w:type="dxa"/>
          </w:tcPr>
          <w:p w14:paraId="5E852CFF" w14:textId="77777777" w:rsidR="00BA7F93" w:rsidRPr="00212FB5" w:rsidRDefault="00BA7F93" w:rsidP="006604E0">
            <w:pPr>
              <w:pStyle w:val="Tabletext"/>
            </w:pPr>
            <w:r w:rsidRPr="00212FB5">
              <w:t xml:space="preserve">Biometric / Affective </w:t>
            </w:r>
          </w:p>
        </w:tc>
      </w:tr>
      <w:tr w:rsidR="00BA7F93" w:rsidRPr="00212FB5" w14:paraId="6B266AB4" w14:textId="77777777" w:rsidTr="00107735">
        <w:trPr>
          <w:cantSplit/>
          <w:tblHeader/>
          <w:jc w:val="center"/>
        </w:trPr>
        <w:tc>
          <w:tcPr>
            <w:tcW w:w="1190" w:type="dxa"/>
            <w:vMerge/>
          </w:tcPr>
          <w:p w14:paraId="6EE0816D" w14:textId="77777777" w:rsidR="00BA7F93" w:rsidRPr="00212FB5" w:rsidRDefault="00BA7F93" w:rsidP="006604E0">
            <w:pPr>
              <w:pStyle w:val="Tabletext"/>
            </w:pPr>
          </w:p>
        </w:tc>
        <w:tc>
          <w:tcPr>
            <w:tcW w:w="1191" w:type="dxa"/>
            <w:shd w:val="clear" w:color="auto" w:fill="auto"/>
          </w:tcPr>
          <w:p w14:paraId="35D22F47" w14:textId="77777777" w:rsidR="00BA7F93" w:rsidRPr="00212FB5" w:rsidRDefault="00BA7F93" w:rsidP="006604E0">
            <w:pPr>
              <w:pStyle w:val="Tabletext"/>
            </w:pPr>
            <w:r w:rsidRPr="00212FB5">
              <w:t>&lt;400 </w:t>
            </w:r>
            <w:proofErr w:type="spellStart"/>
            <w:r w:rsidRPr="00212FB5">
              <w:rPr>
                <w:rFonts w:eastAsia="DengXian"/>
                <w:szCs w:val="16"/>
              </w:rPr>
              <w:t>ms</w:t>
            </w:r>
            <w:proofErr w:type="spellEnd"/>
            <w:r w:rsidRPr="00212FB5">
              <w:t xml:space="preserve"> [39]</w:t>
            </w:r>
          </w:p>
        </w:tc>
        <w:tc>
          <w:tcPr>
            <w:tcW w:w="1191" w:type="dxa"/>
            <w:shd w:val="clear" w:color="auto" w:fill="auto"/>
          </w:tcPr>
          <w:p w14:paraId="5B6C9A39" w14:textId="77777777" w:rsidR="00BA7F93" w:rsidRPr="00212FB5" w:rsidRDefault="00BA7F93" w:rsidP="006604E0">
            <w:pPr>
              <w:pStyle w:val="Tabletext"/>
            </w:pPr>
            <w:r w:rsidRPr="00212FB5">
              <w:t>1-100 Mbit/s</w:t>
            </w:r>
          </w:p>
        </w:tc>
        <w:tc>
          <w:tcPr>
            <w:tcW w:w="1191" w:type="dxa"/>
          </w:tcPr>
          <w:p w14:paraId="706557F8" w14:textId="77777777" w:rsidR="00BA7F93" w:rsidRPr="00212FB5" w:rsidRDefault="00BA7F93" w:rsidP="006604E0">
            <w:pPr>
              <w:pStyle w:val="Tabletext"/>
            </w:pPr>
            <w:r w:rsidRPr="00212FB5">
              <w:t>99.999%</w:t>
            </w:r>
          </w:p>
          <w:p w14:paraId="7AECA812" w14:textId="77777777" w:rsidR="00BA7F93" w:rsidRPr="00212FB5" w:rsidRDefault="00BA7F93" w:rsidP="006604E0">
            <w:pPr>
              <w:pStyle w:val="Tabletext"/>
            </w:pPr>
            <w:r w:rsidRPr="00212FB5">
              <w:t>[40]</w:t>
            </w:r>
          </w:p>
        </w:tc>
        <w:tc>
          <w:tcPr>
            <w:tcW w:w="1191" w:type="dxa"/>
            <w:shd w:val="clear" w:color="auto" w:fill="auto"/>
          </w:tcPr>
          <w:p w14:paraId="63F8B8CB" w14:textId="7135807B" w:rsidR="00BA7F93" w:rsidRPr="00212FB5" w:rsidRDefault="00BA7F93" w:rsidP="006604E0">
            <w:pPr>
              <w:pStyle w:val="Tabletext"/>
            </w:pPr>
            <w:r w:rsidRPr="00212FB5">
              <w:t>1</w:t>
            </w:r>
            <w:r w:rsidR="001F594B">
              <w:t> </w:t>
            </w:r>
            <w:r w:rsidRPr="00212FB5">
              <w:t>500</w:t>
            </w:r>
          </w:p>
        </w:tc>
        <w:tc>
          <w:tcPr>
            <w:tcW w:w="1191" w:type="dxa"/>
            <w:shd w:val="clear" w:color="auto" w:fill="auto"/>
          </w:tcPr>
          <w:p w14:paraId="57D62022" w14:textId="77777777" w:rsidR="00BA7F93" w:rsidRPr="00212FB5" w:rsidRDefault="00BA7F93" w:rsidP="006604E0">
            <w:pPr>
              <w:pStyle w:val="Tabletext"/>
            </w:pPr>
            <w:r w:rsidRPr="00212FB5">
              <w:t>Workers: Stationary/ or Pedestrian, UAV: [30-300mph]</w:t>
            </w:r>
          </w:p>
        </w:tc>
        <w:tc>
          <w:tcPr>
            <w:tcW w:w="1191" w:type="dxa"/>
            <w:shd w:val="clear" w:color="auto" w:fill="auto"/>
          </w:tcPr>
          <w:p w14:paraId="4C9B90C4" w14:textId="77777777" w:rsidR="00BA7F93" w:rsidRPr="00212FB5" w:rsidRDefault="00BA7F93" w:rsidP="006604E0">
            <w:pPr>
              <w:pStyle w:val="Tabletext"/>
            </w:pPr>
            <w:r w:rsidRPr="00212FB5">
              <w:t>≤ 100 km</w:t>
            </w:r>
            <w:r w:rsidRPr="00212FB5">
              <w:rPr>
                <w:vertAlign w:val="superscript"/>
              </w:rPr>
              <w:t>2</w:t>
            </w:r>
          </w:p>
          <w:p w14:paraId="070D95EF" w14:textId="77777777" w:rsidR="00BA7F93" w:rsidRPr="00212FB5" w:rsidRDefault="00BA7F93" w:rsidP="006604E0">
            <w:pPr>
              <w:pStyle w:val="Tabletext"/>
            </w:pPr>
            <w:r w:rsidRPr="00212FB5">
              <w:t>(note 5)</w:t>
            </w:r>
          </w:p>
        </w:tc>
        <w:tc>
          <w:tcPr>
            <w:tcW w:w="1192" w:type="dxa"/>
          </w:tcPr>
          <w:p w14:paraId="2F3DA66D" w14:textId="77777777" w:rsidR="00BA7F93" w:rsidRPr="00212FB5" w:rsidRDefault="00BA7F93" w:rsidP="006604E0">
            <w:pPr>
              <w:pStyle w:val="Tabletext"/>
            </w:pPr>
            <w:r w:rsidRPr="00212FB5">
              <w:t>Video</w:t>
            </w:r>
          </w:p>
        </w:tc>
      </w:tr>
      <w:tr w:rsidR="00BA7F93" w:rsidRPr="00212FB5" w14:paraId="2D22B512" w14:textId="77777777" w:rsidTr="00107735">
        <w:trPr>
          <w:cantSplit/>
          <w:tblHeader/>
          <w:jc w:val="center"/>
        </w:trPr>
        <w:tc>
          <w:tcPr>
            <w:tcW w:w="1190" w:type="dxa"/>
            <w:vMerge/>
          </w:tcPr>
          <w:p w14:paraId="3BD863B1" w14:textId="77777777" w:rsidR="00BA7F93" w:rsidRPr="00212FB5" w:rsidRDefault="00BA7F93" w:rsidP="006604E0">
            <w:pPr>
              <w:pStyle w:val="Tabletext"/>
            </w:pPr>
          </w:p>
        </w:tc>
        <w:tc>
          <w:tcPr>
            <w:tcW w:w="1191" w:type="dxa"/>
            <w:shd w:val="clear" w:color="auto" w:fill="auto"/>
            <w:vAlign w:val="center"/>
          </w:tcPr>
          <w:p w14:paraId="77755124" w14:textId="77777777" w:rsidR="00BA7F93" w:rsidRPr="00212FB5" w:rsidRDefault="00BA7F93" w:rsidP="006604E0">
            <w:pPr>
              <w:pStyle w:val="Tabletext"/>
            </w:pPr>
            <w:r w:rsidRPr="00212FB5">
              <w:t>&lt;150 </w:t>
            </w:r>
            <w:proofErr w:type="spellStart"/>
            <w:r w:rsidRPr="00212FB5">
              <w:rPr>
                <w:rFonts w:eastAsia="DengXian"/>
                <w:szCs w:val="16"/>
              </w:rPr>
              <w:t>ms</w:t>
            </w:r>
            <w:proofErr w:type="spellEnd"/>
            <w:r w:rsidRPr="00212FB5">
              <w:t xml:space="preserve"> [39]</w:t>
            </w:r>
          </w:p>
        </w:tc>
        <w:tc>
          <w:tcPr>
            <w:tcW w:w="1191" w:type="dxa"/>
            <w:shd w:val="clear" w:color="auto" w:fill="auto"/>
          </w:tcPr>
          <w:p w14:paraId="6AB6DC18" w14:textId="77777777" w:rsidR="00BA7F93" w:rsidRPr="00212FB5" w:rsidRDefault="00BA7F93" w:rsidP="006604E0">
            <w:pPr>
              <w:pStyle w:val="Tabletext"/>
            </w:pPr>
            <w:r w:rsidRPr="00212FB5">
              <w:t>5-512 kbit/s</w:t>
            </w:r>
          </w:p>
        </w:tc>
        <w:tc>
          <w:tcPr>
            <w:tcW w:w="1191" w:type="dxa"/>
          </w:tcPr>
          <w:p w14:paraId="0426750A" w14:textId="77777777" w:rsidR="00BA7F93" w:rsidRPr="00212FB5" w:rsidRDefault="00BA7F93" w:rsidP="006604E0">
            <w:pPr>
              <w:pStyle w:val="Tabletext"/>
            </w:pPr>
            <w:r w:rsidRPr="00212FB5">
              <w:t>99.9 %</w:t>
            </w:r>
          </w:p>
          <w:p w14:paraId="5264BED3" w14:textId="77777777" w:rsidR="00BA7F93" w:rsidRPr="00212FB5" w:rsidRDefault="00BA7F93" w:rsidP="006604E0">
            <w:pPr>
              <w:pStyle w:val="Tabletext"/>
            </w:pPr>
            <w:r w:rsidRPr="00212FB5">
              <w:t>[40]</w:t>
            </w:r>
          </w:p>
        </w:tc>
        <w:tc>
          <w:tcPr>
            <w:tcW w:w="1191" w:type="dxa"/>
            <w:shd w:val="clear" w:color="auto" w:fill="auto"/>
          </w:tcPr>
          <w:p w14:paraId="7DF97559" w14:textId="77777777" w:rsidR="00BA7F93" w:rsidRPr="00212FB5" w:rsidRDefault="00BA7F93" w:rsidP="006604E0">
            <w:pPr>
              <w:pStyle w:val="Tabletext"/>
            </w:pPr>
            <w:r w:rsidRPr="00212FB5">
              <w:t>50</w:t>
            </w:r>
          </w:p>
        </w:tc>
        <w:tc>
          <w:tcPr>
            <w:tcW w:w="1191" w:type="dxa"/>
            <w:shd w:val="clear" w:color="auto" w:fill="auto"/>
          </w:tcPr>
          <w:p w14:paraId="6617C939" w14:textId="77777777" w:rsidR="00BA7F93" w:rsidRPr="00212FB5" w:rsidRDefault="00BA7F93" w:rsidP="006604E0">
            <w:pPr>
              <w:pStyle w:val="Tabletext"/>
            </w:pPr>
            <w:r w:rsidRPr="00212FB5">
              <w:t>Stationary or Pedestrian</w:t>
            </w:r>
          </w:p>
        </w:tc>
        <w:tc>
          <w:tcPr>
            <w:tcW w:w="1191" w:type="dxa"/>
            <w:shd w:val="clear" w:color="auto" w:fill="auto"/>
          </w:tcPr>
          <w:p w14:paraId="398F6D25" w14:textId="77777777" w:rsidR="00BA7F93" w:rsidRPr="00212FB5" w:rsidRDefault="00BA7F93" w:rsidP="006604E0">
            <w:pPr>
              <w:pStyle w:val="Tabletext"/>
            </w:pPr>
            <w:r w:rsidRPr="00212FB5">
              <w:t>≤ 100 km</w:t>
            </w:r>
            <w:r w:rsidRPr="00212FB5">
              <w:rPr>
                <w:vertAlign w:val="superscript"/>
              </w:rPr>
              <w:t>2</w:t>
            </w:r>
          </w:p>
          <w:p w14:paraId="4E5AEB53" w14:textId="77777777" w:rsidR="00BA7F93" w:rsidRPr="00212FB5" w:rsidRDefault="00BA7F93" w:rsidP="006604E0">
            <w:pPr>
              <w:pStyle w:val="Tabletext"/>
            </w:pPr>
            <w:r w:rsidRPr="00212FB5">
              <w:t>(note 5)</w:t>
            </w:r>
          </w:p>
        </w:tc>
        <w:tc>
          <w:tcPr>
            <w:tcW w:w="1192" w:type="dxa"/>
          </w:tcPr>
          <w:p w14:paraId="1102A28D" w14:textId="77777777" w:rsidR="00BA7F93" w:rsidRPr="00212FB5" w:rsidRDefault="00BA7F93" w:rsidP="006604E0">
            <w:pPr>
              <w:pStyle w:val="Tabletext"/>
            </w:pPr>
            <w:r w:rsidRPr="00212FB5">
              <w:t>Audio</w:t>
            </w:r>
          </w:p>
        </w:tc>
      </w:tr>
      <w:tr w:rsidR="00BA7F93" w:rsidRPr="00212FB5" w14:paraId="1EF05BCF" w14:textId="77777777" w:rsidTr="00107735">
        <w:trPr>
          <w:cantSplit/>
          <w:tblHeader/>
          <w:jc w:val="center"/>
        </w:trPr>
        <w:tc>
          <w:tcPr>
            <w:tcW w:w="1190" w:type="dxa"/>
            <w:vMerge/>
            <w:tcBorders>
              <w:bottom w:val="single" w:sz="4" w:space="0" w:color="auto"/>
            </w:tcBorders>
          </w:tcPr>
          <w:p w14:paraId="27892FB5" w14:textId="77777777" w:rsidR="00BA7F93" w:rsidRPr="00212FB5" w:rsidRDefault="00BA7F93" w:rsidP="006604E0">
            <w:pPr>
              <w:pStyle w:val="Tabletext"/>
            </w:pPr>
          </w:p>
        </w:tc>
        <w:tc>
          <w:tcPr>
            <w:tcW w:w="1191" w:type="dxa"/>
            <w:tcBorders>
              <w:bottom w:val="single" w:sz="4" w:space="0" w:color="auto"/>
            </w:tcBorders>
            <w:shd w:val="clear" w:color="auto" w:fill="auto"/>
          </w:tcPr>
          <w:p w14:paraId="54F8071F" w14:textId="77777777" w:rsidR="00BA7F93" w:rsidRPr="00212FB5" w:rsidRDefault="00BA7F93" w:rsidP="006604E0">
            <w:pPr>
              <w:pStyle w:val="Tabletext"/>
            </w:pPr>
            <w:r w:rsidRPr="00212FB5">
              <w:t>&lt;300 </w:t>
            </w:r>
            <w:proofErr w:type="spellStart"/>
            <w:r w:rsidRPr="00212FB5">
              <w:t>ms</w:t>
            </w:r>
            <w:proofErr w:type="spellEnd"/>
          </w:p>
        </w:tc>
        <w:tc>
          <w:tcPr>
            <w:tcW w:w="1191" w:type="dxa"/>
            <w:tcBorders>
              <w:bottom w:val="single" w:sz="4" w:space="0" w:color="auto"/>
            </w:tcBorders>
            <w:shd w:val="clear" w:color="auto" w:fill="auto"/>
          </w:tcPr>
          <w:p w14:paraId="4A361E55" w14:textId="77777777" w:rsidR="00BA7F93" w:rsidRPr="00212FB5" w:rsidRDefault="00BA7F93" w:rsidP="006604E0">
            <w:pPr>
              <w:pStyle w:val="Tabletext"/>
            </w:pPr>
            <w:r w:rsidRPr="00212FB5">
              <w:t>600 Mbit/s</w:t>
            </w:r>
          </w:p>
        </w:tc>
        <w:tc>
          <w:tcPr>
            <w:tcW w:w="1191" w:type="dxa"/>
            <w:tcBorders>
              <w:bottom w:val="single" w:sz="4" w:space="0" w:color="auto"/>
            </w:tcBorders>
          </w:tcPr>
          <w:p w14:paraId="19367634" w14:textId="77777777" w:rsidR="00BA7F93" w:rsidRPr="00212FB5" w:rsidRDefault="00BA7F93" w:rsidP="006604E0">
            <w:pPr>
              <w:pStyle w:val="Tabletext"/>
            </w:pPr>
            <w:r w:rsidRPr="00212FB5">
              <w:t>99.9 %</w:t>
            </w:r>
          </w:p>
          <w:p w14:paraId="59615BC4" w14:textId="77777777" w:rsidR="00BA7F93" w:rsidRPr="00212FB5" w:rsidRDefault="00BA7F93" w:rsidP="006604E0">
            <w:pPr>
              <w:pStyle w:val="Tabletext"/>
            </w:pPr>
            <w:r w:rsidRPr="00212FB5">
              <w:t>[40]</w:t>
            </w:r>
          </w:p>
        </w:tc>
        <w:tc>
          <w:tcPr>
            <w:tcW w:w="1191" w:type="dxa"/>
            <w:tcBorders>
              <w:bottom w:val="single" w:sz="4" w:space="0" w:color="auto"/>
            </w:tcBorders>
            <w:shd w:val="clear" w:color="auto" w:fill="auto"/>
          </w:tcPr>
          <w:p w14:paraId="070A54DC" w14:textId="63847FE9" w:rsidR="00BA7F93" w:rsidRPr="00212FB5" w:rsidRDefault="00BA7F93" w:rsidP="006604E0">
            <w:pPr>
              <w:pStyle w:val="Tabletext"/>
            </w:pPr>
            <w:r w:rsidRPr="00212FB5">
              <w:t>1</w:t>
            </w:r>
            <w:r w:rsidR="001F594B">
              <w:t> </w:t>
            </w:r>
            <w:r w:rsidRPr="00212FB5">
              <w:t>500</w:t>
            </w:r>
          </w:p>
        </w:tc>
        <w:tc>
          <w:tcPr>
            <w:tcW w:w="1191" w:type="dxa"/>
            <w:tcBorders>
              <w:bottom w:val="single" w:sz="4" w:space="0" w:color="auto"/>
            </w:tcBorders>
            <w:shd w:val="clear" w:color="auto" w:fill="auto"/>
          </w:tcPr>
          <w:p w14:paraId="3266298E" w14:textId="77777777" w:rsidR="00BA7F93" w:rsidRPr="00212FB5" w:rsidRDefault="00BA7F93" w:rsidP="006604E0">
            <w:pPr>
              <w:pStyle w:val="Tabletext"/>
            </w:pPr>
            <w:r w:rsidRPr="00212FB5">
              <w:t>Stationary or Pedestrian</w:t>
            </w:r>
          </w:p>
        </w:tc>
        <w:tc>
          <w:tcPr>
            <w:tcW w:w="1191" w:type="dxa"/>
            <w:tcBorders>
              <w:bottom w:val="single" w:sz="4" w:space="0" w:color="auto"/>
            </w:tcBorders>
            <w:shd w:val="clear" w:color="auto" w:fill="auto"/>
          </w:tcPr>
          <w:p w14:paraId="1454F7D1" w14:textId="77777777" w:rsidR="00BA7F93" w:rsidRPr="00212FB5" w:rsidRDefault="00BA7F93" w:rsidP="006604E0">
            <w:pPr>
              <w:pStyle w:val="Tabletext"/>
            </w:pPr>
            <w:r w:rsidRPr="00212FB5">
              <w:t>≤ 100 km</w:t>
            </w:r>
            <w:r w:rsidRPr="00212FB5">
              <w:rPr>
                <w:vertAlign w:val="superscript"/>
              </w:rPr>
              <w:t>2</w:t>
            </w:r>
          </w:p>
          <w:p w14:paraId="1AB3CE7E" w14:textId="77777777" w:rsidR="00BA7F93" w:rsidRPr="00212FB5" w:rsidRDefault="00BA7F93" w:rsidP="006604E0">
            <w:pPr>
              <w:pStyle w:val="Tabletext"/>
            </w:pPr>
            <w:r w:rsidRPr="00212FB5">
              <w:t>(note 5)</w:t>
            </w:r>
          </w:p>
        </w:tc>
        <w:tc>
          <w:tcPr>
            <w:tcW w:w="1192" w:type="dxa"/>
            <w:tcBorders>
              <w:bottom w:val="single" w:sz="4" w:space="0" w:color="auto"/>
            </w:tcBorders>
          </w:tcPr>
          <w:p w14:paraId="7F0568C6" w14:textId="77777777" w:rsidR="00BA7F93" w:rsidRPr="00212FB5" w:rsidRDefault="00BA7F93" w:rsidP="006604E0">
            <w:pPr>
              <w:pStyle w:val="Tabletext"/>
            </w:pPr>
            <w:r w:rsidRPr="00212FB5">
              <w:t>VR</w:t>
            </w:r>
          </w:p>
          <w:p w14:paraId="0D916C31" w14:textId="77777777" w:rsidR="00BA7F93" w:rsidRPr="00212FB5" w:rsidRDefault="00BA7F93" w:rsidP="006604E0">
            <w:pPr>
              <w:pStyle w:val="Tabletext"/>
            </w:pPr>
          </w:p>
        </w:tc>
      </w:tr>
      <w:tr w:rsidR="00BA7F93" w:rsidRPr="00212FB5" w14:paraId="434C5880" w14:textId="77777777" w:rsidTr="00107735">
        <w:trPr>
          <w:cantSplit/>
          <w:tblHeader/>
          <w:jc w:val="center"/>
        </w:trPr>
        <w:tc>
          <w:tcPr>
            <w:tcW w:w="9528" w:type="dxa"/>
            <w:gridSpan w:val="8"/>
            <w:tcBorders>
              <w:left w:val="nil"/>
              <w:bottom w:val="nil"/>
              <w:right w:val="nil"/>
            </w:tcBorders>
          </w:tcPr>
          <w:p w14:paraId="05FEDD09" w14:textId="77777777" w:rsidR="00BA7F93" w:rsidRPr="00212FB5" w:rsidRDefault="00BA7F93" w:rsidP="006604E0">
            <w:pPr>
              <w:pStyle w:val="Tablelegend"/>
            </w:pPr>
            <w:r w:rsidRPr="00212FB5">
              <w:t>NOTE 1:</w:t>
            </w:r>
            <w:r w:rsidRPr="00212FB5">
              <w:tab/>
              <w:t xml:space="preserve">Motion-to-photon delay (the time difference between the user’s motion and corresponding change of the video image on display) is less than 20 </w:t>
            </w:r>
            <w:proofErr w:type="spellStart"/>
            <w:r w:rsidRPr="00212FB5">
              <w:t>ms</w:t>
            </w:r>
            <w:proofErr w:type="spellEnd"/>
            <w:r w:rsidRPr="00212FB5">
              <w:t xml:space="preserve">, and the communication latency for transferring the packets of one audio-visual media is less than 10 </w:t>
            </w:r>
            <w:proofErr w:type="spellStart"/>
            <w:r w:rsidRPr="00212FB5">
              <w:t>ms</w:t>
            </w:r>
            <w:proofErr w:type="spellEnd"/>
            <w:r w:rsidRPr="00212FB5">
              <w:t xml:space="preserve">, e.g. the packets corresponding to one video/audio frame are transferred to the devices within 10 </w:t>
            </w:r>
            <w:proofErr w:type="spellStart"/>
            <w:r w:rsidRPr="00212FB5">
              <w:t>ms</w:t>
            </w:r>
            <w:proofErr w:type="spellEnd"/>
            <w:r w:rsidRPr="00212FB5">
              <w:t>.</w:t>
            </w:r>
          </w:p>
          <w:p w14:paraId="1D7244AA" w14:textId="77777777" w:rsidR="00BA7F93" w:rsidRPr="00212FB5" w:rsidRDefault="00BA7F93" w:rsidP="006604E0">
            <w:pPr>
              <w:pStyle w:val="Tablelegend"/>
            </w:pPr>
            <w:r w:rsidRPr="00212FB5">
              <w:t>NOTE 2:</w:t>
            </w:r>
            <w:r w:rsidRPr="00212FB5">
              <w:tab/>
              <w:t xml:space="preserve">According to IEEE 1918.1 [40] as for haptic feedback, the latency is less than 25 </w:t>
            </w:r>
            <w:proofErr w:type="spellStart"/>
            <w:r w:rsidRPr="00212FB5">
              <w:t>ms</w:t>
            </w:r>
            <w:proofErr w:type="spellEnd"/>
            <w:r w:rsidRPr="00212FB5">
              <w:t xml:space="preserve"> for accurately completing haptic operations. As rendering and hardware introduce some delay, the communication delay for haptic modality can be reasonably less than 5 </w:t>
            </w:r>
            <w:proofErr w:type="spellStart"/>
            <w:r w:rsidRPr="00212FB5">
              <w:t>ms</w:t>
            </w:r>
            <w:proofErr w:type="spellEnd"/>
            <w:r w:rsidRPr="00212FB5">
              <w:t xml:space="preserve">, i.e. the packets related to one haptic feedback are transferred to the devices within 10 </w:t>
            </w:r>
            <w:proofErr w:type="spellStart"/>
            <w:r w:rsidRPr="00212FB5">
              <w:t>ms</w:t>
            </w:r>
            <w:proofErr w:type="spellEnd"/>
            <w:r w:rsidRPr="00212FB5">
              <w:t>.</w:t>
            </w:r>
          </w:p>
          <w:p w14:paraId="43C0EF8C" w14:textId="77777777" w:rsidR="00BA7F93" w:rsidRPr="00212FB5" w:rsidRDefault="00BA7F93" w:rsidP="006604E0">
            <w:pPr>
              <w:pStyle w:val="Tablelegend"/>
            </w:pPr>
            <w:r w:rsidRPr="00212FB5">
              <w:t>NOTE 3:</w:t>
            </w:r>
            <w:r w:rsidRPr="00212FB5">
              <w:tab/>
              <w:t xml:space="preserve">Haptic feedback is typically haptic signal, such as force level, torque level, vibration and texture. </w:t>
            </w:r>
          </w:p>
          <w:p w14:paraId="5BB293C4" w14:textId="77777777" w:rsidR="00BA7F93" w:rsidRPr="00212FB5" w:rsidRDefault="00BA7F93" w:rsidP="006604E0">
            <w:pPr>
              <w:pStyle w:val="Tablelegend"/>
            </w:pPr>
            <w:r w:rsidRPr="00212FB5">
              <w:t>NOTE 4:</w:t>
            </w:r>
            <w:r w:rsidRPr="00212FB5">
              <w:tab/>
              <w:t xml:space="preserve">The latency requirements are expected to be satisfied even when multimodal communication for skillset sharing is via indirect network connection (i.e., relayed by one UE to network relay). </w:t>
            </w:r>
          </w:p>
          <w:p w14:paraId="6CDBB219" w14:textId="77777777" w:rsidR="00BA7F93" w:rsidRPr="00212FB5" w:rsidRDefault="00BA7F93" w:rsidP="006604E0">
            <w:pPr>
              <w:pStyle w:val="Tablelegend"/>
              <w:rPr>
                <w:rFonts w:eastAsia="DengXian"/>
              </w:rPr>
            </w:pPr>
            <w:r w:rsidRPr="00212FB5">
              <w:t>NOTE 5:</w:t>
            </w:r>
            <w:r w:rsidRPr="00212FB5">
              <w:tab/>
              <w:t>In practice, the service area depends on the actual deployment. In some cases a local approach (e.g. the application servers are hosted at the network edge) is preferred in order to satisfy the requirements of low latency and high reliability.</w:t>
            </w:r>
          </w:p>
        </w:tc>
      </w:tr>
    </w:tbl>
    <w:p w14:paraId="62EC043C" w14:textId="77777777" w:rsidR="00BA7F93" w:rsidRPr="00212FB5" w:rsidRDefault="00BA7F93" w:rsidP="00887945">
      <w:pPr>
        <w:pStyle w:val="Tablefin"/>
      </w:pPr>
    </w:p>
    <w:p w14:paraId="136B548E" w14:textId="77777777" w:rsidR="00BA7F93" w:rsidRPr="00212FB5" w:rsidRDefault="00BA7F93" w:rsidP="00887945">
      <w:pPr>
        <w:rPr>
          <w:lang w:eastAsia="zh-CN"/>
        </w:rPr>
      </w:pPr>
      <w:r w:rsidRPr="00212FB5">
        <w:rPr>
          <w:lang w:eastAsia="zh-CN"/>
        </w:rPr>
        <w:t>Beyond these above required capabilities, following service capabilities are required to support multimedia real-time interaction and media content uploading.</w:t>
      </w:r>
    </w:p>
    <w:p w14:paraId="17978E80" w14:textId="77777777" w:rsidR="00BA7F93" w:rsidRPr="00212FB5" w:rsidRDefault="00BA7F93" w:rsidP="00887945">
      <w:r w:rsidRPr="00212FB5">
        <w:lastRenderedPageBreak/>
        <w:t>The IMT-2020 enables an NPN for video, imaging and audio for professional applications.</w:t>
      </w:r>
    </w:p>
    <w:p w14:paraId="2C427FD8" w14:textId="77777777" w:rsidR="00BA7F93" w:rsidRPr="00212FB5" w:rsidRDefault="00BA7F93" w:rsidP="00887945">
      <w:r w:rsidRPr="00212FB5">
        <w:t>The IMT-2020 network is needed to provide a time reference information to a 3</w:t>
      </w:r>
      <w:r w:rsidRPr="00212FB5">
        <w:rPr>
          <w:vertAlign w:val="superscript"/>
        </w:rPr>
        <w:t>rd</w:t>
      </w:r>
      <w:r w:rsidRPr="00212FB5">
        <w:t xml:space="preserve"> party application acting as a master clock with an accuracy of 1 microsecond.</w:t>
      </w:r>
    </w:p>
    <w:p w14:paraId="0E2F55EB" w14:textId="77777777" w:rsidR="00BA7F93" w:rsidRPr="00212FB5" w:rsidRDefault="00BA7F93" w:rsidP="00887945">
      <w:r w:rsidRPr="00212FB5">
        <w:t xml:space="preserve">The IMT-2020 is needed to securely reconnect within a short period of time (&lt;1s) from UE starting first network reconnection attempt after the UE has detected a UE network connection loss. </w:t>
      </w:r>
    </w:p>
    <w:p w14:paraId="48FFC0AF" w14:textId="77777777" w:rsidR="00BA7F93" w:rsidRPr="00212FB5" w:rsidRDefault="00BA7F93" w:rsidP="00887945">
      <w:r w:rsidRPr="00212FB5">
        <w:t>The IMT-2020 is needed to support uplink and downlink service continuity maintaining acceptable performance requirements while switching between co-located PLMN and NPN (e.g., due to mobility).</w:t>
      </w:r>
    </w:p>
    <w:p w14:paraId="168FC8C7" w14:textId="77777777" w:rsidR="00BA7F93" w:rsidRPr="00212FB5" w:rsidRDefault="00BA7F93" w:rsidP="00887945">
      <w:r w:rsidRPr="00212FB5">
        <w:t>The IMT-2020 is needed to support service continuity maintaining acceptable performance requirements: for an uplink stream while performing traffic steering, switching, and splitting among co-located PLMN(s) and NPN(s); for downlink while switching between co-located PLMN and NPN.</w:t>
      </w:r>
    </w:p>
    <w:p w14:paraId="25162D8C" w14:textId="77777777" w:rsidR="00BA7F93" w:rsidRPr="00212FB5" w:rsidRDefault="00BA7F93" w:rsidP="00887945">
      <w:pPr>
        <w:pStyle w:val="Heading2"/>
      </w:pPr>
      <w:bookmarkStart w:id="44" w:name="_Toc94772029"/>
      <w:bookmarkStart w:id="45" w:name="_Toc117083997"/>
      <w:r w:rsidRPr="00212FB5">
        <w:rPr>
          <w:lang w:eastAsia="zh-CN"/>
        </w:rPr>
        <w:t>7</w:t>
      </w:r>
      <w:r w:rsidRPr="00212FB5">
        <w:t>.2</w:t>
      </w:r>
      <w:r w:rsidRPr="00212FB5">
        <w:tab/>
      </w:r>
      <w:r w:rsidRPr="00212FB5">
        <w:rPr>
          <w:lang w:eastAsia="zh-CN"/>
        </w:rPr>
        <w:t xml:space="preserve">Technical aspect of multimedia communications supported by </w:t>
      </w:r>
      <w:r w:rsidRPr="00212FB5">
        <w:t>IMT-2020</w:t>
      </w:r>
      <w:bookmarkEnd w:id="44"/>
      <w:bookmarkEnd w:id="45"/>
    </w:p>
    <w:p w14:paraId="5EDE10A0" w14:textId="77777777" w:rsidR="00BA7F93" w:rsidRPr="00212FB5" w:rsidRDefault="00BA7F93" w:rsidP="00887945">
      <w:pPr>
        <w:rPr>
          <w:i/>
          <w:iCs/>
        </w:rPr>
      </w:pPr>
      <w:r w:rsidRPr="00212FB5">
        <w:t xml:space="preserve">The necessary capabilities listed in above session </w:t>
      </w:r>
      <w:r w:rsidRPr="00212FB5">
        <w:rPr>
          <w:lang w:eastAsia="zh-CN"/>
        </w:rPr>
        <w:t>are</w:t>
      </w:r>
      <w:r w:rsidRPr="00212FB5">
        <w:t xml:space="preserve"> met by different IMT capabilities and in different technical components (radio interface, architectures enhancements, and application layer support.</w:t>
      </w:r>
    </w:p>
    <w:p w14:paraId="0830AFE2" w14:textId="77777777" w:rsidR="00BA7F93" w:rsidRPr="00212FB5" w:rsidRDefault="00BA7F93" w:rsidP="00887945">
      <w:pPr>
        <w:pStyle w:val="Heading3"/>
      </w:pPr>
      <w:bookmarkStart w:id="46" w:name="_Toc94772030"/>
      <w:r w:rsidRPr="00212FB5">
        <w:rPr>
          <w:lang w:eastAsia="zh-CN"/>
        </w:rPr>
        <w:t>7</w:t>
      </w:r>
      <w:r w:rsidRPr="00212FB5">
        <w:t>.2.1</w:t>
      </w:r>
      <w:r w:rsidRPr="00212FB5">
        <w:tab/>
        <w:t>Radio Access Network</w:t>
      </w:r>
      <w:bookmarkEnd w:id="46"/>
    </w:p>
    <w:p w14:paraId="4ED817D7" w14:textId="77777777" w:rsidR="00BA7F93" w:rsidRPr="00212FB5" w:rsidRDefault="00BA7F93" w:rsidP="00887945">
      <w:pPr>
        <w:pStyle w:val="Heading4"/>
        <w:rPr>
          <w:i/>
          <w:iCs/>
        </w:rPr>
      </w:pPr>
      <w:r w:rsidRPr="00212FB5">
        <w:t>7.2.1.1</w:t>
      </w:r>
      <w:r w:rsidRPr="00212FB5">
        <w:tab/>
        <w:t>LTE-based 5G Broadcast</w:t>
      </w:r>
    </w:p>
    <w:p w14:paraId="5317696C" w14:textId="77777777" w:rsidR="00BA7F93" w:rsidRPr="00212FB5" w:rsidRDefault="00BA7F93" w:rsidP="00887945">
      <w:pPr>
        <w:rPr>
          <w:i/>
          <w:iCs/>
        </w:rPr>
      </w:pPr>
      <w:r w:rsidRPr="00212FB5">
        <w:t xml:space="preserve">3GPP technology defined in Rel-16 aims to deliver audio-visual services (including free-to-air services) in single frequency network (SFN) on stand-alone infrastructure, usually in High-Power High-Tower Single Frequency Networks to support larger inter-site distance (e.g., to allow cell radii of up to 100 km). </w:t>
      </w:r>
    </w:p>
    <w:p w14:paraId="443437AA" w14:textId="77777777" w:rsidR="00BA7F93" w:rsidRPr="00212FB5" w:rsidRDefault="00BA7F93" w:rsidP="00887945">
      <w:pPr>
        <w:rPr>
          <w:i/>
          <w:iCs/>
        </w:rPr>
      </w:pPr>
      <w:r w:rsidRPr="00212FB5">
        <w:t xml:space="preserve">To allow cell radii of up to 100 km, numerology enhancement with a new 0.37 kHz subcarrier spacing and CP duration ~300 µs was introduced to support broadcast in medium power medium tower (MPMT) &amp; HPHT. To allow reception with UE mobility up to 250 km/h, numerology enhancement with a new 2.5 kHz wider sub-carrier spacing, CP duration ~100 µs with better Doppler resiliency. There </w:t>
      </w:r>
      <w:proofErr w:type="gramStart"/>
      <w:r w:rsidRPr="00212FB5">
        <w:t>are</w:t>
      </w:r>
      <w:proofErr w:type="gramEnd"/>
      <w:r w:rsidRPr="00212FB5">
        <w:t xml:space="preserve"> other related enhancement to support broader coverage for the control information like </w:t>
      </w:r>
      <w:r w:rsidRPr="00212FB5">
        <w:rPr>
          <w:lang w:eastAsia="zh-CN"/>
        </w:rPr>
        <w:t>d</w:t>
      </w:r>
      <w:r w:rsidRPr="00212FB5">
        <w:t>edicated reference signals (RS) accompany each numerology, enhanced subframe structure, control channel, and less dense RS pattern with reducing overheads.</w:t>
      </w:r>
    </w:p>
    <w:p w14:paraId="22485006" w14:textId="77777777" w:rsidR="00BA7F93" w:rsidRPr="00212FB5" w:rsidRDefault="00BA7F93" w:rsidP="00887945">
      <w:pPr>
        <w:pStyle w:val="Heading4"/>
        <w:rPr>
          <w:i/>
          <w:iCs/>
        </w:rPr>
      </w:pPr>
      <w:r w:rsidRPr="00212FB5">
        <w:t>7.2.1.2</w:t>
      </w:r>
      <w:r w:rsidRPr="00212FB5">
        <w:tab/>
        <w:t xml:space="preserve"> Flexible and dynamic resources allocation</w:t>
      </w:r>
    </w:p>
    <w:p w14:paraId="4B32B2CC" w14:textId="77777777" w:rsidR="00BA7F93" w:rsidRPr="00212FB5" w:rsidRDefault="00BA7F93" w:rsidP="00887945">
      <w:pPr>
        <w:rPr>
          <w:i/>
          <w:iCs/>
        </w:rPr>
      </w:pPr>
      <w:r w:rsidRPr="00212FB5">
        <w:t>3GPP Rel-17 aims to support flexible and dynamic resources allocation to enable both Multicast and Broadcast support in use cases of public safety and mission critical, V2X applications, transparent IPv4/IPv6 multicast delivery, IPTV, software delivery over wireless, group communications and IoT applications, instead of broader area broadcast like services.</w:t>
      </w:r>
    </w:p>
    <w:p w14:paraId="730213EC" w14:textId="77777777" w:rsidR="00BA7F93" w:rsidRPr="00212FB5" w:rsidRDefault="00BA7F93" w:rsidP="00887945">
      <w:pPr>
        <w:rPr>
          <w:i/>
          <w:iCs/>
        </w:rPr>
      </w:pPr>
      <w:r w:rsidRPr="00212FB5">
        <w:t xml:space="preserve">RAN basic functions for broadcast/multicast for UEs in RRC_CONNECTED state </w:t>
      </w:r>
      <w:proofErr w:type="gramStart"/>
      <w:r w:rsidRPr="00212FB5">
        <w:t>are</w:t>
      </w:r>
      <w:proofErr w:type="gramEnd"/>
      <w:r w:rsidRPr="00212FB5">
        <w:t xml:space="preserve"> to be supported with better reliability and better service continuity.</w:t>
      </w:r>
    </w:p>
    <w:p w14:paraId="31C34071" w14:textId="77777777" w:rsidR="00BA7F93" w:rsidRPr="00212FB5" w:rsidRDefault="00BA7F93" w:rsidP="00887945">
      <w:pPr>
        <w:rPr>
          <w:i/>
          <w:iCs/>
        </w:rPr>
      </w:pPr>
      <w:r w:rsidRPr="00212FB5">
        <w:t xml:space="preserve">For multicast communication service, the same service and the same specific content data are provided simultaneously to a dedicated set of UEs (i.e., not all UEs in the Multicast service area are authorized to receive the data). A multicast communication service is delivered to the UEs using a multicast session. </w:t>
      </w:r>
    </w:p>
    <w:p w14:paraId="2A8C04B2" w14:textId="77777777" w:rsidR="00BA7F93" w:rsidRPr="00212FB5" w:rsidRDefault="00BA7F93" w:rsidP="00887945">
      <w:pPr>
        <w:rPr>
          <w:i/>
          <w:iCs/>
        </w:rPr>
      </w:pPr>
      <w:r w:rsidRPr="00212FB5">
        <w:t xml:space="preserve">A UE can receive a multicast communication service in RRC_CONNECTED state with mechanisms such as point to point (PTP) and/or point to multi-point (PTM) delivery, with a balance </w:t>
      </w:r>
      <w:r w:rsidRPr="00212FB5">
        <w:lastRenderedPageBreak/>
        <w:t xml:space="preserve">between network efficiency. HARQ feedback/retransmission can be applied to both PTP and PTM transmissions. </w:t>
      </w:r>
    </w:p>
    <w:p w14:paraId="589CEBBE" w14:textId="77777777" w:rsidR="00BA7F93" w:rsidRPr="00212FB5" w:rsidRDefault="00BA7F93" w:rsidP="00887945">
      <w:pPr>
        <w:rPr>
          <w:i/>
          <w:iCs/>
        </w:rPr>
      </w:pPr>
      <w:r w:rsidRPr="00212FB5">
        <w:t>For PTM transmission there can be two HARQ feedback schemes:</w:t>
      </w:r>
      <w:r w:rsidRPr="00212FB5">
        <w:rPr>
          <w:lang w:eastAsia="zh-CN"/>
        </w:rPr>
        <w:t xml:space="preserve"> </w:t>
      </w:r>
      <w:r w:rsidRPr="00212FB5">
        <w:t>UE specific feedback and NACK only feedback, depending on network decision based on level of reliability requirement or network resources. Network is able to dynamically change Multicast service delivery between PTM and PTP with service continuity for a given UE.</w:t>
      </w:r>
    </w:p>
    <w:p w14:paraId="170CB204" w14:textId="77777777" w:rsidR="00BA7F93" w:rsidRPr="00212FB5" w:rsidRDefault="00BA7F93" w:rsidP="00887945">
      <w:pPr>
        <w:rPr>
          <w:i/>
          <w:iCs/>
        </w:rPr>
      </w:pPr>
      <w:r w:rsidRPr="00212FB5">
        <w:t>Basic mobility with service continuity. Unicast like mobility mechanism is designed to offer the basic mobility, e.g., the Multicast session resources are to be established along with UE’s mobility in the target RAN node which supports the MBS service.</w:t>
      </w:r>
    </w:p>
    <w:p w14:paraId="5D15FCB2" w14:textId="77777777" w:rsidR="00BA7F93" w:rsidRPr="00212FB5" w:rsidRDefault="00BA7F93" w:rsidP="00887945">
      <w:pPr>
        <w:rPr>
          <w:i/>
          <w:iCs/>
        </w:rPr>
      </w:pPr>
      <w:r w:rsidRPr="00212FB5">
        <w:t>For broadcast communication service, the same service and the same specific content data are provided simultaneously to all UEs in a geographical area (i.e., all UEs in the Broadcast service area are authorized to receive the data). A broadcast communication service is delivered to the UEs using a broadcast session. A UE can receive a broadcast communication service in RRC_IDLE, RRC_INACTIVE and RRC_CONNECTED state.</w:t>
      </w:r>
    </w:p>
    <w:p w14:paraId="2F8C302D" w14:textId="77777777" w:rsidR="00BA7F93" w:rsidRPr="00212FB5" w:rsidRDefault="00BA7F93" w:rsidP="00887945">
      <w:r w:rsidRPr="00212FB5">
        <w:t xml:space="preserve">There are other enhancement including, UE are able to receive MBS with simultaneous operation in unicast reception; enhancement on RAN network interface like </w:t>
      </w:r>
      <w:proofErr w:type="spellStart"/>
      <w:r w:rsidRPr="00212FB5">
        <w:t>Xn</w:t>
      </w:r>
      <w:proofErr w:type="spellEnd"/>
      <w:r w:rsidRPr="00212FB5">
        <w:t>, F1, and E1 interfaces; support on dynamic broadcast area.</w:t>
      </w:r>
    </w:p>
    <w:p w14:paraId="3020FD53" w14:textId="77777777" w:rsidR="00BA7F93" w:rsidRPr="00212FB5" w:rsidRDefault="00BA7F93" w:rsidP="00887945">
      <w:pPr>
        <w:pStyle w:val="Heading4"/>
      </w:pPr>
      <w:r w:rsidRPr="00212FB5">
        <w:rPr>
          <w:bCs/>
        </w:rPr>
        <w:t>7.2.1.3</w:t>
      </w:r>
      <w:r w:rsidRPr="00212FB5">
        <w:rPr>
          <w:bCs/>
        </w:rPr>
        <w:tab/>
      </w:r>
      <w:r w:rsidRPr="00212FB5">
        <w:t>UL enhancement</w:t>
      </w:r>
    </w:p>
    <w:p w14:paraId="7CA31DDC" w14:textId="77777777" w:rsidR="00BA7F93" w:rsidRPr="00212FB5" w:rsidRDefault="00BA7F93" w:rsidP="00107735">
      <w:pPr>
        <w:pStyle w:val="Headingb"/>
      </w:pPr>
      <w:r w:rsidRPr="00212FB5">
        <w:t>A)</w:t>
      </w:r>
      <w:r w:rsidRPr="00212FB5">
        <w:tab/>
        <w:t>UL MIMO</w:t>
      </w:r>
    </w:p>
    <w:p w14:paraId="18BD706B" w14:textId="77777777" w:rsidR="00BA7F93" w:rsidRPr="00212FB5" w:rsidRDefault="00BA7F93" w:rsidP="00887945">
      <w:pPr>
        <w:rPr>
          <w:lang w:eastAsia="ko-KR"/>
        </w:rPr>
      </w:pPr>
      <w:r w:rsidRPr="00212FB5">
        <w:rPr>
          <w:lang w:eastAsia="ko-KR"/>
        </w:rPr>
        <w:t>While UL MIMO offers the capability for reduction in overhead and/or latency, high-speed vehicular scenarios (e.g. a UE traveling at high speed on highways) at FR2 require more aggressive reduction in latency and overhead – not only for intra-cell, but also for L1/L2 centric inter-cell mobility. This also includes reducing the occurrence of beam failure events. Besides of it, enhancements for enabling panel-specific UL beam selection was investigated and specified continuously. This offers some potential for increasing UL coverage including. Then, channels other than PDSCH can benefit from multi-TRP transmission (as well as multi-panel reception) which also includes multi-TRP for inter-cell operations. This includes some new use cases such as UL dense deployment within a macro-cell and/or heterogeneous-network-type deployment scenarios. And, the SRS can be further enhanced for capacity and coverage.</w:t>
      </w:r>
    </w:p>
    <w:p w14:paraId="368E7723" w14:textId="77777777" w:rsidR="00BA7F93" w:rsidRPr="00212FB5" w:rsidRDefault="00BA7F93" w:rsidP="00107735">
      <w:pPr>
        <w:pStyle w:val="Headingb"/>
      </w:pPr>
      <w:r w:rsidRPr="00212FB5">
        <w:t>B)</w:t>
      </w:r>
      <w:r w:rsidRPr="00212FB5">
        <w:tab/>
        <w:t>UL Carrier Aggregation</w:t>
      </w:r>
    </w:p>
    <w:p w14:paraId="127D5162" w14:textId="77777777" w:rsidR="00BA7F93" w:rsidRPr="00212FB5" w:rsidRDefault="00BA7F93" w:rsidP="00887945">
      <w:pPr>
        <w:pBdr>
          <w:top w:val="none" w:sz="0" w:space="0" w:color="000000"/>
          <w:left w:val="none" w:sz="0" w:space="0" w:color="000000"/>
          <w:bottom w:val="none" w:sz="0" w:space="0" w:color="000000"/>
          <w:right w:val="none" w:sz="0" w:space="0" w:color="000000"/>
        </w:pBdr>
      </w:pPr>
      <w:r w:rsidRPr="00212FB5">
        <w:t>Carrier aggregation was developed the unaligned frame boundary capability to provide more flexible beginning TX frame structure configurations among different carriers to offer higher uplink throughput and lower latency. Tx switching is to specify the dynamic switching mechanisms among two uplink carriers.  Unaligned frame boundary and Tx switching can be implemented together to achieve larger uplink throughput for TDD CA operation. In one cell group, it supports PUCCH carrier switching semi-statically or dynamically. This could reduce the latency of PUCCH transmissions significantly for CA operation.</w:t>
      </w:r>
    </w:p>
    <w:p w14:paraId="6CA7E401" w14:textId="77777777" w:rsidR="00BA7F93" w:rsidRPr="00212FB5" w:rsidRDefault="00BA7F93" w:rsidP="00107735">
      <w:pPr>
        <w:pStyle w:val="Headingb"/>
      </w:pPr>
      <w:r w:rsidRPr="00212FB5">
        <w:rPr>
          <w:iCs/>
        </w:rPr>
        <w:t>C)</w:t>
      </w:r>
      <w:r w:rsidRPr="00212FB5">
        <w:rPr>
          <w:iCs/>
        </w:rPr>
        <w:tab/>
        <w:t xml:space="preserve">UL Dual </w:t>
      </w:r>
      <w:r w:rsidRPr="00212FB5">
        <w:t>connectivity (DC)</w:t>
      </w:r>
    </w:p>
    <w:p w14:paraId="7FE2FE89" w14:textId="77777777" w:rsidR="00BA7F93" w:rsidRPr="00212FB5" w:rsidRDefault="00BA7F93" w:rsidP="00887945">
      <w:pPr>
        <w:rPr>
          <w:lang w:eastAsia="zh-CN"/>
        </w:rPr>
      </w:pPr>
      <w:r w:rsidRPr="00212FB5">
        <w:rPr>
          <w:lang w:eastAsia="zh-CN"/>
        </w:rPr>
        <w:t xml:space="preserve">Dual connectivity is capable of Uplink power control i.e. to limit UE’s transmission power to assure edge user’s communication QoS, migration interference among the users, and to reduce energy consumption of the UE. Uplink DC is also capable of earlier measurement and fast recovery from MCG failure to reduce latency. Beyond these, it is capable of to indicate UE entering the third state to maintain context of the UE which will reduce configuration overhead. </w:t>
      </w:r>
    </w:p>
    <w:p w14:paraId="424BB77E" w14:textId="77777777" w:rsidR="00BA7F93" w:rsidRPr="00212FB5" w:rsidRDefault="00BA7F93" w:rsidP="00107735">
      <w:pPr>
        <w:pStyle w:val="Headingb"/>
      </w:pPr>
      <w:r w:rsidRPr="00212FB5">
        <w:lastRenderedPageBreak/>
        <w:t>D)</w:t>
      </w:r>
      <w:r w:rsidRPr="00212FB5">
        <w:tab/>
        <w:t>Interference coordination</w:t>
      </w:r>
    </w:p>
    <w:p w14:paraId="6DCB4200" w14:textId="77777777" w:rsidR="00BA7F93" w:rsidRPr="00212FB5" w:rsidRDefault="00BA7F93" w:rsidP="00887945">
      <w:pPr>
        <w:rPr>
          <w:lang w:eastAsia="zh-CN"/>
        </w:rPr>
      </w:pPr>
      <w:r w:rsidRPr="00212FB5">
        <w:t xml:space="preserve">Interference coordination includes two aspects, i.e., cross-link interference (CLI) and remote interference management (RIM). For CLI, it is left to network implementation for </w:t>
      </w:r>
      <w:proofErr w:type="spellStart"/>
      <w:r w:rsidRPr="00212FB5">
        <w:t>gNB-gNB</w:t>
      </w:r>
      <w:proofErr w:type="spellEnd"/>
      <w:r w:rsidRPr="00212FB5">
        <w:t xml:space="preserve"> interference. The UE-UE interference coordination is capable of such as SRS-RSRP/CLI-RSSI based layer-3 CLI measurement and reporting, and network coordination mechanism for CLI with inter-</w:t>
      </w:r>
      <w:proofErr w:type="spellStart"/>
      <w:r w:rsidRPr="00212FB5">
        <w:t>gNB</w:t>
      </w:r>
      <w:proofErr w:type="spellEnd"/>
      <w:r w:rsidRPr="00212FB5">
        <w:t xml:space="preserve"> exchange of intended UL/DL configuration. RIM targets to migrate the interference occurring in specific weather conditions with the distance between aggressor </w:t>
      </w:r>
      <w:proofErr w:type="spellStart"/>
      <w:r w:rsidRPr="00212FB5">
        <w:t>gNB</w:t>
      </w:r>
      <w:proofErr w:type="spellEnd"/>
      <w:r w:rsidRPr="00212FB5">
        <w:t xml:space="preserve"> and victim </w:t>
      </w:r>
      <w:proofErr w:type="spellStart"/>
      <w:r w:rsidRPr="00212FB5">
        <w:t>gNB</w:t>
      </w:r>
      <w:proofErr w:type="spellEnd"/>
      <w:r w:rsidRPr="00212FB5">
        <w:t xml:space="preserve"> hundreds of kilometres. The RIM reference signal (RS) based on PRACH preamble-like RS is introduced for better interference measurement while the detailed remote interference mitigation mechanisms are left to implementation.</w:t>
      </w:r>
    </w:p>
    <w:p w14:paraId="29AFE30D" w14:textId="77777777" w:rsidR="00BA7F93" w:rsidRPr="00212FB5" w:rsidRDefault="00BA7F93" w:rsidP="00887945">
      <w:pPr>
        <w:pStyle w:val="Heading3"/>
      </w:pPr>
      <w:r w:rsidRPr="00212FB5">
        <w:rPr>
          <w:lang w:eastAsia="zh-CN"/>
        </w:rPr>
        <w:t>7</w:t>
      </w:r>
      <w:r w:rsidRPr="00212FB5">
        <w:t>.2.2</w:t>
      </w:r>
      <w:r w:rsidRPr="00212FB5">
        <w:tab/>
        <w:t>Architecture Enhancements</w:t>
      </w:r>
    </w:p>
    <w:p w14:paraId="5BA636AC" w14:textId="77777777" w:rsidR="00BA7F93" w:rsidRPr="00212FB5" w:rsidRDefault="00BA7F93" w:rsidP="00887945">
      <w:pPr>
        <w:rPr>
          <w:i/>
          <w:iCs/>
        </w:rPr>
      </w:pPr>
      <w:r w:rsidRPr="00212FB5">
        <w:t>The MBS architecture follows the IMT-2020 architectural principles as defined in 3GPP TS 23.501, enabling distribution of the MBS data from the 5GS ingress to NG-RAN node(s) and then to the UE. The MBS architecture provides:</w:t>
      </w:r>
    </w:p>
    <w:p w14:paraId="128C533B" w14:textId="77777777" w:rsidR="00BA7F93" w:rsidRPr="00212FB5" w:rsidRDefault="00BA7F93" w:rsidP="00887945">
      <w:pPr>
        <w:pStyle w:val="enumlev1"/>
      </w:pPr>
      <w:r w:rsidRPr="00212FB5">
        <w:t>–</w:t>
      </w:r>
      <w:r w:rsidRPr="00212FB5">
        <w:rPr>
          <w:i/>
          <w:iCs/>
        </w:rPr>
        <w:tab/>
      </w:r>
      <w:r w:rsidRPr="00212FB5">
        <w:t>Efficient usage of RAN and CN resources, with an emphasis on radio interface efficiency;</w:t>
      </w:r>
    </w:p>
    <w:p w14:paraId="2C61C3BE" w14:textId="77777777" w:rsidR="00BA7F93" w:rsidRPr="00212FB5" w:rsidRDefault="00BA7F93" w:rsidP="00887945">
      <w:pPr>
        <w:pStyle w:val="enumlev1"/>
        <w:rPr>
          <w:i/>
          <w:iCs/>
        </w:rPr>
      </w:pPr>
      <w:r w:rsidRPr="00212FB5">
        <w:t>–</w:t>
      </w:r>
      <w:r w:rsidRPr="00212FB5">
        <w:tab/>
        <w:t>Efficient transport for a variety of multicast and broadcast services.</w:t>
      </w:r>
    </w:p>
    <w:p w14:paraId="3D9F2A8A" w14:textId="77777777" w:rsidR="00BA7F93" w:rsidRPr="00212FB5" w:rsidRDefault="00BA7F93" w:rsidP="00887945">
      <w:pPr>
        <w:rPr>
          <w:i/>
          <w:iCs/>
        </w:rPr>
      </w:pPr>
      <w:r w:rsidRPr="00212FB5">
        <w:t>MBS traffic is delivered from a single data source (e.g. Application Service Provider) to multiple UEs. Depending on many factors, there are several delivery methods which may be used to deliver the MBS traffic in the 5GS.</w:t>
      </w:r>
    </w:p>
    <w:p w14:paraId="1E2FB3CC" w14:textId="77777777" w:rsidR="00BA7F93" w:rsidRPr="00212FB5" w:rsidRDefault="00BA7F93" w:rsidP="00887945">
      <w:pPr>
        <w:rPr>
          <w:i/>
          <w:iCs/>
        </w:rPr>
      </w:pPr>
      <w:r w:rsidRPr="00212FB5">
        <w:t>The 5G MBS also provides functionalities such as local MBS service, authorization of multicast MBS and QoS differentiation.</w:t>
      </w:r>
    </w:p>
    <w:p w14:paraId="27114D69" w14:textId="77777777" w:rsidR="00BA7F93" w:rsidRPr="00212FB5" w:rsidRDefault="00BA7F93" w:rsidP="00887945">
      <w:r w:rsidRPr="00212FB5">
        <w:t>Between 5GC and NG-RAN, there are two possible delivery methods to transmit the MBS data:</w:t>
      </w:r>
    </w:p>
    <w:p w14:paraId="5DD386BD" w14:textId="77777777" w:rsidR="00BA7F93" w:rsidRPr="00212FB5" w:rsidRDefault="00BA7F93" w:rsidP="00887945">
      <w:pPr>
        <w:pStyle w:val="enumlev1"/>
      </w:pPr>
      <w:r w:rsidRPr="00212FB5">
        <w:rPr>
          <w:rFonts w:eastAsia="SimSun"/>
          <w:lang w:eastAsia="zh-CN"/>
        </w:rPr>
        <w:t>–</w:t>
      </w:r>
      <w:r w:rsidRPr="00212FB5">
        <w:rPr>
          <w:rFonts w:eastAsia="SimSun"/>
          <w:lang w:eastAsia="zh-CN"/>
        </w:rPr>
        <w:tab/>
      </w:r>
      <w:r w:rsidRPr="00212FB5">
        <w:t>5GC Individual MBS traffic delivery method: This method is only applied for multicast MBS session. 5GC receives a single copy of MBS data packets and delivers separate copies of those MBS data packets to individual UEs via per-UE PDU sessions, hence for each such UE one PDU session is required to be associated with a multicast session.</w:t>
      </w:r>
    </w:p>
    <w:p w14:paraId="16E4F973" w14:textId="77777777" w:rsidR="00BA7F93" w:rsidRPr="00212FB5" w:rsidRDefault="00BA7F93" w:rsidP="00887945">
      <w:pPr>
        <w:pStyle w:val="enumlev1"/>
      </w:pPr>
      <w:r w:rsidRPr="00212FB5">
        <w:rPr>
          <w:rFonts w:eastAsia="SimSun"/>
          <w:lang w:eastAsia="zh-CN"/>
        </w:rPr>
        <w:t>–</w:t>
      </w:r>
      <w:r w:rsidRPr="00212FB5">
        <w:rPr>
          <w:rFonts w:eastAsia="SimSun"/>
          <w:lang w:eastAsia="zh-CN"/>
        </w:rPr>
        <w:tab/>
      </w:r>
      <w:r w:rsidRPr="00212FB5">
        <w:t>5GC Shared MBS traffic delivery method: This method is applied for both broadcast and multicast MBS session. 5GC receives a single copy of MBS data packets and delivers a single copy of those MBS packets to an NG-RAN node, which then delivers the packets to one or multiple UEs.</w:t>
      </w:r>
    </w:p>
    <w:p w14:paraId="69425CC2" w14:textId="77777777" w:rsidR="00BA7F93" w:rsidRPr="00212FB5" w:rsidRDefault="00BA7F93" w:rsidP="00887945">
      <w:r w:rsidRPr="00212FB5">
        <w:t>The 5GC Shared MBS traffic delivery method is required in all 5G MBS deployments. The 5GC Individual MBS traffic delivery method is required to enable mobility when there is an NG-RAN deployment with non-homogeneous support of 5G MBS.</w:t>
      </w:r>
    </w:p>
    <w:p w14:paraId="31ED7038" w14:textId="77777777" w:rsidR="00BA7F93" w:rsidRPr="00212FB5" w:rsidRDefault="00BA7F93" w:rsidP="00887945">
      <w:r w:rsidRPr="00212FB5">
        <w:t>For the multicast session, a single copy of MBS data packets received by the CN may be delivered via 5GC Individual MBS traffic delivery method for some UE(s) and via 5GC Shared MBS traffic delivery method for other UEs.</w:t>
      </w:r>
    </w:p>
    <w:p w14:paraId="7CF6E3D7" w14:textId="77777777" w:rsidR="00BA7F93" w:rsidRPr="00212FB5" w:rsidRDefault="00BA7F93" w:rsidP="00887945">
      <w:pPr>
        <w:rPr>
          <w:lang w:eastAsia="zh-CN"/>
        </w:rPr>
      </w:pPr>
      <w:r w:rsidRPr="00212FB5">
        <w:rPr>
          <w:rFonts w:eastAsia="SimSun"/>
          <w:lang w:eastAsia="zh-CN"/>
        </w:rPr>
        <w:t xml:space="preserve">New network functionality </w:t>
      </w:r>
      <w:proofErr w:type="gramStart"/>
      <w:r w:rsidRPr="00212FB5">
        <w:rPr>
          <w:rFonts w:eastAsia="SimSun"/>
          <w:lang w:eastAsia="zh-CN"/>
        </w:rPr>
        <w:t>are</w:t>
      </w:r>
      <w:proofErr w:type="gramEnd"/>
      <w:r w:rsidRPr="00212FB5">
        <w:rPr>
          <w:rFonts w:eastAsia="SimSun"/>
          <w:lang w:eastAsia="zh-CN"/>
        </w:rPr>
        <w:t xml:space="preserve"> introduced to support MBS in 5GS:</w:t>
      </w:r>
    </w:p>
    <w:p w14:paraId="268FA498" w14:textId="77777777" w:rsidR="00BA7F93" w:rsidRPr="00212FB5" w:rsidRDefault="00BA7F93" w:rsidP="00887945">
      <w:pPr>
        <w:pStyle w:val="enumlev1"/>
      </w:pPr>
      <w:r w:rsidRPr="00212FB5">
        <w:rPr>
          <w:rFonts w:eastAsia="SimSun"/>
          <w:lang w:eastAsia="zh-CN"/>
        </w:rPr>
        <w:t>–</w:t>
      </w:r>
      <w:r w:rsidRPr="00212FB5">
        <w:rPr>
          <w:rFonts w:eastAsia="SimSun"/>
          <w:lang w:eastAsia="zh-CN"/>
        </w:rPr>
        <w:tab/>
        <w:t>MB-SMF, Supporting MBS session management (including QoS control).</w:t>
      </w:r>
    </w:p>
    <w:p w14:paraId="6FAA2DDD" w14:textId="77777777" w:rsidR="00BA7F93" w:rsidRPr="00212FB5" w:rsidRDefault="00BA7F93" w:rsidP="00887945">
      <w:pPr>
        <w:pStyle w:val="enumlev1"/>
      </w:pPr>
      <w:r w:rsidRPr="00212FB5">
        <w:rPr>
          <w:rFonts w:eastAsia="SimSun"/>
          <w:lang w:eastAsia="zh-CN"/>
        </w:rPr>
        <w:t>–</w:t>
      </w:r>
      <w:r w:rsidRPr="00212FB5">
        <w:rPr>
          <w:rFonts w:eastAsia="SimSun"/>
          <w:lang w:eastAsia="zh-CN"/>
        </w:rPr>
        <w:tab/>
        <w:t xml:space="preserve">MB-UPF, user plane function for MBS with Packet filtering of incoming downlink packets for multicast and broadcast flows, and QoS enforcement. </w:t>
      </w:r>
    </w:p>
    <w:p w14:paraId="6EAE5E89" w14:textId="77777777" w:rsidR="00BA7F93" w:rsidRPr="00212FB5" w:rsidRDefault="00BA7F93" w:rsidP="00887945">
      <w:pPr>
        <w:rPr>
          <w:rFonts w:eastAsia="SimSun"/>
          <w:lang w:eastAsia="zh-CN"/>
        </w:rPr>
      </w:pPr>
      <w:r w:rsidRPr="00212FB5">
        <w:rPr>
          <w:rFonts w:eastAsia="SimSun"/>
          <w:lang w:eastAsia="zh-CN"/>
        </w:rPr>
        <w:t xml:space="preserve">Other network functions are enhanced, e.g., SMF to support UE join/leave operation of Multicast session, AMF to support group paging, and </w:t>
      </w:r>
      <w:proofErr w:type="spellStart"/>
      <w:r w:rsidRPr="00212FB5">
        <w:rPr>
          <w:rFonts w:eastAsia="SimSun"/>
          <w:lang w:eastAsia="zh-CN"/>
        </w:rPr>
        <w:t>signaling</w:t>
      </w:r>
      <w:proofErr w:type="spellEnd"/>
      <w:r w:rsidRPr="00212FB5">
        <w:rPr>
          <w:rFonts w:eastAsia="SimSun"/>
          <w:lang w:eastAsia="zh-CN"/>
        </w:rPr>
        <w:t xml:space="preserve"> routing, PCF</w:t>
      </w:r>
      <w:r w:rsidRPr="00212FB5">
        <w:t xml:space="preserve"> </w:t>
      </w:r>
      <w:r w:rsidRPr="00212FB5">
        <w:rPr>
          <w:lang w:eastAsia="zh-CN"/>
        </w:rPr>
        <w:t xml:space="preserve">to </w:t>
      </w:r>
      <w:r w:rsidRPr="00212FB5">
        <w:rPr>
          <w:rFonts w:eastAsia="SimSun"/>
          <w:lang w:eastAsia="zh-CN"/>
        </w:rPr>
        <w:t>provide policy information and QoS handling for MBS session.</w:t>
      </w:r>
    </w:p>
    <w:p w14:paraId="326D934C" w14:textId="77777777" w:rsidR="00BA7F93" w:rsidRPr="00212FB5" w:rsidRDefault="00BA7F93" w:rsidP="00887945">
      <w:r w:rsidRPr="00212FB5">
        <w:lastRenderedPageBreak/>
        <w:t>The integration of XR applications within the IMT-2020 System is approached following the model of 3GPP 5G Media Streaming as defined in 3GPP TS 26.501 [</w:t>
      </w:r>
      <w:r w:rsidRPr="00212FB5">
        <w:rPr>
          <w:rFonts w:asciiTheme="minorEastAsia" w:hAnsiTheme="minorEastAsia"/>
          <w:lang w:eastAsia="zh-CN"/>
        </w:rPr>
        <w:t>x</w:t>
      </w:r>
      <w:r w:rsidRPr="00212FB5">
        <w:t xml:space="preserve">]. Assume a 3GPP 5G-XR Application Provider being an XR Application provider that makes use of 5G System functionalities for its services. For this purpose, it provides a 5G-XR Aware Application on the UE to make use of a 3GPP 5G-XR client and network functions using network interfaces. </w:t>
      </w:r>
    </w:p>
    <w:p w14:paraId="30B8A93F" w14:textId="77777777" w:rsidR="00BA7F93" w:rsidRPr="00212FB5" w:rsidRDefault="00BA7F93" w:rsidP="00887945">
      <w:pPr>
        <w:rPr>
          <w:spacing w:val="-4"/>
        </w:rPr>
      </w:pPr>
      <w:r w:rsidRPr="00212FB5">
        <w:rPr>
          <w:spacing w:val="-4"/>
          <w:lang w:eastAsia="zh-CN"/>
        </w:rPr>
        <w:t>The QoS model is described in c</w:t>
      </w:r>
      <w:r w:rsidRPr="00212FB5">
        <w:rPr>
          <w:spacing w:val="-4"/>
        </w:rPr>
        <w:t>lause 5.7 of 3GPP TS 23.501 [x]. The 5G QoS model supports both:</w:t>
      </w:r>
    </w:p>
    <w:p w14:paraId="3741992C" w14:textId="77777777" w:rsidR="00BA7F93" w:rsidRPr="00212FB5" w:rsidRDefault="00BA7F93" w:rsidP="00887945">
      <w:pPr>
        <w:pStyle w:val="enumlev1"/>
      </w:pPr>
      <w:r w:rsidRPr="00212FB5">
        <w:t>–</w:t>
      </w:r>
      <w:r w:rsidRPr="00212FB5">
        <w:tab/>
        <w:t xml:space="preserve">QoS Flows that require guaranteed flow bit rate (GBR QoS Flows) </w:t>
      </w:r>
    </w:p>
    <w:p w14:paraId="6A9E0B2B" w14:textId="77777777" w:rsidR="00BA7F93" w:rsidRPr="00212FB5" w:rsidRDefault="00BA7F93" w:rsidP="00887945">
      <w:pPr>
        <w:pStyle w:val="enumlev1"/>
      </w:pPr>
      <w:r w:rsidRPr="00212FB5">
        <w:t>–</w:t>
      </w:r>
      <w:r w:rsidRPr="00212FB5">
        <w:tab/>
        <w:t xml:space="preserve">and QoS Flows that do not require guaranteed flow bit rate (Non-GBR QoS Flows). </w:t>
      </w:r>
    </w:p>
    <w:p w14:paraId="4C1F56D3" w14:textId="77777777" w:rsidR="00BA7F93" w:rsidRPr="00212FB5" w:rsidRDefault="00BA7F93" w:rsidP="00887945">
      <w:r w:rsidRPr="00212FB5">
        <w:t>The  QoS model also supports Reflective QoS (see clause 5.7.5 of 3GPP TS 23.501 [8]).</w:t>
      </w:r>
    </w:p>
    <w:p w14:paraId="6952AD33" w14:textId="77777777" w:rsidR="00BA7F93" w:rsidRPr="00212FB5" w:rsidRDefault="00BA7F93" w:rsidP="00887945">
      <w:r w:rsidRPr="00212FB5">
        <w:t xml:space="preserve">A QoS Flow ID (QFI) is used to identify a QoS Flow in the IMT-2020. User Plane traffic assigned to the same QoS Flow within a Protocol Data Unit (PDU) Session receives the same traffic forwarding treatment </w:t>
      </w:r>
      <w:r w:rsidRPr="00212FB5">
        <w:rPr>
          <w:bCs/>
          <w:iCs/>
        </w:rPr>
        <w:t>(e.g.</w:t>
      </w:r>
      <w:r w:rsidRPr="00212FB5">
        <w:t xml:space="preserve"> scheduling, admission threshold). </w:t>
      </w:r>
    </w:p>
    <w:p w14:paraId="23CB617C" w14:textId="77777777" w:rsidR="00BA7F93" w:rsidRPr="00212FB5" w:rsidRDefault="00BA7F93" w:rsidP="00887945">
      <w:r w:rsidRPr="00212FB5">
        <w:t>The QFI may be dynamically assigned or may be equal to the 3GPP 5G QoS Identifier (5QI). A QoS Flow may either be 'GBR', 'Non-GBR' or “Delay Tolerant GBR” depending on its QoS profile and it contains QoS parameters as follows:</w:t>
      </w:r>
    </w:p>
    <w:p w14:paraId="4C67915C" w14:textId="77777777" w:rsidR="00BA7F93" w:rsidRPr="00212FB5" w:rsidRDefault="00BA7F93" w:rsidP="00887945">
      <w:pPr>
        <w:pStyle w:val="enumlev1"/>
      </w:pPr>
      <w:r w:rsidRPr="00212FB5">
        <w:t>–</w:t>
      </w:r>
      <w:r w:rsidRPr="00212FB5">
        <w:tab/>
        <w:t>For each QoS Flow, the QoS profile includes the QoS parameters:</w:t>
      </w:r>
    </w:p>
    <w:p w14:paraId="3C4062EB" w14:textId="77777777" w:rsidR="00BA7F93" w:rsidRPr="00212FB5" w:rsidRDefault="00BA7F93" w:rsidP="00887945">
      <w:pPr>
        <w:pStyle w:val="enumlev2"/>
      </w:pPr>
      <w:r w:rsidRPr="00212FB5">
        <w:t>•</w:t>
      </w:r>
      <w:r w:rsidRPr="00212FB5">
        <w:tab/>
        <w:t>3GPP 5G QoS Identifier (5QI); and</w:t>
      </w:r>
    </w:p>
    <w:p w14:paraId="0D1FABD0" w14:textId="77777777" w:rsidR="00BA7F93" w:rsidRPr="00212FB5" w:rsidRDefault="00BA7F93" w:rsidP="00887945">
      <w:pPr>
        <w:pStyle w:val="enumlev2"/>
      </w:pPr>
      <w:r w:rsidRPr="00212FB5">
        <w:t>•</w:t>
      </w:r>
      <w:r w:rsidRPr="00212FB5">
        <w:tab/>
        <w:t>Allocation and Retention Priority (ARP).</w:t>
      </w:r>
    </w:p>
    <w:p w14:paraId="130F0742" w14:textId="77777777" w:rsidR="00BA7F93" w:rsidRPr="00212FB5" w:rsidRDefault="00BA7F93" w:rsidP="00887945">
      <w:pPr>
        <w:pStyle w:val="enumlev1"/>
      </w:pPr>
      <w:r w:rsidRPr="00212FB5">
        <w:t>–</w:t>
      </w:r>
      <w:r w:rsidRPr="00212FB5">
        <w:tab/>
        <w:t>For each Non-GBR QoS Flow only, the QoS profile can also include the QoS parameter:</w:t>
      </w:r>
    </w:p>
    <w:p w14:paraId="42962766" w14:textId="77777777" w:rsidR="00BA7F93" w:rsidRPr="00212FB5" w:rsidRDefault="00BA7F93" w:rsidP="00887945">
      <w:pPr>
        <w:pStyle w:val="enumlev2"/>
      </w:pPr>
      <w:r w:rsidRPr="00212FB5">
        <w:t>•</w:t>
      </w:r>
      <w:r w:rsidRPr="00212FB5">
        <w:tab/>
        <w:t>Reflective QoS Attribute (RQA).</w:t>
      </w:r>
    </w:p>
    <w:p w14:paraId="15724548" w14:textId="77777777" w:rsidR="00BA7F93" w:rsidRPr="00212FB5" w:rsidRDefault="00BA7F93" w:rsidP="00887945">
      <w:pPr>
        <w:pStyle w:val="enumlev1"/>
      </w:pPr>
      <w:r w:rsidRPr="00212FB5">
        <w:t>–</w:t>
      </w:r>
      <w:r w:rsidRPr="00212FB5">
        <w:tab/>
        <w:t>For each GBR QoS Flow only, the QoS profile also include the QoS parameters:</w:t>
      </w:r>
    </w:p>
    <w:p w14:paraId="5BD88ABC" w14:textId="77777777" w:rsidR="00BA7F93" w:rsidRPr="00212FB5" w:rsidRDefault="00BA7F93" w:rsidP="00887945">
      <w:pPr>
        <w:pStyle w:val="enumlev2"/>
      </w:pPr>
      <w:r w:rsidRPr="00212FB5">
        <w:t>•</w:t>
      </w:r>
      <w:r w:rsidRPr="00212FB5">
        <w:tab/>
        <w:t>Guaranteed Flow Bit Rate (GFBR) - uplink (UL) and downlink (DL); and</w:t>
      </w:r>
    </w:p>
    <w:p w14:paraId="1D4F3540" w14:textId="77777777" w:rsidR="00BA7F93" w:rsidRPr="00212FB5" w:rsidRDefault="00BA7F93" w:rsidP="00887945">
      <w:pPr>
        <w:pStyle w:val="enumlev2"/>
      </w:pPr>
      <w:r w:rsidRPr="00212FB5">
        <w:t>•</w:t>
      </w:r>
      <w:r w:rsidRPr="00212FB5">
        <w:tab/>
        <w:t>Maximum Flow Bit Rate (MFBR) - UL and DL; and</w:t>
      </w:r>
    </w:p>
    <w:p w14:paraId="02BAA1C2" w14:textId="77777777" w:rsidR="00BA7F93" w:rsidRPr="00212FB5" w:rsidRDefault="00BA7F93" w:rsidP="00887945">
      <w:pPr>
        <w:pStyle w:val="enumlev1"/>
      </w:pPr>
      <w:r w:rsidRPr="00212FB5">
        <w:t>–</w:t>
      </w:r>
      <w:r w:rsidRPr="00212FB5">
        <w:tab/>
        <w:t>In the case of a GBR QoS Flow only, the QoS profile can also include one or more of the QoS parameters:</w:t>
      </w:r>
    </w:p>
    <w:p w14:paraId="4CDC4A38" w14:textId="77777777" w:rsidR="00BA7F93" w:rsidRPr="00212FB5" w:rsidRDefault="00BA7F93" w:rsidP="00887945">
      <w:pPr>
        <w:pStyle w:val="enumlev2"/>
      </w:pPr>
      <w:r w:rsidRPr="00212FB5">
        <w:t>•</w:t>
      </w:r>
      <w:r w:rsidRPr="00212FB5">
        <w:tab/>
        <w:t>Notification control;</w:t>
      </w:r>
    </w:p>
    <w:p w14:paraId="3A182FC5" w14:textId="77777777" w:rsidR="00BA7F93" w:rsidRPr="00212FB5" w:rsidRDefault="00BA7F93" w:rsidP="00887945">
      <w:pPr>
        <w:pStyle w:val="enumlev2"/>
      </w:pPr>
      <w:r w:rsidRPr="00212FB5">
        <w:t>•</w:t>
      </w:r>
      <w:r w:rsidRPr="00212FB5">
        <w:tab/>
        <w:t>Maximum Packet Loss Rate - UL and DL</w:t>
      </w:r>
    </w:p>
    <w:p w14:paraId="4CED78D9" w14:textId="77777777" w:rsidR="00BA7F93" w:rsidRPr="00212FB5" w:rsidRDefault="00BA7F93" w:rsidP="00887945">
      <w:r w:rsidRPr="00212FB5">
        <w:t xml:space="preserve">In Release 18, PDU Set concept is introduced in FS_XRM study to optimize the delivery of XRM service in 5GS. A PDU Set is composed of one or more PDUs carrying the payload of one unit of information generated at the application level (e.g., a frame or video slice for XRM Services), which are of same importance at application layer. All PDUs in a PDU Set are needed by the application layer to use the corresponding unit of information. In some cases, the application layer can still recover parts of the information unit, when some PDUs are missing. </w:t>
      </w:r>
    </w:p>
    <w:p w14:paraId="4D420655" w14:textId="77777777" w:rsidR="00BA7F93" w:rsidRPr="00212FB5" w:rsidRDefault="00BA7F93" w:rsidP="00887945">
      <w:r w:rsidRPr="00212FB5">
        <w:t xml:space="preserve">The following key issues are currently under investigating: </w:t>
      </w:r>
    </w:p>
    <w:p w14:paraId="78F9BB20" w14:textId="77777777" w:rsidR="00BA7F93" w:rsidRPr="00212FB5" w:rsidRDefault="00BA7F93" w:rsidP="00887945">
      <w:pPr>
        <w:rPr>
          <w:lang w:eastAsia="zh-CN"/>
        </w:rPr>
      </w:pPr>
      <w:r w:rsidRPr="00212FB5">
        <w:rPr>
          <w:lang w:eastAsia="zh-CN"/>
        </w:rPr>
        <w:t xml:space="preserve">WT#1: Enhancements for supporting multi-modality </w:t>
      </w:r>
      <w:proofErr w:type="spellStart"/>
      <w:r w:rsidRPr="00212FB5">
        <w:rPr>
          <w:lang w:eastAsia="zh-CN"/>
        </w:rPr>
        <w:t>service:Study</w:t>
      </w:r>
      <w:proofErr w:type="spellEnd"/>
      <w:r w:rsidRPr="00212FB5">
        <w:rPr>
          <w:lang w:eastAsia="zh-CN"/>
        </w:rPr>
        <w:t xml:space="preserve"> whether and how to enable delivery of related tactile and multi-modal data (e.g., audio, video and haptic data related to a specific time) with an application to the user at a similar time, focusing on the need for policy control enhancements (e.g. QoS policy coordination). </w:t>
      </w:r>
    </w:p>
    <w:p w14:paraId="1F8CA912" w14:textId="77777777" w:rsidR="00BA7F93" w:rsidRPr="00212FB5" w:rsidRDefault="00BA7F93" w:rsidP="00887945">
      <w:pPr>
        <w:rPr>
          <w:lang w:eastAsia="zh-CN"/>
        </w:rPr>
      </w:pPr>
      <w:r w:rsidRPr="00212FB5">
        <w:rPr>
          <w:lang w:eastAsia="zh-CN"/>
        </w:rPr>
        <w:t>WT#2: Enhancements of network exposure to support interaction between 5GS and application</w:t>
      </w:r>
      <w:r>
        <w:rPr>
          <w:lang w:eastAsia="zh-CN"/>
        </w:rPr>
        <w:t>:</w:t>
      </w:r>
    </w:p>
    <w:p w14:paraId="723EE77C" w14:textId="77777777" w:rsidR="00BA7F93" w:rsidRPr="00212FB5" w:rsidRDefault="00BA7F93" w:rsidP="00887945">
      <w:pPr>
        <w:pStyle w:val="enumlev1"/>
        <w:rPr>
          <w:lang w:eastAsia="zh-CN"/>
        </w:rPr>
      </w:pPr>
      <w:r w:rsidRPr="00212FB5">
        <w:t>–</w:t>
      </w:r>
      <w:r w:rsidRPr="00212FB5">
        <w:tab/>
      </w:r>
      <w:r w:rsidRPr="00212FB5">
        <w:rPr>
          <w:lang w:eastAsia="zh-CN"/>
        </w:rPr>
        <w:t>WT#2.1: Study whether and how interaction between AF and 5GS is needed for application synchronization and QoS policy coordination among multiple UEs or between multiple QoS flows per UE.</w:t>
      </w:r>
    </w:p>
    <w:p w14:paraId="724378FA" w14:textId="77777777" w:rsidR="00BA7F93" w:rsidRPr="00212FB5" w:rsidRDefault="00BA7F93" w:rsidP="00887945">
      <w:pPr>
        <w:pStyle w:val="enumlev1"/>
        <w:rPr>
          <w:lang w:eastAsia="zh-CN"/>
        </w:rPr>
      </w:pPr>
      <w:r w:rsidRPr="00212FB5">
        <w:lastRenderedPageBreak/>
        <w:t>–</w:t>
      </w:r>
      <w:r w:rsidRPr="00212FB5">
        <w:tab/>
      </w:r>
      <w:r w:rsidRPr="00212FB5">
        <w:rPr>
          <w:lang w:eastAsia="zh-CN"/>
        </w:rPr>
        <w:t xml:space="preserve">WT#2.2:  Study exposure of 5GS QoS information (e.g., QoS capabilities) and network conditions to the Application to enable quick codec/rate adaptation </w:t>
      </w:r>
      <w:proofErr w:type="gramStart"/>
      <w:r w:rsidRPr="00212FB5">
        <w:rPr>
          <w:lang w:eastAsia="zh-CN"/>
        </w:rPr>
        <w:t>help</w:t>
      </w:r>
      <w:proofErr w:type="gramEnd"/>
      <w:r w:rsidRPr="00212FB5">
        <w:rPr>
          <w:lang w:eastAsia="zh-CN"/>
        </w:rPr>
        <w:t xml:space="preserve"> to provide desired </w:t>
      </w:r>
      <w:proofErr w:type="spellStart"/>
      <w:r w:rsidRPr="00212FB5">
        <w:rPr>
          <w:lang w:eastAsia="zh-CN"/>
        </w:rPr>
        <w:t>QoE</w:t>
      </w:r>
      <w:proofErr w:type="spellEnd"/>
      <w:r w:rsidRPr="00212FB5">
        <w:rPr>
          <w:lang w:eastAsia="zh-CN"/>
        </w:rPr>
        <w:t xml:space="preserve"> (e.g. such as assist in alleviating 5GS congestion). </w:t>
      </w:r>
    </w:p>
    <w:p w14:paraId="2185159E" w14:textId="77777777" w:rsidR="00BA7F93" w:rsidRPr="00212FB5" w:rsidRDefault="00BA7F93" w:rsidP="00887945">
      <w:pPr>
        <w:rPr>
          <w:lang w:eastAsia="zh-CN"/>
        </w:rPr>
      </w:pPr>
      <w:r w:rsidRPr="00212FB5">
        <w:rPr>
          <w:lang w:eastAsia="zh-CN"/>
        </w:rPr>
        <w:t>WT#3: Study whether and how the following QoS and policy enhancements for XR service and media service transmission are performed:</w:t>
      </w:r>
    </w:p>
    <w:p w14:paraId="099B1F8D" w14:textId="77777777" w:rsidR="00BA7F93" w:rsidRPr="00212FB5" w:rsidRDefault="00BA7F93" w:rsidP="00887945">
      <w:pPr>
        <w:pStyle w:val="enumlev1"/>
        <w:rPr>
          <w:lang w:eastAsia="zh-CN"/>
        </w:rPr>
      </w:pPr>
      <w:r w:rsidRPr="00212FB5">
        <w:t>–</w:t>
      </w:r>
      <w:r w:rsidRPr="00212FB5">
        <w:tab/>
      </w:r>
      <w:r w:rsidRPr="00212FB5">
        <w:rPr>
          <w:lang w:eastAsia="zh-CN"/>
        </w:rPr>
        <w:t xml:space="preserve">WT#3.1:  Study the traffic characteristics of media service enabling improved network resources usage and </w:t>
      </w:r>
      <w:proofErr w:type="spellStart"/>
      <w:r w:rsidRPr="00212FB5">
        <w:rPr>
          <w:lang w:eastAsia="zh-CN"/>
        </w:rPr>
        <w:t>QoE</w:t>
      </w:r>
      <w:proofErr w:type="spellEnd"/>
      <w:r w:rsidRPr="00212FB5">
        <w:rPr>
          <w:lang w:eastAsia="zh-CN"/>
        </w:rPr>
        <w:t>.</w:t>
      </w:r>
    </w:p>
    <w:p w14:paraId="1F160CD6" w14:textId="77777777" w:rsidR="00BA7F93" w:rsidRPr="00212FB5" w:rsidRDefault="00BA7F93" w:rsidP="00887945">
      <w:pPr>
        <w:pStyle w:val="enumlev1"/>
        <w:rPr>
          <w:lang w:eastAsia="zh-CN"/>
        </w:rPr>
      </w:pPr>
      <w:r w:rsidRPr="00212FB5">
        <w:t>–</w:t>
      </w:r>
      <w:r w:rsidRPr="00212FB5">
        <w:tab/>
      </w:r>
      <w:r w:rsidRPr="00212FB5">
        <w:rPr>
          <w:lang w:eastAsia="zh-CN"/>
        </w:rPr>
        <w:t>WT#3.2:  Enhance QoS framework to support media units granularity (e.g., video/audio frame/tile, Application Data Unit, control information), where media units consist of PDUs that have the same QoS requirements.</w:t>
      </w:r>
    </w:p>
    <w:p w14:paraId="2BF73274" w14:textId="77777777" w:rsidR="00BA7F93" w:rsidRPr="00212FB5" w:rsidRDefault="00BA7F93" w:rsidP="00887945">
      <w:pPr>
        <w:pStyle w:val="enumlev1"/>
        <w:rPr>
          <w:lang w:eastAsia="zh-CN"/>
        </w:rPr>
      </w:pPr>
      <w:r w:rsidRPr="00212FB5">
        <w:t>–</w:t>
      </w:r>
      <w:r w:rsidRPr="00212FB5">
        <w:tab/>
      </w:r>
      <w:r w:rsidRPr="00212FB5">
        <w:rPr>
          <w:lang w:eastAsia="zh-CN"/>
        </w:rPr>
        <w:t>WT#3.3: Support differentiated QoS handling considering different importance of media units. e.g., eligible drop packets belong to less important media units to reduce the resource wasting.</w:t>
      </w:r>
    </w:p>
    <w:p w14:paraId="45575545" w14:textId="77777777" w:rsidR="00BA7F93" w:rsidRPr="00212FB5" w:rsidRDefault="00BA7F93" w:rsidP="00887945">
      <w:pPr>
        <w:pStyle w:val="enumlev1"/>
        <w:rPr>
          <w:lang w:eastAsia="zh-CN"/>
        </w:rPr>
      </w:pPr>
      <w:r w:rsidRPr="00212FB5">
        <w:t>–</w:t>
      </w:r>
      <w:r w:rsidRPr="00212FB5">
        <w:tab/>
      </w:r>
      <w:r w:rsidRPr="00212FB5">
        <w:rPr>
          <w:lang w:eastAsia="zh-CN"/>
        </w:rPr>
        <w:t>WT#3.4: Whether and how to support uplink-downlink transmission coordination to meet RTT (Round-Trip Time) latency requirements between UE and N6 termination point at the UPF.</w:t>
      </w:r>
    </w:p>
    <w:p w14:paraId="426F1CB2" w14:textId="77777777" w:rsidR="00BA7F93" w:rsidRPr="00212FB5" w:rsidRDefault="00BA7F93" w:rsidP="00887945">
      <w:pPr>
        <w:pStyle w:val="enumlev1"/>
        <w:rPr>
          <w:lang w:eastAsia="zh-CN"/>
        </w:rPr>
      </w:pPr>
      <w:r w:rsidRPr="00212FB5">
        <w:t>–</w:t>
      </w:r>
      <w:r w:rsidRPr="00212FB5">
        <w:tab/>
      </w:r>
      <w:r w:rsidRPr="00212FB5">
        <w:rPr>
          <w:lang w:eastAsia="zh-CN"/>
        </w:rPr>
        <w:t>WT#3.5: Potential policy enhancements to minimize the jitter, focusing on i.e. requirement provisioning from AF, extension of PCC rule.</w:t>
      </w:r>
    </w:p>
    <w:p w14:paraId="3BACB055" w14:textId="77777777" w:rsidR="00BA7F93" w:rsidRPr="00212FB5" w:rsidRDefault="00BA7F93" w:rsidP="00887945">
      <w:pPr>
        <w:rPr>
          <w:lang w:eastAsia="zh-CN"/>
        </w:rPr>
      </w:pPr>
      <w:r w:rsidRPr="00212FB5">
        <w:rPr>
          <w:lang w:eastAsia="zh-CN"/>
        </w:rPr>
        <w:t>WT#4: Study potential enhancements of Mobility and power management considering traffic pattern of media services:</w:t>
      </w:r>
    </w:p>
    <w:p w14:paraId="6AF57449" w14:textId="77777777" w:rsidR="00BA7F93" w:rsidRPr="00212FB5" w:rsidRDefault="00BA7F93" w:rsidP="00887945">
      <w:pPr>
        <w:pStyle w:val="enumlev1"/>
        <w:rPr>
          <w:lang w:eastAsia="zh-CN"/>
        </w:rPr>
      </w:pPr>
      <w:r w:rsidRPr="00212FB5">
        <w:t>–</w:t>
      </w:r>
      <w:r w:rsidRPr="00212FB5">
        <w:tab/>
      </w:r>
      <w:r w:rsidRPr="00212FB5">
        <w:rPr>
          <w:lang w:eastAsia="zh-CN"/>
        </w:rPr>
        <w:t>WT 4.1: void</w:t>
      </w:r>
    </w:p>
    <w:p w14:paraId="657AF254" w14:textId="77777777" w:rsidR="00BA7F93" w:rsidRPr="00212FB5" w:rsidRDefault="00BA7F93" w:rsidP="00887945">
      <w:pPr>
        <w:pStyle w:val="enumlev1"/>
        <w:rPr>
          <w:lang w:eastAsia="zh-CN"/>
        </w:rPr>
      </w:pPr>
      <w:r w:rsidRPr="00212FB5">
        <w:t>–</w:t>
      </w:r>
      <w:r w:rsidRPr="00212FB5">
        <w:tab/>
      </w:r>
      <w:r w:rsidRPr="00212FB5">
        <w:rPr>
          <w:lang w:eastAsia="zh-CN"/>
        </w:rPr>
        <w:t>WT 4.2: Power saving enhancement e.g. support trade-off of throughput/latency/reliability considering device battery life, whether and how to enhance CDRX, considering XR/media traffic pattern.</w:t>
      </w:r>
    </w:p>
    <w:p w14:paraId="38AF6A3D" w14:textId="77777777" w:rsidR="00BA7F93" w:rsidRPr="00212FB5" w:rsidRDefault="00BA7F93" w:rsidP="00887945">
      <w:pPr>
        <w:pStyle w:val="Heading1"/>
      </w:pPr>
      <w:bookmarkStart w:id="47" w:name="_Toc117083998"/>
      <w:bookmarkEnd w:id="21"/>
      <w:r w:rsidRPr="00212FB5">
        <w:rPr>
          <w:rFonts w:eastAsia="SimSun"/>
          <w:lang w:eastAsia="zh-CN"/>
        </w:rPr>
        <w:t>8</w:t>
      </w:r>
      <w:r w:rsidRPr="00212FB5">
        <w:tab/>
      </w:r>
      <w:r w:rsidRPr="00212FB5">
        <w:rPr>
          <w:rFonts w:eastAsia="SimSun"/>
          <w:lang w:eastAsia="zh-CN"/>
        </w:rPr>
        <w:t>Case study</w:t>
      </w:r>
      <w:bookmarkEnd w:id="47"/>
      <w:r w:rsidRPr="00212FB5">
        <w:rPr>
          <w:lang w:eastAsia="ko-KR"/>
        </w:rPr>
        <w:t xml:space="preserve"> </w:t>
      </w:r>
    </w:p>
    <w:p w14:paraId="3C8B8B50" w14:textId="77777777" w:rsidR="00BA7F93" w:rsidRPr="00212FB5" w:rsidRDefault="00BA7F93" w:rsidP="00887945">
      <w:pPr>
        <w:pStyle w:val="EditorsNote"/>
        <w:rPr>
          <w:lang w:eastAsia="ja-JP"/>
        </w:rPr>
      </w:pPr>
      <w:bookmarkStart w:id="48" w:name="_Toc532909564"/>
      <w:bookmarkEnd w:id="22"/>
      <w:r w:rsidRPr="00212FB5">
        <w:rPr>
          <w:lang w:eastAsia="ko-KR"/>
        </w:rPr>
        <w:t xml:space="preserve">[Editor’s note: This section </w:t>
      </w:r>
      <w:r w:rsidRPr="00212FB5">
        <w:rPr>
          <w:rFonts w:eastAsia="SimSun"/>
          <w:lang w:eastAsia="zh-CN"/>
        </w:rPr>
        <w:t xml:space="preserve">provides case studies from various countries associated with </w:t>
      </w:r>
      <w:r w:rsidRPr="00212FB5">
        <w:rPr>
          <w:i w:val="0"/>
        </w:rPr>
        <w:t>applications for multimedia content</w:t>
      </w:r>
      <w:r w:rsidRPr="00212FB5">
        <w:rPr>
          <w:rFonts w:eastAsia="SimSun"/>
          <w:lang w:eastAsia="zh-CN"/>
        </w:rPr>
        <w:t xml:space="preserve"> in various usage scenarios supported by eMBB, </w:t>
      </w:r>
      <w:proofErr w:type="spellStart"/>
      <w:r w:rsidRPr="00212FB5">
        <w:rPr>
          <w:rFonts w:eastAsia="SimSun"/>
          <w:lang w:eastAsia="zh-CN"/>
        </w:rPr>
        <w:t>mMTC</w:t>
      </w:r>
      <w:proofErr w:type="spellEnd"/>
      <w:r w:rsidRPr="00212FB5">
        <w:rPr>
          <w:rFonts w:eastAsia="SimSun"/>
          <w:lang w:eastAsia="zh-CN"/>
        </w:rPr>
        <w:t xml:space="preserve"> and URLLC of terrestrial IMT-2020 systems</w:t>
      </w:r>
      <w:r w:rsidRPr="00212FB5">
        <w:rPr>
          <w:lang w:eastAsia="ko-KR"/>
        </w:rPr>
        <w:t>]</w:t>
      </w:r>
      <w:r w:rsidRPr="00212FB5">
        <w:rPr>
          <w:lang w:eastAsia="ja-JP"/>
        </w:rPr>
        <w:t xml:space="preserve"> </w:t>
      </w:r>
    </w:p>
    <w:p w14:paraId="506C5E25" w14:textId="77777777" w:rsidR="00BA7F93" w:rsidRPr="00212FB5" w:rsidRDefault="00BA7F93" w:rsidP="00887945">
      <w:pPr>
        <w:pStyle w:val="Heading1"/>
      </w:pPr>
      <w:bookmarkStart w:id="49" w:name="_Toc117083999"/>
      <w:bookmarkEnd w:id="48"/>
      <w:r w:rsidRPr="00212FB5">
        <w:rPr>
          <w:rFonts w:eastAsia="SimSun"/>
          <w:lang w:eastAsia="zh-CN"/>
        </w:rPr>
        <w:t>9</w:t>
      </w:r>
      <w:r w:rsidRPr="00212FB5">
        <w:tab/>
        <w:t>Summary</w:t>
      </w:r>
      <w:bookmarkEnd w:id="49"/>
    </w:p>
    <w:p w14:paraId="6864825D" w14:textId="77777777" w:rsidR="00BA7F93" w:rsidRPr="00212FB5" w:rsidRDefault="00BA7F93" w:rsidP="00887945">
      <w:pPr>
        <w:pStyle w:val="EditorsNote"/>
        <w:rPr>
          <w:lang w:eastAsia="zh-CN"/>
        </w:rPr>
      </w:pPr>
      <w:r w:rsidRPr="00212FB5">
        <w:rPr>
          <w:lang w:eastAsia="ko-KR"/>
        </w:rPr>
        <w:t>[Editor’s note: To be described.]</w:t>
      </w:r>
    </w:p>
    <w:p w14:paraId="72EA0A37" w14:textId="6D2BFEA2" w:rsidR="00BA7F93" w:rsidRPr="00212FB5" w:rsidRDefault="00BA7F93" w:rsidP="00887945">
      <w:pPr>
        <w:spacing w:before="240" w:after="240"/>
        <w:jc w:val="center"/>
        <w:rPr>
          <w:lang w:eastAsia="zh-CN"/>
        </w:rPr>
      </w:pPr>
    </w:p>
    <w:p w14:paraId="577F640B" w14:textId="77777777" w:rsidR="000069D4" w:rsidRPr="00BA7F93" w:rsidRDefault="000069D4" w:rsidP="00DD4BED">
      <w:pPr>
        <w:rPr>
          <w:lang w:eastAsia="zh-CN"/>
        </w:rPr>
      </w:pPr>
    </w:p>
    <w:sectPr w:rsidR="000069D4" w:rsidRPr="00BA7F93" w:rsidSect="00E31124">
      <w:headerReference w:type="default" r:id="rId14"/>
      <w:footerReference w:type="default" r:id="rId15"/>
      <w:footerReference w:type="first" r:id="rId16"/>
      <w:pgSz w:w="11907" w:h="16834"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27A2B" w14:textId="77777777" w:rsidR="002A421C" w:rsidRDefault="002A421C">
      <w:r>
        <w:separator/>
      </w:r>
    </w:p>
  </w:endnote>
  <w:endnote w:type="continuationSeparator" w:id="0">
    <w:p w14:paraId="6F6A0B4B" w14:textId="77777777" w:rsidR="002A421C" w:rsidRDefault="002A4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99DFC" w14:textId="451F171E" w:rsidR="00FA124A" w:rsidRPr="002F7CB3" w:rsidRDefault="005C01CD">
    <w:pPr>
      <w:pStyle w:val="Footer"/>
      <w:rPr>
        <w:lang w:val="en-US"/>
      </w:rPr>
    </w:pPr>
    <w:fldSimple w:instr=" FILENAME \p \* MERGEFORMAT ">
      <w:r w:rsidR="00BA7F93" w:rsidRPr="00BA7F93">
        <w:rPr>
          <w:lang w:val="en-US"/>
        </w:rPr>
        <w:t>M</w:t>
      </w:r>
      <w:r w:rsidR="00BA7F93">
        <w:t>:\BRSGD\TEXT2019\SG05\WP5D\1500\1555\Chapter 3\1555N3.03e.docx</w:t>
      </w:r>
    </w:fldSimple>
    <w:r w:rsidR="00FA124A">
      <w:t xml:space="preserve"> </w:t>
    </w:r>
    <w:r w:rsidR="00E6257C">
      <w:t>( )</w:t>
    </w:r>
    <w:r w:rsidR="00FA124A" w:rsidRPr="002F7CB3">
      <w:rPr>
        <w:lang w:val="en-US"/>
      </w:rPr>
      <w:tab/>
    </w:r>
    <w:r w:rsidR="00D02712">
      <w:fldChar w:fldCharType="begin"/>
    </w:r>
    <w:r w:rsidR="00FA124A">
      <w:instrText xml:space="preserve"> savedate \@ dd.MM.yy </w:instrText>
    </w:r>
    <w:r w:rsidR="00D02712">
      <w:fldChar w:fldCharType="separate"/>
    </w:r>
    <w:r w:rsidR="00172BB5">
      <w:t>01.11.22</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9358F3">
      <w:t>21.02.08</w:t>
    </w:r>
    <w:r w:rsidR="00D02712">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C9B93" w14:textId="5E58A6DC" w:rsidR="00FA124A" w:rsidRPr="002F7CB3" w:rsidRDefault="005C01CD" w:rsidP="00E6257C">
    <w:pPr>
      <w:pStyle w:val="Footer"/>
      <w:rPr>
        <w:lang w:val="en-US"/>
      </w:rPr>
    </w:pPr>
    <w:fldSimple w:instr=" FILENAME \p \* MERGEFORMAT ">
      <w:r w:rsidR="00BA7F93" w:rsidRPr="00BA7F93">
        <w:rPr>
          <w:lang w:val="en-US"/>
        </w:rPr>
        <w:t>M</w:t>
      </w:r>
      <w:r w:rsidR="00BA7F93">
        <w:t>:\BRSGD\TEXT2019\SG05\WP5D\1500\1555\Chapter 3\1555N3.03e.docx</w:t>
      </w:r>
    </w:fldSimple>
    <w:r w:rsidR="00E6257C">
      <w:t xml:space="preserve"> ( )</w:t>
    </w:r>
    <w:r w:rsidR="00FA124A" w:rsidRPr="002F7CB3">
      <w:rPr>
        <w:lang w:val="en-US"/>
      </w:rPr>
      <w:tab/>
    </w:r>
    <w:r w:rsidR="00D02712">
      <w:fldChar w:fldCharType="begin"/>
    </w:r>
    <w:r w:rsidR="00FA124A">
      <w:instrText xml:space="preserve"> savedate \@ dd.MM.yy </w:instrText>
    </w:r>
    <w:r w:rsidR="00D02712">
      <w:fldChar w:fldCharType="separate"/>
    </w:r>
    <w:r w:rsidR="00172BB5">
      <w:t>01.11.22</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9358F3">
      <w:t>21.02.08</w:t>
    </w:r>
    <w:r w:rsidR="00D0271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A11A2" w14:textId="77777777" w:rsidR="002A421C" w:rsidRDefault="002A421C">
      <w:r>
        <w:t>____________________</w:t>
      </w:r>
    </w:p>
  </w:footnote>
  <w:footnote w:type="continuationSeparator" w:id="0">
    <w:p w14:paraId="0F3DCE94" w14:textId="77777777" w:rsidR="002A421C" w:rsidRDefault="002A421C">
      <w:r>
        <w:continuationSeparator/>
      </w:r>
    </w:p>
  </w:footnote>
  <w:footnote w:id="1">
    <w:p w14:paraId="06B59F50" w14:textId="77777777" w:rsidR="00BA7F93" w:rsidRPr="00F170BB" w:rsidRDefault="00BA7F93" w:rsidP="002B0C55">
      <w:pPr>
        <w:pStyle w:val="FootnoteText"/>
      </w:pPr>
      <w:r>
        <w:rPr>
          <w:rStyle w:val="FootnoteReference"/>
        </w:rPr>
        <w:footnoteRef/>
      </w:r>
      <w:r>
        <w:rPr>
          <w:i/>
          <w:szCs w:val="24"/>
          <w:lang w:val="en-US"/>
        </w:rPr>
        <w:tab/>
      </w:r>
      <w:r w:rsidRPr="002B0C55">
        <w:rPr>
          <w:i/>
          <w:szCs w:val="24"/>
          <w:lang w:val="en-US"/>
        </w:rPr>
        <w:t>Source</w:t>
      </w:r>
      <w:r w:rsidRPr="006D71C2">
        <w:rPr>
          <w:iCs/>
          <w:szCs w:val="24"/>
          <w:lang w:val="en-US"/>
        </w:rPr>
        <w:t xml:space="preserve">: Ericsson Mobility Report, June 2022. </w:t>
      </w:r>
      <w:hyperlink r:id="rId1" w:history="1">
        <w:r w:rsidRPr="00ED19C8">
          <w:rPr>
            <w:rStyle w:val="Hyperlink"/>
            <w:szCs w:val="24"/>
            <w:lang w:val="en-US"/>
          </w:rPr>
          <w:t>https://www.ericsson.com/49d3a0/assets/local/reports-papers/mobility-report/documents/2022/ericsson-mobility-report-june-2022.pdf</w:t>
        </w:r>
      </w:hyperlink>
      <w:r w:rsidRPr="00F170BB">
        <w:t xml:space="preserve">. </w:t>
      </w:r>
    </w:p>
    <w:p w14:paraId="00AD8094" w14:textId="77777777" w:rsidR="00BA7F93" w:rsidRPr="00E0483F" w:rsidRDefault="00BA7F93" w:rsidP="00F170BB">
      <w:pPr>
        <w:pStyle w:val="FootnoteText"/>
        <w:rPr>
          <w:rStyle w:val="Hyperlink"/>
          <w:szCs w:val="24"/>
          <w:lang w:val="en-US"/>
        </w:rPr>
      </w:pPr>
      <w:r w:rsidRPr="00F170BB">
        <w:t>For additional information refer to the interactive graph at</w:t>
      </w:r>
      <w:r w:rsidRPr="00B012EC">
        <w:rPr>
          <w:rStyle w:val="Hyperlink"/>
          <w:color w:val="auto"/>
          <w:szCs w:val="24"/>
          <w:u w:val="none"/>
          <w:lang w:val="en-US"/>
        </w:rPr>
        <w:t> </w:t>
      </w:r>
      <w:hyperlink r:id="rId2" w:history="1">
        <w:r w:rsidRPr="00B012EC">
          <w:rPr>
            <w:rStyle w:val="Hyperlink"/>
            <w:szCs w:val="24"/>
            <w:lang w:val="en-US"/>
          </w:rPr>
          <w:t>Ericsson Mobility Visualizer - Mobility Report - Ericsson</w:t>
        </w:r>
      </w:hyperlink>
      <w:r w:rsidRPr="00F170BB">
        <w:t>.</w:t>
      </w:r>
    </w:p>
  </w:footnote>
  <w:footnote w:id="2">
    <w:p w14:paraId="1B2A704E" w14:textId="77777777" w:rsidR="00BA7F93" w:rsidRDefault="00BA7F93" w:rsidP="00887945">
      <w:pPr>
        <w:pStyle w:val="EditorsNote"/>
      </w:pPr>
      <w:r>
        <w:rPr>
          <w:rFonts w:hint="eastAsia"/>
          <w:lang w:eastAsia="zh-CN"/>
        </w:rPr>
        <w:t>[</w:t>
      </w:r>
      <w:r>
        <w:rPr>
          <w:lang w:eastAsia="zh-CN"/>
        </w:rPr>
        <w:t>Editor’s note: Double check and web-links for the footnotes 2 and 3 are needed.]</w:t>
      </w:r>
    </w:p>
    <w:p w14:paraId="46231F34" w14:textId="77777777" w:rsidR="00BA7F93" w:rsidRPr="00B56A8B" w:rsidRDefault="00BA7F93" w:rsidP="00887945">
      <w:pPr>
        <w:pStyle w:val="FootnoteText"/>
        <w:rPr>
          <w:lang w:eastAsia="zh-CN"/>
        </w:rPr>
      </w:pPr>
      <w:r w:rsidRPr="000D4DB1">
        <w:rPr>
          <w:rStyle w:val="FootnoteReference"/>
        </w:rPr>
        <w:footnoteRef/>
      </w:r>
      <w:r>
        <w:tab/>
      </w:r>
      <w:r w:rsidRPr="000D4DB1">
        <w:t>Strategy Analytics</w:t>
      </w:r>
      <w:r>
        <w:t>.</w:t>
      </w:r>
    </w:p>
  </w:footnote>
  <w:footnote w:id="3">
    <w:p w14:paraId="4C70DC14" w14:textId="77777777" w:rsidR="00BA7F93" w:rsidRPr="00B56A8B" w:rsidRDefault="00BA7F93" w:rsidP="00887945">
      <w:pPr>
        <w:pStyle w:val="FootnoteText"/>
        <w:rPr>
          <w:lang w:eastAsia="zh-CN"/>
        </w:rPr>
      </w:pPr>
      <w:r w:rsidRPr="000D4DB1">
        <w:rPr>
          <w:rStyle w:val="FootnoteReference"/>
        </w:rPr>
        <w:footnoteRef/>
      </w:r>
      <w:r>
        <w:rPr>
          <w:lang w:eastAsia="zh-CN"/>
        </w:rPr>
        <w:tab/>
      </w:r>
      <w:r w:rsidRPr="000D4DB1">
        <w:rPr>
          <w:lang w:eastAsia="zh-CN"/>
        </w:rPr>
        <w:t>IMT-2020(</w:t>
      </w:r>
      <w:r w:rsidRPr="000D4DB1">
        <w:rPr>
          <w:lang w:eastAsia="zh-CN"/>
        </w:rPr>
        <w:t>5G) PG 5G white paper</w:t>
      </w:r>
      <w:r>
        <w:rPr>
          <w:lang w:eastAsia="zh-CN"/>
        </w:rPr>
        <w:t xml:space="preserve">: </w:t>
      </w:r>
      <w:r w:rsidRPr="000D4DB1">
        <w:rPr>
          <w:lang w:eastAsia="zh-CN"/>
        </w:rPr>
        <w:t>new multimedia demands and technical research report clause 2.2.3</w:t>
      </w:r>
    </w:p>
  </w:footnote>
  <w:footnote w:id="4">
    <w:p w14:paraId="20B7C6AE" w14:textId="77777777" w:rsidR="00BA7F93" w:rsidRPr="00FE1DD1" w:rsidRDefault="00BA7F93" w:rsidP="00887945">
      <w:pPr>
        <w:pStyle w:val="FootnoteText"/>
        <w:rPr>
          <w:lang w:val="en-US"/>
        </w:rPr>
      </w:pPr>
      <w:r w:rsidRPr="00A36FB4">
        <w:rPr>
          <w:rStyle w:val="FootnoteReference"/>
        </w:rPr>
        <w:footnoteRef/>
      </w:r>
      <w:r>
        <w:tab/>
      </w:r>
      <w:r w:rsidRPr="00975D63">
        <w:t>“</w:t>
      </w:r>
      <w:r w:rsidRPr="00975D63">
        <w:rPr>
          <w:lang w:val="en-US"/>
        </w:rPr>
        <w:t xml:space="preserve">LTE-based </w:t>
      </w:r>
      <w:r w:rsidRPr="00975D63">
        <w:rPr>
          <w:lang w:val="en-US"/>
        </w:rPr>
        <w:t>5G Broadcast” is the term utilized by 3GPP during the specification development phase. I</w:t>
      </w:r>
      <w:r w:rsidRPr="00975D63">
        <w:t>t has been included one of the three radio interfaces of IMT-2020, 3GPP 5G-SRIT, and, it is adopted in Recommendation ITU-R M.2150-1</w:t>
      </w:r>
      <w:r>
        <w:t xml:space="preserve"> </w:t>
      </w:r>
      <w:r w:rsidRPr="00975D63">
        <w:t xml:space="preserve">(02/2022) </w:t>
      </w:r>
      <w:r>
        <w:t xml:space="preserve">– </w:t>
      </w:r>
      <w:r w:rsidRPr="00F170BB">
        <w:rPr>
          <w:i/>
          <w:iCs/>
        </w:rPr>
        <w:t>Detailed specifications of the terrestrial radio interfaces of International Mobile Telecommunications-2020 (IMT-2020)</w:t>
      </w:r>
      <w:r w:rsidRPr="00975D63">
        <w:t>.</w:t>
      </w:r>
      <w:r w:rsidRPr="00A413EE">
        <w:rPr>
          <w:highlight w:val="green"/>
        </w:rPr>
        <w:t xml:space="preserve"> </w:t>
      </w:r>
    </w:p>
  </w:footnote>
  <w:footnote w:id="5">
    <w:p w14:paraId="454DCBC4" w14:textId="77777777" w:rsidR="00BA7F93" w:rsidRDefault="00BA7F93" w:rsidP="00887945">
      <w:pPr>
        <w:pStyle w:val="FootnoteText"/>
        <w:tabs>
          <w:tab w:val="clear" w:pos="1134"/>
        </w:tabs>
        <w:rPr>
          <w:lang w:eastAsia="zh-CN"/>
        </w:rPr>
      </w:pPr>
      <w:r>
        <w:rPr>
          <w:rStyle w:val="FootnoteReference"/>
        </w:rPr>
        <w:footnoteRef/>
      </w:r>
      <w:r>
        <w:tab/>
      </w:r>
      <w:r w:rsidRPr="007906E5">
        <w:t>The motion-to-photon latency is defined as the latency between the physical movement of a user's head and the updated picture in the VR headset. The motion-to-sound latency is the latency between the physical movement of a user</w:t>
      </w:r>
      <w:r w:rsidRPr="007906E5">
        <w:rPr>
          <w:lang w:eastAsia="zh-CN"/>
        </w:rPr>
        <w:t>'</w:t>
      </w:r>
      <w:r w:rsidRPr="007906E5">
        <w:t>s head and updated sound waves from a head mounted speaker reaching their ears.</w:t>
      </w:r>
    </w:p>
  </w:footnote>
  <w:footnote w:id="6">
    <w:p w14:paraId="548EEDC7" w14:textId="77777777" w:rsidR="00BA7F93" w:rsidRDefault="00BA7F93" w:rsidP="00887945">
      <w:pPr>
        <w:pStyle w:val="FootnoteText"/>
        <w:rPr>
          <w:lang w:eastAsia="zh-CN"/>
        </w:rPr>
      </w:pPr>
      <w:r>
        <w:rPr>
          <w:rStyle w:val="FootnoteReference"/>
        </w:rPr>
        <w:footnoteRef/>
      </w:r>
      <w:r>
        <w:t xml:space="preserve"> </w:t>
      </w:r>
      <w:r w:rsidRPr="007906E5">
        <w:t>3GPP TS22.261</w:t>
      </w:r>
      <w:r>
        <w:t xml:space="preserve"> Table 7.1-1</w:t>
      </w:r>
    </w:p>
  </w:footnote>
  <w:footnote w:id="7">
    <w:p w14:paraId="0A44C164" w14:textId="77777777" w:rsidR="00BA7F93" w:rsidRDefault="00BA7F93" w:rsidP="00887945">
      <w:pPr>
        <w:pStyle w:val="FootnoteText"/>
        <w:rPr>
          <w:lang w:eastAsia="zh-CN"/>
        </w:rPr>
      </w:pPr>
      <w:r>
        <w:rPr>
          <w:rStyle w:val="FootnoteReference"/>
        </w:rPr>
        <w:footnoteRef/>
      </w:r>
      <w:r>
        <w:t xml:space="preserve"> </w:t>
      </w:r>
      <w:r w:rsidRPr="007906E5">
        <w:rPr>
          <w:rFonts w:eastAsia="SimSun"/>
        </w:rPr>
        <w:t>3GPP TS22.261 Table 7.6.1-1</w:t>
      </w:r>
    </w:p>
  </w:footnote>
  <w:footnote w:id="8">
    <w:p w14:paraId="0ABBC17E" w14:textId="77777777" w:rsidR="00BA7F93" w:rsidRDefault="00BA7F93" w:rsidP="00887945">
      <w:pPr>
        <w:pStyle w:val="FootnoteText"/>
        <w:rPr>
          <w:lang w:eastAsia="zh-CN"/>
        </w:rPr>
      </w:pPr>
      <w:r>
        <w:rPr>
          <w:rStyle w:val="FootnoteReference"/>
        </w:rPr>
        <w:footnoteRef/>
      </w:r>
      <w:r>
        <w:t xml:space="preserve"> </w:t>
      </w:r>
      <w:r w:rsidRPr="007906E5">
        <w:rPr>
          <w:rFonts w:hint="eastAsia"/>
          <w:lang w:eastAsia="zh-CN"/>
        </w:rPr>
        <w:t>3</w:t>
      </w:r>
      <w:r w:rsidRPr="007906E5">
        <w:rPr>
          <w:lang w:eastAsia="zh-CN"/>
        </w:rPr>
        <w:t>GPP TS22.263</w:t>
      </w:r>
      <w:r>
        <w:rPr>
          <w:lang w:eastAsia="zh-CN"/>
        </w:rPr>
        <w:t xml:space="preserve"> Table 6.2.1-1</w:t>
      </w:r>
    </w:p>
  </w:footnote>
  <w:footnote w:id="9">
    <w:p w14:paraId="5FFAC009" w14:textId="77777777" w:rsidR="00BA7F93" w:rsidRDefault="00BA7F93" w:rsidP="00887945">
      <w:pPr>
        <w:pStyle w:val="FootnoteText"/>
        <w:rPr>
          <w:lang w:eastAsia="zh-CN"/>
        </w:rPr>
      </w:pPr>
      <w:r>
        <w:rPr>
          <w:rStyle w:val="FootnoteReference"/>
        </w:rPr>
        <w:footnoteRef/>
      </w:r>
      <w:r>
        <w:tab/>
      </w:r>
      <w:r w:rsidRPr="007906E5">
        <w:rPr>
          <w:rFonts w:hint="eastAsia"/>
          <w:lang w:eastAsia="zh-CN"/>
        </w:rPr>
        <w:t>3</w:t>
      </w:r>
      <w:r w:rsidRPr="007906E5">
        <w:rPr>
          <w:lang w:eastAsia="zh-CN"/>
        </w:rPr>
        <w:t>GPP TS22.263</w:t>
      </w:r>
      <w:r>
        <w:rPr>
          <w:lang w:eastAsia="zh-CN"/>
        </w:rPr>
        <w:t xml:space="preserve"> Table 6.2.1-3.</w:t>
      </w:r>
    </w:p>
  </w:footnote>
  <w:footnote w:id="10">
    <w:p w14:paraId="31A5FB21" w14:textId="77777777" w:rsidR="00BA7F93" w:rsidRDefault="00BA7F93" w:rsidP="00AB4017">
      <w:pPr>
        <w:pStyle w:val="FootnoteText"/>
        <w:rPr>
          <w:lang w:eastAsia="zh-CN"/>
        </w:rPr>
      </w:pPr>
      <w:r>
        <w:rPr>
          <w:rStyle w:val="FootnoteReference"/>
        </w:rPr>
        <w:footnoteRef/>
      </w:r>
      <w:r>
        <w:tab/>
      </w:r>
      <w:r>
        <w:rPr>
          <w:rFonts w:hint="eastAsia"/>
          <w:lang w:eastAsia="zh-CN"/>
        </w:rPr>
        <w:t>T</w:t>
      </w:r>
      <w:r>
        <w:rPr>
          <w:lang w:eastAsia="zh-CN"/>
        </w:rPr>
        <w:t xml:space="preserve">S22.261 </w:t>
      </w:r>
      <w:r w:rsidRPr="00AB4017">
        <w:t>Table</w:t>
      </w:r>
      <w:r>
        <w:rPr>
          <w:lang w:eastAsia="zh-CN"/>
        </w:rPr>
        <w:t xml:space="preserve"> 6.2.1-4.</w:t>
      </w:r>
    </w:p>
  </w:footnote>
  <w:footnote w:id="11">
    <w:p w14:paraId="479FDD01" w14:textId="77777777" w:rsidR="00BA7F93" w:rsidRPr="00AB4017" w:rsidRDefault="00BA7F93" w:rsidP="00887945">
      <w:pPr>
        <w:pStyle w:val="FootnoteText"/>
        <w:rPr>
          <w:rFonts w:eastAsia="SimSun"/>
        </w:rPr>
      </w:pPr>
      <w:r>
        <w:rPr>
          <w:rStyle w:val="FootnoteReference"/>
        </w:rPr>
        <w:footnoteRef/>
      </w:r>
      <w:r>
        <w:tab/>
      </w:r>
      <w:r w:rsidRPr="007906E5">
        <w:rPr>
          <w:rFonts w:eastAsia="SimSun"/>
        </w:rPr>
        <w:t>3GPP TS22.261 Table 7.11-1</w:t>
      </w:r>
      <w:r>
        <w:rPr>
          <w:rFonts w:eastAsia="SimSu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7A3D4"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p w14:paraId="3594A933" w14:textId="0D56CB57" w:rsidR="00FA124A" w:rsidRDefault="009358F3">
    <w:pPr>
      <w:pStyle w:val="Header"/>
      <w:rPr>
        <w:lang w:val="en-US"/>
      </w:rPr>
    </w:pPr>
    <w:r>
      <w:rPr>
        <w:lang w:val="en-US"/>
      </w:rPr>
      <w:t>5D/1555</w:t>
    </w:r>
    <w:r w:rsidR="00BA7F93">
      <w:rPr>
        <w:lang w:val="en-US"/>
      </w:rPr>
      <w:t>(Annex 3.3)</w:t>
    </w:r>
    <w:r>
      <w:rPr>
        <w:lang w:val="en-US"/>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E8E425"/>
    <w:multiLevelType w:val="singleLevel"/>
    <w:tmpl w:val="98E8E425"/>
    <w:lvl w:ilvl="0">
      <w:start w:val="1"/>
      <w:numFmt w:val="bullet"/>
      <w:lvlText w:val=""/>
      <w:lvlJc w:val="left"/>
      <w:pPr>
        <w:ind w:left="420" w:hanging="420"/>
      </w:pPr>
      <w:rPr>
        <w:rFonts w:ascii="Wingdings" w:hAnsi="Wingdings" w:hint="default"/>
      </w:rPr>
    </w:lvl>
  </w:abstractNum>
  <w:abstractNum w:abstractNumId="1" w15:restartNumberingAfterBreak="0">
    <w:nsid w:val="181C1043"/>
    <w:multiLevelType w:val="multilevel"/>
    <w:tmpl w:val="F9641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4F2C5C"/>
    <w:multiLevelType w:val="hybridMultilevel"/>
    <w:tmpl w:val="6D945B3A"/>
    <w:lvl w:ilvl="0" w:tplc="B3F677CC">
      <w:start w:val="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E6067FF"/>
    <w:multiLevelType w:val="hybridMultilevel"/>
    <w:tmpl w:val="02967E6E"/>
    <w:lvl w:ilvl="0" w:tplc="6FBABAE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E193F6A"/>
    <w:multiLevelType w:val="multilevel"/>
    <w:tmpl w:val="5E193F6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7F70333C"/>
    <w:multiLevelType w:val="multilevel"/>
    <w:tmpl w:val="7F7033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49244872">
    <w:abstractNumId w:val="0"/>
  </w:num>
  <w:num w:numId="2" w16cid:durableId="1404569698">
    <w:abstractNumId w:val="4"/>
  </w:num>
  <w:num w:numId="3" w16cid:durableId="1795518326">
    <w:abstractNumId w:val="5"/>
  </w:num>
  <w:num w:numId="4" w16cid:durableId="1745682547">
    <w:abstractNumId w:val="3"/>
  </w:num>
  <w:num w:numId="5" w16cid:durableId="1992563036">
    <w:abstractNumId w:val="2"/>
  </w:num>
  <w:num w:numId="6" w16cid:durableId="2134657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rawingGridHorizontalSpacing w:val="120"/>
  <w:drawingGridVerticalSpacing w:val="163"/>
  <w:displayHorizontalDrawingGridEvery w:val="0"/>
  <w:displayVerticalDrawingGridEvery w:val="2"/>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8F3"/>
    <w:rsid w:val="000069D4"/>
    <w:rsid w:val="000174AD"/>
    <w:rsid w:val="00047A1D"/>
    <w:rsid w:val="000604B9"/>
    <w:rsid w:val="000A7D55"/>
    <w:rsid w:val="000C12C8"/>
    <w:rsid w:val="000C2E8E"/>
    <w:rsid w:val="000E0E7C"/>
    <w:rsid w:val="000F1B4B"/>
    <w:rsid w:val="0012744F"/>
    <w:rsid w:val="00131178"/>
    <w:rsid w:val="00156F66"/>
    <w:rsid w:val="00163271"/>
    <w:rsid w:val="00172122"/>
    <w:rsid w:val="00172BB5"/>
    <w:rsid w:val="00182528"/>
    <w:rsid w:val="0018500B"/>
    <w:rsid w:val="00196A19"/>
    <w:rsid w:val="001F594B"/>
    <w:rsid w:val="00202DC1"/>
    <w:rsid w:val="002116EE"/>
    <w:rsid w:val="002309D8"/>
    <w:rsid w:val="00295E86"/>
    <w:rsid w:val="002A421C"/>
    <w:rsid w:val="002A7FE2"/>
    <w:rsid w:val="002E1B4F"/>
    <w:rsid w:val="002F2E67"/>
    <w:rsid w:val="002F7CB3"/>
    <w:rsid w:val="00315546"/>
    <w:rsid w:val="00330567"/>
    <w:rsid w:val="00386A9D"/>
    <w:rsid w:val="00391081"/>
    <w:rsid w:val="003B2789"/>
    <w:rsid w:val="003C13CE"/>
    <w:rsid w:val="003C697E"/>
    <w:rsid w:val="003E2518"/>
    <w:rsid w:val="003E7CEF"/>
    <w:rsid w:val="004B1EF7"/>
    <w:rsid w:val="004B3FAD"/>
    <w:rsid w:val="004C5749"/>
    <w:rsid w:val="00501DCA"/>
    <w:rsid w:val="00513A47"/>
    <w:rsid w:val="005408DF"/>
    <w:rsid w:val="00573344"/>
    <w:rsid w:val="00583F9B"/>
    <w:rsid w:val="005B0D29"/>
    <w:rsid w:val="005C01CD"/>
    <w:rsid w:val="005E5C10"/>
    <w:rsid w:val="005F2C78"/>
    <w:rsid w:val="006144E4"/>
    <w:rsid w:val="00650299"/>
    <w:rsid w:val="00655FC5"/>
    <w:rsid w:val="0080538C"/>
    <w:rsid w:val="00814E0A"/>
    <w:rsid w:val="00822581"/>
    <w:rsid w:val="008309DD"/>
    <w:rsid w:val="0083227A"/>
    <w:rsid w:val="00866900"/>
    <w:rsid w:val="00876A8A"/>
    <w:rsid w:val="00881BA1"/>
    <w:rsid w:val="008B36D0"/>
    <w:rsid w:val="008C2302"/>
    <w:rsid w:val="008C26B8"/>
    <w:rsid w:val="008F208F"/>
    <w:rsid w:val="009358F3"/>
    <w:rsid w:val="00982084"/>
    <w:rsid w:val="00995963"/>
    <w:rsid w:val="009B08A4"/>
    <w:rsid w:val="009B61EB"/>
    <w:rsid w:val="009C185B"/>
    <w:rsid w:val="009C2064"/>
    <w:rsid w:val="009D1697"/>
    <w:rsid w:val="009F3A46"/>
    <w:rsid w:val="009F6520"/>
    <w:rsid w:val="00A014F8"/>
    <w:rsid w:val="00A35CBF"/>
    <w:rsid w:val="00A5173C"/>
    <w:rsid w:val="00A61AEF"/>
    <w:rsid w:val="00AD2345"/>
    <w:rsid w:val="00AF173A"/>
    <w:rsid w:val="00B066A4"/>
    <w:rsid w:val="00B07A13"/>
    <w:rsid w:val="00B4279B"/>
    <w:rsid w:val="00B45FC9"/>
    <w:rsid w:val="00B76F35"/>
    <w:rsid w:val="00B81138"/>
    <w:rsid w:val="00BA7F93"/>
    <w:rsid w:val="00BC7CCF"/>
    <w:rsid w:val="00BE470B"/>
    <w:rsid w:val="00C57A91"/>
    <w:rsid w:val="00CC01C2"/>
    <w:rsid w:val="00CF21F2"/>
    <w:rsid w:val="00D02712"/>
    <w:rsid w:val="00D046A7"/>
    <w:rsid w:val="00D214D0"/>
    <w:rsid w:val="00D6546B"/>
    <w:rsid w:val="00DB178B"/>
    <w:rsid w:val="00DC17D3"/>
    <w:rsid w:val="00DD4BED"/>
    <w:rsid w:val="00DE39F0"/>
    <w:rsid w:val="00DF0AF3"/>
    <w:rsid w:val="00DF7E9F"/>
    <w:rsid w:val="00E27D7E"/>
    <w:rsid w:val="00E31124"/>
    <w:rsid w:val="00E42E13"/>
    <w:rsid w:val="00E56D5C"/>
    <w:rsid w:val="00E6257C"/>
    <w:rsid w:val="00E63C59"/>
    <w:rsid w:val="00EB4E95"/>
    <w:rsid w:val="00F25662"/>
    <w:rsid w:val="00F90C94"/>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7E177E"/>
  <w15:docId w15:val="{7C89FE7A-9AD6-40D8-A3DD-8BBA37AC9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9C185B"/>
    <w:pPr>
      <w:keepNext/>
      <w:keepLines/>
      <w:spacing w:before="280"/>
      <w:ind w:left="1134" w:hanging="1134"/>
      <w:outlineLvl w:val="0"/>
    </w:pPr>
    <w:rPr>
      <w:b/>
      <w:sz w:val="28"/>
    </w:rPr>
  </w:style>
  <w:style w:type="paragraph" w:styleId="Heading2">
    <w:name w:val="heading 2"/>
    <w:basedOn w:val="Heading1"/>
    <w:next w:val="Normal"/>
    <w:qFormat/>
    <w:rsid w:val="009C185B"/>
    <w:pPr>
      <w:spacing w:before="200"/>
      <w:outlineLvl w:val="1"/>
    </w:pPr>
    <w:rPr>
      <w:sz w:val="24"/>
    </w:rPr>
  </w:style>
  <w:style w:type="paragraph" w:styleId="Heading3">
    <w:name w:val="heading 3"/>
    <w:basedOn w:val="Heading1"/>
    <w:next w:val="Normal"/>
    <w:qFormat/>
    <w:rsid w:val="009C185B"/>
    <w:pPr>
      <w:tabs>
        <w:tab w:val="clear" w:pos="1134"/>
      </w:tabs>
      <w:spacing w:before="200"/>
      <w:outlineLvl w:val="2"/>
    </w:pPr>
    <w:rPr>
      <w:sz w:val="24"/>
    </w:rPr>
  </w:style>
  <w:style w:type="paragraph" w:styleId="Heading4">
    <w:name w:val="heading 4"/>
    <w:basedOn w:val="Heading3"/>
    <w:next w:val="Normal"/>
    <w:qFormat/>
    <w:rsid w:val="009C185B"/>
    <w:pPr>
      <w:outlineLvl w:val="3"/>
    </w:pPr>
  </w:style>
  <w:style w:type="paragraph" w:styleId="Heading5">
    <w:name w:val="heading 5"/>
    <w:basedOn w:val="Heading4"/>
    <w:next w:val="Normal"/>
    <w:qFormat/>
    <w:rsid w:val="009C185B"/>
    <w:pPr>
      <w:outlineLvl w:val="4"/>
    </w:pPr>
  </w:style>
  <w:style w:type="paragraph" w:styleId="Heading6">
    <w:name w:val="heading 6"/>
    <w:basedOn w:val="Heading4"/>
    <w:next w:val="Normal"/>
    <w:qFormat/>
    <w:rsid w:val="009C185B"/>
    <w:pPr>
      <w:outlineLvl w:val="5"/>
    </w:pPr>
  </w:style>
  <w:style w:type="paragraph" w:styleId="Heading7">
    <w:name w:val="heading 7"/>
    <w:basedOn w:val="Heading6"/>
    <w:next w:val="Normal"/>
    <w:qFormat/>
    <w:rsid w:val="009C185B"/>
    <w:pPr>
      <w:outlineLvl w:val="6"/>
    </w:pPr>
  </w:style>
  <w:style w:type="paragraph" w:styleId="Heading8">
    <w:name w:val="heading 8"/>
    <w:basedOn w:val="Heading6"/>
    <w:next w:val="Normal"/>
    <w:qFormat/>
    <w:rsid w:val="009C185B"/>
    <w:pPr>
      <w:outlineLvl w:val="7"/>
    </w:pPr>
  </w:style>
  <w:style w:type="paragraph" w:styleId="Heading9">
    <w:name w:val="heading 9"/>
    <w:basedOn w:val="Heading6"/>
    <w:next w:val="Normal"/>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qFormat/>
    <w:rsid w:val="009C185B"/>
    <w:pPr>
      <w:spacing w:before="360"/>
    </w:pPr>
  </w:style>
  <w:style w:type="paragraph" w:customStyle="1" w:styleId="Artheading">
    <w:name w:val="Art_heading"/>
    <w:basedOn w:val="Normal"/>
    <w:next w:val="Normal"/>
    <w:qFormat/>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qFormat/>
    <w:rsid w:val="009C185B"/>
    <w:pPr>
      <w:keepNext/>
      <w:keepLines/>
      <w:spacing w:before="480"/>
      <w:jc w:val="center"/>
    </w:pPr>
    <w:rPr>
      <w:caps/>
      <w:sz w:val="28"/>
    </w:rPr>
  </w:style>
  <w:style w:type="paragraph" w:customStyle="1" w:styleId="Arttitle">
    <w:name w:val="Art_title"/>
    <w:basedOn w:val="Normal"/>
    <w:next w:val="Normal"/>
    <w:qFormat/>
    <w:rsid w:val="009C185B"/>
    <w:pPr>
      <w:keepNext/>
      <w:keepLines/>
      <w:spacing w:before="240"/>
      <w:jc w:val="center"/>
    </w:pPr>
    <w:rPr>
      <w:b/>
      <w:sz w:val="28"/>
    </w:rPr>
  </w:style>
  <w:style w:type="paragraph" w:customStyle="1" w:styleId="ASN1">
    <w:name w:val="ASN.1"/>
    <w:basedOn w:val="Normal"/>
    <w:qFormat/>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qFormat/>
    <w:rsid w:val="009C185B"/>
    <w:pPr>
      <w:keepNext/>
      <w:keepLines/>
      <w:spacing w:before="160"/>
      <w:ind w:left="1134"/>
    </w:pPr>
    <w:rPr>
      <w:i/>
    </w:rPr>
  </w:style>
  <w:style w:type="paragraph" w:customStyle="1" w:styleId="ChapNo">
    <w:name w:val="Chap_No"/>
    <w:basedOn w:val="ArtNo"/>
    <w:next w:val="Normal"/>
    <w:qFormat/>
    <w:rsid w:val="009C185B"/>
    <w:rPr>
      <w:rFonts w:ascii="Times New Roman Bold" w:hAnsi="Times New Roman Bold"/>
      <w:b/>
    </w:rPr>
  </w:style>
  <w:style w:type="paragraph" w:customStyle="1" w:styleId="Chaptitle">
    <w:name w:val="Chap_title"/>
    <w:basedOn w:val="Arttitle"/>
    <w:next w:val="Normal"/>
    <w:qFormat/>
    <w:rsid w:val="009C185B"/>
  </w:style>
  <w:style w:type="character" w:styleId="EndnoteReference">
    <w:name w:val="endnote reference"/>
    <w:basedOn w:val="DefaultParagraphFont"/>
    <w:qFormat/>
    <w:rsid w:val="009C185B"/>
    <w:rPr>
      <w:vertAlign w:val="superscript"/>
    </w:rPr>
  </w:style>
  <w:style w:type="paragraph" w:customStyle="1" w:styleId="enumlev1">
    <w:name w:val="enumlev1"/>
    <w:basedOn w:val="Normal"/>
    <w:link w:val="enumlev1Char"/>
    <w:qFormat/>
    <w:rsid w:val="009C185B"/>
    <w:pPr>
      <w:tabs>
        <w:tab w:val="clear" w:pos="2268"/>
        <w:tab w:val="left" w:pos="2608"/>
        <w:tab w:val="left" w:pos="3345"/>
      </w:tabs>
      <w:spacing w:before="80"/>
      <w:ind w:left="1134" w:hanging="1134"/>
    </w:pPr>
  </w:style>
  <w:style w:type="paragraph" w:customStyle="1" w:styleId="enumlev2">
    <w:name w:val="enumlev2"/>
    <w:basedOn w:val="enumlev1"/>
    <w:qFormat/>
    <w:rsid w:val="009C185B"/>
    <w:pPr>
      <w:ind w:left="1871" w:hanging="737"/>
    </w:pPr>
  </w:style>
  <w:style w:type="paragraph" w:customStyle="1" w:styleId="enumlev3">
    <w:name w:val="enumlev3"/>
    <w:basedOn w:val="enumlev2"/>
    <w:qFormat/>
    <w:rsid w:val="009C185B"/>
    <w:pPr>
      <w:ind w:left="2268" w:hanging="397"/>
    </w:pPr>
  </w:style>
  <w:style w:type="paragraph" w:customStyle="1" w:styleId="Equation">
    <w:name w:val="Equation"/>
    <w:basedOn w:val="Normal"/>
    <w:qFormat/>
    <w:rsid w:val="009C185B"/>
    <w:pPr>
      <w:tabs>
        <w:tab w:val="clear" w:pos="1871"/>
        <w:tab w:val="clear" w:pos="2268"/>
        <w:tab w:val="center" w:pos="4820"/>
        <w:tab w:val="right" w:pos="9639"/>
      </w:tabs>
    </w:pPr>
  </w:style>
  <w:style w:type="paragraph" w:customStyle="1" w:styleId="Equationlegend">
    <w:name w:val="Equation_legend"/>
    <w:basedOn w:val="NormalIndent"/>
    <w:qForma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qFormat/>
    <w:rsid w:val="009C185B"/>
    <w:pPr>
      <w:spacing w:before="20" w:after="240"/>
    </w:pPr>
    <w:rPr>
      <w:sz w:val="18"/>
    </w:rPr>
  </w:style>
  <w:style w:type="paragraph" w:customStyle="1" w:styleId="Tabletext">
    <w:name w:val="Table_text"/>
    <w:basedOn w:val="Normal"/>
    <w:qFormat/>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qFormat/>
    <w:rsid w:val="009C185B"/>
    <w:pPr>
      <w:keepNext w:val="0"/>
    </w:pPr>
  </w:style>
  <w:style w:type="paragraph" w:styleId="Footer">
    <w:name w:val="footer"/>
    <w:basedOn w:val="Normal"/>
    <w:link w:val="FooterChar"/>
    <w:qFormat/>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qFormat/>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qFormat/>
    <w:rsid w:val="009C185B"/>
    <w:rPr>
      <w:position w:val="6"/>
      <w:sz w:val="18"/>
    </w:rPr>
  </w:style>
  <w:style w:type="paragraph" w:styleId="FootnoteText">
    <w:name w:val="footnote text"/>
    <w:basedOn w:val="Normal"/>
    <w:link w:val="FootnoteTextChar"/>
    <w:qFormat/>
    <w:rsid w:val="009C185B"/>
    <w:pPr>
      <w:keepLines/>
      <w:tabs>
        <w:tab w:val="left" w:pos="255"/>
      </w:tabs>
    </w:pPr>
  </w:style>
  <w:style w:type="paragraph" w:customStyle="1" w:styleId="Note">
    <w:name w:val="Note"/>
    <w:basedOn w:val="Normal"/>
    <w:next w:val="Normal"/>
    <w:qFormat/>
    <w:rsid w:val="009C185B"/>
    <w:pPr>
      <w:tabs>
        <w:tab w:val="left" w:pos="284"/>
      </w:tabs>
      <w:spacing w:before="80"/>
    </w:pPr>
    <w:rPr>
      <w:sz w:val="22"/>
    </w:rPr>
  </w:style>
  <w:style w:type="paragraph" w:styleId="Header">
    <w:name w:val="header"/>
    <w:basedOn w:val="Normal"/>
    <w:link w:val="HeaderChar"/>
    <w:qFormat/>
    <w:rsid w:val="009C185B"/>
    <w:pPr>
      <w:spacing w:before="0"/>
      <w:jc w:val="center"/>
    </w:pPr>
    <w:rPr>
      <w:sz w:val="18"/>
    </w:rPr>
  </w:style>
  <w:style w:type="paragraph" w:styleId="Index1">
    <w:name w:val="index 1"/>
    <w:basedOn w:val="Normal"/>
    <w:next w:val="Normal"/>
    <w:semiHidden/>
    <w:qFormat/>
    <w:rsid w:val="009C185B"/>
  </w:style>
  <w:style w:type="paragraph" w:styleId="Index2">
    <w:name w:val="index 2"/>
    <w:basedOn w:val="Normal"/>
    <w:next w:val="Normal"/>
    <w:semiHidden/>
    <w:qFormat/>
    <w:rsid w:val="009C185B"/>
    <w:pPr>
      <w:ind w:left="283"/>
    </w:pPr>
  </w:style>
  <w:style w:type="paragraph" w:styleId="Index3">
    <w:name w:val="index 3"/>
    <w:basedOn w:val="Normal"/>
    <w:next w:val="Normal"/>
    <w:semiHidden/>
    <w:qFormat/>
    <w:rsid w:val="009C185B"/>
    <w:pPr>
      <w:ind w:left="566"/>
    </w:pPr>
  </w:style>
  <w:style w:type="paragraph" w:customStyle="1" w:styleId="PartNo">
    <w:name w:val="Part_No"/>
    <w:basedOn w:val="AnnexNo"/>
    <w:next w:val="Normal"/>
    <w:qFormat/>
    <w:rsid w:val="009C185B"/>
  </w:style>
  <w:style w:type="paragraph" w:customStyle="1" w:styleId="Partref">
    <w:name w:val="Part_ref"/>
    <w:basedOn w:val="Annexref"/>
    <w:next w:val="Normal"/>
    <w:qFormat/>
    <w:rsid w:val="009C185B"/>
  </w:style>
  <w:style w:type="paragraph" w:customStyle="1" w:styleId="Parttitle">
    <w:name w:val="Part_title"/>
    <w:basedOn w:val="Annextitle"/>
    <w:next w:val="Normalaftertitle0"/>
    <w:qFormat/>
    <w:rsid w:val="009C185B"/>
  </w:style>
  <w:style w:type="paragraph" w:customStyle="1" w:styleId="RecNo">
    <w:name w:val="Rec_No"/>
    <w:basedOn w:val="Normal"/>
    <w:next w:val="Normal"/>
    <w:qFormat/>
    <w:rsid w:val="009C185B"/>
    <w:pPr>
      <w:keepNext/>
      <w:keepLines/>
      <w:spacing w:before="480"/>
      <w:jc w:val="center"/>
    </w:pPr>
    <w:rPr>
      <w:caps/>
      <w:sz w:val="28"/>
    </w:rPr>
  </w:style>
  <w:style w:type="paragraph" w:customStyle="1" w:styleId="Rectitle">
    <w:name w:val="Rec_title"/>
    <w:basedOn w:val="RecNo"/>
    <w:next w:val="Normal"/>
    <w:qFormat/>
    <w:rsid w:val="009C185B"/>
    <w:pPr>
      <w:spacing w:before="240"/>
    </w:pPr>
    <w:rPr>
      <w:rFonts w:ascii="Times New Roman Bold" w:hAnsi="Times New Roman Bold"/>
      <w:b/>
      <w:caps w:val="0"/>
    </w:rPr>
  </w:style>
  <w:style w:type="paragraph" w:customStyle="1" w:styleId="Recref">
    <w:name w:val="Rec_ref"/>
    <w:basedOn w:val="Rectitle"/>
    <w:next w:val="Recdate"/>
    <w:qFormat/>
    <w:rsid w:val="009C185B"/>
    <w:pPr>
      <w:spacing w:before="120"/>
    </w:pPr>
    <w:rPr>
      <w:rFonts w:ascii="Times New Roman" w:hAnsi="Times New Roman"/>
      <w:b w:val="0"/>
      <w:sz w:val="24"/>
    </w:rPr>
  </w:style>
  <w:style w:type="paragraph" w:customStyle="1" w:styleId="Recdate">
    <w:name w:val="Rec_date"/>
    <w:basedOn w:val="Normal"/>
    <w:next w:val="Normalaftertitle0"/>
    <w:qFormat/>
    <w:rsid w:val="009C185B"/>
    <w:pPr>
      <w:keepNext/>
      <w:keepLines/>
      <w:jc w:val="right"/>
    </w:pPr>
    <w:rPr>
      <w:sz w:val="22"/>
    </w:rPr>
  </w:style>
  <w:style w:type="paragraph" w:customStyle="1" w:styleId="Questiondate">
    <w:name w:val="Question_date"/>
    <w:basedOn w:val="Normal"/>
    <w:next w:val="Normalaftertitle0"/>
    <w:qFormat/>
    <w:rsid w:val="009C185B"/>
    <w:pPr>
      <w:keepNext/>
      <w:keepLines/>
      <w:jc w:val="right"/>
    </w:pPr>
    <w:rPr>
      <w:sz w:val="22"/>
    </w:rPr>
  </w:style>
  <w:style w:type="paragraph" w:customStyle="1" w:styleId="QuestionNo">
    <w:name w:val="Question_No"/>
    <w:basedOn w:val="Normal"/>
    <w:next w:val="Normal"/>
    <w:qFormat/>
    <w:rsid w:val="009C185B"/>
    <w:pPr>
      <w:keepNext/>
      <w:keepLines/>
      <w:spacing w:before="480"/>
      <w:jc w:val="center"/>
    </w:pPr>
    <w:rPr>
      <w:caps/>
      <w:sz w:val="28"/>
    </w:rPr>
  </w:style>
  <w:style w:type="paragraph" w:customStyle="1" w:styleId="Questiontitle">
    <w:name w:val="Question_title"/>
    <w:basedOn w:val="Normal"/>
    <w:next w:val="Normal"/>
    <w:qFormat/>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qFormat/>
    <w:rsid w:val="009C185B"/>
  </w:style>
  <w:style w:type="paragraph" w:customStyle="1" w:styleId="Reftext">
    <w:name w:val="Ref_text"/>
    <w:basedOn w:val="Normal"/>
    <w:qFormat/>
    <w:rsid w:val="009C185B"/>
    <w:pPr>
      <w:ind w:left="1134" w:hanging="1134"/>
    </w:pPr>
  </w:style>
  <w:style w:type="paragraph" w:customStyle="1" w:styleId="Reftitle">
    <w:name w:val="Ref_title"/>
    <w:basedOn w:val="Normal"/>
    <w:next w:val="Reftext"/>
    <w:qFormat/>
    <w:rsid w:val="009C185B"/>
    <w:pPr>
      <w:spacing w:before="480"/>
      <w:jc w:val="center"/>
    </w:pPr>
    <w:rPr>
      <w:caps/>
    </w:rPr>
  </w:style>
  <w:style w:type="paragraph" w:customStyle="1" w:styleId="Repdate">
    <w:name w:val="Rep_date"/>
    <w:basedOn w:val="Recdate"/>
    <w:next w:val="Normalaftertitle0"/>
    <w:qFormat/>
    <w:rsid w:val="009C185B"/>
  </w:style>
  <w:style w:type="paragraph" w:customStyle="1" w:styleId="RepNo">
    <w:name w:val="Rep_No"/>
    <w:basedOn w:val="RecNo"/>
    <w:next w:val="Reptitle"/>
    <w:qFormat/>
    <w:rsid w:val="009C185B"/>
  </w:style>
  <w:style w:type="paragraph" w:customStyle="1" w:styleId="Reptitle">
    <w:name w:val="Rep_title"/>
    <w:basedOn w:val="Rectitle"/>
    <w:next w:val="Repref"/>
    <w:qFormat/>
    <w:rsid w:val="009C185B"/>
  </w:style>
  <w:style w:type="paragraph" w:customStyle="1" w:styleId="Repref">
    <w:name w:val="Rep_ref"/>
    <w:basedOn w:val="Recref"/>
    <w:next w:val="Repdate"/>
    <w:qFormat/>
    <w:rsid w:val="009C185B"/>
  </w:style>
  <w:style w:type="paragraph" w:customStyle="1" w:styleId="Resdate">
    <w:name w:val="Res_date"/>
    <w:basedOn w:val="Recdate"/>
    <w:next w:val="Normalaftertitle0"/>
    <w:qFormat/>
    <w:rsid w:val="009C185B"/>
  </w:style>
  <w:style w:type="paragraph" w:customStyle="1" w:styleId="ResNo">
    <w:name w:val="Res_No"/>
    <w:basedOn w:val="RecNo"/>
    <w:next w:val="Normal"/>
    <w:qFormat/>
    <w:rsid w:val="009C185B"/>
  </w:style>
  <w:style w:type="paragraph" w:customStyle="1" w:styleId="Restitle">
    <w:name w:val="Res_title"/>
    <w:basedOn w:val="Rectitle"/>
    <w:next w:val="Normal"/>
    <w:qFormat/>
    <w:rsid w:val="009C185B"/>
  </w:style>
  <w:style w:type="paragraph" w:customStyle="1" w:styleId="Resref">
    <w:name w:val="Res_ref"/>
    <w:basedOn w:val="Recref"/>
    <w:next w:val="Resdate"/>
    <w:qFormat/>
    <w:rsid w:val="009C185B"/>
  </w:style>
  <w:style w:type="paragraph" w:customStyle="1" w:styleId="SectionNo">
    <w:name w:val="Section_No"/>
    <w:basedOn w:val="AnnexNo"/>
    <w:next w:val="Normal"/>
    <w:qFormat/>
    <w:rsid w:val="009C185B"/>
  </w:style>
  <w:style w:type="paragraph" w:customStyle="1" w:styleId="Sectiontitle">
    <w:name w:val="Section_title"/>
    <w:basedOn w:val="Annextitle"/>
    <w:next w:val="Normalaftertitle0"/>
    <w:qFormat/>
    <w:rsid w:val="009C185B"/>
  </w:style>
  <w:style w:type="paragraph" w:customStyle="1" w:styleId="Source">
    <w:name w:val="Source"/>
    <w:basedOn w:val="Normal"/>
    <w:next w:val="Normal"/>
    <w:qFormat/>
    <w:rsid w:val="009C185B"/>
    <w:pPr>
      <w:spacing w:before="840"/>
      <w:jc w:val="center"/>
    </w:pPr>
    <w:rPr>
      <w:b/>
      <w:sz w:val="28"/>
    </w:rPr>
  </w:style>
  <w:style w:type="paragraph" w:customStyle="1" w:styleId="SpecialFooter">
    <w:name w:val="Special Footer"/>
    <w:basedOn w:val="Footer"/>
    <w:qFormat/>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qFormat/>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qFormat/>
    <w:rsid w:val="009C185B"/>
    <w:pPr>
      <w:tabs>
        <w:tab w:val="left" w:pos="284"/>
        <w:tab w:val="left" w:pos="567"/>
        <w:tab w:val="left" w:pos="851"/>
      </w:tabs>
      <w:spacing w:before="40" w:after="40"/>
    </w:pPr>
    <w:rPr>
      <w:sz w:val="18"/>
    </w:rPr>
  </w:style>
  <w:style w:type="paragraph" w:customStyle="1" w:styleId="TableNo">
    <w:name w:val="Table_No"/>
    <w:basedOn w:val="Normal"/>
    <w:next w:val="Normal"/>
    <w:qFormat/>
    <w:rsid w:val="009C185B"/>
    <w:pPr>
      <w:keepNext/>
      <w:spacing w:before="560" w:after="120"/>
      <w:jc w:val="center"/>
    </w:pPr>
    <w:rPr>
      <w:caps/>
      <w:sz w:val="20"/>
    </w:rPr>
  </w:style>
  <w:style w:type="paragraph" w:customStyle="1" w:styleId="Tabletitle">
    <w:name w:val="Table_title"/>
    <w:basedOn w:val="Normal"/>
    <w:next w:val="Tabletext"/>
    <w:qForma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qFormat/>
    <w:rsid w:val="009C185B"/>
    <w:pPr>
      <w:keepNext/>
      <w:spacing w:before="560"/>
      <w:jc w:val="center"/>
    </w:pPr>
    <w:rPr>
      <w:sz w:val="20"/>
    </w:rPr>
  </w:style>
  <w:style w:type="paragraph" w:customStyle="1" w:styleId="Title1">
    <w:name w:val="Title 1"/>
    <w:basedOn w:val="Source"/>
    <w:next w:val="Normal"/>
    <w:link w:val="Title1Char"/>
    <w:qFormat/>
    <w:rsid w:val="009C185B"/>
    <w:pPr>
      <w:tabs>
        <w:tab w:val="left" w:pos="567"/>
        <w:tab w:val="left" w:pos="1701"/>
        <w:tab w:val="left" w:pos="2835"/>
      </w:tabs>
      <w:spacing w:before="240"/>
    </w:pPr>
    <w:rPr>
      <w:b w:val="0"/>
      <w:caps/>
    </w:rPr>
  </w:style>
  <w:style w:type="paragraph" w:customStyle="1" w:styleId="Title2">
    <w:name w:val="Title 2"/>
    <w:basedOn w:val="Source"/>
    <w:next w:val="Normal"/>
    <w:qFormat/>
    <w:rsid w:val="009C185B"/>
    <w:pPr>
      <w:overflowPunct/>
      <w:autoSpaceDE/>
      <w:autoSpaceDN/>
      <w:adjustRightInd/>
      <w:spacing w:before="480"/>
      <w:textAlignment w:val="auto"/>
    </w:pPr>
    <w:rPr>
      <w:b w:val="0"/>
      <w:caps/>
    </w:rPr>
  </w:style>
  <w:style w:type="paragraph" w:customStyle="1" w:styleId="Title3">
    <w:name w:val="Title 3"/>
    <w:basedOn w:val="Title2"/>
    <w:next w:val="Normal"/>
    <w:qFormat/>
    <w:rsid w:val="009C185B"/>
    <w:pPr>
      <w:spacing w:before="240"/>
    </w:pPr>
    <w:rPr>
      <w:caps w:val="0"/>
    </w:rPr>
  </w:style>
  <w:style w:type="paragraph" w:customStyle="1" w:styleId="Title4">
    <w:name w:val="Title 4"/>
    <w:basedOn w:val="Title3"/>
    <w:next w:val="Heading1"/>
    <w:qFormat/>
    <w:rsid w:val="009C185B"/>
    <w:rPr>
      <w:b/>
    </w:rPr>
  </w:style>
  <w:style w:type="paragraph" w:customStyle="1" w:styleId="toc0">
    <w:name w:val="toc 0"/>
    <w:basedOn w:val="Normal"/>
    <w:next w:val="TOC1"/>
    <w:qFormat/>
    <w:rsid w:val="009C185B"/>
    <w:pPr>
      <w:tabs>
        <w:tab w:val="clear" w:pos="1134"/>
        <w:tab w:val="clear" w:pos="1871"/>
        <w:tab w:val="clear" w:pos="2268"/>
        <w:tab w:val="right" w:pos="9781"/>
      </w:tabs>
    </w:pPr>
    <w:rPr>
      <w:b/>
    </w:rPr>
  </w:style>
  <w:style w:type="paragraph" w:styleId="TOC1">
    <w:name w:val="toc 1"/>
    <w:basedOn w:val="Normal"/>
    <w:uiPriority w:val="39"/>
    <w:qFormat/>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qFormat/>
    <w:rsid w:val="009C185B"/>
    <w:pPr>
      <w:spacing w:before="120"/>
    </w:pPr>
  </w:style>
  <w:style w:type="paragraph" w:styleId="TOC3">
    <w:name w:val="toc 3"/>
    <w:basedOn w:val="TOC2"/>
    <w:uiPriority w:val="39"/>
    <w:qFormat/>
    <w:rsid w:val="009C185B"/>
  </w:style>
  <w:style w:type="paragraph" w:styleId="TOC4">
    <w:name w:val="toc 4"/>
    <w:basedOn w:val="TOC3"/>
    <w:qFormat/>
    <w:rsid w:val="009C185B"/>
  </w:style>
  <w:style w:type="paragraph" w:styleId="TOC5">
    <w:name w:val="toc 5"/>
    <w:basedOn w:val="TOC4"/>
    <w:qFormat/>
    <w:rsid w:val="009C185B"/>
  </w:style>
  <w:style w:type="paragraph" w:styleId="TOC6">
    <w:name w:val="toc 6"/>
    <w:basedOn w:val="TOC4"/>
    <w:qFormat/>
    <w:rsid w:val="009C185B"/>
  </w:style>
  <w:style w:type="paragraph" w:styleId="TOC7">
    <w:name w:val="toc 7"/>
    <w:basedOn w:val="TOC4"/>
    <w:qFormat/>
    <w:rsid w:val="009C185B"/>
  </w:style>
  <w:style w:type="paragraph" w:styleId="TOC8">
    <w:name w:val="toc 8"/>
    <w:basedOn w:val="TOC4"/>
    <w:qFormat/>
    <w:rsid w:val="009C185B"/>
  </w:style>
  <w:style w:type="character" w:customStyle="1" w:styleId="Appdef">
    <w:name w:val="App_def"/>
    <w:basedOn w:val="DefaultParagraphFont"/>
    <w:qFormat/>
    <w:rsid w:val="009C185B"/>
    <w:rPr>
      <w:rFonts w:ascii="Times New Roman" w:hAnsi="Times New Roman"/>
      <w:b/>
    </w:rPr>
  </w:style>
  <w:style w:type="character" w:customStyle="1" w:styleId="Appref">
    <w:name w:val="App_ref"/>
    <w:basedOn w:val="DefaultParagraphFont"/>
    <w:qFormat/>
    <w:rsid w:val="009C185B"/>
  </w:style>
  <w:style w:type="character" w:customStyle="1" w:styleId="Artdef">
    <w:name w:val="Art_def"/>
    <w:basedOn w:val="DefaultParagraphFont"/>
    <w:qFormat/>
    <w:rsid w:val="009C185B"/>
    <w:rPr>
      <w:rFonts w:ascii="Times New Roman" w:hAnsi="Times New Roman"/>
      <w:b/>
    </w:rPr>
  </w:style>
  <w:style w:type="character" w:customStyle="1" w:styleId="Artref">
    <w:name w:val="Art_ref"/>
    <w:basedOn w:val="DefaultParagraphFont"/>
    <w:qFormat/>
    <w:rsid w:val="009C185B"/>
  </w:style>
  <w:style w:type="character" w:customStyle="1" w:styleId="Tablefreq">
    <w:name w:val="Table_freq"/>
    <w:basedOn w:val="DefaultParagraphFont"/>
    <w:qFormat/>
    <w:rsid w:val="009C185B"/>
    <w:rPr>
      <w:b/>
      <w:color w:val="auto"/>
      <w:sz w:val="20"/>
    </w:rPr>
  </w:style>
  <w:style w:type="paragraph" w:customStyle="1" w:styleId="Formal">
    <w:name w:val="Formal"/>
    <w:basedOn w:val="ASN1"/>
    <w:qFormat/>
    <w:rsid w:val="009C185B"/>
    <w:rPr>
      <w:b w:val="0"/>
    </w:rPr>
  </w:style>
  <w:style w:type="paragraph" w:customStyle="1" w:styleId="Section1">
    <w:name w:val="Section_1"/>
    <w:basedOn w:val="Normal"/>
    <w:qFormat/>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qFormat/>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link w:val="HeadingbChar"/>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qFormat/>
    <w:rsid w:val="009C185B"/>
    <w:pPr>
      <w:spacing w:after="240"/>
      <w:jc w:val="center"/>
    </w:pPr>
    <w:rPr>
      <w:noProof/>
      <w:lang w:eastAsia="zh-CN"/>
    </w:rPr>
  </w:style>
  <w:style w:type="character" w:styleId="PageNumber">
    <w:name w:val="page number"/>
    <w:basedOn w:val="DefaultParagraphFont"/>
    <w:qFormat/>
    <w:rsid w:val="009C185B"/>
  </w:style>
  <w:style w:type="paragraph" w:customStyle="1" w:styleId="Figuretitle">
    <w:name w:val="Figure_title"/>
    <w:basedOn w:val="Normal"/>
    <w:next w:val="Normal"/>
    <w:link w:val="FiguretitleChar"/>
    <w:qFormat/>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qFormat/>
    <w:rsid w:val="009C185B"/>
    <w:pPr>
      <w:keepNext/>
      <w:keepLines/>
      <w:spacing w:before="480" w:after="120"/>
      <w:jc w:val="center"/>
    </w:pPr>
    <w:rPr>
      <w:caps/>
      <w:sz w:val="20"/>
    </w:rPr>
  </w:style>
  <w:style w:type="paragraph" w:customStyle="1" w:styleId="AnnexNo">
    <w:name w:val="Annex_No"/>
    <w:basedOn w:val="Normal"/>
    <w:next w:val="Normal"/>
    <w:link w:val="AnnexNoChar"/>
    <w:qFormat/>
    <w:rsid w:val="009C185B"/>
    <w:pPr>
      <w:keepNext/>
      <w:keepLines/>
      <w:spacing w:before="480" w:after="80"/>
      <w:jc w:val="center"/>
    </w:pPr>
    <w:rPr>
      <w:caps/>
      <w:sz w:val="28"/>
    </w:rPr>
  </w:style>
  <w:style w:type="paragraph" w:customStyle="1" w:styleId="Annexref">
    <w:name w:val="Annex_ref"/>
    <w:basedOn w:val="Normal"/>
    <w:next w:val="Normal"/>
    <w:qFormat/>
    <w:rsid w:val="009C185B"/>
    <w:pPr>
      <w:keepNext/>
      <w:keepLines/>
      <w:spacing w:after="280"/>
      <w:jc w:val="center"/>
    </w:pPr>
  </w:style>
  <w:style w:type="paragraph" w:customStyle="1" w:styleId="Annextitle">
    <w:name w:val="Annex_title"/>
    <w:basedOn w:val="Normal"/>
    <w:next w:val="Normal"/>
    <w:qFormat/>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qFormat/>
    <w:rsid w:val="009C185B"/>
  </w:style>
  <w:style w:type="paragraph" w:customStyle="1" w:styleId="Appendixref">
    <w:name w:val="Appendix_ref"/>
    <w:basedOn w:val="Annexref"/>
    <w:next w:val="Annextitle"/>
    <w:qFormat/>
    <w:rsid w:val="009C185B"/>
  </w:style>
  <w:style w:type="paragraph" w:customStyle="1" w:styleId="Appendixtitle">
    <w:name w:val="Appendix_title"/>
    <w:basedOn w:val="Annextitle"/>
    <w:next w:val="Normal"/>
    <w:qFormat/>
    <w:rsid w:val="009C185B"/>
  </w:style>
  <w:style w:type="paragraph" w:customStyle="1" w:styleId="Border">
    <w:name w:val="Border"/>
    <w:basedOn w:val="Normal"/>
    <w:qFormat/>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qFormat/>
    <w:rsid w:val="009C185B"/>
    <w:pPr>
      <w:ind w:left="1134"/>
    </w:pPr>
  </w:style>
  <w:style w:type="paragraph" w:styleId="Index4">
    <w:name w:val="index 4"/>
    <w:basedOn w:val="Normal"/>
    <w:next w:val="Normal"/>
    <w:qFormat/>
    <w:rsid w:val="009C185B"/>
    <w:pPr>
      <w:ind w:left="849"/>
    </w:pPr>
  </w:style>
  <w:style w:type="paragraph" w:styleId="Index5">
    <w:name w:val="index 5"/>
    <w:basedOn w:val="Normal"/>
    <w:next w:val="Normal"/>
    <w:qFormat/>
    <w:rsid w:val="009C185B"/>
    <w:pPr>
      <w:ind w:left="1132"/>
    </w:pPr>
  </w:style>
  <w:style w:type="paragraph" w:styleId="Index6">
    <w:name w:val="index 6"/>
    <w:basedOn w:val="Normal"/>
    <w:next w:val="Normal"/>
    <w:qFormat/>
    <w:rsid w:val="009C185B"/>
    <w:pPr>
      <w:ind w:left="1415"/>
    </w:pPr>
  </w:style>
  <w:style w:type="paragraph" w:styleId="Index7">
    <w:name w:val="index 7"/>
    <w:basedOn w:val="Normal"/>
    <w:next w:val="Normal"/>
    <w:qFormat/>
    <w:rsid w:val="009C185B"/>
    <w:pPr>
      <w:ind w:left="1698"/>
    </w:pPr>
  </w:style>
  <w:style w:type="paragraph" w:styleId="IndexHeading">
    <w:name w:val="index heading"/>
    <w:basedOn w:val="Normal"/>
    <w:next w:val="Index1"/>
    <w:qFormat/>
    <w:rsid w:val="009C185B"/>
  </w:style>
  <w:style w:type="character" w:styleId="LineNumber">
    <w:name w:val="line number"/>
    <w:basedOn w:val="DefaultParagraphFont"/>
    <w:qFormat/>
    <w:rsid w:val="009C185B"/>
  </w:style>
  <w:style w:type="paragraph" w:customStyle="1" w:styleId="Normalaftertitle0">
    <w:name w:val="Normal after title"/>
    <w:basedOn w:val="Normal"/>
    <w:next w:val="Normal"/>
    <w:qFormat/>
    <w:rsid w:val="009C185B"/>
    <w:pPr>
      <w:spacing w:before="280"/>
    </w:pPr>
  </w:style>
  <w:style w:type="paragraph" w:customStyle="1" w:styleId="Proposal">
    <w:name w:val="Proposal"/>
    <w:basedOn w:val="Normal"/>
    <w:next w:val="Normal"/>
    <w:qFormat/>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qFormat/>
    <w:rsid w:val="009C185B"/>
    <w:rPr>
      <w:b w:val="0"/>
    </w:rPr>
  </w:style>
  <w:style w:type="paragraph" w:customStyle="1" w:styleId="TableTextS5">
    <w:name w:val="Table_TextS5"/>
    <w:basedOn w:val="Normal"/>
    <w:qFormat/>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qFormat/>
    <w:rsid w:val="009C185B"/>
    <w:rPr>
      <w:rFonts w:ascii="Times New Roman" w:hAnsi="Times New Roman"/>
      <w:caps/>
      <w:noProof/>
      <w:sz w:val="16"/>
      <w:lang w:val="en-GB" w:eastAsia="en-US"/>
    </w:rPr>
  </w:style>
  <w:style w:type="character" w:customStyle="1" w:styleId="FootnoteTextChar">
    <w:name w:val="Footnote Text Char"/>
    <w:basedOn w:val="DefaultParagraphFont"/>
    <w:link w:val="FootnoteText"/>
    <w:qFormat/>
    <w:rsid w:val="009C185B"/>
    <w:rPr>
      <w:rFonts w:ascii="Times New Roman" w:hAnsi="Times New Roman"/>
      <w:sz w:val="24"/>
      <w:lang w:val="en-GB" w:eastAsia="en-US"/>
    </w:rPr>
  </w:style>
  <w:style w:type="character" w:customStyle="1" w:styleId="HeaderChar">
    <w:name w:val="Header Char"/>
    <w:basedOn w:val="DefaultParagraphFont"/>
    <w:link w:val="Header"/>
    <w:qFormat/>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qFormat/>
    <w:rsid w:val="009C185B"/>
    <w:pPr>
      <w:spacing w:before="240" w:after="240"/>
    </w:pPr>
    <w:rPr>
      <w:i/>
      <w:iCs/>
    </w:rPr>
  </w:style>
  <w:style w:type="character" w:customStyle="1" w:styleId="FiguretitleChar">
    <w:name w:val="Figure_title Char"/>
    <w:basedOn w:val="DefaultParagraphFont"/>
    <w:link w:val="Figuretitle"/>
    <w:qFormat/>
    <w:rsid w:val="009C185B"/>
    <w:rPr>
      <w:rFonts w:ascii="Times New Roman Bold" w:hAnsi="Times New Roman Bold"/>
      <w:b/>
      <w:lang w:val="en-GB" w:eastAsia="en-US"/>
    </w:rPr>
  </w:style>
  <w:style w:type="paragraph" w:customStyle="1" w:styleId="Figurewithlegend">
    <w:name w:val="Figure_with_legend"/>
    <w:basedOn w:val="Figure"/>
    <w:qFormat/>
    <w:rsid w:val="009C185B"/>
  </w:style>
  <w:style w:type="paragraph" w:styleId="Signature">
    <w:name w:val="Signature"/>
    <w:basedOn w:val="Normal"/>
    <w:link w:val="SignatureChar"/>
    <w:unhideWhenUsed/>
    <w:qFormat/>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qFormat/>
    <w:rsid w:val="009C185B"/>
    <w:rPr>
      <w:rFonts w:ascii="Times New Roman" w:hAnsi="Times New Roman"/>
      <w:sz w:val="24"/>
      <w:lang w:val="en-GB" w:eastAsia="en-US"/>
    </w:rPr>
  </w:style>
  <w:style w:type="paragraph" w:customStyle="1" w:styleId="Tablefin">
    <w:name w:val="Table_fin"/>
    <w:basedOn w:val="Normalaftertitle"/>
    <w:qFormat/>
    <w:rsid w:val="009C185B"/>
    <w:pPr>
      <w:tabs>
        <w:tab w:val="clear" w:pos="1134"/>
        <w:tab w:val="clear" w:pos="1871"/>
        <w:tab w:val="clear" w:pos="2268"/>
      </w:tabs>
      <w:spacing w:before="0"/>
    </w:pPr>
    <w:rPr>
      <w:sz w:val="20"/>
      <w:lang w:eastAsia="zh-CN"/>
    </w:rPr>
  </w:style>
  <w:style w:type="paragraph" w:styleId="CommentText">
    <w:name w:val="annotation text"/>
    <w:basedOn w:val="Normal"/>
    <w:link w:val="CommentTextChar"/>
    <w:semiHidden/>
    <w:unhideWhenUsed/>
    <w:qFormat/>
    <w:rsid w:val="00BA7F93"/>
    <w:rPr>
      <w:rFonts w:eastAsiaTheme="minorEastAsia"/>
    </w:rPr>
  </w:style>
  <w:style w:type="character" w:customStyle="1" w:styleId="CommentTextChar">
    <w:name w:val="Comment Text Char"/>
    <w:basedOn w:val="DefaultParagraphFont"/>
    <w:link w:val="CommentText"/>
    <w:semiHidden/>
    <w:qFormat/>
    <w:rsid w:val="00BA7F93"/>
    <w:rPr>
      <w:rFonts w:ascii="Times New Roman" w:eastAsiaTheme="minorEastAsia" w:hAnsi="Times New Roman"/>
      <w:sz w:val="24"/>
      <w:lang w:val="en-GB" w:eastAsia="en-US"/>
    </w:rPr>
  </w:style>
  <w:style w:type="paragraph" w:styleId="List2">
    <w:name w:val="List 2"/>
    <w:basedOn w:val="Normal"/>
    <w:semiHidden/>
    <w:unhideWhenUsed/>
    <w:qFormat/>
    <w:rsid w:val="00BA7F93"/>
    <w:pPr>
      <w:ind w:leftChars="200" w:left="100" w:hangingChars="200" w:hanging="200"/>
      <w:contextualSpacing/>
    </w:pPr>
    <w:rPr>
      <w:rFonts w:eastAsiaTheme="minorEastAsia"/>
    </w:rPr>
  </w:style>
  <w:style w:type="paragraph" w:styleId="BalloonText">
    <w:name w:val="Balloon Text"/>
    <w:basedOn w:val="Normal"/>
    <w:link w:val="BalloonTextChar"/>
    <w:semiHidden/>
    <w:unhideWhenUsed/>
    <w:qFormat/>
    <w:rsid w:val="00BA7F93"/>
    <w:pPr>
      <w:spacing w:before="0"/>
    </w:pPr>
    <w:rPr>
      <w:rFonts w:eastAsiaTheme="minorEastAsia"/>
      <w:sz w:val="18"/>
      <w:szCs w:val="18"/>
    </w:rPr>
  </w:style>
  <w:style w:type="character" w:customStyle="1" w:styleId="BalloonTextChar">
    <w:name w:val="Balloon Text Char"/>
    <w:basedOn w:val="DefaultParagraphFont"/>
    <w:link w:val="BalloonText"/>
    <w:semiHidden/>
    <w:qFormat/>
    <w:rsid w:val="00BA7F93"/>
    <w:rPr>
      <w:rFonts w:ascii="Times New Roman" w:eastAsiaTheme="minorEastAsia" w:hAnsi="Times New Roman"/>
      <w:sz w:val="18"/>
      <w:szCs w:val="18"/>
      <w:lang w:val="en-GB" w:eastAsia="en-US"/>
    </w:rPr>
  </w:style>
  <w:style w:type="paragraph" w:styleId="List">
    <w:name w:val="List"/>
    <w:basedOn w:val="Normal"/>
    <w:semiHidden/>
    <w:unhideWhenUsed/>
    <w:qFormat/>
    <w:rsid w:val="00BA7F93"/>
    <w:pPr>
      <w:ind w:left="200" w:hangingChars="200" w:hanging="200"/>
      <w:contextualSpacing/>
    </w:pPr>
    <w:rPr>
      <w:rFonts w:eastAsiaTheme="minorEastAsia"/>
    </w:rPr>
  </w:style>
  <w:style w:type="paragraph" w:styleId="CommentSubject">
    <w:name w:val="annotation subject"/>
    <w:basedOn w:val="CommentText"/>
    <w:next w:val="CommentText"/>
    <w:link w:val="CommentSubjectChar"/>
    <w:semiHidden/>
    <w:unhideWhenUsed/>
    <w:qFormat/>
    <w:rsid w:val="00BA7F93"/>
    <w:rPr>
      <w:b/>
      <w:bCs/>
    </w:rPr>
  </w:style>
  <w:style w:type="character" w:customStyle="1" w:styleId="CommentSubjectChar">
    <w:name w:val="Comment Subject Char"/>
    <w:basedOn w:val="CommentTextChar"/>
    <w:link w:val="CommentSubject"/>
    <w:semiHidden/>
    <w:qFormat/>
    <w:rsid w:val="00BA7F93"/>
    <w:rPr>
      <w:rFonts w:ascii="Times New Roman" w:eastAsiaTheme="minorEastAsia" w:hAnsi="Times New Roman"/>
      <w:b/>
      <w:bCs/>
      <w:sz w:val="24"/>
      <w:lang w:val="en-GB" w:eastAsia="en-US"/>
    </w:rPr>
  </w:style>
  <w:style w:type="table" w:styleId="TableGrid">
    <w:name w:val="Table Grid"/>
    <w:basedOn w:val="TableNormal"/>
    <w:qFormat/>
    <w:rsid w:val="00BA7F9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CEO_Hyperlink,超级链接,ECC Hyperlink,超?级链,Style 58,超????,하이퍼링크2,超链接1,超?级链?,Style?,S"/>
    <w:basedOn w:val="DefaultParagraphFont"/>
    <w:uiPriority w:val="99"/>
    <w:unhideWhenUsed/>
    <w:qFormat/>
    <w:rsid w:val="00BA7F93"/>
    <w:rPr>
      <w:color w:val="0000FF" w:themeColor="hyperlink"/>
      <w:u w:val="single"/>
    </w:rPr>
  </w:style>
  <w:style w:type="character" w:styleId="CommentReference">
    <w:name w:val="annotation reference"/>
    <w:basedOn w:val="DefaultParagraphFont"/>
    <w:semiHidden/>
    <w:unhideWhenUsed/>
    <w:qFormat/>
    <w:rsid w:val="00BA7F93"/>
    <w:rPr>
      <w:sz w:val="21"/>
      <w:szCs w:val="21"/>
    </w:rPr>
  </w:style>
  <w:style w:type="paragraph" w:customStyle="1" w:styleId="TOC10">
    <w:name w:val="TOC 标题1"/>
    <w:basedOn w:val="Heading1"/>
    <w:next w:val="Normal"/>
    <w:uiPriority w:val="39"/>
    <w:unhideWhenUsed/>
    <w:qFormat/>
    <w:rsid w:val="00BA7F93"/>
    <w:pPr>
      <w:spacing w:before="240"/>
      <w:ind w:left="0" w:firstLine="0"/>
      <w:outlineLvl w:val="9"/>
    </w:pPr>
    <w:rPr>
      <w:rFonts w:asciiTheme="majorHAnsi" w:eastAsiaTheme="majorEastAsia" w:hAnsiTheme="majorHAnsi" w:cstheme="majorBidi"/>
      <w:b w:val="0"/>
      <w:color w:val="365F91" w:themeColor="accent1" w:themeShade="BF"/>
      <w:sz w:val="32"/>
      <w:szCs w:val="32"/>
    </w:rPr>
  </w:style>
  <w:style w:type="character" w:customStyle="1" w:styleId="Title1Char">
    <w:name w:val="Title 1 Char"/>
    <w:link w:val="Title1"/>
    <w:qFormat/>
    <w:locked/>
    <w:rsid w:val="00BA7F93"/>
    <w:rPr>
      <w:rFonts w:ascii="Times New Roman" w:hAnsi="Times New Roman"/>
      <w:caps/>
      <w:sz w:val="28"/>
      <w:lang w:val="en-GB" w:eastAsia="en-US"/>
    </w:rPr>
  </w:style>
  <w:style w:type="character" w:customStyle="1" w:styleId="AnnexNoChar">
    <w:name w:val="Annex_No Char"/>
    <w:link w:val="AnnexNo"/>
    <w:qFormat/>
    <w:rsid w:val="00BA7F93"/>
    <w:rPr>
      <w:rFonts w:ascii="Times New Roman" w:hAnsi="Times New Roman"/>
      <w:caps/>
      <w:sz w:val="28"/>
      <w:lang w:val="en-GB" w:eastAsia="en-US"/>
    </w:rPr>
  </w:style>
  <w:style w:type="character" w:customStyle="1" w:styleId="NormalaftertitleChar">
    <w:name w:val="Normal_after_title Char"/>
    <w:basedOn w:val="DefaultParagraphFont"/>
    <w:link w:val="Normalaftertitle"/>
    <w:qFormat/>
    <w:locked/>
    <w:rsid w:val="00BA7F93"/>
    <w:rPr>
      <w:rFonts w:ascii="Times New Roman" w:hAnsi="Times New Roman"/>
      <w:sz w:val="24"/>
      <w:lang w:val="en-GB" w:eastAsia="en-US"/>
    </w:rPr>
  </w:style>
  <w:style w:type="character" w:customStyle="1" w:styleId="HeadingbChar">
    <w:name w:val="Heading_b Char"/>
    <w:basedOn w:val="DefaultParagraphFont"/>
    <w:link w:val="Headingb"/>
    <w:qFormat/>
    <w:locked/>
    <w:rsid w:val="00BA7F93"/>
    <w:rPr>
      <w:rFonts w:ascii="Times New Roman Bold" w:hAnsi="Times New Roman Bold" w:cs="Times New Roman Bold"/>
      <w:b/>
      <w:sz w:val="24"/>
      <w:lang w:val="en-GB"/>
    </w:rPr>
  </w:style>
  <w:style w:type="table" w:customStyle="1" w:styleId="15">
    <w:name w:val="표 구분선15"/>
    <w:basedOn w:val="TableNormal"/>
    <w:qFormat/>
    <w:rsid w:val="00BA7F9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A7F9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rsid w:val="00BA7F93"/>
    <w:rPr>
      <w:rFonts w:ascii="Times New Roman" w:eastAsiaTheme="minorEastAsia" w:hAnsi="Times New Roman"/>
      <w:sz w:val="24"/>
      <w:lang w:val="en-GB" w:eastAsia="en-US"/>
    </w:rPr>
  </w:style>
  <w:style w:type="character" w:customStyle="1" w:styleId="10">
    <w:name w:val="未处理的提及1"/>
    <w:basedOn w:val="DefaultParagraphFont"/>
    <w:uiPriority w:val="99"/>
    <w:semiHidden/>
    <w:unhideWhenUsed/>
    <w:qFormat/>
    <w:rsid w:val="00BA7F93"/>
    <w:rPr>
      <w:color w:val="605E5C"/>
      <w:shd w:val="clear" w:color="auto" w:fill="E1DFDD"/>
    </w:rPr>
  </w:style>
  <w:style w:type="paragraph" w:customStyle="1" w:styleId="TAL">
    <w:name w:val="TAL"/>
    <w:basedOn w:val="Normal"/>
    <w:rsid w:val="00BA7F93"/>
    <w:pPr>
      <w:keepNext/>
      <w:keepLines/>
      <w:tabs>
        <w:tab w:val="clear" w:pos="1134"/>
        <w:tab w:val="clear" w:pos="1871"/>
        <w:tab w:val="clear" w:pos="2268"/>
      </w:tabs>
      <w:spacing w:before="0"/>
    </w:pPr>
    <w:rPr>
      <w:rFonts w:ascii="Arial" w:eastAsiaTheme="minorEastAsia" w:hAnsi="Arial"/>
      <w:sz w:val="18"/>
      <w:lang w:eastAsia="en-GB"/>
    </w:rPr>
  </w:style>
  <w:style w:type="paragraph" w:customStyle="1" w:styleId="TAH">
    <w:name w:val="TAH"/>
    <w:basedOn w:val="Normal"/>
    <w:qFormat/>
    <w:rsid w:val="00BA7F93"/>
    <w:pPr>
      <w:keepNext/>
      <w:keepLines/>
      <w:tabs>
        <w:tab w:val="clear" w:pos="1134"/>
        <w:tab w:val="clear" w:pos="1871"/>
        <w:tab w:val="clear" w:pos="2268"/>
      </w:tabs>
      <w:spacing w:before="0"/>
      <w:jc w:val="center"/>
    </w:pPr>
    <w:rPr>
      <w:rFonts w:ascii="Arial" w:eastAsiaTheme="minorEastAsia" w:hAnsi="Arial"/>
      <w:b/>
      <w:sz w:val="18"/>
      <w:lang w:eastAsia="en-GB"/>
    </w:rPr>
  </w:style>
  <w:style w:type="paragraph" w:customStyle="1" w:styleId="TH">
    <w:name w:val="TH"/>
    <w:basedOn w:val="Normal"/>
    <w:link w:val="THChar"/>
    <w:qFormat/>
    <w:rsid w:val="00BA7F93"/>
    <w:pPr>
      <w:keepNext/>
      <w:keepLines/>
      <w:tabs>
        <w:tab w:val="clear" w:pos="1134"/>
        <w:tab w:val="clear" w:pos="1871"/>
        <w:tab w:val="clear" w:pos="2268"/>
      </w:tabs>
      <w:spacing w:before="60" w:after="180"/>
      <w:jc w:val="center"/>
    </w:pPr>
    <w:rPr>
      <w:rFonts w:ascii="Arial" w:eastAsiaTheme="minorEastAsia" w:hAnsi="Arial"/>
      <w:b/>
      <w:sz w:val="20"/>
      <w:lang w:eastAsia="en-GB"/>
    </w:rPr>
  </w:style>
  <w:style w:type="paragraph" w:customStyle="1" w:styleId="TAN">
    <w:name w:val="TAN"/>
    <w:basedOn w:val="TAL"/>
    <w:qFormat/>
    <w:rsid w:val="00BA7F93"/>
    <w:pPr>
      <w:ind w:left="851" w:hanging="851"/>
    </w:pPr>
  </w:style>
  <w:style w:type="character" w:customStyle="1" w:styleId="THChar">
    <w:name w:val="TH Char"/>
    <w:link w:val="TH"/>
    <w:qFormat/>
    <w:rsid w:val="00BA7F93"/>
    <w:rPr>
      <w:rFonts w:ascii="Arial" w:eastAsiaTheme="minorEastAsia" w:hAnsi="Arial"/>
      <w:b/>
      <w:lang w:val="en-GB" w:eastAsia="en-GB"/>
    </w:rPr>
  </w:style>
  <w:style w:type="paragraph" w:customStyle="1" w:styleId="NO">
    <w:name w:val="NO"/>
    <w:basedOn w:val="Normal"/>
    <w:link w:val="NOChar"/>
    <w:qFormat/>
    <w:rsid w:val="00BA7F93"/>
    <w:pPr>
      <w:keepLines/>
      <w:tabs>
        <w:tab w:val="clear" w:pos="1134"/>
        <w:tab w:val="clear" w:pos="1871"/>
        <w:tab w:val="clear" w:pos="2268"/>
      </w:tabs>
      <w:spacing w:before="0" w:after="180"/>
      <w:ind w:left="1135" w:hanging="851"/>
    </w:pPr>
    <w:rPr>
      <w:rFonts w:eastAsiaTheme="minorEastAsia"/>
      <w:sz w:val="20"/>
      <w:lang w:eastAsia="en-GB"/>
    </w:rPr>
  </w:style>
  <w:style w:type="paragraph" w:customStyle="1" w:styleId="B1">
    <w:name w:val="B1"/>
    <w:basedOn w:val="List"/>
    <w:link w:val="B1Char"/>
    <w:qFormat/>
    <w:rsid w:val="00BA7F93"/>
    <w:pPr>
      <w:tabs>
        <w:tab w:val="clear" w:pos="1134"/>
        <w:tab w:val="clear" w:pos="1871"/>
        <w:tab w:val="clear" w:pos="2268"/>
      </w:tabs>
      <w:spacing w:before="0" w:after="180"/>
      <w:ind w:left="568" w:firstLineChars="0" w:hanging="284"/>
      <w:contextualSpacing w:val="0"/>
    </w:pPr>
    <w:rPr>
      <w:sz w:val="20"/>
      <w:lang w:eastAsia="en-GB"/>
    </w:rPr>
  </w:style>
  <w:style w:type="character" w:customStyle="1" w:styleId="B1Char">
    <w:name w:val="B1 Char"/>
    <w:link w:val="B1"/>
    <w:qFormat/>
    <w:rsid w:val="00BA7F93"/>
    <w:rPr>
      <w:rFonts w:ascii="Times New Roman" w:eastAsiaTheme="minorEastAsia" w:hAnsi="Times New Roman"/>
      <w:lang w:val="en-GB" w:eastAsia="en-GB"/>
    </w:rPr>
  </w:style>
  <w:style w:type="character" w:customStyle="1" w:styleId="NOChar">
    <w:name w:val="NO Char"/>
    <w:link w:val="NO"/>
    <w:qFormat/>
    <w:rsid w:val="00BA7F93"/>
    <w:rPr>
      <w:rFonts w:ascii="Times New Roman" w:eastAsiaTheme="minorEastAsia" w:hAnsi="Times New Roman"/>
      <w:lang w:val="en-GB" w:eastAsia="en-GB"/>
    </w:rPr>
  </w:style>
  <w:style w:type="paragraph" w:customStyle="1" w:styleId="TAC">
    <w:name w:val="TAC"/>
    <w:basedOn w:val="TAL"/>
    <w:qFormat/>
    <w:rsid w:val="00BA7F93"/>
    <w:pPr>
      <w:jc w:val="center"/>
    </w:pPr>
  </w:style>
  <w:style w:type="paragraph" w:styleId="ListParagraph">
    <w:name w:val="List Paragraph"/>
    <w:basedOn w:val="Normal"/>
    <w:uiPriority w:val="99"/>
    <w:rsid w:val="00BA7F93"/>
    <w:pPr>
      <w:ind w:firstLineChars="200" w:firstLine="420"/>
    </w:pPr>
    <w:rPr>
      <w:rFonts w:eastAsiaTheme="minorEastAsia"/>
    </w:rPr>
  </w:style>
  <w:style w:type="paragraph" w:customStyle="1" w:styleId="B2">
    <w:name w:val="B2"/>
    <w:basedOn w:val="List2"/>
    <w:link w:val="B2Char"/>
    <w:qFormat/>
    <w:rsid w:val="00BA7F93"/>
    <w:pPr>
      <w:tabs>
        <w:tab w:val="clear" w:pos="1134"/>
        <w:tab w:val="clear" w:pos="1871"/>
        <w:tab w:val="clear" w:pos="2268"/>
      </w:tabs>
      <w:spacing w:before="0" w:after="180"/>
      <w:ind w:leftChars="0" w:left="851" w:firstLineChars="0" w:hanging="284"/>
      <w:contextualSpacing w:val="0"/>
    </w:pPr>
    <w:rPr>
      <w:sz w:val="20"/>
    </w:rPr>
  </w:style>
  <w:style w:type="character" w:customStyle="1" w:styleId="B2Char">
    <w:name w:val="B2 Char"/>
    <w:link w:val="B2"/>
    <w:qFormat/>
    <w:rsid w:val="00BA7F93"/>
    <w:rPr>
      <w:rFonts w:ascii="Times New Roman" w:eastAsiaTheme="minorEastAsia" w:hAnsi="Times New Roman"/>
      <w:lang w:val="en-GB" w:eastAsia="en-US"/>
    </w:rPr>
  </w:style>
  <w:style w:type="character" w:customStyle="1" w:styleId="enumlev1Char">
    <w:name w:val="enumlev1 Char"/>
    <w:basedOn w:val="DefaultParagraphFont"/>
    <w:link w:val="enumlev1"/>
    <w:qFormat/>
    <w:locked/>
    <w:rsid w:val="00BA7F93"/>
    <w:rPr>
      <w:rFonts w:ascii="Times New Roman" w:hAnsi="Times New Roman"/>
      <w:sz w:val="24"/>
      <w:lang w:val="en-GB" w:eastAsia="en-US"/>
    </w:rPr>
  </w:style>
  <w:style w:type="paragraph" w:styleId="Revision">
    <w:name w:val="Revision"/>
    <w:hidden/>
    <w:uiPriority w:val="99"/>
    <w:semiHidden/>
    <w:rsid w:val="00BA7F93"/>
    <w:rPr>
      <w:rFonts w:ascii="Times New Roman" w:eastAsiaTheme="minorEastAsia" w:hAnsi="Times New Roman"/>
      <w:sz w:val="24"/>
      <w:lang w:val="en-GB" w:eastAsia="en-US"/>
    </w:rPr>
  </w:style>
  <w:style w:type="paragraph" w:customStyle="1" w:styleId="gmail-editorsnote">
    <w:name w:val="gmail-editorsnote"/>
    <w:basedOn w:val="Normal"/>
    <w:rsid w:val="00BA7F93"/>
    <w:pPr>
      <w:tabs>
        <w:tab w:val="clear" w:pos="1134"/>
        <w:tab w:val="clear" w:pos="1871"/>
        <w:tab w:val="clear" w:pos="2268"/>
      </w:tabs>
      <w:overflowPunct/>
      <w:autoSpaceDE/>
      <w:autoSpaceDN/>
      <w:adjustRightInd/>
      <w:spacing w:before="100" w:beforeAutospacing="1" w:after="100" w:afterAutospacing="1"/>
      <w:textAlignment w:val="auto"/>
    </w:pPr>
    <w:rPr>
      <w:rFonts w:ascii="SimSun" w:eastAsia="SimSun" w:hAnsi="SimSun" w:cs="SimSun"/>
      <w:szCs w:val="24"/>
      <w:lang w:val="en-US" w:eastAsia="zh-CN"/>
    </w:rPr>
  </w:style>
  <w:style w:type="character" w:customStyle="1" w:styleId="hgkelc">
    <w:name w:val="hgkelc"/>
    <w:basedOn w:val="DefaultParagraphFont"/>
    <w:rsid w:val="00BA7F93"/>
  </w:style>
  <w:style w:type="character" w:customStyle="1" w:styleId="mtfg0">
    <w:name w:val="mtfg0"/>
    <w:basedOn w:val="DefaultParagraphFont"/>
    <w:rsid w:val="00BA7F93"/>
  </w:style>
  <w:style w:type="paragraph" w:styleId="TOCHeading">
    <w:name w:val="TOC Heading"/>
    <w:basedOn w:val="Heading1"/>
    <w:next w:val="Normal"/>
    <w:uiPriority w:val="39"/>
    <w:unhideWhenUsed/>
    <w:qFormat/>
    <w:rsid w:val="00BA7F93"/>
    <w:pPr>
      <w:spacing w:before="340" w:after="330" w:line="578" w:lineRule="auto"/>
      <w:ind w:left="0" w:firstLine="0"/>
      <w:outlineLvl w:val="9"/>
    </w:pPr>
    <w:rPr>
      <w:rFonts w:eastAsiaTheme="minorEastAsia"/>
      <w:bCs/>
      <w:kern w:val="44"/>
      <w:sz w:val="44"/>
      <w:szCs w:val="44"/>
    </w:rPr>
  </w:style>
  <w:style w:type="character" w:customStyle="1" w:styleId="UnresolvedMention1">
    <w:name w:val="Unresolved Mention1"/>
    <w:basedOn w:val="DefaultParagraphFont"/>
    <w:uiPriority w:val="99"/>
    <w:semiHidden/>
    <w:unhideWhenUsed/>
    <w:rsid w:val="00BA7F93"/>
    <w:rPr>
      <w:color w:val="605E5C"/>
      <w:shd w:val="clear" w:color="auto" w:fill="E1DFDD"/>
    </w:rPr>
  </w:style>
  <w:style w:type="character" w:styleId="FollowedHyperlink">
    <w:name w:val="FollowedHyperlink"/>
    <w:basedOn w:val="DefaultParagraphFont"/>
    <w:semiHidden/>
    <w:unhideWhenUsed/>
    <w:rsid w:val="00BA7F93"/>
    <w:rPr>
      <w:color w:val="800080" w:themeColor="followedHyperlink"/>
      <w:u w:val="single"/>
    </w:rPr>
  </w:style>
  <w:style w:type="character" w:styleId="UnresolvedMention">
    <w:name w:val="Unresolved Mention"/>
    <w:basedOn w:val="DefaultParagraphFont"/>
    <w:uiPriority w:val="99"/>
    <w:semiHidden/>
    <w:unhideWhenUsed/>
    <w:rsid w:val="00F90C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rec/R-REC-BT.1833" TargetMode="External"/><Relationship Id="rId13" Type="http://schemas.openxmlformats.org/officeDocument/2006/relationships/hyperlink" Target="https://www.itu.int/rec/R-REC-M.2373"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itu.int/rec/R-REP-BT.2295"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rec/R-REP-BT.2049"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itu.int/rec/R-REC-M.2083" TargetMode="External"/><Relationship Id="rId4" Type="http://schemas.openxmlformats.org/officeDocument/2006/relationships/webSettings" Target="webSettings.xml"/><Relationship Id="rId9" Type="http://schemas.openxmlformats.org/officeDocument/2006/relationships/hyperlink" Target="https://www.itu.int/rec/R-REC-BT.2016"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www.ericsson.com/en/reports-and-papers/mobility-report/mobility-visualizer?f=9&amp;ft=2&amp;r=1&amp;t=11,12,13,14,15,16,17&amp;s=4&amp;u=3&amp;y=2019,2027&amp;c=6" TargetMode="External"/><Relationship Id="rId1" Type="http://schemas.openxmlformats.org/officeDocument/2006/relationships/hyperlink" Target="https://www.ericsson.com/49d3a0/assets/local/reports-papers/mobility-report/documents/2022/ericsson-mobility-report-june-202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ng\AppData\Roaming\Microsoft\Templates\POOL\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0</TotalTime>
  <Pages>22</Pages>
  <Words>9352</Words>
  <Characters>53308</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62535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Song, Xiaojing</dc:creator>
  <cp:lastModifiedBy>Loewenstein, Uwe</cp:lastModifiedBy>
  <cp:revision>2</cp:revision>
  <cp:lastPrinted>2008-02-21T14:04:00Z</cp:lastPrinted>
  <dcterms:created xsi:type="dcterms:W3CDTF">2022-11-04T14:46:00Z</dcterms:created>
  <dcterms:modified xsi:type="dcterms:W3CDTF">2022-11-04T14:46:00Z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