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rsidTr="00174E78">
        <w:trPr>
          <w:cantSplit/>
        </w:trPr>
        <w:tc>
          <w:tcPr>
            <w:tcW w:w="10423" w:type="dxa"/>
            <w:gridSpan w:val="2"/>
            <w:shd w:val="clear" w:color="auto" w:fill="auto"/>
          </w:tcPr>
          <w:p w:rsidR="004F0988" w:rsidRPr="00C53F8F" w:rsidRDefault="004F0988" w:rsidP="00133525">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7E4DC7" w:rsidRPr="00C53F8F">
              <w:t>0</w:t>
            </w:r>
            <w:r w:rsidRPr="00C53F8F">
              <w:t>.</w:t>
            </w:r>
            <w:r w:rsidR="007E4DC7" w:rsidRPr="00C53F8F">
              <w:t>0</w:t>
            </w:r>
            <w:r w:rsidRPr="00C53F8F">
              <w:t>.</w:t>
            </w:r>
            <w:bookmarkEnd w:id="3"/>
            <w:r w:rsidR="00657BEB">
              <w:t>2</w:t>
            </w:r>
            <w:r w:rsidRPr="00C53F8F">
              <w:t xml:space="preserve"> </w:t>
            </w:r>
            <w:r w:rsidRPr="00C53F8F">
              <w:rPr>
                <w:sz w:val="32"/>
              </w:rPr>
              <w:t>(</w:t>
            </w:r>
            <w:r w:rsidR="007E4DC7" w:rsidRPr="00C53F8F">
              <w:rPr>
                <w:sz w:val="32"/>
              </w:rPr>
              <w:t>2022-</w:t>
            </w:r>
            <w:r w:rsidR="00DE4352">
              <w:rPr>
                <w:sz w:val="32"/>
              </w:rPr>
              <w:t>12</w:t>
            </w:r>
            <w:r w:rsidRPr="00C53F8F">
              <w:rPr>
                <w:sz w:val="32"/>
              </w:rPr>
              <w:t>)</w:t>
            </w:r>
          </w:p>
        </w:tc>
      </w:tr>
      <w:tr w:rsidR="004F0988" w:rsidTr="00174E78">
        <w:trPr>
          <w:cantSplit/>
          <w:trHeight w:hRule="exact" w:val="1134"/>
        </w:trPr>
        <w:tc>
          <w:tcPr>
            <w:tcW w:w="10423" w:type="dxa"/>
            <w:gridSpan w:val="2"/>
            <w:shd w:val="clear" w:color="auto" w:fill="auto"/>
          </w:tcPr>
          <w:p w:rsidR="004F0988" w:rsidRPr="00C53F8F" w:rsidRDefault="004F0988" w:rsidP="00133525">
            <w:pPr>
              <w:pStyle w:val="ZB"/>
              <w:framePr w:w="0" w:hRule="auto" w:wrap="auto" w:vAnchor="margin" w:hAnchor="text" w:yAlign="inline"/>
            </w:pPr>
            <w:r w:rsidRPr="00C53F8F">
              <w:t>Technical</w:t>
            </w:r>
            <w:bookmarkStart w:id="4" w:name="spectype2"/>
            <w:r w:rsidR="007E4DC7" w:rsidRPr="00C53F8F">
              <w:t xml:space="preserve"> </w:t>
            </w:r>
            <w:r w:rsidR="00D57972" w:rsidRPr="00C53F8F">
              <w:t>Report</w:t>
            </w:r>
            <w:bookmarkEnd w:id="4"/>
          </w:p>
          <w:p w:rsidR="00BA4B8D" w:rsidRPr="00C53F8F" w:rsidRDefault="00BA4B8D" w:rsidP="00BA4B8D">
            <w:pPr>
              <w:pStyle w:val="Guidance"/>
            </w:pPr>
            <w:r w:rsidRPr="00C53F8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C53F8F" w:rsidRDefault="004F0988" w:rsidP="00133525">
            <w:pPr>
              <w:pStyle w:val="ZT"/>
              <w:framePr w:wrap="auto" w:hAnchor="text" w:yAlign="inline"/>
            </w:pPr>
            <w:r w:rsidRPr="00C53F8F">
              <w:t>3</w:t>
            </w:r>
            <w:r w:rsidRPr="00657BEB">
              <w:rPr>
                <w:vertAlign w:val="superscript"/>
              </w:rPr>
              <w:t>rd</w:t>
            </w:r>
            <w:r w:rsidRPr="00C53F8F">
              <w:t xml:space="preserve"> Generation Partnership Project;</w:t>
            </w:r>
          </w:p>
          <w:p w:rsidR="004F0988" w:rsidRPr="00C53F8F" w:rsidRDefault="004F0988" w:rsidP="00133525">
            <w:pPr>
              <w:pStyle w:val="ZT"/>
              <w:framePr w:wrap="auto" w:hAnchor="text" w:yAlign="inline"/>
            </w:pPr>
            <w:r w:rsidRPr="00C53F8F">
              <w:t xml:space="preserve">Technical Specification Group </w:t>
            </w:r>
            <w:bookmarkStart w:id="5" w:name="specTitle"/>
            <w:r w:rsidR="00CF2EAD" w:rsidRPr="00C53F8F">
              <w:t>Radio Access Network</w:t>
            </w:r>
            <w:r w:rsidRPr="00C53F8F">
              <w:t>;</w:t>
            </w:r>
          </w:p>
          <w:p w:rsidR="004F0988" w:rsidRPr="00C53F8F" w:rsidRDefault="007E4DC7" w:rsidP="007E4DC7">
            <w:pPr>
              <w:pStyle w:val="ZT"/>
              <w:framePr w:wrap="auto" w:hAnchor="text" w:yAlign="inline"/>
            </w:pPr>
            <w:r w:rsidRPr="00C53F8F">
              <w:t>Study on Ambient IoT (Internet of Things)</w:t>
            </w:r>
            <w:bookmarkEnd w:id="5"/>
            <w:r w:rsidR="00C53F8F" w:rsidRPr="00C53F8F">
              <w:t xml:space="preserve"> in RAN</w:t>
            </w:r>
          </w:p>
          <w:p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6" w:name="_MON_1684549432"/>
      <w:bookmarkEnd w:id="6"/>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w14:anchorId="4D778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pt" o:ole="">
                  <v:imagedata r:id="rId9" o:title=""/>
                </v:shape>
                <o:OLEObject Type="Embed" ProgID="Word.Picture.8" ShapeID="_x0000_i1025" DrawAspect="Content" ObjectID="_1732650871" r:id="rId10"/>
              </w:object>
            </w:r>
          </w:p>
        </w:tc>
        <w:bookmarkStart w:id="7" w:name="_MON_1710316168"/>
        <w:bookmarkEnd w:id="7"/>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w14:anchorId="565AA030">
                <v:shape id="_x0000_i1026" type="#_x0000_t75" style="width:127.4pt;height:75.15pt" o:ole="">
                  <v:imagedata r:id="rId11" o:title=""/>
                </v:shape>
                <o:OLEObject Type="Embed" ProgID="Word.Picture.8" ShapeID="_x0000_i1026" DrawAspect="Content" ObjectID="_1732650872"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w:t>
            </w:r>
            <w:r w:rsidRPr="00657BEB">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657BEB">
              <w:rPr>
                <w:sz w:val="16"/>
                <w:szCs w:val="16"/>
              </w:rPr>
              <w:t>’</w:t>
            </w:r>
            <w:r w:rsidRPr="000270B9">
              <w:rPr>
                <w:sz w:val="16"/>
                <w:szCs w:val="16"/>
              </w:rPr>
              <w:t xml:space="preserve">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657BEB">
              <w:rPr>
                <w:rFonts w:ascii="Arial" w:hAnsi="Arial"/>
                <w:sz w:val="18"/>
                <w:lang w:val="fr-FR"/>
              </w:rPr>
              <w:t>–</w:t>
            </w:r>
            <w:r w:rsidRPr="008E2D68">
              <w:rPr>
                <w:rFonts w:ascii="Arial" w:hAnsi="Arial"/>
                <w:sz w:val="18"/>
                <w:lang w:val="fr-FR"/>
              </w:rPr>
              <w:t xml:space="preserve">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657BEB">
              <w:rPr>
                <w:rFonts w:ascii="Arial" w:hAnsi="Arial"/>
                <w:sz w:val="18"/>
                <w:lang w:val="fr-FR"/>
              </w:rPr>
              <w:t>–</w:t>
            </w:r>
            <w:r w:rsidRPr="008E2D68">
              <w:rPr>
                <w:rFonts w:ascii="Arial" w:hAnsi="Arial"/>
                <w:sz w:val="18"/>
                <w:lang w:val="fr-FR"/>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216188" w:rsidP="00133525">
            <w:pPr>
              <w:pStyle w:val="FP"/>
              <w:ind w:left="2835" w:right="2835"/>
              <w:jc w:val="center"/>
              <w:rPr>
                <w:rFonts w:ascii="Arial" w:hAnsi="Arial"/>
                <w:sz w:val="18"/>
              </w:rPr>
            </w:pPr>
            <w:hyperlink r:id="rId13" w:history="1">
              <w:r w:rsidR="00657BEB" w:rsidRPr="00101007">
                <w:rPr>
                  <w:rStyle w:val="a8"/>
                  <w:rFonts w:ascii="Arial" w:hAnsi="Arial"/>
                  <w:sz w:val="18"/>
                </w:rPr>
                <w:t>http://www.3gpp.org</w:t>
              </w:r>
            </w:hyperlink>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53F8F">
              <w:rPr>
                <w:noProof/>
                <w:sz w:val="18"/>
              </w:rPr>
              <w:t xml:space="preserve">© </w:t>
            </w:r>
            <w:bookmarkStart w:id="12" w:name="copyrightDate"/>
            <w:r w:rsidRPr="00C53F8F">
              <w:rPr>
                <w:noProof/>
                <w:sz w:val="18"/>
              </w:rPr>
              <w:t>2</w:t>
            </w:r>
            <w:r w:rsidR="008E2D68" w:rsidRPr="00C53F8F">
              <w:rPr>
                <w:noProof/>
                <w:sz w:val="18"/>
              </w:rPr>
              <w:t>02</w:t>
            </w:r>
            <w:r w:rsidR="000270B9" w:rsidRPr="00C53F8F">
              <w:rPr>
                <w:noProof/>
                <w:sz w:val="18"/>
              </w:rPr>
              <w:t>2</w:t>
            </w:r>
            <w:bookmarkEnd w:id="12"/>
            <w:r w:rsidRPr="00C53F8F">
              <w:rPr>
                <w:noProof/>
                <w:sz w:val="18"/>
              </w:rPr>
              <w:t>,</w:t>
            </w:r>
            <w:r w:rsidRPr="00133525">
              <w:rPr>
                <w:noProof/>
                <w:sz w:val="18"/>
              </w:rPr>
              <w:t xml:space="preserve">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E204F" w:rsidRDefault="00CA772C">
      <w:pPr>
        <w:pStyle w:val="10"/>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bookmarkStart w:id="15" w:name="_GoBack"/>
      <w:bookmarkEnd w:id="15"/>
      <w:r w:rsidR="00CE204F">
        <w:rPr>
          <w:noProof/>
        </w:rPr>
        <w:t>Foreword</w:t>
      </w:r>
      <w:r w:rsidR="00CE204F">
        <w:rPr>
          <w:noProof/>
        </w:rPr>
        <w:tab/>
      </w:r>
      <w:r w:rsidR="00CE204F">
        <w:rPr>
          <w:noProof/>
        </w:rPr>
        <w:fldChar w:fldCharType="begin"/>
      </w:r>
      <w:r w:rsidR="00CE204F">
        <w:rPr>
          <w:noProof/>
        </w:rPr>
        <w:instrText xml:space="preserve"> PAGEREF _Toc122038123 \h </w:instrText>
      </w:r>
      <w:r w:rsidR="00CE204F">
        <w:rPr>
          <w:noProof/>
        </w:rPr>
      </w:r>
      <w:r w:rsidR="00CE204F">
        <w:rPr>
          <w:noProof/>
        </w:rPr>
        <w:fldChar w:fldCharType="separate"/>
      </w:r>
      <w:r w:rsidR="00CE204F">
        <w:rPr>
          <w:noProof/>
        </w:rPr>
        <w:t>4</w:t>
      </w:r>
      <w:r w:rsidR="00CE204F">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_Toc122038124 \h </w:instrText>
      </w:r>
      <w:r>
        <w:rPr>
          <w:noProof/>
        </w:rPr>
      </w:r>
      <w:r>
        <w:rPr>
          <w:noProof/>
        </w:rPr>
        <w:fldChar w:fldCharType="separate"/>
      </w:r>
      <w:r>
        <w:rPr>
          <w:noProof/>
        </w:rPr>
        <w:t>5</w:t>
      </w:r>
      <w:r>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22</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_Toc122038125 \h </w:instrText>
      </w:r>
      <w:r>
        <w:rPr>
          <w:noProof/>
        </w:rPr>
      </w:r>
      <w:r>
        <w:rPr>
          <w:noProof/>
        </w:rPr>
        <w:fldChar w:fldCharType="separate"/>
      </w:r>
      <w:r>
        <w:rPr>
          <w:noProof/>
        </w:rPr>
        <w:t>6</w:t>
      </w:r>
      <w:r>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_Toc122038126 \h </w:instrText>
      </w:r>
      <w:r>
        <w:rPr>
          <w:noProof/>
        </w:rPr>
      </w:r>
      <w:r>
        <w:rPr>
          <w:noProof/>
        </w:rPr>
        <w:fldChar w:fldCharType="separate"/>
      </w:r>
      <w:r>
        <w:rPr>
          <w:noProof/>
        </w:rPr>
        <w:t>6</w:t>
      </w:r>
      <w:r>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_Toc122038127 \h </w:instrText>
      </w:r>
      <w:r>
        <w:rPr>
          <w:noProof/>
        </w:rPr>
      </w:r>
      <w:r>
        <w:rPr>
          <w:noProof/>
        </w:rPr>
        <w:fldChar w:fldCharType="separate"/>
      </w:r>
      <w:r>
        <w:rPr>
          <w:noProof/>
        </w:rPr>
        <w:t>6</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_Toc122038128 \h </w:instrText>
      </w:r>
      <w:r>
        <w:rPr>
          <w:noProof/>
        </w:rPr>
      </w:r>
      <w:r>
        <w:rPr>
          <w:noProof/>
        </w:rPr>
        <w:fldChar w:fldCharType="separate"/>
      </w:r>
      <w:r>
        <w:rPr>
          <w:noProof/>
        </w:rPr>
        <w:t>6</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_Toc122038129 \h </w:instrText>
      </w:r>
      <w:r>
        <w:rPr>
          <w:noProof/>
        </w:rPr>
      </w:r>
      <w:r>
        <w:rPr>
          <w:noProof/>
        </w:rPr>
        <w:fldChar w:fldCharType="separate"/>
      </w:r>
      <w:r>
        <w:rPr>
          <w:noProof/>
        </w:rPr>
        <w:t>6</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_Toc122038130 \h </w:instrText>
      </w:r>
      <w:r>
        <w:rPr>
          <w:noProof/>
        </w:rPr>
      </w:r>
      <w:r>
        <w:rPr>
          <w:noProof/>
        </w:rPr>
        <w:fldChar w:fldCharType="separate"/>
      </w:r>
      <w:r>
        <w:rPr>
          <w:noProof/>
        </w:rPr>
        <w:t>7</w:t>
      </w:r>
      <w:r>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Deployment scenarios, use cases, services</w:t>
      </w:r>
      <w:r>
        <w:rPr>
          <w:noProof/>
        </w:rPr>
        <w:tab/>
      </w:r>
      <w:r>
        <w:rPr>
          <w:noProof/>
        </w:rPr>
        <w:fldChar w:fldCharType="begin"/>
      </w:r>
      <w:r>
        <w:rPr>
          <w:noProof/>
        </w:rPr>
        <w:instrText xml:space="preserve"> PAGEREF _Toc122038131 \h </w:instrText>
      </w:r>
      <w:r>
        <w:rPr>
          <w:noProof/>
        </w:rPr>
      </w:r>
      <w:r>
        <w:rPr>
          <w:noProof/>
        </w:rPr>
        <w:fldChar w:fldCharType="separate"/>
      </w:r>
      <w:r>
        <w:rPr>
          <w:noProof/>
        </w:rPr>
        <w:t>7</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Use cases/services</w:t>
      </w:r>
      <w:r>
        <w:rPr>
          <w:noProof/>
        </w:rPr>
        <w:tab/>
      </w:r>
      <w:r>
        <w:rPr>
          <w:noProof/>
        </w:rPr>
        <w:fldChar w:fldCharType="begin"/>
      </w:r>
      <w:r>
        <w:rPr>
          <w:noProof/>
        </w:rPr>
        <w:instrText xml:space="preserve"> PAGEREF _Toc122038132 \h </w:instrText>
      </w:r>
      <w:r>
        <w:rPr>
          <w:noProof/>
        </w:rPr>
      </w:r>
      <w:r>
        <w:rPr>
          <w:noProof/>
        </w:rPr>
        <w:fldChar w:fldCharType="separate"/>
      </w:r>
      <w:r>
        <w:rPr>
          <w:noProof/>
        </w:rPr>
        <w:t>7</w:t>
      </w:r>
      <w:r>
        <w:rPr>
          <w:noProof/>
        </w:rPr>
        <w:fldChar w:fldCharType="end"/>
      </w:r>
    </w:p>
    <w:p w:rsidR="00CE204F" w:rsidRDefault="00CE204F">
      <w:pPr>
        <w:pStyle w:val="33"/>
        <w:rPr>
          <w:rFonts w:asciiTheme="minorHAnsi" w:hAnsiTheme="minorHAnsi" w:cstheme="minorBidi"/>
          <w:noProof/>
          <w:kern w:val="2"/>
          <w:sz w:val="21"/>
          <w:szCs w:val="22"/>
          <w:lang w:val="en-US" w:eastAsia="zh-CN"/>
        </w:rPr>
      </w:pPr>
      <w:r>
        <w:rPr>
          <w:noProof/>
        </w:rPr>
        <w:t>4.1.</w:t>
      </w:r>
      <w:r w:rsidRPr="004A755E">
        <w:rPr>
          <w:i/>
          <w:noProof/>
        </w:rPr>
        <w:t>x</w:t>
      </w:r>
      <w:r>
        <w:rPr>
          <w:rFonts w:asciiTheme="minorHAnsi" w:hAnsiTheme="minorHAnsi" w:cstheme="minorBidi"/>
          <w:noProof/>
          <w:kern w:val="2"/>
          <w:sz w:val="21"/>
          <w:szCs w:val="22"/>
          <w:lang w:val="en-US" w:eastAsia="zh-CN"/>
        </w:rPr>
        <w:tab/>
      </w:r>
      <w:r>
        <w:rPr>
          <w:noProof/>
        </w:rPr>
        <w:t>Representative use case &lt;</w:t>
      </w:r>
      <w:r w:rsidRPr="004A755E">
        <w:rPr>
          <w:i/>
          <w:noProof/>
        </w:rPr>
        <w:t>x</w:t>
      </w:r>
      <w:r>
        <w:rPr>
          <w:noProof/>
        </w:rPr>
        <w:t>&gt;</w:t>
      </w:r>
      <w:r>
        <w:rPr>
          <w:noProof/>
        </w:rPr>
        <w:tab/>
      </w:r>
      <w:r>
        <w:rPr>
          <w:noProof/>
        </w:rPr>
        <w:fldChar w:fldCharType="begin"/>
      </w:r>
      <w:r>
        <w:rPr>
          <w:noProof/>
        </w:rPr>
        <w:instrText xml:space="preserve"> PAGEREF _Toc122038133 \h </w:instrText>
      </w:r>
      <w:r>
        <w:rPr>
          <w:noProof/>
        </w:rPr>
      </w:r>
      <w:r>
        <w:rPr>
          <w:noProof/>
        </w:rPr>
        <w:fldChar w:fldCharType="separate"/>
      </w:r>
      <w:r>
        <w:rPr>
          <w:noProof/>
        </w:rPr>
        <w:t>7</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_Toc122038134 \h </w:instrText>
      </w:r>
      <w:r>
        <w:rPr>
          <w:noProof/>
        </w:rPr>
      </w:r>
      <w:r>
        <w:rPr>
          <w:noProof/>
        </w:rPr>
        <w:fldChar w:fldCharType="separate"/>
      </w:r>
      <w:r>
        <w:rPr>
          <w:noProof/>
        </w:rPr>
        <w:t>7</w:t>
      </w:r>
      <w:r>
        <w:rPr>
          <w:noProof/>
        </w:rPr>
        <w:fldChar w:fldCharType="end"/>
      </w:r>
    </w:p>
    <w:p w:rsidR="00CE204F" w:rsidRDefault="00CE204F">
      <w:pPr>
        <w:pStyle w:val="33"/>
        <w:rPr>
          <w:rFonts w:asciiTheme="minorHAnsi" w:hAnsiTheme="minorHAnsi" w:cstheme="minorBidi"/>
          <w:noProof/>
          <w:kern w:val="2"/>
          <w:sz w:val="21"/>
          <w:szCs w:val="22"/>
          <w:lang w:val="en-US" w:eastAsia="zh-CN"/>
        </w:rPr>
      </w:pPr>
      <w:r>
        <w:rPr>
          <w:noProof/>
        </w:rPr>
        <w:t>4.2.</w:t>
      </w:r>
      <w:r w:rsidRPr="004A755E">
        <w:rPr>
          <w:i/>
          <w:noProof/>
        </w:rPr>
        <w:t>y</w:t>
      </w:r>
      <w:r>
        <w:rPr>
          <w:rFonts w:asciiTheme="minorHAnsi" w:hAnsiTheme="minorHAnsi" w:cstheme="minorBidi"/>
          <w:noProof/>
          <w:kern w:val="2"/>
          <w:sz w:val="21"/>
          <w:szCs w:val="22"/>
          <w:lang w:val="en-US" w:eastAsia="zh-CN"/>
        </w:rPr>
        <w:tab/>
      </w:r>
      <w:r>
        <w:rPr>
          <w:noProof/>
        </w:rPr>
        <w:t>Deployment scenario &lt;</w:t>
      </w:r>
      <w:r w:rsidRPr="004A755E">
        <w:rPr>
          <w:i/>
          <w:noProof/>
        </w:rPr>
        <w:t>y</w:t>
      </w:r>
      <w:r>
        <w:rPr>
          <w:noProof/>
        </w:rPr>
        <w:t>&gt;</w:t>
      </w:r>
      <w:r>
        <w:rPr>
          <w:noProof/>
        </w:rPr>
        <w:tab/>
      </w:r>
      <w:r>
        <w:rPr>
          <w:noProof/>
        </w:rPr>
        <w:fldChar w:fldCharType="begin"/>
      </w:r>
      <w:r>
        <w:rPr>
          <w:noProof/>
        </w:rPr>
        <w:instrText xml:space="preserve"> PAGEREF _Toc122038135 \h </w:instrText>
      </w:r>
      <w:r>
        <w:rPr>
          <w:noProof/>
        </w:rPr>
      </w:r>
      <w:r>
        <w:rPr>
          <w:noProof/>
        </w:rPr>
        <w:fldChar w:fldCharType="separate"/>
      </w:r>
      <w:r>
        <w:rPr>
          <w:noProof/>
        </w:rPr>
        <w:t>7</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Device categorization</w:t>
      </w:r>
      <w:r>
        <w:rPr>
          <w:noProof/>
        </w:rPr>
        <w:tab/>
      </w:r>
      <w:r>
        <w:rPr>
          <w:noProof/>
        </w:rPr>
        <w:fldChar w:fldCharType="begin"/>
      </w:r>
      <w:r>
        <w:rPr>
          <w:noProof/>
        </w:rPr>
        <w:instrText xml:space="preserve"> PAGEREF _Toc122038136 \h </w:instrText>
      </w:r>
      <w:r>
        <w:rPr>
          <w:noProof/>
        </w:rPr>
      </w:r>
      <w:r>
        <w:rPr>
          <w:noProof/>
        </w:rPr>
        <w:fldChar w:fldCharType="separate"/>
      </w:r>
      <w:r>
        <w:rPr>
          <w:noProof/>
        </w:rPr>
        <w:t>7</w:t>
      </w:r>
      <w:r>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RAN design targets</w:t>
      </w:r>
      <w:r>
        <w:rPr>
          <w:noProof/>
        </w:rPr>
        <w:tab/>
      </w:r>
      <w:r>
        <w:rPr>
          <w:noProof/>
        </w:rPr>
        <w:fldChar w:fldCharType="begin"/>
      </w:r>
      <w:r>
        <w:rPr>
          <w:noProof/>
        </w:rPr>
        <w:instrText xml:space="preserve"> PAGEREF _Toc122038137 \h </w:instrText>
      </w:r>
      <w:r>
        <w:rPr>
          <w:noProof/>
        </w:rPr>
      </w:r>
      <w:r>
        <w:rPr>
          <w:noProof/>
        </w:rPr>
        <w:fldChar w:fldCharType="separate"/>
      </w:r>
      <w:r>
        <w:rPr>
          <w:noProof/>
        </w:rPr>
        <w:t>8</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Power consumption</w:t>
      </w:r>
      <w:r>
        <w:rPr>
          <w:noProof/>
        </w:rPr>
        <w:tab/>
      </w:r>
      <w:r>
        <w:rPr>
          <w:noProof/>
        </w:rPr>
        <w:fldChar w:fldCharType="begin"/>
      </w:r>
      <w:r>
        <w:rPr>
          <w:noProof/>
        </w:rPr>
        <w:instrText xml:space="preserve"> PAGEREF _Toc122038138 \h </w:instrText>
      </w:r>
      <w:r>
        <w:rPr>
          <w:noProof/>
        </w:rPr>
      </w:r>
      <w:r>
        <w:rPr>
          <w:noProof/>
        </w:rPr>
        <w:fldChar w:fldCharType="separate"/>
      </w:r>
      <w:r>
        <w:rPr>
          <w:noProof/>
        </w:rPr>
        <w:t>8</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 xml:space="preserve">5.2 </w:t>
      </w:r>
      <w:r>
        <w:rPr>
          <w:rFonts w:asciiTheme="minorHAnsi" w:hAnsiTheme="minorHAnsi" w:cstheme="minorBidi"/>
          <w:noProof/>
          <w:kern w:val="2"/>
          <w:sz w:val="21"/>
          <w:szCs w:val="22"/>
          <w:lang w:val="en-US" w:eastAsia="zh-CN"/>
        </w:rPr>
        <w:tab/>
      </w:r>
      <w:r>
        <w:rPr>
          <w:noProof/>
        </w:rPr>
        <w:t>Complexity</w:t>
      </w:r>
      <w:r>
        <w:rPr>
          <w:noProof/>
        </w:rPr>
        <w:tab/>
      </w:r>
      <w:r>
        <w:rPr>
          <w:noProof/>
        </w:rPr>
        <w:fldChar w:fldCharType="begin"/>
      </w:r>
      <w:r>
        <w:rPr>
          <w:noProof/>
        </w:rPr>
        <w:instrText xml:space="preserve"> PAGEREF _Toc122038139 \h </w:instrText>
      </w:r>
      <w:r>
        <w:rPr>
          <w:noProof/>
        </w:rPr>
      </w:r>
      <w:r>
        <w:rPr>
          <w:noProof/>
        </w:rPr>
        <w:fldChar w:fldCharType="separate"/>
      </w:r>
      <w:r>
        <w:rPr>
          <w:noProof/>
        </w:rPr>
        <w:t>8</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Coverage</w:t>
      </w:r>
      <w:r>
        <w:rPr>
          <w:noProof/>
        </w:rPr>
        <w:tab/>
      </w:r>
      <w:r>
        <w:rPr>
          <w:noProof/>
        </w:rPr>
        <w:fldChar w:fldCharType="begin"/>
      </w:r>
      <w:r>
        <w:rPr>
          <w:noProof/>
        </w:rPr>
        <w:instrText xml:space="preserve"> PAGEREF _Toc122038140 \h </w:instrText>
      </w:r>
      <w:r>
        <w:rPr>
          <w:noProof/>
        </w:rPr>
      </w:r>
      <w:r>
        <w:rPr>
          <w:noProof/>
        </w:rPr>
        <w:fldChar w:fldCharType="separate"/>
      </w:r>
      <w:r>
        <w:rPr>
          <w:noProof/>
        </w:rPr>
        <w:t>8</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Data rate</w:t>
      </w:r>
      <w:r>
        <w:rPr>
          <w:noProof/>
        </w:rPr>
        <w:tab/>
      </w:r>
      <w:r>
        <w:rPr>
          <w:noProof/>
        </w:rPr>
        <w:fldChar w:fldCharType="begin"/>
      </w:r>
      <w:r>
        <w:rPr>
          <w:noProof/>
        </w:rPr>
        <w:instrText xml:space="preserve"> PAGEREF _Toc122038141 \h </w:instrText>
      </w:r>
      <w:r>
        <w:rPr>
          <w:noProof/>
        </w:rPr>
      </w:r>
      <w:r>
        <w:rPr>
          <w:noProof/>
        </w:rPr>
        <w:fldChar w:fldCharType="separate"/>
      </w:r>
      <w:r>
        <w:rPr>
          <w:noProof/>
        </w:rPr>
        <w:t>8</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Positioning accuracy</w:t>
      </w:r>
      <w:r>
        <w:rPr>
          <w:noProof/>
        </w:rPr>
        <w:tab/>
      </w:r>
      <w:r>
        <w:rPr>
          <w:noProof/>
        </w:rPr>
        <w:fldChar w:fldCharType="begin"/>
      </w:r>
      <w:r>
        <w:rPr>
          <w:noProof/>
        </w:rPr>
        <w:instrText xml:space="preserve"> PAGEREF _Toc122038142 \h </w:instrText>
      </w:r>
      <w:r>
        <w:rPr>
          <w:noProof/>
        </w:rPr>
      </w:r>
      <w:r>
        <w:rPr>
          <w:noProof/>
        </w:rPr>
        <w:fldChar w:fldCharType="separate"/>
      </w:r>
      <w:r>
        <w:rPr>
          <w:noProof/>
        </w:rPr>
        <w:t>8</w:t>
      </w:r>
      <w:r>
        <w:rPr>
          <w:noProof/>
        </w:rPr>
        <w:fldChar w:fldCharType="end"/>
      </w:r>
    </w:p>
    <w:p w:rsidR="00CE204F" w:rsidRDefault="00CE204F">
      <w:pPr>
        <w:pStyle w:val="23"/>
        <w:rPr>
          <w:rFonts w:asciiTheme="minorHAnsi" w:hAnsiTheme="minorHAnsi" w:cstheme="minorBidi"/>
          <w:noProof/>
          <w:kern w:val="2"/>
          <w:sz w:val="21"/>
          <w:szCs w:val="22"/>
          <w:lang w:val="en-US" w:eastAsia="zh-CN"/>
        </w:rPr>
      </w:pPr>
      <w:r>
        <w:rPr>
          <w:noProof/>
        </w:rPr>
        <w:t>5.</w:t>
      </w:r>
      <w:r w:rsidRPr="004A755E">
        <w:rPr>
          <w:i/>
          <w:noProof/>
        </w:rPr>
        <w:t>z</w:t>
      </w:r>
      <w:r>
        <w:rPr>
          <w:rFonts w:asciiTheme="minorHAnsi" w:hAnsiTheme="minorHAnsi" w:cstheme="minorBidi"/>
          <w:noProof/>
          <w:kern w:val="2"/>
          <w:sz w:val="21"/>
          <w:szCs w:val="22"/>
          <w:lang w:val="en-US" w:eastAsia="zh-CN"/>
        </w:rPr>
        <w:tab/>
      </w:r>
      <w:r>
        <w:rPr>
          <w:noProof/>
        </w:rPr>
        <w:t xml:space="preserve">&lt;RAN design target </w:t>
      </w:r>
      <w:r w:rsidRPr="004A755E">
        <w:rPr>
          <w:i/>
          <w:noProof/>
        </w:rPr>
        <w:t>z</w:t>
      </w:r>
      <w:r>
        <w:rPr>
          <w:noProof/>
        </w:rPr>
        <w:t>&gt;</w:t>
      </w:r>
      <w:r>
        <w:rPr>
          <w:noProof/>
        </w:rPr>
        <w:tab/>
      </w:r>
      <w:r>
        <w:rPr>
          <w:noProof/>
        </w:rPr>
        <w:fldChar w:fldCharType="begin"/>
      </w:r>
      <w:r>
        <w:rPr>
          <w:noProof/>
        </w:rPr>
        <w:instrText xml:space="preserve"> PAGEREF _Toc122038143 \h </w:instrText>
      </w:r>
      <w:r>
        <w:rPr>
          <w:noProof/>
        </w:rPr>
      </w:r>
      <w:r>
        <w:rPr>
          <w:noProof/>
        </w:rPr>
        <w:fldChar w:fldCharType="separate"/>
      </w:r>
      <w:r>
        <w:rPr>
          <w:noProof/>
        </w:rPr>
        <w:t>8</w:t>
      </w:r>
      <w:r>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 xml:space="preserve"> Comparison and assessment</w:t>
      </w:r>
      <w:r>
        <w:rPr>
          <w:noProof/>
        </w:rPr>
        <w:tab/>
      </w:r>
      <w:r>
        <w:rPr>
          <w:noProof/>
        </w:rPr>
        <w:fldChar w:fldCharType="begin"/>
      </w:r>
      <w:r>
        <w:rPr>
          <w:noProof/>
        </w:rPr>
        <w:instrText xml:space="preserve"> PAGEREF _Toc122038144 \h </w:instrText>
      </w:r>
      <w:r>
        <w:rPr>
          <w:noProof/>
        </w:rPr>
      </w:r>
      <w:r>
        <w:rPr>
          <w:noProof/>
        </w:rPr>
        <w:fldChar w:fldCharType="separate"/>
      </w:r>
      <w:r>
        <w:rPr>
          <w:noProof/>
        </w:rPr>
        <w:t>8</w:t>
      </w:r>
      <w:r>
        <w:rPr>
          <w:noProof/>
        </w:rPr>
        <w:fldChar w:fldCharType="end"/>
      </w:r>
    </w:p>
    <w:p w:rsidR="00CE204F" w:rsidRDefault="00CE204F">
      <w:pPr>
        <w:pStyle w:val="10"/>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_Toc122038145 \h </w:instrText>
      </w:r>
      <w:r>
        <w:rPr>
          <w:noProof/>
        </w:rPr>
      </w:r>
      <w:r>
        <w:rPr>
          <w:noProof/>
        </w:rPr>
        <w:fldChar w:fldCharType="separate"/>
      </w:r>
      <w:r>
        <w:rPr>
          <w:noProof/>
        </w:rPr>
        <w:t>8</w:t>
      </w:r>
      <w:r>
        <w:rPr>
          <w:noProof/>
        </w:rPr>
        <w:fldChar w:fldCharType="end"/>
      </w:r>
    </w:p>
    <w:p w:rsidR="00CE204F" w:rsidRDefault="00CE204F">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_Toc122038146 \h </w:instrText>
      </w:r>
      <w:r>
        <w:rPr>
          <w:noProof/>
        </w:rPr>
      </w:r>
      <w:r>
        <w:rPr>
          <w:noProof/>
        </w:rPr>
        <w:fldChar w:fldCharType="separate"/>
      </w:r>
      <w:r>
        <w:rPr>
          <w:noProof/>
        </w:rPr>
        <w:t>9</w:t>
      </w:r>
      <w:r>
        <w:rPr>
          <w:noProof/>
        </w:rPr>
        <w:fldChar w:fldCharType="end"/>
      </w:r>
    </w:p>
    <w:p w:rsidR="00080512" w:rsidRPr="004D3578" w:rsidRDefault="00CA772C">
      <w:r w:rsidRPr="004D3578">
        <w:rPr>
          <w:noProof/>
          <w:sz w:val="22"/>
        </w:rPr>
        <w:fldChar w:fldCharType="end"/>
      </w:r>
    </w:p>
    <w:p w:rsidR="0074026F" w:rsidRPr="007B600E" w:rsidRDefault="00080512" w:rsidP="00C53F8F">
      <w:pPr>
        <w:pStyle w:val="Guidance"/>
      </w:pPr>
      <w:r w:rsidRPr="004D3578">
        <w:br w:type="page"/>
      </w:r>
    </w:p>
    <w:p w:rsidR="00080512" w:rsidRDefault="00080512">
      <w:pPr>
        <w:pStyle w:val="1"/>
      </w:pPr>
      <w:bookmarkStart w:id="16" w:name="foreword"/>
      <w:bookmarkStart w:id="17" w:name="_Toc122038123"/>
      <w:bookmarkEnd w:id="16"/>
      <w:r w:rsidRPr="004D3578">
        <w:lastRenderedPageBreak/>
        <w:t>Foreword</w:t>
      </w:r>
      <w:bookmarkEnd w:id="17"/>
    </w:p>
    <w:p w:rsidR="00080512" w:rsidRPr="004D3578" w:rsidRDefault="00080512">
      <w:r w:rsidRPr="004D3578">
        <w:t xml:space="preserve">This </w:t>
      </w:r>
      <w:r w:rsidRPr="00441EDD">
        <w:t xml:space="preserve">Technical </w:t>
      </w:r>
      <w:bookmarkStart w:id="18" w:name="spectype3"/>
      <w:r w:rsidR="00602AEA" w:rsidRPr="00441EDD">
        <w:t>Report</w:t>
      </w:r>
      <w:bookmarkEnd w:id="18"/>
      <w:r w:rsidRPr="00441EDD">
        <w:t xml:space="preserve"> has</w:t>
      </w:r>
      <w:r w:rsidRPr="004D3578">
        <w:t xml:space="preserve"> been produced by the 3</w:t>
      </w:r>
      <w:r w:rsidR="00F04712" w:rsidRPr="00657BEB">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657BEB">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70B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657BEB">
        <w:t>“</w:t>
      </w:r>
      <w:r>
        <w:t>shall</w:t>
      </w:r>
      <w:r w:rsidR="00657BEB">
        <w:t>”</w:t>
      </w:r>
      <w:r>
        <w:t xml:space="preserve"> and </w:t>
      </w:r>
      <w:r w:rsidR="00657BEB">
        <w:t>“</w:t>
      </w:r>
      <w:r>
        <w:t>shall not</w:t>
      </w:r>
      <w:r w:rsidR="00657BEB">
        <w:t>”</w:t>
      </w:r>
      <w:r>
        <w:t xml:space="preserve"> are confined to the context of normative provisions, and do not appear in Technical Reports.</w:t>
      </w:r>
    </w:p>
    <w:p w:rsidR="00C1496A" w:rsidRPr="004D3578" w:rsidRDefault="00C1496A" w:rsidP="00A27486">
      <w:r>
        <w:t xml:space="preserve">The constructions </w:t>
      </w:r>
      <w:r w:rsidR="00657BEB">
        <w:t>“</w:t>
      </w:r>
      <w:r>
        <w:t>must</w:t>
      </w:r>
      <w:r w:rsidR="00657BEB">
        <w:t>”</w:t>
      </w:r>
      <w:r>
        <w:t xml:space="preserve"> and </w:t>
      </w:r>
      <w:r w:rsidR="00657BEB">
        <w:t>“</w:t>
      </w:r>
      <w:r>
        <w:t>must not</w:t>
      </w:r>
      <w:r w:rsidR="00657BEB">
        <w:t>”</w:t>
      </w:r>
      <w:r>
        <w:t xml:space="preserve"> are not used as substitutes for </w:t>
      </w:r>
      <w:r w:rsidR="00657BEB">
        <w:t>“</w:t>
      </w:r>
      <w:r>
        <w:t>shall</w:t>
      </w:r>
      <w:r w:rsidR="00657BEB">
        <w:t>”</w:t>
      </w:r>
      <w:r>
        <w:t xml:space="preserve"> and </w:t>
      </w:r>
      <w:r w:rsidR="00657BEB">
        <w:t>“</w:t>
      </w:r>
      <w:r>
        <w:t>shall not</w:t>
      </w:r>
      <w:r w:rsidR="00657BEB">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657BEB" w:rsidP="00774DA4">
      <w:pPr>
        <w:pStyle w:val="EX"/>
      </w:pPr>
      <w:r w:rsidRPr="008C384C">
        <w:rPr>
          <w:b/>
        </w:rPr>
        <w:t>S</w:t>
      </w:r>
      <w:r w:rsidR="008C384C" w:rsidRPr="008C384C">
        <w:rPr>
          <w:b/>
        </w:rPr>
        <w:t>hould</w:t>
      </w:r>
      <w:r w:rsidR="000270B9">
        <w:tab/>
      </w:r>
      <w:r w:rsidR="008C384C">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70B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657BEB">
        <w:t>“</w:t>
      </w:r>
      <w:r>
        <w:t>may not</w:t>
      </w:r>
      <w:r w:rsidR="00657BEB">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657BEB">
        <w:t>“</w:t>
      </w:r>
      <w:r w:rsidR="001F1132">
        <w:t>might not</w:t>
      </w:r>
      <w:r w:rsidR="00657BEB">
        <w:t>”</w:t>
      </w:r>
      <w:r w:rsidR="001F1132">
        <w:t xml:space="preserve"> </w:t>
      </w:r>
      <w:r w:rsidR="003765B8">
        <w:t xml:space="preserve">or </w:t>
      </w:r>
      <w:r w:rsidR="00657BEB">
        <w:t>“</w:t>
      </w:r>
      <w:r w:rsidR="003765B8">
        <w:t>shall not</w:t>
      </w:r>
      <w:r w:rsidR="00657BEB">
        <w:t>”</w:t>
      </w:r>
      <w:r w:rsidR="003765B8">
        <w:t xml:space="preserve"> are</w:t>
      </w:r>
      <w:r w:rsidR="001F1132">
        <w:t xml:space="preserve"> used </w:t>
      </w:r>
      <w:r w:rsidR="003765B8">
        <w:t xml:space="preserve">instead, depending upon the </w:t>
      </w:r>
      <w:r w:rsidR="001F1132">
        <w:t>meaning intended.</w:t>
      </w:r>
    </w:p>
    <w:p w:rsidR="008C384C" w:rsidRDefault="00657BEB" w:rsidP="00774DA4">
      <w:pPr>
        <w:pStyle w:val="EX"/>
      </w:pPr>
      <w:r w:rsidRPr="00774DA4">
        <w:rPr>
          <w:b/>
        </w:rPr>
        <w:t>C</w:t>
      </w:r>
      <w:r w:rsidR="008C384C" w:rsidRPr="00774DA4">
        <w:rPr>
          <w:b/>
        </w:rPr>
        <w:t>an</w:t>
      </w:r>
      <w:r w:rsidR="000270B9">
        <w:tab/>
      </w:r>
      <w:r w:rsidR="008C384C">
        <w:t>indicates</w:t>
      </w:r>
      <w:r w:rsidR="00774DA4">
        <w:t xml:space="preserve"> that something is possible</w:t>
      </w:r>
    </w:p>
    <w:p w:rsidR="00774DA4" w:rsidRDefault="00774DA4" w:rsidP="00774DA4">
      <w:pPr>
        <w:pStyle w:val="EX"/>
      </w:pPr>
      <w:r w:rsidRPr="00774DA4">
        <w:rPr>
          <w:b/>
        </w:rPr>
        <w:t>cannot</w:t>
      </w:r>
      <w:r w:rsidR="000270B9">
        <w:tab/>
      </w:r>
      <w:r>
        <w:t>indicates that something is impossible</w:t>
      </w:r>
    </w:p>
    <w:p w:rsidR="00774DA4" w:rsidRDefault="00774DA4" w:rsidP="00A27486">
      <w:r>
        <w:t xml:space="preserve">The constructions </w:t>
      </w:r>
      <w:r w:rsidR="00657BEB">
        <w:t>“</w:t>
      </w:r>
      <w:r>
        <w:t>can</w:t>
      </w:r>
      <w:r w:rsidR="00657BEB">
        <w:t>”</w:t>
      </w:r>
      <w:r>
        <w:t xml:space="preserve"> and </w:t>
      </w:r>
      <w:r w:rsidR="00657BEB">
        <w:t>“</w:t>
      </w:r>
      <w:r>
        <w:t>cannot</w:t>
      </w:r>
      <w:r w:rsidR="00657BEB">
        <w:t>”</w:t>
      </w:r>
      <w:r>
        <w:t xml:space="preserve"> </w:t>
      </w:r>
      <w:r w:rsidR="00F9008D">
        <w:t xml:space="preserve">are not </w:t>
      </w:r>
      <w:r>
        <w:t>substitute</w:t>
      </w:r>
      <w:r w:rsidR="003765B8">
        <w:t>s</w:t>
      </w:r>
      <w:r>
        <w:t xml:space="preserve"> for </w:t>
      </w:r>
      <w:r w:rsidR="00657BEB">
        <w:t>“</w:t>
      </w:r>
      <w:r>
        <w:t>may</w:t>
      </w:r>
      <w:r w:rsidR="00657BEB">
        <w:t>”</w:t>
      </w:r>
      <w:r>
        <w:t xml:space="preserve"> and </w:t>
      </w:r>
      <w:r w:rsidR="00657BEB">
        <w:t>“</w:t>
      </w:r>
      <w:r>
        <w:t>need not</w:t>
      </w:r>
      <w:r w:rsidR="00657BEB">
        <w:t>”</w:t>
      </w:r>
      <w:r>
        <w:t>.</w:t>
      </w:r>
    </w:p>
    <w:p w:rsidR="00774DA4" w:rsidRDefault="00657BEB"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 xml:space="preserve">The constructions </w:t>
      </w:r>
      <w:r w:rsidR="00657BEB">
        <w:t>“</w:t>
      </w:r>
      <w:r>
        <w:t>is</w:t>
      </w:r>
      <w:r w:rsidR="00657BEB">
        <w:t>”</w:t>
      </w:r>
      <w:r>
        <w:t xml:space="preserve"> and </w:t>
      </w:r>
      <w:r w:rsidR="00657BEB">
        <w:t>“</w:t>
      </w:r>
      <w:r>
        <w:t>is not</w:t>
      </w:r>
      <w:r w:rsidR="00657BEB">
        <w:t>”</w:t>
      </w:r>
      <w:r>
        <w:t xml:space="preserve"> do not indicate requirements.</w:t>
      </w:r>
    </w:p>
    <w:p w:rsidR="00080512" w:rsidRPr="004D3578" w:rsidRDefault="00080512">
      <w:pPr>
        <w:pStyle w:val="1"/>
      </w:pPr>
      <w:bookmarkStart w:id="19" w:name="introduction"/>
      <w:bookmarkStart w:id="20" w:name="_Toc122038124"/>
      <w:bookmarkEnd w:id="19"/>
      <w:r w:rsidRPr="004D3578">
        <w:t>Introduction</w:t>
      </w:r>
      <w:bookmarkEnd w:id="20"/>
    </w:p>
    <w:p w:rsidR="00E64A15" w:rsidRPr="00E64A15" w:rsidRDefault="00E64A15" w:rsidP="00EC7E18">
      <w:pPr>
        <w:rPr>
          <w:rFonts w:eastAsia="MS Mincho"/>
          <w:i/>
          <w:lang w:val="en-US" w:eastAsia="zh-CN"/>
        </w:rPr>
      </w:pPr>
      <w:r>
        <w:rPr>
          <w:rFonts w:eastAsia="MS Mincho"/>
          <w:i/>
          <w:lang w:val="en-US" w:eastAsia="zh-CN"/>
        </w:rPr>
        <w:t>Editor</w:t>
      </w:r>
      <w:r w:rsidR="00657BEB">
        <w:rPr>
          <w:rFonts w:eastAsia="MS Mincho"/>
          <w:i/>
          <w:lang w:val="en-US" w:eastAsia="zh-CN"/>
        </w:rPr>
        <w:t>’</w:t>
      </w:r>
      <w:r>
        <w:rPr>
          <w:rFonts w:eastAsia="MS Mincho"/>
          <w:i/>
          <w:lang w:val="en-US" w:eastAsia="zh-CN"/>
        </w:rPr>
        <w:t>s note: Partial text from the justification in the SID is omitted since it touches requirements, etc. which should be reflected in the main body of the TR</w:t>
      </w:r>
      <w:r w:rsidR="00BC6A8F">
        <w:rPr>
          <w:rFonts w:eastAsia="MS Mincho"/>
          <w:i/>
          <w:lang w:val="en-US" w:eastAsia="zh-CN"/>
        </w:rPr>
        <w:t xml:space="preserve"> as outcomes of the SI</w:t>
      </w:r>
      <w:r>
        <w:rPr>
          <w:rFonts w:eastAsia="MS Mincho"/>
          <w:i/>
          <w:lang w:val="en-US" w:eastAsia="zh-CN"/>
        </w:rPr>
        <w:t>.</w:t>
      </w:r>
    </w:p>
    <w:p w:rsidR="00EC7E18" w:rsidRDefault="00EC7E18" w:rsidP="00EC7E18">
      <w:pPr>
        <w:rPr>
          <w:rFonts w:eastAsia="MS Mincho"/>
          <w:lang w:val="en-US" w:eastAsia="zh-CN"/>
        </w:rPr>
      </w:pPr>
      <w:r w:rsidRPr="00EC7E18">
        <w:rPr>
          <w:rFonts w:eastAsia="MS Mincho"/>
          <w:lang w:val="en-US" w:eastAsia="zh-CN"/>
        </w:rPr>
        <w:t xml:space="preserve">In recent years, IoT has attracted much attention in the wireless communication world. More </w:t>
      </w:r>
      <w:r w:rsidR="00657BEB">
        <w:rPr>
          <w:rFonts w:eastAsia="MS Mincho"/>
          <w:lang w:val="en-US" w:eastAsia="zh-CN"/>
        </w:rPr>
        <w:t>‘</w:t>
      </w:r>
      <w:r w:rsidRPr="00EC7E18">
        <w:rPr>
          <w:rFonts w:eastAsia="MS Mincho"/>
          <w:lang w:val="en-US" w:eastAsia="zh-CN"/>
        </w:rPr>
        <w:t>things</w:t>
      </w:r>
      <w:r w:rsidR="00657BEB">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IoT devices can enable the deployment of tens or even hundreds of billion</w:t>
      </w:r>
      <w:r>
        <w:rPr>
          <w:rFonts w:eastAsia="MS Mincho"/>
          <w:lang w:val="en-US" w:eastAsia="zh-CN"/>
        </w:rPr>
        <w:t>s of</w:t>
      </w:r>
      <w:r w:rsidRPr="00EC7E18">
        <w:rPr>
          <w:rFonts w:eastAsia="MS Mincho"/>
          <w:lang w:val="en-US" w:eastAsia="zh-CN"/>
        </w:rPr>
        <w:t xml:space="preserve"> IoT devices for various applications and provide added value across the entire value chain. It is impossible to power all the IoT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IoT technologies of supporting batteryless devices with no energy storage capability or devices with energy storage that do not need to be replaced or recharged manually.</w:t>
      </w:r>
    </w:p>
    <w:p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IoT technology </w:t>
      </w:r>
      <w:r w:rsidRPr="00B418EE">
        <w:rPr>
          <w:rFonts w:eastAsia="MS Mincho"/>
          <w:lang w:val="en-US" w:eastAsia="zh-CN"/>
        </w:rPr>
        <w:t>to open new markets within 3GPP systems, whose number of connections and/or device density can be orders of magnitude higher than existing 3GPP IoT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NB-IoT and LTE-MTC.</w:t>
      </w:r>
    </w:p>
    <w:p w:rsidR="00080512" w:rsidRPr="00E83D04" w:rsidRDefault="00080512" w:rsidP="00657BEB">
      <w:pPr>
        <w:pStyle w:val="1"/>
        <w:numPr>
          <w:ilvl w:val="0"/>
          <w:numId w:val="15"/>
        </w:numPr>
      </w:pPr>
      <w:r w:rsidRPr="004D3578">
        <w:br w:type="page"/>
      </w:r>
      <w:bookmarkStart w:id="21" w:name="scope"/>
      <w:bookmarkStart w:id="22" w:name="_Hlk118227593"/>
      <w:bookmarkStart w:id="23" w:name="_Toc122038125"/>
      <w:bookmarkEnd w:id="21"/>
      <w:r w:rsidRPr="004D3578">
        <w:lastRenderedPageBreak/>
        <w:t>Scope</w:t>
      </w:r>
      <w:bookmarkEnd w:id="22"/>
      <w:bookmarkEnd w:id="23"/>
    </w:p>
    <w:p w:rsidR="00A95BB3" w:rsidRDefault="00230FEC" w:rsidP="00EC7E18">
      <w:pPr>
        <w:rPr>
          <w:bCs/>
        </w:rPr>
      </w:pPr>
      <w:bookmarkStart w:id="24" w:name="references"/>
      <w:bookmarkStart w:id="25" w:name="_Hlk118227643"/>
      <w:bookmarkEnd w:id="24"/>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IoT technology, </w:t>
      </w:r>
      <w:r w:rsidR="0087172D">
        <w:t xml:space="preserve">on the basis of </w:t>
      </w:r>
      <w:r w:rsidRPr="00230FEC">
        <w:t xml:space="preserve">suitable deployment </w:t>
      </w:r>
      <w:r w:rsidR="0087172D">
        <w:t xml:space="preserve">scenarios </w:t>
      </w:r>
      <w:r w:rsidRPr="00230FEC">
        <w:t>in a 3GPP system, which relies on ultra-low complexity devices with ultra-low power consumption for very-low end IoT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IoT technology.</w:t>
      </w:r>
    </w:p>
    <w:p w:rsidR="000960AF" w:rsidRDefault="000960AF" w:rsidP="000960AF">
      <w:r>
        <w:t>In terms of energy storage, the study consider</w:t>
      </w:r>
      <w:r w:rsidR="001F3825">
        <w:t>s</w:t>
      </w:r>
      <w:r>
        <w:t xml:space="preserve"> the following device characteristics:</w:t>
      </w:r>
    </w:p>
    <w:p w:rsidR="000960AF" w:rsidRDefault="000960AF" w:rsidP="000960AF">
      <w:pPr>
        <w:pStyle w:val="B1"/>
      </w:pPr>
      <w:r>
        <w:t>- Pure batteryless devices with no energy storage capability at all, and completely dependent on the availability of an external source of energy</w:t>
      </w:r>
      <w:r w:rsidR="001F3825">
        <w:t>.</w:t>
      </w:r>
    </w:p>
    <w:p w:rsidR="000960AF" w:rsidRDefault="000960AF" w:rsidP="000960AF">
      <w:pPr>
        <w:pStyle w:val="B1"/>
      </w:pPr>
      <w:r>
        <w:t>- Devices with limited energy storage capability that do not need to be replaced or recharged manually.</w:t>
      </w:r>
      <w:bookmarkEnd w:id="25"/>
    </w:p>
    <w:p w:rsidR="00080512" w:rsidRPr="004D3578" w:rsidRDefault="00080512" w:rsidP="00A95BB3">
      <w:pPr>
        <w:pStyle w:val="1"/>
      </w:pPr>
      <w:bookmarkStart w:id="26" w:name="_Toc122038126"/>
      <w:r w:rsidRPr="004D3578">
        <w:t>2</w:t>
      </w:r>
      <w:r w:rsidRPr="004D3578">
        <w:tab/>
        <w:t>References</w:t>
      </w:r>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0D7A61">
      <w:pPr>
        <w:pStyle w:val="EX"/>
      </w:pPr>
      <w:r w:rsidRPr="004D3578">
        <w:t>[1]</w:t>
      </w:r>
      <w:r w:rsidR="00A95BB3">
        <w:tab/>
      </w:r>
      <w:r w:rsidRPr="004D3578">
        <w:t xml:space="preserve">3GPP TR 21.905: </w:t>
      </w:r>
      <w:r w:rsidR="00657BEB">
        <w:t>“</w:t>
      </w:r>
      <w:r w:rsidRPr="004D3578">
        <w:t>Vocabulary for 3GPP Specifications</w:t>
      </w:r>
      <w:r w:rsidR="00657BEB">
        <w:t>”</w:t>
      </w:r>
      <w:r w:rsidRPr="004D3578">
        <w:t>.</w:t>
      </w:r>
    </w:p>
    <w:p w:rsidR="00A95BB3" w:rsidRPr="004D3578"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657BEB">
        <w:t>“</w:t>
      </w:r>
      <w:r w:rsidR="00533693" w:rsidRPr="00533693">
        <w:t>Study on Ambient power-enabled Internet of Things</w:t>
      </w:r>
      <w:r w:rsidR="00657BEB">
        <w:t>”</w:t>
      </w:r>
      <w:r w:rsidR="00533693">
        <w:t>.</w:t>
      </w:r>
    </w:p>
    <w:p w:rsidR="00080512" w:rsidRDefault="00080512">
      <w:pPr>
        <w:pStyle w:val="1"/>
      </w:pPr>
      <w:bookmarkStart w:id="27" w:name="definitions"/>
      <w:bookmarkStart w:id="28" w:name="_Toc122038127"/>
      <w:bookmarkEnd w:id="27"/>
      <w:r w:rsidRPr="004D3578">
        <w:t>3</w:t>
      </w:r>
      <w:r w:rsidRPr="004D3578">
        <w:tab/>
        <w:t>Definitions</w:t>
      </w:r>
      <w:r w:rsidR="00602AEA">
        <w:t xml:space="preserve"> of terms, symbols and abbreviations</w:t>
      </w:r>
      <w:bookmarkEnd w:id="28"/>
    </w:p>
    <w:p w:rsidR="00156119" w:rsidRPr="00156119" w:rsidRDefault="00156119" w:rsidP="00156119">
      <w:pPr>
        <w:pStyle w:val="Guidance"/>
      </w:pPr>
      <w:r>
        <w:t xml:space="preserve">This clause and its three (sub) clauses are mandatory. The contents shall be shown as </w:t>
      </w:r>
      <w:r w:rsidR="00657BEB">
        <w:t>“</w:t>
      </w:r>
      <w:r>
        <w:t>void</w:t>
      </w:r>
      <w:r w:rsidR="00657BEB">
        <w:t>”</w:t>
      </w:r>
      <w:r>
        <w:t xml:space="preserve"> if the TS/TR does not define any terms, symbols, or abbreviations.</w:t>
      </w:r>
    </w:p>
    <w:p w:rsidR="00080512" w:rsidRPr="004D3578" w:rsidRDefault="00080512">
      <w:pPr>
        <w:pStyle w:val="21"/>
      </w:pPr>
      <w:bookmarkStart w:id="29" w:name="_Toc122038128"/>
      <w:r w:rsidRPr="004D3578">
        <w:t>3.1</w:t>
      </w:r>
      <w:r w:rsidRPr="004D3578">
        <w:tab/>
      </w:r>
      <w:r w:rsidR="002B6339">
        <w:t>Terms</w:t>
      </w:r>
      <w:bookmarkEnd w:id="29"/>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080512" w:rsidRPr="004D3578" w:rsidRDefault="00657BEB">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1"/>
      </w:pPr>
      <w:bookmarkStart w:id="30" w:name="_Toc122038129"/>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1"/>
      </w:pPr>
      <w:bookmarkStart w:id="31" w:name="_Toc122038130"/>
      <w:r w:rsidRPr="004D3578">
        <w:lastRenderedPageBreak/>
        <w:t>3.3</w:t>
      </w:r>
      <w:r w:rsidRPr="004D3578">
        <w:tab/>
        <w:t>Abbreviations</w:t>
      </w:r>
      <w:bookmarkEnd w:id="31"/>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080512" w:rsidRDefault="004250BC">
      <w:pPr>
        <w:pStyle w:val="EW"/>
      </w:pPr>
      <w:r>
        <w:t>IoT</w:t>
      </w:r>
      <w:r w:rsidR="00080512" w:rsidRPr="004D3578">
        <w:tab/>
      </w:r>
      <w:r>
        <w:t>Internet of Things</w:t>
      </w:r>
    </w:p>
    <w:p w:rsidR="00E1280D" w:rsidRDefault="00E1280D">
      <w:pPr>
        <w:pStyle w:val="EW"/>
      </w:pPr>
      <w:r>
        <w:t>LPWA</w:t>
      </w:r>
      <w:r>
        <w:tab/>
        <w:t>Low</w:t>
      </w:r>
      <w:r w:rsidR="008C149A">
        <w:t>-</w:t>
      </w:r>
      <w:r>
        <w:t>power</w:t>
      </w:r>
      <w:r w:rsidR="008C149A">
        <w:t>,</w:t>
      </w:r>
      <w:r>
        <w:t xml:space="preserve"> wide</w:t>
      </w:r>
      <w:r w:rsidR="008C149A">
        <w:t>-</w:t>
      </w:r>
      <w:r>
        <w:t>area</w:t>
      </w:r>
    </w:p>
    <w:p w:rsidR="00513644" w:rsidRDefault="00513644">
      <w:pPr>
        <w:pStyle w:val="EW"/>
      </w:pPr>
      <w:r>
        <w:t>LTE-MTC</w:t>
      </w:r>
      <w:r>
        <w:tab/>
        <w:t>L</w:t>
      </w:r>
      <w:r w:rsidR="000C45A8">
        <w:t xml:space="preserve">ong Term Evolution – </w:t>
      </w:r>
      <w:r>
        <w:t>Machine Type Communicatio</w:t>
      </w:r>
      <w:r w:rsidR="0081627B">
        <w:t>n</w:t>
      </w:r>
    </w:p>
    <w:p w:rsidR="00513644" w:rsidRDefault="00513644">
      <w:pPr>
        <w:pStyle w:val="EW"/>
      </w:pPr>
      <w:r>
        <w:t>NB-IoT</w:t>
      </w:r>
      <w:r>
        <w:tab/>
        <w:t>Narrowband IoT</w:t>
      </w:r>
    </w:p>
    <w:p w:rsidR="00A762B2" w:rsidRPr="004D3578" w:rsidRDefault="00A762B2">
      <w:pPr>
        <w:pStyle w:val="EW"/>
      </w:pPr>
      <w:r>
        <w:t>RFID</w:t>
      </w:r>
      <w:r>
        <w:tab/>
        <w:t>Radio-frequency identification</w:t>
      </w:r>
    </w:p>
    <w:p w:rsidR="00080512" w:rsidRPr="004D3578" w:rsidRDefault="00080512">
      <w:pPr>
        <w:pStyle w:val="EW"/>
      </w:pPr>
    </w:p>
    <w:p w:rsidR="002675F0" w:rsidRDefault="00080512" w:rsidP="00441EDD">
      <w:pPr>
        <w:pStyle w:val="1"/>
      </w:pPr>
      <w:bookmarkStart w:id="32" w:name="clause4"/>
      <w:bookmarkStart w:id="33" w:name="_Toc122038131"/>
      <w:bookmarkEnd w:id="32"/>
      <w:r w:rsidRPr="004D3578">
        <w:t>4</w:t>
      </w:r>
      <w:r w:rsidRPr="004D3578">
        <w:tab/>
      </w:r>
      <w:r w:rsidR="00DE1E80">
        <w:t>Deployment scenarios</w:t>
      </w:r>
      <w:r w:rsidR="00035A04">
        <w:t>,</w:t>
      </w:r>
      <w:r w:rsidR="00F42577">
        <w:t xml:space="preserve"> use cases</w:t>
      </w:r>
      <w:r w:rsidR="00035A04">
        <w:t>, services</w:t>
      </w:r>
      <w:bookmarkEnd w:id="33"/>
    </w:p>
    <w:p w:rsidR="009E5EF5" w:rsidRDefault="009E5EF5" w:rsidP="009E5EF5">
      <w:pPr>
        <w:pStyle w:val="21"/>
      </w:pPr>
      <w:bookmarkStart w:id="34" w:name="_Toc122038132"/>
      <w:r>
        <w:t>4.</w:t>
      </w:r>
      <w:r w:rsidR="00C41612">
        <w:t>1</w:t>
      </w:r>
      <w:r>
        <w:tab/>
        <w:t>Use cases/services</w:t>
      </w:r>
      <w:bookmarkEnd w:id="34"/>
    </w:p>
    <w:p w:rsidR="009E5EF5" w:rsidRDefault="009E5EF5" w:rsidP="009E5EF5">
      <w:pPr>
        <w:pStyle w:val="31"/>
      </w:pPr>
      <w:bookmarkStart w:id="35" w:name="_Toc122038133"/>
      <w:r>
        <w:t>4.</w:t>
      </w:r>
      <w:r w:rsidR="00C41612">
        <w:t>1</w:t>
      </w:r>
      <w:r>
        <w:t>.</w:t>
      </w:r>
      <w:r w:rsidR="004737EF" w:rsidRPr="00CC2F5C">
        <w:rPr>
          <w:i/>
        </w:rPr>
        <w:t>x</w:t>
      </w:r>
      <w:r>
        <w:tab/>
        <w:t>Representative use case &lt;</w:t>
      </w:r>
      <w:r w:rsidR="004737EF" w:rsidRPr="00CC2F5C">
        <w:rPr>
          <w:i/>
        </w:rPr>
        <w:t>x</w:t>
      </w:r>
      <w:r>
        <w:t>&gt;</w:t>
      </w:r>
      <w:bookmarkEnd w:id="35"/>
    </w:p>
    <w:p w:rsidR="009E5EF5" w:rsidRDefault="009E5EF5" w:rsidP="009E5EF5">
      <w:pPr>
        <w:rPr>
          <w:i/>
        </w:rPr>
      </w:pPr>
      <w:r w:rsidRPr="00A27C34">
        <w:rPr>
          <w:i/>
        </w:rPr>
        <w:t>Editor</w:t>
      </w:r>
      <w:r w:rsidR="00657BEB">
        <w:rPr>
          <w:i/>
        </w:rPr>
        <w:t>’</w:t>
      </w:r>
      <w:r w:rsidRPr="00A27C34">
        <w:rPr>
          <w:i/>
        </w:rPr>
        <w:t>s note: From the SID – “NOTE: A representative use case can be studied for a group of use cases that have similar requirements”.</w:t>
      </w:r>
      <w:r w:rsidR="007B555B">
        <w:rPr>
          <w:i/>
        </w:rPr>
        <w:t xml:space="preserve"> </w:t>
      </w:r>
      <w:r w:rsidR="00CB4077">
        <w:rPr>
          <w:i/>
        </w:rPr>
        <w:t xml:space="preserve">These sub-clauses, if any, will report how and which use cases have </w:t>
      </w:r>
      <w:r w:rsidR="000A1068">
        <w:rPr>
          <w:i/>
        </w:rPr>
        <w:t>been take</w:t>
      </w:r>
      <w:r w:rsidR="00EA5222">
        <w:rPr>
          <w:i/>
        </w:rPr>
        <w:t>n</w:t>
      </w:r>
      <w:r w:rsidR="000A1068">
        <w:rPr>
          <w:i/>
        </w:rPr>
        <w:t xml:space="preserve"> into group(s)</w:t>
      </w:r>
      <w:r w:rsidR="00CB4077">
        <w:rPr>
          <w:i/>
        </w:rPr>
        <w:t xml:space="preserve"> for study purposes.</w:t>
      </w:r>
    </w:p>
    <w:p w:rsidR="00C41612" w:rsidRDefault="00C41612" w:rsidP="00C41612">
      <w:pPr>
        <w:pStyle w:val="21"/>
      </w:pPr>
      <w:bookmarkStart w:id="36" w:name="_Toc122038134"/>
      <w:r>
        <w:t>4.2</w:t>
      </w:r>
      <w:r>
        <w:tab/>
        <w:t>Deployment scenarios</w:t>
      </w:r>
      <w:bookmarkEnd w:id="36"/>
    </w:p>
    <w:p w:rsidR="00C41612" w:rsidRDefault="00C41612" w:rsidP="00C41612">
      <w:pPr>
        <w:pStyle w:val="31"/>
      </w:pPr>
      <w:bookmarkStart w:id="37" w:name="_Toc122038135"/>
      <w:r>
        <w:t>4.2.</w:t>
      </w:r>
      <w:r w:rsidRPr="00CC2F5C">
        <w:rPr>
          <w:i/>
        </w:rPr>
        <w:t>y</w:t>
      </w:r>
      <w:r>
        <w:tab/>
        <w:t>Deployment scenario &lt;</w:t>
      </w:r>
      <w:r w:rsidRPr="00CC2F5C">
        <w:rPr>
          <w:i/>
        </w:rPr>
        <w:t>y</w:t>
      </w:r>
      <w:r>
        <w:t>&gt;</w:t>
      </w:r>
      <w:bookmarkEnd w:id="37"/>
    </w:p>
    <w:p w:rsidR="009E503A" w:rsidRDefault="00C6794B">
      <w:pPr>
        <w:pStyle w:val="21"/>
      </w:pPr>
      <w:bookmarkStart w:id="38" w:name="_Toc122038136"/>
      <w:r>
        <w:t>4.</w:t>
      </w:r>
      <w:r w:rsidR="00C41612">
        <w:t>3</w:t>
      </w:r>
      <w:r>
        <w:tab/>
        <w:t>Device categorization</w:t>
      </w:r>
      <w:bookmarkEnd w:id="38"/>
    </w:p>
    <w:p w:rsidR="00C6794B" w:rsidRPr="009E5EF5" w:rsidRDefault="00C6794B" w:rsidP="009E5EF5">
      <w:pPr>
        <w:rPr>
          <w:i/>
        </w:rPr>
      </w:pPr>
    </w:p>
    <w:p w:rsidR="00DE1E80" w:rsidRDefault="00A52DB8" w:rsidP="00A52DB8">
      <w:pPr>
        <w:pStyle w:val="1"/>
      </w:pPr>
      <w:bookmarkStart w:id="39" w:name="_Toc122038137"/>
      <w:r>
        <w:lastRenderedPageBreak/>
        <w:t>5</w:t>
      </w:r>
      <w:r>
        <w:tab/>
        <w:t>RAN design targets</w:t>
      </w:r>
      <w:bookmarkEnd w:id="39"/>
    </w:p>
    <w:p w:rsidR="00734FA1" w:rsidRDefault="00734FA1" w:rsidP="00734FA1">
      <w:pPr>
        <w:pStyle w:val="21"/>
      </w:pPr>
      <w:bookmarkStart w:id="40" w:name="_Toc122038138"/>
      <w:r>
        <w:t>5.1</w:t>
      </w:r>
      <w:r>
        <w:tab/>
        <w:t>Power consumption</w:t>
      </w:r>
      <w:bookmarkEnd w:id="40"/>
    </w:p>
    <w:p w:rsidR="00734FA1" w:rsidRDefault="00734FA1" w:rsidP="00734FA1">
      <w:pPr>
        <w:pStyle w:val="21"/>
      </w:pPr>
      <w:bookmarkStart w:id="41" w:name="_Toc122038139"/>
      <w:r>
        <w:t xml:space="preserve">5.2 </w:t>
      </w:r>
      <w:r>
        <w:tab/>
        <w:t>Complexity</w:t>
      </w:r>
      <w:bookmarkEnd w:id="41"/>
    </w:p>
    <w:p w:rsidR="00734FA1" w:rsidRDefault="00734FA1" w:rsidP="00734FA1">
      <w:pPr>
        <w:pStyle w:val="21"/>
      </w:pPr>
      <w:bookmarkStart w:id="42" w:name="_Toc122038140"/>
      <w:r>
        <w:t>5.3</w:t>
      </w:r>
      <w:r>
        <w:tab/>
        <w:t>Coverage</w:t>
      </w:r>
      <w:bookmarkEnd w:id="42"/>
    </w:p>
    <w:p w:rsidR="00734FA1" w:rsidRDefault="00734FA1" w:rsidP="00734FA1">
      <w:pPr>
        <w:pStyle w:val="21"/>
      </w:pPr>
      <w:bookmarkStart w:id="43" w:name="_Toc122038141"/>
      <w:r>
        <w:t>5.4</w:t>
      </w:r>
      <w:r>
        <w:tab/>
        <w:t>Data rate</w:t>
      </w:r>
      <w:bookmarkEnd w:id="43"/>
    </w:p>
    <w:p w:rsidR="00734FA1" w:rsidRPr="00734FA1" w:rsidRDefault="00734FA1" w:rsidP="00734FA1">
      <w:pPr>
        <w:pStyle w:val="21"/>
      </w:pPr>
      <w:bookmarkStart w:id="44" w:name="_Toc122038142"/>
      <w:r>
        <w:t>5.5</w:t>
      </w:r>
      <w:r>
        <w:tab/>
        <w:t>Positioning accuracy</w:t>
      </w:r>
      <w:bookmarkEnd w:id="44"/>
    </w:p>
    <w:p w:rsidR="002C1255" w:rsidRPr="00A52DB8" w:rsidRDefault="002C22A0" w:rsidP="00734FA1">
      <w:pPr>
        <w:pStyle w:val="21"/>
      </w:pPr>
      <w:bookmarkStart w:id="45" w:name="_Toc122038143"/>
      <w:r>
        <w:t>5.</w:t>
      </w:r>
      <w:r w:rsidR="00CC5E7F" w:rsidRPr="00CC2F5C">
        <w:rPr>
          <w:i/>
        </w:rPr>
        <w:t>z</w:t>
      </w:r>
      <w:r>
        <w:tab/>
      </w:r>
      <w:r w:rsidR="00D75944">
        <w:t>&lt;</w:t>
      </w:r>
      <w:r>
        <w:t xml:space="preserve">RAN design target </w:t>
      </w:r>
      <w:r w:rsidR="00D75944">
        <w:rPr>
          <w:i/>
        </w:rPr>
        <w:t>z</w:t>
      </w:r>
      <w:r>
        <w:t>&gt;</w:t>
      </w:r>
      <w:bookmarkEnd w:id="45"/>
    </w:p>
    <w:p w:rsidR="00A52DB8" w:rsidRDefault="000D5349" w:rsidP="00CC5E7F">
      <w:pPr>
        <w:pStyle w:val="1"/>
      </w:pPr>
      <w:bookmarkStart w:id="46" w:name="_Toc122038144"/>
      <w:r>
        <w:t>6</w:t>
      </w:r>
      <w:r w:rsidR="00A52DB8">
        <w:tab/>
      </w:r>
      <w:r w:rsidR="0067290C">
        <w:t xml:space="preserve"> </w:t>
      </w:r>
      <w:r w:rsidR="00097A1E">
        <w:t>Comparison and assessment</w:t>
      </w:r>
      <w:bookmarkEnd w:id="46"/>
    </w:p>
    <w:p w:rsidR="00560C5D" w:rsidRDefault="0067290C" w:rsidP="00097A1E">
      <w:pPr>
        <w:rPr>
          <w:i/>
        </w:rPr>
      </w:pPr>
      <w:r>
        <w:rPr>
          <w:i/>
        </w:rPr>
        <w:t xml:space="preserve">Editor’s note: This clause will </w:t>
      </w:r>
      <w:r w:rsidR="00657BEB">
        <w:rPr>
          <w:i/>
        </w:rPr>
        <w:pgNum/>
      </w:r>
      <w:r w:rsidR="00657BEB">
        <w:rPr>
          <w:i/>
        </w:rPr>
        <w:t>nalyse</w:t>
      </w:r>
      <w:r>
        <w:rPr>
          <w:i/>
        </w:rPr>
        <w:t xml:space="preserve"> and compare which deployment scenario(s) are identified for each (representative) use case and the trade-offs between them, and identify assumptions on required functionality</w:t>
      </w:r>
      <w:r w:rsidR="00097A1E">
        <w:rPr>
          <w:i/>
        </w:rPr>
        <w:t xml:space="preserve">, as well as assess </w:t>
      </w:r>
      <w:r w:rsidR="00DF7594">
        <w:rPr>
          <w:i/>
        </w:rPr>
        <w:t>the</w:t>
      </w:r>
      <w:r w:rsidR="00097A1E">
        <w:rPr>
          <w:i/>
        </w:rPr>
        <w:t xml:space="preserve"> RAN design targets </w:t>
      </w:r>
      <w:r w:rsidR="00DF7594">
        <w:rPr>
          <w:i/>
        </w:rPr>
        <w:t>for</w:t>
      </w:r>
      <w:r w:rsidR="00097A1E">
        <w:rPr>
          <w:i/>
        </w:rPr>
        <w:t xml:space="preserve"> the {deployment scenario, use case} associations.</w:t>
      </w:r>
    </w:p>
    <w:p w:rsidR="00BD73E3" w:rsidRPr="00BD73E3" w:rsidRDefault="00BD73E3" w:rsidP="00BD73E3"/>
    <w:p w:rsidR="001220B4" w:rsidRDefault="000D5349" w:rsidP="001220B4">
      <w:pPr>
        <w:pStyle w:val="1"/>
      </w:pPr>
      <w:bookmarkStart w:id="47" w:name="_Toc122038145"/>
      <w:r>
        <w:t>7</w:t>
      </w:r>
      <w:r w:rsidR="001220B4">
        <w:tab/>
        <w:t xml:space="preserve">Conclusions and </w:t>
      </w:r>
      <w:r w:rsidR="00AB02EA">
        <w:t>r</w:t>
      </w:r>
      <w:r w:rsidR="001220B4">
        <w:t>ecommendations</w:t>
      </w:r>
      <w:bookmarkEnd w:id="47"/>
    </w:p>
    <w:p w:rsidR="002675F0" w:rsidRPr="002675F0" w:rsidRDefault="002675F0" w:rsidP="002675F0"/>
    <w:p w:rsidR="0049751D" w:rsidRDefault="00080512" w:rsidP="00BE1F83">
      <w:pPr>
        <w:pStyle w:val="8"/>
      </w:pPr>
      <w:r w:rsidRPr="004D3578">
        <w:br w:type="page"/>
      </w:r>
      <w:bookmarkStart w:id="48" w:name="_Toc122038146"/>
      <w:r w:rsidRPr="004D3578">
        <w:lastRenderedPageBreak/>
        <w:t xml:space="preserve">Annex </w:t>
      </w:r>
      <w:r w:rsidR="00E67B84">
        <w:rPr>
          <w:rFonts w:hint="eastAsia"/>
          <w:lang w:eastAsia="zh-CN"/>
        </w:rPr>
        <w:t>A</w:t>
      </w:r>
      <w:r w:rsidRPr="004D3578">
        <w:t xml:space="preserve"> (informative):</w:t>
      </w:r>
      <w:r w:rsidRPr="004D3578">
        <w:br/>
        <w:t>Change history</w:t>
      </w:r>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315B85">
            <w:pPr>
              <w:pStyle w:val="TAH"/>
              <w:rPr>
                <w:sz w:val="16"/>
              </w:rPr>
            </w:pPr>
            <w:bookmarkStart w:id="49" w:name="historyclause"/>
            <w:bookmarkEnd w:id="49"/>
            <w:r w:rsidRPr="00235394">
              <w:t>Change history</w:t>
            </w:r>
          </w:p>
        </w:tc>
      </w:tr>
      <w:tr w:rsidR="003C3971" w:rsidRPr="00315B85" w:rsidTr="00315B85">
        <w:tc>
          <w:tcPr>
            <w:tcW w:w="800" w:type="dxa"/>
            <w:shd w:val="pct10" w:color="auto" w:fill="FFFFFF"/>
          </w:tcPr>
          <w:p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rsidR="003C3971" w:rsidRPr="00315B85" w:rsidRDefault="003C3971" w:rsidP="00315B85">
            <w:pPr>
              <w:pStyle w:val="TAH"/>
              <w:rPr>
                <w:sz w:val="16"/>
                <w:szCs w:val="16"/>
              </w:rPr>
            </w:pPr>
            <w:r w:rsidRPr="00315B85">
              <w:rPr>
                <w:sz w:val="16"/>
                <w:szCs w:val="16"/>
              </w:rPr>
              <w:t>T</w:t>
            </w:r>
            <w:r w:rsidR="00657BEB" w:rsidRPr="00315B85">
              <w:rPr>
                <w:sz w:val="16"/>
                <w:szCs w:val="16"/>
              </w:rPr>
              <w:t>d</w:t>
            </w:r>
            <w:r w:rsidRPr="00315B85">
              <w:rPr>
                <w:sz w:val="16"/>
                <w:szCs w:val="16"/>
              </w:rPr>
              <w:t>oc</w:t>
            </w:r>
          </w:p>
        </w:tc>
        <w:tc>
          <w:tcPr>
            <w:tcW w:w="567" w:type="dxa"/>
            <w:shd w:val="pct10" w:color="auto" w:fill="FFFFFF"/>
          </w:tcPr>
          <w:p w:rsidR="003C3971" w:rsidRPr="00315B85" w:rsidRDefault="003C3971" w:rsidP="00315B85">
            <w:pPr>
              <w:pStyle w:val="TAH"/>
              <w:rPr>
                <w:sz w:val="16"/>
                <w:szCs w:val="16"/>
              </w:rPr>
            </w:pPr>
            <w:r w:rsidRPr="00315B85">
              <w:rPr>
                <w:sz w:val="16"/>
                <w:szCs w:val="16"/>
              </w:rPr>
              <w:t>CR</w:t>
            </w:r>
          </w:p>
        </w:tc>
        <w:tc>
          <w:tcPr>
            <w:tcW w:w="426" w:type="dxa"/>
            <w:shd w:val="pct10" w:color="auto" w:fill="FFFFFF"/>
          </w:tcPr>
          <w:p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rsidTr="00315B85">
        <w:tc>
          <w:tcPr>
            <w:tcW w:w="800" w:type="dxa"/>
            <w:shd w:val="solid" w:color="FFFFFF" w:fill="auto"/>
          </w:tcPr>
          <w:p w:rsidR="003C3971" w:rsidRPr="00315B85" w:rsidRDefault="00E57B4D" w:rsidP="00315B85">
            <w:pPr>
              <w:pStyle w:val="TAC"/>
              <w:rPr>
                <w:sz w:val="16"/>
                <w:szCs w:val="16"/>
                <w:lang w:eastAsia="zh-CN"/>
              </w:rPr>
            </w:pPr>
            <w:r>
              <w:rPr>
                <w:sz w:val="16"/>
                <w:szCs w:val="16"/>
              </w:rPr>
              <w:t>022-</w:t>
            </w:r>
            <w:r w:rsidR="00033A4C">
              <w:rPr>
                <w:sz w:val="16"/>
                <w:szCs w:val="16"/>
              </w:rPr>
              <w:t>12</w:t>
            </w:r>
          </w:p>
        </w:tc>
        <w:tc>
          <w:tcPr>
            <w:tcW w:w="901" w:type="dxa"/>
            <w:shd w:val="solid" w:color="FFFFFF" w:fill="auto"/>
          </w:tcPr>
          <w:p w:rsidR="003C3971" w:rsidRPr="00315B85" w:rsidRDefault="00E57B4D" w:rsidP="00315B85">
            <w:pPr>
              <w:pStyle w:val="TAC"/>
              <w:rPr>
                <w:sz w:val="16"/>
                <w:szCs w:val="16"/>
              </w:rPr>
            </w:pPr>
            <w:r>
              <w:rPr>
                <w:sz w:val="16"/>
                <w:szCs w:val="16"/>
              </w:rPr>
              <w:t>RAN#98e</w:t>
            </w:r>
          </w:p>
        </w:tc>
        <w:tc>
          <w:tcPr>
            <w:tcW w:w="1134" w:type="dxa"/>
            <w:shd w:val="solid" w:color="FFFFFF" w:fill="auto"/>
          </w:tcPr>
          <w:p w:rsidR="003C3971" w:rsidRPr="00336700" w:rsidRDefault="00E57B4D" w:rsidP="00033A4C">
            <w:pPr>
              <w:pStyle w:val="TAC"/>
              <w:rPr>
                <w:sz w:val="16"/>
                <w:szCs w:val="16"/>
                <w:highlight w:val="yellow"/>
                <w:lang w:eastAsia="zh-CN"/>
              </w:rPr>
            </w:pPr>
            <w:r w:rsidRPr="00033A4C">
              <w:rPr>
                <w:sz w:val="16"/>
                <w:szCs w:val="16"/>
              </w:rPr>
              <w:t>RP-22</w:t>
            </w:r>
            <w:r w:rsidR="00657BEB">
              <w:rPr>
                <w:sz w:val="16"/>
                <w:szCs w:val="16"/>
              </w:rPr>
              <w:t>3073</w:t>
            </w:r>
          </w:p>
        </w:tc>
        <w:tc>
          <w:tcPr>
            <w:tcW w:w="567" w:type="dxa"/>
            <w:shd w:val="solid" w:color="FFFFFF" w:fill="auto"/>
          </w:tcPr>
          <w:p w:rsidR="003C3971" w:rsidRPr="00315B85" w:rsidRDefault="003C3971" w:rsidP="00315B85">
            <w:pPr>
              <w:pStyle w:val="TAC"/>
              <w:rPr>
                <w:sz w:val="16"/>
                <w:szCs w:val="16"/>
              </w:rPr>
            </w:pPr>
          </w:p>
        </w:tc>
        <w:tc>
          <w:tcPr>
            <w:tcW w:w="426" w:type="dxa"/>
            <w:shd w:val="solid" w:color="FFFFFF" w:fill="auto"/>
          </w:tcPr>
          <w:p w:rsidR="003C3971" w:rsidRPr="00315B85" w:rsidRDefault="003C3971" w:rsidP="00315B85">
            <w:pPr>
              <w:pStyle w:val="TAC"/>
              <w:rPr>
                <w:sz w:val="16"/>
                <w:szCs w:val="16"/>
              </w:rPr>
            </w:pPr>
          </w:p>
        </w:tc>
        <w:tc>
          <w:tcPr>
            <w:tcW w:w="425" w:type="dxa"/>
            <w:shd w:val="solid" w:color="FFFFFF" w:fill="auto"/>
          </w:tcPr>
          <w:p w:rsidR="003C3971" w:rsidRPr="00315B85" w:rsidRDefault="003C3971" w:rsidP="00315B85">
            <w:pPr>
              <w:pStyle w:val="TAC"/>
              <w:rPr>
                <w:sz w:val="16"/>
                <w:szCs w:val="16"/>
              </w:rPr>
            </w:pPr>
          </w:p>
        </w:tc>
        <w:tc>
          <w:tcPr>
            <w:tcW w:w="4678" w:type="dxa"/>
            <w:shd w:val="solid" w:color="FFFFFF" w:fill="auto"/>
          </w:tcPr>
          <w:p w:rsidR="003C3971" w:rsidRPr="00315B85" w:rsidRDefault="00B972DA" w:rsidP="00315B85">
            <w:pPr>
              <w:pStyle w:val="TAL"/>
              <w:rPr>
                <w:sz w:val="16"/>
                <w:szCs w:val="16"/>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rsidR="003C3971" w:rsidRPr="00315B85" w:rsidRDefault="00E57B4D" w:rsidP="00315B85">
            <w:pPr>
              <w:pStyle w:val="TAC"/>
              <w:rPr>
                <w:sz w:val="16"/>
                <w:szCs w:val="16"/>
              </w:rPr>
            </w:pPr>
            <w:r>
              <w:rPr>
                <w:sz w:val="16"/>
                <w:szCs w:val="16"/>
              </w:rPr>
              <w:t>0.0.1</w:t>
            </w:r>
          </w:p>
        </w:tc>
      </w:tr>
      <w:tr w:rsidR="00657BEB" w:rsidRPr="00315B85" w:rsidTr="00315B85">
        <w:tc>
          <w:tcPr>
            <w:tcW w:w="800" w:type="dxa"/>
            <w:shd w:val="solid" w:color="FFFFFF" w:fill="auto"/>
          </w:tcPr>
          <w:p w:rsidR="00657BEB" w:rsidRDefault="00657BEB" w:rsidP="00657BEB">
            <w:pPr>
              <w:pStyle w:val="TAC"/>
              <w:rPr>
                <w:sz w:val="16"/>
                <w:szCs w:val="16"/>
                <w:lang w:eastAsia="zh-CN"/>
              </w:rPr>
            </w:pPr>
            <w:r>
              <w:rPr>
                <w:rFonts w:hint="eastAsia"/>
                <w:sz w:val="16"/>
                <w:szCs w:val="16"/>
                <w:lang w:eastAsia="zh-CN"/>
              </w:rPr>
              <w:t>0</w:t>
            </w:r>
            <w:r>
              <w:rPr>
                <w:sz w:val="16"/>
                <w:szCs w:val="16"/>
                <w:lang w:eastAsia="zh-CN"/>
              </w:rPr>
              <w:t>22-12</w:t>
            </w:r>
          </w:p>
        </w:tc>
        <w:tc>
          <w:tcPr>
            <w:tcW w:w="901" w:type="dxa"/>
            <w:shd w:val="solid" w:color="FFFFFF" w:fill="auto"/>
          </w:tcPr>
          <w:p w:rsidR="00657BEB" w:rsidRPr="00315B85" w:rsidRDefault="00657BEB" w:rsidP="00657BEB">
            <w:pPr>
              <w:pStyle w:val="TAC"/>
              <w:rPr>
                <w:sz w:val="16"/>
                <w:szCs w:val="16"/>
              </w:rPr>
            </w:pPr>
            <w:r>
              <w:rPr>
                <w:sz w:val="16"/>
                <w:szCs w:val="16"/>
              </w:rPr>
              <w:t>RAN#98e</w:t>
            </w:r>
          </w:p>
        </w:tc>
        <w:tc>
          <w:tcPr>
            <w:tcW w:w="1134" w:type="dxa"/>
            <w:shd w:val="solid" w:color="FFFFFF" w:fill="auto"/>
          </w:tcPr>
          <w:p w:rsidR="00657BEB" w:rsidRPr="00336700" w:rsidRDefault="00657BEB" w:rsidP="00657BEB">
            <w:pPr>
              <w:pStyle w:val="TAC"/>
              <w:rPr>
                <w:sz w:val="16"/>
                <w:szCs w:val="16"/>
                <w:highlight w:val="yellow"/>
                <w:lang w:eastAsia="zh-CN"/>
              </w:rPr>
            </w:pPr>
            <w:r w:rsidRPr="00033A4C">
              <w:rPr>
                <w:sz w:val="16"/>
                <w:szCs w:val="16"/>
              </w:rPr>
              <w:t>RP-223526</w:t>
            </w:r>
          </w:p>
        </w:tc>
        <w:tc>
          <w:tcPr>
            <w:tcW w:w="567" w:type="dxa"/>
            <w:shd w:val="solid" w:color="FFFFFF" w:fill="auto"/>
          </w:tcPr>
          <w:p w:rsidR="00657BEB" w:rsidRPr="00315B85" w:rsidRDefault="00657BEB" w:rsidP="00657BEB">
            <w:pPr>
              <w:pStyle w:val="TAC"/>
              <w:rPr>
                <w:sz w:val="16"/>
                <w:szCs w:val="16"/>
              </w:rPr>
            </w:pPr>
          </w:p>
        </w:tc>
        <w:tc>
          <w:tcPr>
            <w:tcW w:w="426" w:type="dxa"/>
            <w:shd w:val="solid" w:color="FFFFFF" w:fill="auto"/>
          </w:tcPr>
          <w:p w:rsidR="00657BEB" w:rsidRPr="00315B85" w:rsidRDefault="00657BEB" w:rsidP="00657BEB">
            <w:pPr>
              <w:pStyle w:val="TAC"/>
              <w:rPr>
                <w:sz w:val="16"/>
                <w:szCs w:val="16"/>
              </w:rPr>
            </w:pPr>
          </w:p>
        </w:tc>
        <w:tc>
          <w:tcPr>
            <w:tcW w:w="425" w:type="dxa"/>
            <w:shd w:val="solid" w:color="FFFFFF" w:fill="auto"/>
          </w:tcPr>
          <w:p w:rsidR="00657BEB" w:rsidRPr="00315B85" w:rsidRDefault="00657BEB" w:rsidP="00657BEB">
            <w:pPr>
              <w:pStyle w:val="TAC"/>
              <w:rPr>
                <w:sz w:val="16"/>
                <w:szCs w:val="16"/>
              </w:rPr>
            </w:pPr>
          </w:p>
        </w:tc>
        <w:tc>
          <w:tcPr>
            <w:tcW w:w="4678" w:type="dxa"/>
            <w:shd w:val="solid" w:color="FFFFFF" w:fill="auto"/>
          </w:tcPr>
          <w:p w:rsidR="00657BEB" w:rsidRPr="00315B85" w:rsidRDefault="00657BEB" w:rsidP="00657BEB">
            <w:pPr>
              <w:pStyle w:val="TAL"/>
              <w:rPr>
                <w:sz w:val="16"/>
                <w:szCs w:val="16"/>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rsidR="00657BEB" w:rsidRPr="00315B85" w:rsidRDefault="00657BEB" w:rsidP="00657BEB">
            <w:pPr>
              <w:pStyle w:val="TAC"/>
              <w:rPr>
                <w:sz w:val="16"/>
                <w:szCs w:val="16"/>
              </w:rPr>
            </w:pPr>
            <w:r>
              <w:rPr>
                <w:sz w:val="16"/>
                <w:szCs w:val="16"/>
              </w:rPr>
              <w:t>0.0.2</w:t>
            </w:r>
          </w:p>
        </w:tc>
      </w:tr>
    </w:tbl>
    <w:p w:rsidR="003C3971" w:rsidRPr="00235394" w:rsidRDefault="003C3971" w:rsidP="003C3971"/>
    <w:sectPr w:rsidR="003C3971" w:rsidRPr="00235394" w:rsidSect="00CA772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C73287" w16cid:durableId="27431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188" w:rsidRDefault="00216188">
      <w:r>
        <w:separator/>
      </w:r>
    </w:p>
  </w:endnote>
  <w:endnote w:type="continuationSeparator" w:id="0">
    <w:p w:rsidR="00216188" w:rsidRDefault="0021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3B" w:rsidRDefault="008A0F3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188" w:rsidRDefault="00216188">
      <w:r>
        <w:separator/>
      </w:r>
    </w:p>
  </w:footnote>
  <w:footnote w:type="continuationSeparator" w:id="0">
    <w:p w:rsidR="00216188" w:rsidRDefault="0021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3B" w:rsidRDefault="00CA77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ZA </w:instrText>
    </w:r>
    <w:r>
      <w:rPr>
        <w:rFonts w:ascii="Arial" w:hAnsi="Arial" w:cs="Arial"/>
        <w:b/>
        <w:sz w:val="18"/>
        <w:szCs w:val="18"/>
      </w:rPr>
      <w:fldChar w:fldCharType="separate"/>
    </w:r>
    <w:r w:rsidR="00CE204F">
      <w:rPr>
        <w:rFonts w:ascii="Arial" w:hAnsi="Arial" w:cs="Arial"/>
        <w:b/>
        <w:noProof/>
        <w:sz w:val="18"/>
        <w:szCs w:val="18"/>
      </w:rPr>
      <w:t>3GPP TR 38.848 V0.0.2 (2022-12)</w:t>
    </w:r>
    <w:r>
      <w:rPr>
        <w:rFonts w:ascii="Arial" w:hAnsi="Arial" w:cs="Arial"/>
        <w:b/>
        <w:sz w:val="18"/>
        <w:szCs w:val="18"/>
      </w:rPr>
      <w:fldChar w:fldCharType="end"/>
    </w:r>
  </w:p>
  <w:p w:rsidR="008A0F3B" w:rsidRDefault="00CA77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PAGE </w:instrText>
    </w:r>
    <w:r>
      <w:rPr>
        <w:rFonts w:ascii="Arial" w:hAnsi="Arial" w:cs="Arial"/>
        <w:b/>
        <w:sz w:val="18"/>
        <w:szCs w:val="18"/>
      </w:rPr>
      <w:fldChar w:fldCharType="separate"/>
    </w:r>
    <w:r w:rsidR="00CE204F">
      <w:rPr>
        <w:rFonts w:ascii="Arial" w:hAnsi="Arial" w:cs="Arial"/>
        <w:b/>
        <w:noProof/>
        <w:sz w:val="18"/>
        <w:szCs w:val="18"/>
      </w:rPr>
      <w:t>2</w:t>
    </w:r>
    <w:r>
      <w:rPr>
        <w:rFonts w:ascii="Arial" w:hAnsi="Arial" w:cs="Arial"/>
        <w:b/>
        <w:sz w:val="18"/>
        <w:szCs w:val="18"/>
      </w:rPr>
      <w:fldChar w:fldCharType="end"/>
    </w:r>
  </w:p>
  <w:p w:rsidR="008A0F3B" w:rsidRDefault="00CA772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ZGSM </w:instrText>
    </w:r>
    <w:r>
      <w:rPr>
        <w:rFonts w:ascii="Arial" w:hAnsi="Arial" w:cs="Arial"/>
        <w:b/>
        <w:sz w:val="18"/>
        <w:szCs w:val="18"/>
      </w:rPr>
      <w:fldChar w:fldCharType="separate"/>
    </w:r>
    <w:r w:rsidR="00CE204F">
      <w:rPr>
        <w:rFonts w:ascii="Arial" w:hAnsi="Arial" w:cs="Arial"/>
        <w:b/>
        <w:noProof/>
        <w:sz w:val="18"/>
        <w:szCs w:val="18"/>
      </w:rPr>
      <w:t>Release 18</w:t>
    </w:r>
    <w:r>
      <w:rPr>
        <w:rFonts w:ascii="Arial" w:hAnsi="Arial" w:cs="Arial"/>
        <w:b/>
        <w:sz w:val="18"/>
        <w:szCs w:val="18"/>
      </w:rPr>
      <w:fldChar w:fldCharType="end"/>
    </w:r>
  </w:p>
  <w:p w:rsidR="008A0F3B" w:rsidRDefault="008A0F3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CCC28FD"/>
    <w:multiLevelType w:val="hybridMultilevel"/>
    <w:tmpl w:val="692E7A7A"/>
    <w:lvl w:ilvl="0" w:tplc="E62A5E8A">
      <w:start w:val="22"/>
      <w:numFmt w:val="decimalZero"/>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270B9"/>
    <w:rsid w:val="00033397"/>
    <w:rsid w:val="00033A4C"/>
    <w:rsid w:val="00035A04"/>
    <w:rsid w:val="00040095"/>
    <w:rsid w:val="00051834"/>
    <w:rsid w:val="00054A22"/>
    <w:rsid w:val="00062023"/>
    <w:rsid w:val="000655A6"/>
    <w:rsid w:val="000752F6"/>
    <w:rsid w:val="00080512"/>
    <w:rsid w:val="000909E6"/>
    <w:rsid w:val="000960AF"/>
    <w:rsid w:val="00097A1E"/>
    <w:rsid w:val="000A1068"/>
    <w:rsid w:val="000C45A8"/>
    <w:rsid w:val="000C47C3"/>
    <w:rsid w:val="000D5349"/>
    <w:rsid w:val="000D58AB"/>
    <w:rsid w:val="000D7A61"/>
    <w:rsid w:val="00113E4C"/>
    <w:rsid w:val="001220B4"/>
    <w:rsid w:val="00133525"/>
    <w:rsid w:val="00147C42"/>
    <w:rsid w:val="00150C04"/>
    <w:rsid w:val="00156119"/>
    <w:rsid w:val="00170F3F"/>
    <w:rsid w:val="00173E3B"/>
    <w:rsid w:val="00174E78"/>
    <w:rsid w:val="00184A88"/>
    <w:rsid w:val="001A4C42"/>
    <w:rsid w:val="001A7420"/>
    <w:rsid w:val="001B6637"/>
    <w:rsid w:val="001C21C3"/>
    <w:rsid w:val="001D02C2"/>
    <w:rsid w:val="001F0C1D"/>
    <w:rsid w:val="001F1132"/>
    <w:rsid w:val="001F168B"/>
    <w:rsid w:val="001F3825"/>
    <w:rsid w:val="001F3CCE"/>
    <w:rsid w:val="002027C2"/>
    <w:rsid w:val="0020374F"/>
    <w:rsid w:val="00216188"/>
    <w:rsid w:val="00230FEC"/>
    <w:rsid w:val="002347A2"/>
    <w:rsid w:val="002675F0"/>
    <w:rsid w:val="00270211"/>
    <w:rsid w:val="002760EE"/>
    <w:rsid w:val="002A3866"/>
    <w:rsid w:val="002B6339"/>
    <w:rsid w:val="002C1255"/>
    <w:rsid w:val="002C22A0"/>
    <w:rsid w:val="002E00EE"/>
    <w:rsid w:val="002E6B16"/>
    <w:rsid w:val="00301D7B"/>
    <w:rsid w:val="00315B85"/>
    <w:rsid w:val="003172DC"/>
    <w:rsid w:val="00336700"/>
    <w:rsid w:val="0035462D"/>
    <w:rsid w:val="00356555"/>
    <w:rsid w:val="00361FF0"/>
    <w:rsid w:val="003765B8"/>
    <w:rsid w:val="003A07C0"/>
    <w:rsid w:val="003A63D6"/>
    <w:rsid w:val="003C3971"/>
    <w:rsid w:val="00423334"/>
    <w:rsid w:val="004250BC"/>
    <w:rsid w:val="004345EC"/>
    <w:rsid w:val="00441EDD"/>
    <w:rsid w:val="0046012A"/>
    <w:rsid w:val="00465515"/>
    <w:rsid w:val="004737EF"/>
    <w:rsid w:val="004740DB"/>
    <w:rsid w:val="00493527"/>
    <w:rsid w:val="0049751D"/>
    <w:rsid w:val="004B6E91"/>
    <w:rsid w:val="004C30AC"/>
    <w:rsid w:val="004D3578"/>
    <w:rsid w:val="004E213A"/>
    <w:rsid w:val="004F0988"/>
    <w:rsid w:val="004F3340"/>
    <w:rsid w:val="004F4073"/>
    <w:rsid w:val="00513644"/>
    <w:rsid w:val="005312FA"/>
    <w:rsid w:val="00533693"/>
    <w:rsid w:val="0053388B"/>
    <w:rsid w:val="00535773"/>
    <w:rsid w:val="00540D3A"/>
    <w:rsid w:val="00543E6C"/>
    <w:rsid w:val="00560C5D"/>
    <w:rsid w:val="00565087"/>
    <w:rsid w:val="00575884"/>
    <w:rsid w:val="00584B78"/>
    <w:rsid w:val="00597B11"/>
    <w:rsid w:val="005B28D8"/>
    <w:rsid w:val="005B6DAB"/>
    <w:rsid w:val="005D2E01"/>
    <w:rsid w:val="005D7526"/>
    <w:rsid w:val="005E4BB2"/>
    <w:rsid w:val="005E5706"/>
    <w:rsid w:val="005F788A"/>
    <w:rsid w:val="00602AEA"/>
    <w:rsid w:val="00614FDF"/>
    <w:rsid w:val="00635213"/>
    <w:rsid w:val="0063543D"/>
    <w:rsid w:val="00647114"/>
    <w:rsid w:val="00657BEB"/>
    <w:rsid w:val="00666DDA"/>
    <w:rsid w:val="00670CF4"/>
    <w:rsid w:val="0067290C"/>
    <w:rsid w:val="006912E9"/>
    <w:rsid w:val="006A323F"/>
    <w:rsid w:val="006B30D0"/>
    <w:rsid w:val="006C3D95"/>
    <w:rsid w:val="006D0944"/>
    <w:rsid w:val="006E225F"/>
    <w:rsid w:val="006E5C86"/>
    <w:rsid w:val="006F6CF6"/>
    <w:rsid w:val="007000D6"/>
    <w:rsid w:val="00701116"/>
    <w:rsid w:val="00703995"/>
    <w:rsid w:val="0071174C"/>
    <w:rsid w:val="00713C44"/>
    <w:rsid w:val="0072163D"/>
    <w:rsid w:val="0072575B"/>
    <w:rsid w:val="00734A5B"/>
    <w:rsid w:val="00734FA1"/>
    <w:rsid w:val="0074026F"/>
    <w:rsid w:val="007429F6"/>
    <w:rsid w:val="00744E76"/>
    <w:rsid w:val="00765EA3"/>
    <w:rsid w:val="00774DA4"/>
    <w:rsid w:val="00781F0F"/>
    <w:rsid w:val="007B555B"/>
    <w:rsid w:val="007B600E"/>
    <w:rsid w:val="007E4DC7"/>
    <w:rsid w:val="007F0F4A"/>
    <w:rsid w:val="008028A4"/>
    <w:rsid w:val="0081627B"/>
    <w:rsid w:val="00830747"/>
    <w:rsid w:val="00830904"/>
    <w:rsid w:val="0087172D"/>
    <w:rsid w:val="00872CF9"/>
    <w:rsid w:val="008768CA"/>
    <w:rsid w:val="00877AA0"/>
    <w:rsid w:val="00893FC7"/>
    <w:rsid w:val="008A0F3B"/>
    <w:rsid w:val="008C149A"/>
    <w:rsid w:val="008C384C"/>
    <w:rsid w:val="008C7B64"/>
    <w:rsid w:val="008D273F"/>
    <w:rsid w:val="008D646E"/>
    <w:rsid w:val="008E2D68"/>
    <w:rsid w:val="008E6756"/>
    <w:rsid w:val="0090271F"/>
    <w:rsid w:val="00902E23"/>
    <w:rsid w:val="009114D7"/>
    <w:rsid w:val="0091348E"/>
    <w:rsid w:val="00917CCB"/>
    <w:rsid w:val="00933FB0"/>
    <w:rsid w:val="00942EC2"/>
    <w:rsid w:val="00943923"/>
    <w:rsid w:val="009614CB"/>
    <w:rsid w:val="00975DAE"/>
    <w:rsid w:val="00991ECB"/>
    <w:rsid w:val="00992675"/>
    <w:rsid w:val="00994012"/>
    <w:rsid w:val="009C6161"/>
    <w:rsid w:val="009E503A"/>
    <w:rsid w:val="009E5EF5"/>
    <w:rsid w:val="009F37B7"/>
    <w:rsid w:val="00A02A40"/>
    <w:rsid w:val="00A10F02"/>
    <w:rsid w:val="00A164B4"/>
    <w:rsid w:val="00A26956"/>
    <w:rsid w:val="00A27486"/>
    <w:rsid w:val="00A27C34"/>
    <w:rsid w:val="00A36564"/>
    <w:rsid w:val="00A44CB7"/>
    <w:rsid w:val="00A52DB8"/>
    <w:rsid w:val="00A53724"/>
    <w:rsid w:val="00A55B83"/>
    <w:rsid w:val="00A56066"/>
    <w:rsid w:val="00A73129"/>
    <w:rsid w:val="00A762B2"/>
    <w:rsid w:val="00A82346"/>
    <w:rsid w:val="00A92BA1"/>
    <w:rsid w:val="00A95A32"/>
    <w:rsid w:val="00A95BB3"/>
    <w:rsid w:val="00AA38D3"/>
    <w:rsid w:val="00AA43DC"/>
    <w:rsid w:val="00AB02EA"/>
    <w:rsid w:val="00AB4A5D"/>
    <w:rsid w:val="00AC6BC6"/>
    <w:rsid w:val="00AD0F5A"/>
    <w:rsid w:val="00AD45A1"/>
    <w:rsid w:val="00AE6164"/>
    <w:rsid w:val="00AE65E2"/>
    <w:rsid w:val="00AF1460"/>
    <w:rsid w:val="00B00573"/>
    <w:rsid w:val="00B07AD8"/>
    <w:rsid w:val="00B15449"/>
    <w:rsid w:val="00B233AB"/>
    <w:rsid w:val="00B33C16"/>
    <w:rsid w:val="00B418EE"/>
    <w:rsid w:val="00B93086"/>
    <w:rsid w:val="00B972DA"/>
    <w:rsid w:val="00BA19ED"/>
    <w:rsid w:val="00BA311F"/>
    <w:rsid w:val="00BA4B8D"/>
    <w:rsid w:val="00BA59E7"/>
    <w:rsid w:val="00BC0F7D"/>
    <w:rsid w:val="00BC6A8F"/>
    <w:rsid w:val="00BD73E3"/>
    <w:rsid w:val="00BD7D31"/>
    <w:rsid w:val="00BE1F83"/>
    <w:rsid w:val="00BE3255"/>
    <w:rsid w:val="00BF128E"/>
    <w:rsid w:val="00C05CF8"/>
    <w:rsid w:val="00C074DD"/>
    <w:rsid w:val="00C1496A"/>
    <w:rsid w:val="00C33079"/>
    <w:rsid w:val="00C36271"/>
    <w:rsid w:val="00C41612"/>
    <w:rsid w:val="00C45231"/>
    <w:rsid w:val="00C53F8F"/>
    <w:rsid w:val="00C551FF"/>
    <w:rsid w:val="00C57349"/>
    <w:rsid w:val="00C6794B"/>
    <w:rsid w:val="00C72833"/>
    <w:rsid w:val="00C80F1D"/>
    <w:rsid w:val="00C91962"/>
    <w:rsid w:val="00C93F40"/>
    <w:rsid w:val="00CA3D0C"/>
    <w:rsid w:val="00CA6A2B"/>
    <w:rsid w:val="00CA772C"/>
    <w:rsid w:val="00CB4027"/>
    <w:rsid w:val="00CB4077"/>
    <w:rsid w:val="00CC2F5C"/>
    <w:rsid w:val="00CC5E7F"/>
    <w:rsid w:val="00CE204F"/>
    <w:rsid w:val="00CF2EAD"/>
    <w:rsid w:val="00D56A9A"/>
    <w:rsid w:val="00D57972"/>
    <w:rsid w:val="00D675A9"/>
    <w:rsid w:val="00D738D6"/>
    <w:rsid w:val="00D755EB"/>
    <w:rsid w:val="00D75944"/>
    <w:rsid w:val="00D76048"/>
    <w:rsid w:val="00D82C33"/>
    <w:rsid w:val="00D82E6F"/>
    <w:rsid w:val="00D87E00"/>
    <w:rsid w:val="00D9134D"/>
    <w:rsid w:val="00DA4ECC"/>
    <w:rsid w:val="00DA7A03"/>
    <w:rsid w:val="00DB1818"/>
    <w:rsid w:val="00DC1E14"/>
    <w:rsid w:val="00DC309B"/>
    <w:rsid w:val="00DC4DA2"/>
    <w:rsid w:val="00DD4AA0"/>
    <w:rsid w:val="00DD4C17"/>
    <w:rsid w:val="00DD74A5"/>
    <w:rsid w:val="00DE1E80"/>
    <w:rsid w:val="00DE4352"/>
    <w:rsid w:val="00DF2B1F"/>
    <w:rsid w:val="00DF5D5E"/>
    <w:rsid w:val="00DF62CD"/>
    <w:rsid w:val="00DF7594"/>
    <w:rsid w:val="00E111C3"/>
    <w:rsid w:val="00E1280D"/>
    <w:rsid w:val="00E16509"/>
    <w:rsid w:val="00E22155"/>
    <w:rsid w:val="00E44582"/>
    <w:rsid w:val="00E57B4D"/>
    <w:rsid w:val="00E617DB"/>
    <w:rsid w:val="00E6180D"/>
    <w:rsid w:val="00E6443C"/>
    <w:rsid w:val="00E64A15"/>
    <w:rsid w:val="00E67B84"/>
    <w:rsid w:val="00E77645"/>
    <w:rsid w:val="00E83D04"/>
    <w:rsid w:val="00EA15B0"/>
    <w:rsid w:val="00EA5222"/>
    <w:rsid w:val="00EA5EA7"/>
    <w:rsid w:val="00EA66BD"/>
    <w:rsid w:val="00EC1DEA"/>
    <w:rsid w:val="00EC4A25"/>
    <w:rsid w:val="00EC7E18"/>
    <w:rsid w:val="00EF608C"/>
    <w:rsid w:val="00EF6802"/>
    <w:rsid w:val="00F025A2"/>
    <w:rsid w:val="00F03CB8"/>
    <w:rsid w:val="00F04712"/>
    <w:rsid w:val="00F13360"/>
    <w:rsid w:val="00F22EC7"/>
    <w:rsid w:val="00F24953"/>
    <w:rsid w:val="00F30F18"/>
    <w:rsid w:val="00F325C8"/>
    <w:rsid w:val="00F34834"/>
    <w:rsid w:val="00F35DCC"/>
    <w:rsid w:val="00F42577"/>
    <w:rsid w:val="00F653B8"/>
    <w:rsid w:val="00F658EB"/>
    <w:rsid w:val="00F9008D"/>
    <w:rsid w:val="00F92294"/>
    <w:rsid w:val="00FA1266"/>
    <w:rsid w:val="00FB6FA7"/>
    <w:rsid w:val="00FC1192"/>
    <w:rsid w:val="00FC4A00"/>
    <w:rsid w:val="00FD52DC"/>
    <w:rsid w:val="00FD6A02"/>
    <w:rsid w:val="00FE3F20"/>
    <w:rsid w:val="00FF0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8944CA-D9CD-4AEA-A460-BB3B485C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7290C"/>
    <w:pPr>
      <w:spacing w:after="180"/>
    </w:pPr>
    <w:rPr>
      <w:lang w:eastAsia="en-US"/>
    </w:rPr>
  </w:style>
  <w:style w:type="paragraph" w:styleId="1">
    <w:name w:val="heading 1"/>
    <w:next w:val="a1"/>
    <w:qFormat/>
    <w:rsid w:val="00CA772C"/>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CA772C"/>
    <w:pPr>
      <w:pBdr>
        <w:top w:val="none" w:sz="0" w:space="0" w:color="auto"/>
      </w:pBdr>
      <w:spacing w:before="180"/>
      <w:outlineLvl w:val="1"/>
    </w:pPr>
    <w:rPr>
      <w:sz w:val="32"/>
    </w:rPr>
  </w:style>
  <w:style w:type="paragraph" w:styleId="31">
    <w:name w:val="heading 3"/>
    <w:basedOn w:val="21"/>
    <w:next w:val="a1"/>
    <w:link w:val="32"/>
    <w:qFormat/>
    <w:rsid w:val="00CA772C"/>
    <w:pPr>
      <w:spacing w:before="120"/>
      <w:outlineLvl w:val="2"/>
    </w:pPr>
    <w:rPr>
      <w:sz w:val="28"/>
    </w:rPr>
  </w:style>
  <w:style w:type="paragraph" w:styleId="41">
    <w:name w:val="heading 4"/>
    <w:basedOn w:val="31"/>
    <w:next w:val="a1"/>
    <w:qFormat/>
    <w:rsid w:val="00CA772C"/>
    <w:pPr>
      <w:ind w:left="1418" w:hanging="1418"/>
      <w:outlineLvl w:val="3"/>
    </w:pPr>
    <w:rPr>
      <w:sz w:val="24"/>
    </w:rPr>
  </w:style>
  <w:style w:type="paragraph" w:styleId="51">
    <w:name w:val="heading 5"/>
    <w:basedOn w:val="41"/>
    <w:next w:val="a1"/>
    <w:qFormat/>
    <w:rsid w:val="00CA772C"/>
    <w:pPr>
      <w:ind w:left="1701" w:hanging="1701"/>
      <w:outlineLvl w:val="4"/>
    </w:pPr>
    <w:rPr>
      <w:sz w:val="22"/>
    </w:rPr>
  </w:style>
  <w:style w:type="paragraph" w:styleId="6">
    <w:name w:val="heading 6"/>
    <w:basedOn w:val="H6"/>
    <w:next w:val="a1"/>
    <w:rsid w:val="00CA772C"/>
    <w:pPr>
      <w:outlineLvl w:val="5"/>
    </w:pPr>
  </w:style>
  <w:style w:type="paragraph" w:styleId="7">
    <w:name w:val="heading 7"/>
    <w:basedOn w:val="H6"/>
    <w:next w:val="a1"/>
    <w:rsid w:val="00CA772C"/>
    <w:pPr>
      <w:outlineLvl w:val="6"/>
    </w:pPr>
  </w:style>
  <w:style w:type="paragraph" w:styleId="8">
    <w:name w:val="heading 8"/>
    <w:basedOn w:val="1"/>
    <w:next w:val="a1"/>
    <w:qFormat/>
    <w:rsid w:val="00CA772C"/>
    <w:pPr>
      <w:ind w:left="0" w:firstLine="0"/>
      <w:outlineLvl w:val="7"/>
    </w:pPr>
  </w:style>
  <w:style w:type="paragraph" w:styleId="9">
    <w:name w:val="heading 9"/>
    <w:basedOn w:val="8"/>
    <w:next w:val="a1"/>
    <w:qFormat/>
    <w:rsid w:val="00CA772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A772C"/>
    <w:pPr>
      <w:ind w:left="1985" w:hanging="1985"/>
      <w:outlineLvl w:val="9"/>
    </w:pPr>
    <w:rPr>
      <w:sz w:val="20"/>
    </w:rPr>
  </w:style>
  <w:style w:type="paragraph" w:styleId="90">
    <w:name w:val="toc 9"/>
    <w:basedOn w:val="80"/>
    <w:uiPriority w:val="39"/>
    <w:rsid w:val="00CA772C"/>
    <w:pPr>
      <w:ind w:left="1418" w:hanging="1418"/>
    </w:pPr>
  </w:style>
  <w:style w:type="paragraph" w:styleId="80">
    <w:name w:val="toc 8"/>
    <w:basedOn w:val="10"/>
    <w:uiPriority w:val="39"/>
    <w:rsid w:val="00CA772C"/>
    <w:pPr>
      <w:spacing w:before="180"/>
      <w:ind w:left="2693" w:hanging="2693"/>
    </w:pPr>
    <w:rPr>
      <w:b/>
    </w:rPr>
  </w:style>
  <w:style w:type="paragraph" w:styleId="10">
    <w:name w:val="toc 1"/>
    <w:uiPriority w:val="39"/>
    <w:rsid w:val="00CA772C"/>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A772C"/>
    <w:pPr>
      <w:keepLines/>
      <w:tabs>
        <w:tab w:val="center" w:pos="4536"/>
        <w:tab w:val="right" w:pos="9072"/>
      </w:tabs>
    </w:pPr>
  </w:style>
  <w:style w:type="character" w:customStyle="1" w:styleId="ZGSM">
    <w:name w:val="ZGSM"/>
    <w:rsid w:val="00CA772C"/>
  </w:style>
  <w:style w:type="paragraph" w:styleId="a5">
    <w:name w:val="header"/>
    <w:rsid w:val="00CA772C"/>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772C"/>
    <w:pPr>
      <w:framePr w:wrap="notBeside" w:vAnchor="page" w:hAnchor="margin" w:y="15764"/>
      <w:widowControl w:val="0"/>
    </w:pPr>
    <w:rPr>
      <w:rFonts w:ascii="Arial" w:hAnsi="Arial"/>
      <w:noProof/>
      <w:sz w:val="32"/>
      <w:lang w:eastAsia="en-US"/>
    </w:rPr>
  </w:style>
  <w:style w:type="paragraph" w:styleId="52">
    <w:name w:val="toc 5"/>
    <w:basedOn w:val="42"/>
    <w:semiHidden/>
    <w:rsid w:val="00CA772C"/>
    <w:pPr>
      <w:ind w:left="1701" w:hanging="1701"/>
    </w:pPr>
  </w:style>
  <w:style w:type="paragraph" w:styleId="42">
    <w:name w:val="toc 4"/>
    <w:basedOn w:val="33"/>
    <w:semiHidden/>
    <w:rsid w:val="00CA772C"/>
    <w:pPr>
      <w:ind w:left="1418" w:hanging="1418"/>
    </w:pPr>
  </w:style>
  <w:style w:type="paragraph" w:styleId="33">
    <w:name w:val="toc 3"/>
    <w:basedOn w:val="23"/>
    <w:uiPriority w:val="39"/>
    <w:rsid w:val="00CA772C"/>
    <w:pPr>
      <w:ind w:left="1134" w:hanging="1134"/>
    </w:pPr>
  </w:style>
  <w:style w:type="paragraph" w:styleId="23">
    <w:name w:val="toc 2"/>
    <w:basedOn w:val="10"/>
    <w:uiPriority w:val="39"/>
    <w:rsid w:val="00CA772C"/>
    <w:pPr>
      <w:keepNext w:val="0"/>
      <w:spacing w:before="0"/>
      <w:ind w:left="851" w:hanging="851"/>
    </w:pPr>
    <w:rPr>
      <w:sz w:val="20"/>
    </w:rPr>
  </w:style>
  <w:style w:type="paragraph" w:styleId="a6">
    <w:name w:val="footer"/>
    <w:basedOn w:val="a5"/>
    <w:rsid w:val="00CA772C"/>
    <w:pPr>
      <w:jc w:val="center"/>
    </w:pPr>
    <w:rPr>
      <w:i/>
    </w:rPr>
  </w:style>
  <w:style w:type="paragraph" w:customStyle="1" w:styleId="TT">
    <w:name w:val="TT"/>
    <w:basedOn w:val="1"/>
    <w:next w:val="a1"/>
    <w:rsid w:val="00CA772C"/>
    <w:pPr>
      <w:outlineLvl w:val="9"/>
    </w:pPr>
  </w:style>
  <w:style w:type="paragraph" w:customStyle="1" w:styleId="NF">
    <w:name w:val="NF"/>
    <w:basedOn w:val="NO"/>
    <w:rsid w:val="00CA772C"/>
    <w:pPr>
      <w:keepNext/>
      <w:spacing w:after="0"/>
    </w:pPr>
    <w:rPr>
      <w:rFonts w:ascii="Arial" w:hAnsi="Arial"/>
      <w:sz w:val="18"/>
    </w:rPr>
  </w:style>
  <w:style w:type="paragraph" w:customStyle="1" w:styleId="NO">
    <w:name w:val="NO"/>
    <w:basedOn w:val="a1"/>
    <w:rsid w:val="00CA772C"/>
    <w:pPr>
      <w:keepLines/>
      <w:ind w:left="1135" w:hanging="851"/>
    </w:pPr>
  </w:style>
  <w:style w:type="paragraph" w:customStyle="1" w:styleId="PL">
    <w:name w:val="PL"/>
    <w:rsid w:val="00CA7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A772C"/>
    <w:pPr>
      <w:jc w:val="right"/>
    </w:pPr>
  </w:style>
  <w:style w:type="paragraph" w:customStyle="1" w:styleId="TAL">
    <w:name w:val="TAL"/>
    <w:basedOn w:val="a1"/>
    <w:rsid w:val="00CA772C"/>
    <w:pPr>
      <w:keepNext/>
      <w:keepLines/>
      <w:spacing w:after="0"/>
    </w:pPr>
    <w:rPr>
      <w:rFonts w:ascii="Arial" w:hAnsi="Arial"/>
      <w:sz w:val="18"/>
    </w:rPr>
  </w:style>
  <w:style w:type="paragraph" w:customStyle="1" w:styleId="TAH">
    <w:name w:val="TAH"/>
    <w:basedOn w:val="TAC"/>
    <w:rsid w:val="00CA772C"/>
    <w:rPr>
      <w:b/>
    </w:rPr>
  </w:style>
  <w:style w:type="paragraph" w:customStyle="1" w:styleId="TAC">
    <w:name w:val="TAC"/>
    <w:basedOn w:val="TAL"/>
    <w:rsid w:val="00CA772C"/>
    <w:pPr>
      <w:jc w:val="center"/>
    </w:pPr>
  </w:style>
  <w:style w:type="paragraph" w:customStyle="1" w:styleId="LD">
    <w:name w:val="LD"/>
    <w:rsid w:val="00CA772C"/>
    <w:pPr>
      <w:keepNext/>
      <w:keepLines/>
      <w:spacing w:line="180" w:lineRule="exact"/>
    </w:pPr>
    <w:rPr>
      <w:rFonts w:ascii="Courier New" w:hAnsi="Courier New"/>
      <w:lang w:eastAsia="en-US"/>
    </w:rPr>
  </w:style>
  <w:style w:type="paragraph" w:customStyle="1" w:styleId="EX">
    <w:name w:val="EX"/>
    <w:basedOn w:val="a1"/>
    <w:rsid w:val="00CA772C"/>
    <w:pPr>
      <w:keepLines/>
      <w:ind w:left="1702" w:hanging="1418"/>
    </w:pPr>
  </w:style>
  <w:style w:type="paragraph" w:customStyle="1" w:styleId="FP">
    <w:name w:val="FP"/>
    <w:basedOn w:val="a1"/>
    <w:rsid w:val="00CA772C"/>
    <w:pPr>
      <w:spacing w:after="0"/>
    </w:pPr>
  </w:style>
  <w:style w:type="paragraph" w:customStyle="1" w:styleId="NW">
    <w:name w:val="NW"/>
    <w:basedOn w:val="NO"/>
    <w:rsid w:val="00CA772C"/>
    <w:pPr>
      <w:spacing w:after="0"/>
    </w:pPr>
  </w:style>
  <w:style w:type="paragraph" w:customStyle="1" w:styleId="EW">
    <w:name w:val="EW"/>
    <w:basedOn w:val="EX"/>
    <w:rsid w:val="00CA772C"/>
    <w:pPr>
      <w:spacing w:after="0"/>
    </w:pPr>
  </w:style>
  <w:style w:type="paragraph" w:customStyle="1" w:styleId="B1">
    <w:name w:val="B1"/>
    <w:basedOn w:val="a1"/>
    <w:rsid w:val="00CA772C"/>
    <w:pPr>
      <w:ind w:left="568" w:hanging="284"/>
    </w:pPr>
  </w:style>
  <w:style w:type="paragraph" w:styleId="60">
    <w:name w:val="toc 6"/>
    <w:basedOn w:val="52"/>
    <w:next w:val="a1"/>
    <w:semiHidden/>
    <w:rsid w:val="00CA772C"/>
    <w:pPr>
      <w:ind w:left="1985" w:hanging="1985"/>
    </w:pPr>
  </w:style>
  <w:style w:type="paragraph" w:styleId="70">
    <w:name w:val="toc 7"/>
    <w:basedOn w:val="60"/>
    <w:next w:val="a1"/>
    <w:semiHidden/>
    <w:rsid w:val="00CA772C"/>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CA772C"/>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A772C"/>
    <w:pPr>
      <w:ind w:left="851" w:hanging="851"/>
    </w:pPr>
  </w:style>
  <w:style w:type="paragraph" w:customStyle="1" w:styleId="ZH">
    <w:name w:val="ZH"/>
    <w:rsid w:val="00CA772C"/>
    <w:pPr>
      <w:framePr w:wrap="notBeside" w:vAnchor="page" w:hAnchor="margin" w:xAlign="center" w:y="6805"/>
      <w:widowControl w:val="0"/>
    </w:pPr>
    <w:rPr>
      <w:rFonts w:ascii="Arial" w:hAnsi="Arial"/>
      <w:noProof/>
      <w:lang w:eastAsia="en-US"/>
    </w:rPr>
  </w:style>
  <w:style w:type="paragraph" w:customStyle="1" w:styleId="TF">
    <w:name w:val="TF"/>
    <w:basedOn w:val="TH"/>
    <w:rsid w:val="00CA772C"/>
    <w:pPr>
      <w:keepNext w:val="0"/>
      <w:spacing w:before="0" w:after="240"/>
    </w:pPr>
  </w:style>
  <w:style w:type="paragraph" w:customStyle="1" w:styleId="ZG">
    <w:name w:val="ZG"/>
    <w:rsid w:val="00CA772C"/>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A772C"/>
    <w:pPr>
      <w:ind w:left="851" w:hanging="284"/>
    </w:pPr>
  </w:style>
  <w:style w:type="paragraph" w:customStyle="1" w:styleId="B3">
    <w:name w:val="B3"/>
    <w:basedOn w:val="a1"/>
    <w:rsid w:val="00CA772C"/>
    <w:pPr>
      <w:ind w:left="1135" w:hanging="284"/>
    </w:pPr>
  </w:style>
  <w:style w:type="paragraph" w:customStyle="1" w:styleId="B4">
    <w:name w:val="B4"/>
    <w:basedOn w:val="a1"/>
    <w:rsid w:val="00CA772C"/>
    <w:pPr>
      <w:ind w:left="1418" w:hanging="284"/>
    </w:pPr>
  </w:style>
  <w:style w:type="paragraph" w:customStyle="1" w:styleId="B5">
    <w:name w:val="B5"/>
    <w:basedOn w:val="a1"/>
    <w:rsid w:val="00CA772C"/>
    <w:pPr>
      <w:ind w:left="1702" w:hanging="284"/>
    </w:pPr>
  </w:style>
  <w:style w:type="paragraph" w:customStyle="1" w:styleId="ZTD">
    <w:name w:val="ZTD"/>
    <w:basedOn w:val="ZB"/>
    <w:rsid w:val="00CA772C"/>
    <w:pPr>
      <w:framePr w:hRule="auto" w:wrap="notBeside" w:y="852"/>
    </w:pPr>
    <w:rPr>
      <w:i w:val="0"/>
      <w:sz w:val="40"/>
    </w:rPr>
  </w:style>
  <w:style w:type="paragraph" w:customStyle="1" w:styleId="ZV">
    <w:name w:val="ZV"/>
    <w:basedOn w:val="ZU"/>
    <w:rsid w:val="00CA772C"/>
    <w:pPr>
      <w:framePr w:wrap="notBeside" w:y="16161"/>
    </w:pPr>
  </w:style>
  <w:style w:type="paragraph" w:customStyle="1" w:styleId="TAJ">
    <w:name w:val="TAJ"/>
    <w:basedOn w:val="TH"/>
    <w:rsid w:val="00CA772C"/>
  </w:style>
  <w:style w:type="paragraph" w:customStyle="1" w:styleId="Guidance">
    <w:name w:val="Guidance"/>
    <w:basedOn w:val="a1"/>
    <w:rsid w:val="00CA772C"/>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正文首行缩进 2 字符"/>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2">
    <w:name w:val="标题 2 字符"/>
    <w:basedOn w:val="a2"/>
    <w:link w:val="21"/>
    <w:rsid w:val="009E5EF5"/>
    <w:rPr>
      <w:rFonts w:ascii="Arial" w:hAnsi="Arial"/>
      <w:sz w:val="32"/>
      <w:lang w:eastAsia="en-US"/>
    </w:rPr>
  </w:style>
  <w:style w:type="character" w:customStyle="1" w:styleId="32">
    <w:name w:val="标题 3 字符"/>
    <w:basedOn w:val="a2"/>
    <w:link w:val="31"/>
    <w:rsid w:val="009E5EF5"/>
    <w:rPr>
      <w:rFonts w:ascii="Arial" w:hAnsi="Arial"/>
      <w:sz w:val="28"/>
      <w:lang w:eastAsia="en-US"/>
    </w:rPr>
  </w:style>
  <w:style w:type="character" w:styleId="affff5">
    <w:name w:val="annotation reference"/>
    <w:basedOn w:val="a2"/>
    <w:rsid w:val="00EA5222"/>
    <w:rPr>
      <w:sz w:val="21"/>
      <w:szCs w:val="21"/>
    </w:rPr>
  </w:style>
  <w:style w:type="character" w:styleId="affff6">
    <w:name w:val="Placeholder Text"/>
    <w:basedOn w:val="a2"/>
    <w:uiPriority w:val="99"/>
    <w:semiHidden/>
    <w:rsid w:val="008717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BD899-20EB-4230-BB60-E7D2864C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崔世宇</cp:lastModifiedBy>
  <cp:revision>8</cp:revision>
  <cp:lastPrinted>2019-02-25T14:05:00Z</cp:lastPrinted>
  <dcterms:created xsi:type="dcterms:W3CDTF">2022-12-15T13:47:00Z</dcterms:created>
  <dcterms:modified xsi:type="dcterms:W3CDTF">2022-12-15T15:08:00Z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(2)3BQHMp/mMFv5QZqDMwbSjFWLe/MYKVmK33Yn9e0sHIFNTniU+bMtl0Y+mK8SgzUUE43PK9vG
1+2r9AmWFBpcmLz+Javj5CS0GYL1mI0+iqqOL1+MvLYK+7CwX9lgiAdK20+CiOPPHXVrdTHK
aO9OdwrRfHd0nJmzmMKUbCxRB747ZF88j2I19GLEFMmK6LNvflHmmRSJ0lWvgI4Cru3U9jcD
pEs9QL4Yp7PEexHo1Q</vt:lpwstr>
  </property>
  <property fmtid="{D5CDD505-2E9C-101B-9397-08002B2CF9AE}" pid="3" name="_2015_ms_pID_7253431">
    <vt:lpwstr>gEHMCaTUeznENKCILl20FJcDVz4XqSiWNnJJ6jKSKO1aT4B6Lj8IR5
Im8q5NHmY7pakdb7HaHjfFoebtPdKynYst8xAHzCL6QjGRUy5PsTM//fqNcGqCFSeXldrCFU
v8U88fn1VNMuCdN17q6JpXzo34ZEpICa4wAzH8CXSEBGbWFQDUxrlnUXOTMrJJB3ydJJhqBO
J2Cj/1rdKinngR98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ies>
</file>