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5E1AE41" w:rsidR="00A209D6" w:rsidRPr="00422E7A" w:rsidRDefault="00A209D6" w:rsidP="00422E7A">
      <w:pPr>
        <w:pStyle w:val="Header"/>
        <w:tabs>
          <w:tab w:val="right" w:pos="9639"/>
        </w:tabs>
        <w:jc w:val="right"/>
        <w:rPr>
          <w:bCs/>
          <w:i/>
          <w:noProof w:val="0"/>
          <w:sz w:val="24"/>
          <w:szCs w:val="24"/>
        </w:rPr>
      </w:pPr>
      <w:r w:rsidRPr="00422E7A">
        <w:rPr>
          <w:bCs/>
          <w:noProof w:val="0"/>
          <w:sz w:val="24"/>
          <w:szCs w:val="24"/>
        </w:rPr>
        <w:t>3GPP TSG-RAN Meeting #</w:t>
      </w:r>
      <w:r w:rsidR="00330A41" w:rsidRPr="00422E7A">
        <w:rPr>
          <w:bCs/>
          <w:noProof w:val="0"/>
          <w:sz w:val="24"/>
          <w:szCs w:val="24"/>
        </w:rPr>
        <w:t>9</w:t>
      </w:r>
      <w:r w:rsidR="003A43F0">
        <w:rPr>
          <w:bCs/>
          <w:noProof w:val="0"/>
          <w:sz w:val="24"/>
          <w:szCs w:val="24"/>
        </w:rPr>
        <w:t>8</w:t>
      </w:r>
      <w:r w:rsidR="00A21408">
        <w:rPr>
          <w:bCs/>
          <w:noProof w:val="0"/>
          <w:sz w:val="24"/>
          <w:szCs w:val="24"/>
        </w:rPr>
        <w:t>-</w:t>
      </w:r>
      <w:r w:rsidR="003A43F0">
        <w:rPr>
          <w:bCs/>
          <w:noProof w:val="0"/>
          <w:sz w:val="24"/>
          <w:szCs w:val="24"/>
        </w:rPr>
        <w:t>e</w:t>
      </w:r>
      <w:r w:rsidRPr="00422E7A">
        <w:rPr>
          <w:bCs/>
          <w:noProof w:val="0"/>
          <w:sz w:val="24"/>
          <w:szCs w:val="24"/>
        </w:rPr>
        <w:tab/>
      </w:r>
      <w:r w:rsidR="00A6667F" w:rsidRPr="00A6667F">
        <w:rPr>
          <w:bCs/>
          <w:noProof w:val="0"/>
          <w:sz w:val="24"/>
          <w:szCs w:val="24"/>
        </w:rPr>
        <w:t>RP-22336</w:t>
      </w:r>
      <w:r w:rsidR="00F91778">
        <w:rPr>
          <w:bCs/>
          <w:noProof w:val="0"/>
          <w:sz w:val="24"/>
          <w:szCs w:val="24"/>
        </w:rPr>
        <w:t>8</w:t>
      </w:r>
    </w:p>
    <w:p w14:paraId="11776FA6" w14:textId="7139DC70" w:rsidR="00A209D6" w:rsidRPr="00465587" w:rsidRDefault="009154FB" w:rsidP="00A209D6">
      <w:pPr>
        <w:pStyle w:val="Header"/>
        <w:tabs>
          <w:tab w:val="right" w:pos="9639"/>
        </w:tabs>
        <w:rPr>
          <w:sz w:val="24"/>
          <w:szCs w:val="24"/>
          <w:lang w:eastAsia="zh-CN"/>
        </w:rPr>
      </w:pPr>
      <w:r w:rsidRPr="005F2887">
        <w:rPr>
          <w:sz w:val="24"/>
          <w:szCs w:val="24"/>
          <w:lang w:eastAsia="zh-CN"/>
        </w:rPr>
        <w:t>Electronic meeting</w:t>
      </w:r>
      <w:r w:rsidR="00495697" w:rsidRPr="005F2887">
        <w:rPr>
          <w:sz w:val="24"/>
          <w:szCs w:val="24"/>
          <w:lang w:eastAsia="zh-CN"/>
        </w:rPr>
        <w:t xml:space="preserve">, </w:t>
      </w:r>
      <w:r w:rsidR="00C915A9" w:rsidRPr="005F2887">
        <w:rPr>
          <w:sz w:val="24"/>
          <w:szCs w:val="24"/>
          <w:lang w:eastAsia="zh-CN"/>
        </w:rPr>
        <w:t>12</w:t>
      </w:r>
      <w:r w:rsidR="00495697" w:rsidRPr="005F2887">
        <w:rPr>
          <w:sz w:val="24"/>
          <w:szCs w:val="24"/>
          <w:vertAlign w:val="superscript"/>
          <w:lang w:eastAsia="zh-CN"/>
        </w:rPr>
        <w:t>th</w:t>
      </w:r>
      <w:r w:rsidR="00495697" w:rsidRPr="005F2887">
        <w:rPr>
          <w:sz w:val="24"/>
          <w:szCs w:val="24"/>
          <w:lang w:eastAsia="zh-CN"/>
        </w:rPr>
        <w:t xml:space="preserve"> – </w:t>
      </w:r>
      <w:r w:rsidR="00C915A9" w:rsidRPr="005F2887">
        <w:rPr>
          <w:sz w:val="24"/>
          <w:szCs w:val="24"/>
          <w:lang w:eastAsia="zh-CN"/>
        </w:rPr>
        <w:t>16</w:t>
      </w:r>
      <w:r w:rsidR="00495697" w:rsidRPr="005F2887">
        <w:rPr>
          <w:sz w:val="24"/>
          <w:szCs w:val="24"/>
          <w:vertAlign w:val="superscript"/>
          <w:lang w:eastAsia="zh-CN"/>
        </w:rPr>
        <w:t>th</w:t>
      </w:r>
      <w:r w:rsidR="00495697" w:rsidRPr="005F2887">
        <w:rPr>
          <w:sz w:val="24"/>
          <w:szCs w:val="24"/>
          <w:lang w:eastAsia="zh-CN"/>
        </w:rPr>
        <w:t xml:space="preserve"> </w:t>
      </w:r>
      <w:r w:rsidR="003A43F0">
        <w:rPr>
          <w:sz w:val="24"/>
          <w:szCs w:val="24"/>
          <w:lang w:eastAsia="zh-CN"/>
        </w:rPr>
        <w:t>Dec</w:t>
      </w:r>
      <w:r w:rsidR="00C915A9" w:rsidRPr="005F2887">
        <w:rPr>
          <w:sz w:val="24"/>
          <w:szCs w:val="24"/>
          <w:lang w:eastAsia="zh-CN"/>
        </w:rPr>
        <w:t>ember</w:t>
      </w:r>
      <w:r w:rsidR="00495697" w:rsidRPr="00422E7A">
        <w:rPr>
          <w:sz w:val="24"/>
          <w:szCs w:val="24"/>
          <w:lang w:eastAsia="zh-CN"/>
        </w:rPr>
        <w:t>,</w:t>
      </w:r>
      <w:r w:rsidR="005C7CD5" w:rsidRPr="00422E7A">
        <w:rPr>
          <w:sz w:val="24"/>
          <w:szCs w:val="24"/>
          <w:lang w:eastAsia="zh-CN"/>
        </w:rPr>
        <w:t xml:space="preserve"> 2022</w:t>
      </w:r>
      <w:r w:rsidR="00A209D6" w:rsidRPr="00422E7A">
        <w:rPr>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996979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01C1" w:rsidRPr="005001C1">
        <w:rPr>
          <w:rFonts w:cs="Arial"/>
          <w:b/>
          <w:bCs/>
          <w:sz w:val="24"/>
        </w:rPr>
        <w:t>9.5.2.2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4A7BF3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3C1E" w:rsidRPr="00F83C1E">
        <w:rPr>
          <w:rFonts w:ascii="Arial" w:hAnsi="Arial" w:cs="Arial"/>
          <w:b/>
          <w:bCs/>
          <w:sz w:val="24"/>
        </w:rPr>
        <w:t>Discussion of progress of Rel-17 NR NTN performance work</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1EC324" w14:textId="03B9CE24" w:rsidR="00C518D6" w:rsidRDefault="00422E7A" w:rsidP="00422E7A">
      <w:pPr>
        <w:spacing w:after="0"/>
      </w:pPr>
      <w:r>
        <w:rPr>
          <w:bCs/>
          <w:iCs/>
        </w:rPr>
        <w:t>At RAN #9</w:t>
      </w:r>
      <w:r w:rsidR="002C196D">
        <w:rPr>
          <w:bCs/>
          <w:iCs/>
        </w:rPr>
        <w:t>4</w:t>
      </w:r>
      <w:r>
        <w:rPr>
          <w:bCs/>
          <w:iCs/>
        </w:rPr>
        <w:t xml:space="preserve"> </w:t>
      </w:r>
      <w:r w:rsidR="002C196D">
        <w:rPr>
          <w:bCs/>
          <w:iCs/>
        </w:rPr>
        <w:t xml:space="preserve">the latest </w:t>
      </w:r>
      <w:r>
        <w:rPr>
          <w:bCs/>
          <w:iCs/>
        </w:rPr>
        <w:t>work item for</w:t>
      </w:r>
      <w:r w:rsidR="002C196D">
        <w:rPr>
          <w:bCs/>
          <w:iCs/>
        </w:rPr>
        <w:t xml:space="preserve"> NR over </w:t>
      </w:r>
      <w:r>
        <w:rPr>
          <w:bCs/>
          <w:iCs/>
        </w:rPr>
        <w:t xml:space="preserve">was </w:t>
      </w:r>
      <w:r w:rsidR="002C196D">
        <w:rPr>
          <w:bCs/>
          <w:iCs/>
        </w:rPr>
        <w:t xml:space="preserve">approved </w:t>
      </w:r>
      <w:r w:rsidR="007B539A">
        <w:rPr>
          <w:bCs/>
          <w:iCs/>
        </w:rPr>
        <w:fldChar w:fldCharType="begin"/>
      </w:r>
      <w:r w:rsidR="007B539A">
        <w:rPr>
          <w:bCs/>
          <w:iCs/>
        </w:rPr>
        <w:instrText xml:space="preserve"> REF _Ref104621617 \r \h </w:instrText>
      </w:r>
      <w:r w:rsidR="007B539A">
        <w:rPr>
          <w:bCs/>
          <w:iCs/>
        </w:rPr>
      </w:r>
      <w:r w:rsidR="007B539A">
        <w:rPr>
          <w:bCs/>
          <w:iCs/>
        </w:rPr>
        <w:fldChar w:fldCharType="separate"/>
      </w:r>
      <w:r w:rsidR="007B539A">
        <w:rPr>
          <w:bCs/>
          <w:iCs/>
        </w:rPr>
        <w:t>[1]</w:t>
      </w:r>
      <w:r w:rsidR="007B539A">
        <w:rPr>
          <w:bCs/>
          <w:iCs/>
        </w:rPr>
        <w:fldChar w:fldCharType="end"/>
      </w:r>
      <w:r>
        <w:rPr>
          <w:bCs/>
          <w:iCs/>
        </w:rPr>
        <w:t xml:space="preserve">. </w:t>
      </w:r>
      <w:r w:rsidR="00757B04">
        <w:t xml:space="preserve">The </w:t>
      </w:r>
      <w:r w:rsidR="00995E62">
        <w:t xml:space="preserve">initial expectations were that the WI were to be completed by </w:t>
      </w:r>
      <w:r w:rsidR="003D09EC">
        <w:t xml:space="preserve">December 2022. In this paper we discuss the current progress of the work in the performance part, and raise concerns about declaring the WI completed. </w:t>
      </w:r>
    </w:p>
    <w:p w14:paraId="0448C33E" w14:textId="5B56313B" w:rsidR="004C24FA" w:rsidRPr="00894CDC" w:rsidRDefault="004C24FA" w:rsidP="004C24FA">
      <w:pPr>
        <w:pStyle w:val="Heading1"/>
      </w:pPr>
      <w:r w:rsidRPr="00894CDC">
        <w:t>2</w:t>
      </w:r>
      <w:r w:rsidRPr="00894CDC">
        <w:tab/>
      </w:r>
      <w:r w:rsidR="00D57D8E">
        <w:t>Discussion</w:t>
      </w:r>
    </w:p>
    <w:p w14:paraId="7BA9E622" w14:textId="47A45998" w:rsidR="00027E43" w:rsidRDefault="008F46DC" w:rsidP="009339CB">
      <w:r w:rsidRPr="008F46DC">
        <w:t xml:space="preserve">The </w:t>
      </w:r>
      <w:r w:rsidR="003D09EC">
        <w:t xml:space="preserve">WI description in </w:t>
      </w:r>
      <w:r w:rsidR="003D09EC">
        <w:fldChar w:fldCharType="begin"/>
      </w:r>
      <w:r w:rsidR="003D09EC">
        <w:instrText xml:space="preserve"> REF _Ref121065386 \r \h </w:instrText>
      </w:r>
      <w:r w:rsidR="003D09EC">
        <w:fldChar w:fldCharType="separate"/>
      </w:r>
      <w:r w:rsidR="003D09EC">
        <w:t>[1]</w:t>
      </w:r>
      <w:r w:rsidR="003D09EC">
        <w:fldChar w:fldCharType="end"/>
      </w:r>
      <w:r w:rsidR="003D09EC">
        <w:t xml:space="preserve"> </w:t>
      </w:r>
      <w:r w:rsidR="00536495">
        <w:t xml:space="preserve">enumerates the objectives for the different RAN groups. </w:t>
      </w:r>
      <w:r w:rsidR="00D57D8E">
        <w:t>In this document, we will focus on the RAN4 work description</w:t>
      </w:r>
      <w:r w:rsidR="00280D2E">
        <w:t xml:space="preserve">, in which the following objectives are found: </w:t>
      </w:r>
    </w:p>
    <w:p w14:paraId="0B9F5A14" w14:textId="4A9622A6" w:rsidR="00B55FBF" w:rsidRDefault="00B55FBF" w:rsidP="001D0E4F">
      <w:pPr>
        <w:pStyle w:val="ListParagraph"/>
        <w:numPr>
          <w:ilvl w:val="0"/>
          <w:numId w:val="17"/>
        </w:numPr>
      </w:pPr>
      <w:r>
        <w:t>Objectives for the Core part in RAN4 (4.1.4):</w:t>
      </w:r>
    </w:p>
    <w:tbl>
      <w:tblPr>
        <w:tblStyle w:val="TableGrid"/>
        <w:tblW w:w="0" w:type="auto"/>
        <w:tblInd w:w="720" w:type="dxa"/>
        <w:tblLook w:val="04A0" w:firstRow="1" w:lastRow="0" w:firstColumn="1" w:lastColumn="0" w:noHBand="0" w:noVBand="1"/>
      </w:tblPr>
      <w:tblGrid>
        <w:gridCol w:w="8911"/>
      </w:tblGrid>
      <w:tr w:rsidR="00B55FBF" w14:paraId="711FCE10" w14:textId="77777777" w:rsidTr="00B55FBF">
        <w:tc>
          <w:tcPr>
            <w:tcW w:w="9631" w:type="dxa"/>
          </w:tcPr>
          <w:p w14:paraId="216666B4" w14:textId="77777777" w:rsidR="001D0E4F" w:rsidRPr="001D0E4F" w:rsidRDefault="00B55FBF" w:rsidP="001D0E4F">
            <w:pPr>
              <w:spacing w:after="0"/>
              <w:rPr>
                <w:rFonts w:eastAsia="Malgun Gothic"/>
                <w:bCs/>
                <w:i/>
                <w:iCs/>
                <w:lang w:eastAsia="ja-JP"/>
              </w:rPr>
            </w:pPr>
            <w:r w:rsidRPr="001D0E4F">
              <w:rPr>
                <w:i/>
                <w:iCs/>
              </w:rPr>
              <w:t>“</w:t>
            </w:r>
            <w:r w:rsidR="001D0E4F" w:rsidRPr="001D0E4F">
              <w:rPr>
                <w:rFonts w:eastAsia="Malgun Gothic"/>
                <w:bCs/>
                <w:i/>
                <w:iCs/>
                <w:lang w:eastAsia="en-GB"/>
              </w:rPr>
              <w:t xml:space="preserve">Specify the </w:t>
            </w:r>
            <w:r w:rsidR="001D0E4F" w:rsidRPr="001D0E4F">
              <w:rPr>
                <w:rFonts w:eastAsia="Malgun Gothic"/>
                <w:bCs/>
                <w:i/>
                <w:iCs/>
                <w:lang w:eastAsia="ja-JP"/>
              </w:rPr>
              <w:t>following requirements [RAN4] (Note 1)</w:t>
            </w:r>
          </w:p>
          <w:p w14:paraId="728D7F3D" w14:textId="77777777" w:rsidR="001D0E4F" w:rsidRPr="001D0E4F" w:rsidRDefault="001D0E4F" w:rsidP="001D0E4F">
            <w:pPr>
              <w:pStyle w:val="ListParagraph"/>
              <w:numPr>
                <w:ilvl w:val="0"/>
                <w:numId w:val="17"/>
              </w:numPr>
              <w:spacing w:after="0" w:line="276" w:lineRule="auto"/>
              <w:rPr>
                <w:rFonts w:eastAsia="MS Mincho"/>
                <w:i/>
                <w:iCs/>
              </w:rPr>
            </w:pPr>
            <w:r w:rsidRPr="001D0E4F">
              <w:rPr>
                <w:rFonts w:eastAsia="MS Mincho"/>
                <w:bCs/>
                <w:i/>
                <w:iCs/>
                <w:lang w:val="en-US" w:eastAsia="ja-JP"/>
              </w:rPr>
              <w:t xml:space="preserve">UE RRM core requirements </w:t>
            </w:r>
          </w:p>
          <w:p w14:paraId="707EC6DA" w14:textId="2227F923" w:rsidR="001D0E4F" w:rsidRPr="001D0E4F" w:rsidRDefault="001D0E4F" w:rsidP="001D0E4F">
            <w:pPr>
              <w:pStyle w:val="ListParagraph"/>
              <w:numPr>
                <w:ilvl w:val="0"/>
                <w:numId w:val="17"/>
              </w:numPr>
              <w:spacing w:after="0" w:line="276" w:lineRule="auto"/>
              <w:rPr>
                <w:rFonts w:eastAsia="MS Mincho"/>
                <w:i/>
                <w:iCs/>
              </w:rPr>
            </w:pPr>
            <w:r>
              <w:rPr>
                <w:rFonts w:eastAsia="MS Mincho"/>
                <w:bCs/>
                <w:i/>
                <w:iCs/>
                <w:lang w:val="en-US" w:eastAsia="ja-JP"/>
              </w:rPr>
              <w:t>(…)</w:t>
            </w:r>
          </w:p>
          <w:p w14:paraId="2819640B" w14:textId="495EEF64" w:rsidR="00B55FBF" w:rsidRDefault="00B55FBF" w:rsidP="001D0E4F">
            <w:pPr>
              <w:pStyle w:val="ListParagraph"/>
              <w:numPr>
                <w:ilvl w:val="0"/>
                <w:numId w:val="17"/>
              </w:numPr>
            </w:pPr>
            <w:r w:rsidRPr="001D0E4F">
              <w:rPr>
                <w:i/>
                <w:iCs/>
                <w:lang w:eastAsia="ko-KR"/>
              </w:rPr>
              <w:t xml:space="preserve">Investigate and specify </w:t>
            </w:r>
            <w:r w:rsidRPr="001D0E4F">
              <w:rPr>
                <w:i/>
                <w:iCs/>
                <w:highlight w:val="yellow"/>
                <w:lang w:eastAsia="ko-KR"/>
              </w:rPr>
              <w:t xml:space="preserve">UE </w:t>
            </w:r>
            <w:r w:rsidRPr="001D0E4F">
              <w:rPr>
                <w:rFonts w:eastAsia="PMingLiU"/>
                <w:i/>
                <w:iCs/>
                <w:highlight w:val="yellow"/>
                <w:lang w:eastAsia="zh-TW"/>
              </w:rPr>
              <w:t>timing &amp; frequency pre compensation accuracy requirements</w:t>
            </w:r>
            <w:r w:rsidRPr="001D0E4F">
              <w:rPr>
                <w:rFonts w:eastAsia="PMingLiU"/>
                <w:i/>
                <w:iCs/>
                <w:lang w:eastAsia="zh-TW"/>
              </w:rPr>
              <w:t xml:space="preserve"> as needed </w:t>
            </w:r>
            <w:r w:rsidRPr="001D0E4F">
              <w:rPr>
                <w:i/>
                <w:iCs/>
                <w:lang w:eastAsia="ko-KR"/>
              </w:rPr>
              <w:t>[RAN4].</w:t>
            </w:r>
            <w:r w:rsidRPr="001D0E4F">
              <w:rPr>
                <w:i/>
                <w:iCs/>
              </w:rPr>
              <w:t>”</w:t>
            </w:r>
          </w:p>
        </w:tc>
      </w:tr>
    </w:tbl>
    <w:p w14:paraId="02C5952A" w14:textId="46383DD3" w:rsidR="00DF6ECF" w:rsidRDefault="00DF6ECF" w:rsidP="001D0E4F"/>
    <w:p w14:paraId="69F1452D" w14:textId="40FE78D2" w:rsidR="001D0E4F" w:rsidRDefault="001D0E4F" w:rsidP="001D0E4F">
      <w:pPr>
        <w:pStyle w:val="ListParagraph"/>
        <w:numPr>
          <w:ilvl w:val="0"/>
          <w:numId w:val="17"/>
        </w:numPr>
      </w:pPr>
      <w:r>
        <w:t xml:space="preserve">Objectives for the Performance Part </w:t>
      </w:r>
      <w:r w:rsidR="00973E75">
        <w:t>(4.2)</w:t>
      </w:r>
      <w:r>
        <w:t>:</w:t>
      </w:r>
    </w:p>
    <w:tbl>
      <w:tblPr>
        <w:tblStyle w:val="TableGrid"/>
        <w:tblW w:w="0" w:type="auto"/>
        <w:tblInd w:w="720" w:type="dxa"/>
        <w:tblLook w:val="04A0" w:firstRow="1" w:lastRow="0" w:firstColumn="1" w:lastColumn="0" w:noHBand="0" w:noVBand="1"/>
      </w:tblPr>
      <w:tblGrid>
        <w:gridCol w:w="8911"/>
      </w:tblGrid>
      <w:tr w:rsidR="001D0E4F" w14:paraId="18A0461A" w14:textId="77777777" w:rsidTr="001D0E4F">
        <w:tc>
          <w:tcPr>
            <w:tcW w:w="9631" w:type="dxa"/>
          </w:tcPr>
          <w:p w14:paraId="0A9700AF" w14:textId="77777777" w:rsidR="00973E75" w:rsidRDefault="00973E75" w:rsidP="00973E75">
            <w:pPr>
              <w:pStyle w:val="ListParagraph"/>
              <w:numPr>
                <w:ilvl w:val="0"/>
                <w:numId w:val="17"/>
              </w:numPr>
              <w:spacing w:after="0"/>
              <w:rPr>
                <w:lang w:eastAsia="ko-KR"/>
              </w:rPr>
            </w:pPr>
            <w:r>
              <w:rPr>
                <w:lang w:eastAsia="ko-KR"/>
              </w:rPr>
              <w:t xml:space="preserve">Specify necessary </w:t>
            </w:r>
            <w:r w:rsidRPr="00876F10">
              <w:rPr>
                <w:highlight w:val="yellow"/>
                <w:lang w:eastAsia="ko-KR"/>
              </w:rPr>
              <w:t>UE and network performance requirements for the specified enhancements</w:t>
            </w:r>
            <w:r>
              <w:rPr>
                <w:lang w:eastAsia="ko-KR"/>
              </w:rPr>
              <w:t xml:space="preserve"> [RAN4].</w:t>
            </w:r>
          </w:p>
          <w:p w14:paraId="1ED2D0C8" w14:textId="0F87BF9E" w:rsidR="001D0E4F" w:rsidRDefault="00973E75" w:rsidP="00973E75">
            <w:pPr>
              <w:pStyle w:val="ListParagraph"/>
              <w:numPr>
                <w:ilvl w:val="0"/>
                <w:numId w:val="17"/>
              </w:numPr>
              <w:spacing w:after="0"/>
              <w:rPr>
                <w:lang w:eastAsia="ko-KR"/>
              </w:rPr>
            </w:pPr>
            <w:r>
              <w:rPr>
                <w:lang w:eastAsia="ko-KR"/>
              </w:rPr>
              <w:t>Specify RRM test and network conformance tests [RAN4].</w:t>
            </w:r>
          </w:p>
        </w:tc>
      </w:tr>
    </w:tbl>
    <w:p w14:paraId="64C38DA0" w14:textId="77777777" w:rsidR="001D0E4F" w:rsidRDefault="001D0E4F" w:rsidP="001D0E4F">
      <w:pPr>
        <w:pStyle w:val="ListParagraph"/>
      </w:pPr>
    </w:p>
    <w:p w14:paraId="7B1DD848" w14:textId="5CB8A1FB" w:rsidR="00973E75" w:rsidRDefault="00876F10" w:rsidP="00921763">
      <w:pPr>
        <w:jc w:val="both"/>
      </w:pPr>
      <w:r>
        <w:t xml:space="preserve">The set of highlighted </w:t>
      </w:r>
      <w:r w:rsidR="0042206E">
        <w:t xml:space="preserve">objectives above indicate that in the WI description it is acknowledged the importance of </w:t>
      </w:r>
      <w:r w:rsidR="00AB1CD6">
        <w:t xml:space="preserve">the new </w:t>
      </w:r>
      <w:r w:rsidR="00B8568D">
        <w:t xml:space="preserve">paradigm (UE-centric) and the new methods for </w:t>
      </w:r>
      <w:r w:rsidR="0042206E">
        <w:t xml:space="preserve">frequency and timing pre-compensation in NTN. </w:t>
      </w:r>
      <w:r w:rsidR="00AF57BA">
        <w:t xml:space="preserve">This </w:t>
      </w:r>
      <w:r w:rsidR="0093642D">
        <w:t xml:space="preserve">UE-centric approach is only enabled by RAN1 and RAN2 progress in defining the </w:t>
      </w:r>
      <w:r w:rsidR="007763A2">
        <w:t xml:space="preserve">procedures for UE operation. </w:t>
      </w:r>
      <w:r w:rsidR="00C54FEF">
        <w:t xml:space="preserve">These procedures rely on a triad of </w:t>
      </w:r>
      <w:r w:rsidR="00EB76FD">
        <w:t>new elements in 3GPP technologies:</w:t>
      </w:r>
    </w:p>
    <w:p w14:paraId="3450A252" w14:textId="26DD0959" w:rsidR="00EB76FD" w:rsidRDefault="00EB76FD" w:rsidP="00921763">
      <w:pPr>
        <w:pStyle w:val="ListParagraph"/>
        <w:numPr>
          <w:ilvl w:val="0"/>
          <w:numId w:val="22"/>
        </w:numPr>
        <w:jc w:val="both"/>
      </w:pPr>
      <w:r>
        <w:t>Ephemeris information acquisition (</w:t>
      </w:r>
      <w:r w:rsidR="00D002AE">
        <w:t>the position, orbital velocity and validity time for the acquired information)</w:t>
      </w:r>
    </w:p>
    <w:p w14:paraId="3DB1CFA5" w14:textId="51CD5D19" w:rsidR="00D002AE" w:rsidRDefault="00B50241" w:rsidP="00921763">
      <w:pPr>
        <w:pStyle w:val="ListParagraph"/>
        <w:numPr>
          <w:ilvl w:val="0"/>
          <w:numId w:val="22"/>
        </w:numPr>
        <w:jc w:val="both"/>
      </w:pPr>
      <w:r>
        <w:t xml:space="preserve">Information on additional common delay (to account for the feeder link delay, between gateway and the </w:t>
      </w:r>
      <w:r w:rsidR="00095F85">
        <w:t>Satellite Access Node, SAN).</w:t>
      </w:r>
    </w:p>
    <w:p w14:paraId="24A852A7" w14:textId="71C2EA71" w:rsidR="00095F85" w:rsidRDefault="00095F85" w:rsidP="00921763">
      <w:pPr>
        <w:pStyle w:val="ListParagraph"/>
        <w:numPr>
          <w:ilvl w:val="0"/>
          <w:numId w:val="22"/>
        </w:numPr>
        <w:jc w:val="both"/>
      </w:pPr>
      <w:r>
        <w:t xml:space="preserve">Acquisition and use of UE GNSS position for timing correction and other RRM purposes. </w:t>
      </w:r>
    </w:p>
    <w:p w14:paraId="39612296" w14:textId="5889491B" w:rsidR="00776747" w:rsidRPr="009137A1" w:rsidRDefault="00776747" w:rsidP="00921763">
      <w:pPr>
        <w:jc w:val="both"/>
        <w:rPr>
          <w:b/>
          <w:bCs/>
        </w:rPr>
      </w:pPr>
      <w:r w:rsidRPr="009137A1">
        <w:rPr>
          <w:b/>
          <w:bCs/>
        </w:rPr>
        <w:t>Observation</w:t>
      </w:r>
      <w:r w:rsidR="00884353">
        <w:rPr>
          <w:b/>
          <w:bCs/>
        </w:rPr>
        <w:t xml:space="preserve"> 1</w:t>
      </w:r>
      <w:r w:rsidRPr="009137A1">
        <w:rPr>
          <w:b/>
          <w:bCs/>
        </w:rPr>
        <w:t xml:space="preserve">: </w:t>
      </w:r>
      <w:r w:rsidR="0030259C" w:rsidRPr="009137A1">
        <w:rPr>
          <w:b/>
          <w:bCs/>
        </w:rPr>
        <w:t>Ephemeris information, common delay information and UE GNSS operation are</w:t>
      </w:r>
      <w:r w:rsidR="002245BE" w:rsidRPr="009137A1">
        <w:rPr>
          <w:b/>
          <w:bCs/>
        </w:rPr>
        <w:t xml:space="preserve"> </w:t>
      </w:r>
      <w:r w:rsidR="002D4C32" w:rsidRPr="009137A1">
        <w:rPr>
          <w:b/>
          <w:bCs/>
        </w:rPr>
        <w:t xml:space="preserve">essential parts of the solutions </w:t>
      </w:r>
      <w:r w:rsidR="00856ECC" w:rsidRPr="009137A1">
        <w:rPr>
          <w:b/>
          <w:bCs/>
        </w:rPr>
        <w:t xml:space="preserve">adopter for enabling NR </w:t>
      </w:r>
      <w:r w:rsidR="009137A1" w:rsidRPr="009137A1">
        <w:rPr>
          <w:b/>
          <w:bCs/>
        </w:rPr>
        <w:t xml:space="preserve">communication </w:t>
      </w:r>
      <w:r w:rsidR="002D4C32" w:rsidRPr="009137A1">
        <w:rPr>
          <w:b/>
          <w:bCs/>
        </w:rPr>
        <w:t>over NTN</w:t>
      </w:r>
      <w:r w:rsidR="009137A1" w:rsidRPr="009137A1">
        <w:rPr>
          <w:b/>
          <w:bCs/>
        </w:rPr>
        <w:t>.</w:t>
      </w:r>
      <w:r w:rsidR="002D4C32" w:rsidRPr="009137A1">
        <w:rPr>
          <w:b/>
          <w:bCs/>
        </w:rPr>
        <w:t xml:space="preserve"> </w:t>
      </w:r>
    </w:p>
    <w:p w14:paraId="239FB609" w14:textId="76A2033B" w:rsidR="00095F85" w:rsidRDefault="00447366" w:rsidP="00921763">
      <w:pPr>
        <w:jc w:val="both"/>
      </w:pPr>
      <w:r>
        <w:t xml:space="preserve">RAN4 has made progress in defining new requirements considering these new three </w:t>
      </w:r>
      <w:r w:rsidR="004820C3">
        <w:t>elements and</w:t>
      </w:r>
      <w:r>
        <w:t xml:space="preserve"> have </w:t>
      </w:r>
      <w:r w:rsidR="009B27C8">
        <w:t xml:space="preserve">captured some of them in the performance part work. </w:t>
      </w:r>
      <w:r w:rsidR="00D91860">
        <w:t xml:space="preserve">Attempting to </w:t>
      </w:r>
      <w:r w:rsidR="00926E13">
        <w:t xml:space="preserve">have the work completed in time, some simplifications were made in RAN4 performance work, such as setting the common delay fixed to 0 and </w:t>
      </w:r>
      <w:r w:rsidR="00EE1539">
        <w:t xml:space="preserve">assuming – for most RRM tests – that the UE position </w:t>
      </w:r>
      <w:r w:rsidR="00AC0DCE">
        <w:t xml:space="preserve">is updated by the test equipment via a closed loop command, bypassing the implementation of UE GNSS. </w:t>
      </w:r>
      <w:r w:rsidR="009137A1">
        <w:t>However, there are still relevant aspects that require further attention</w:t>
      </w:r>
      <w:r w:rsidR="004820C3">
        <w:t xml:space="preserve"> and have not been completed</w:t>
      </w:r>
      <w:r w:rsidR="009137A1">
        <w:t>.</w:t>
      </w:r>
      <w:r w:rsidR="000C3B7F">
        <w:t xml:space="preserve"> </w:t>
      </w:r>
      <w:r w:rsidR="009137A1">
        <w:t xml:space="preserve"> </w:t>
      </w:r>
    </w:p>
    <w:p w14:paraId="5269F1DF" w14:textId="32EC398E" w:rsidR="00921526" w:rsidRDefault="00DD428F" w:rsidP="00921763">
      <w:pPr>
        <w:jc w:val="both"/>
      </w:pPr>
      <w:r>
        <w:t xml:space="preserve">In the Way-Forward </w:t>
      </w:r>
      <w:r w:rsidR="00BD71CB">
        <w:t xml:space="preserve">for the performance part, agreed in last RAN4 #105 </w:t>
      </w:r>
      <w:r w:rsidR="00BD71CB">
        <w:fldChar w:fldCharType="begin"/>
      </w:r>
      <w:r w:rsidR="00BD71CB">
        <w:instrText xml:space="preserve"> REF _Ref121066899 \r \h </w:instrText>
      </w:r>
      <w:r w:rsidR="00921763">
        <w:instrText xml:space="preserve"> \* MERGEFORMAT </w:instrText>
      </w:r>
      <w:r w:rsidR="00BD71CB">
        <w:fldChar w:fldCharType="separate"/>
      </w:r>
      <w:r w:rsidR="00BD71CB">
        <w:t>[2]</w:t>
      </w:r>
      <w:r w:rsidR="00BD71CB">
        <w:fldChar w:fldCharType="end"/>
      </w:r>
      <w:r w:rsidR="00BD71CB">
        <w:t>, it is clear</w:t>
      </w:r>
      <w:r w:rsidR="001940EA">
        <w:t xml:space="preserve"> (issues 4.1 and 4.2)</w:t>
      </w:r>
      <w:r w:rsidR="00BD71CB">
        <w:t xml:space="preserve"> that the transmit timing test is pending major</w:t>
      </w:r>
      <w:r w:rsidR="00437818">
        <w:t xml:space="preserve"> technical</w:t>
      </w:r>
      <w:r w:rsidR="00BD71CB">
        <w:t xml:space="preserve"> agreements about t</w:t>
      </w:r>
      <w:r w:rsidR="00437818">
        <w:t xml:space="preserve">he </w:t>
      </w:r>
      <w:r w:rsidR="001940EA">
        <w:t>definition of the test. In special, the issue 4.1</w:t>
      </w:r>
      <w:r w:rsidR="00437818">
        <w:t xml:space="preserve"> </w:t>
      </w:r>
      <w:r w:rsidR="00134E8D">
        <w:t xml:space="preserve">seem </w:t>
      </w:r>
      <w:r w:rsidR="00134E8D">
        <w:lastRenderedPageBreak/>
        <w:t xml:space="preserve">to have companies split in two fields: </w:t>
      </w:r>
      <w:r w:rsidR="00FF7D02">
        <w:t>a slight majority defend</w:t>
      </w:r>
      <w:r w:rsidR="006D0E20">
        <w:t xml:space="preserve"> that for the UL transmit timing test a GNSS simulator/emulator should be used whereas some companies argue that the </w:t>
      </w:r>
      <w:r w:rsidR="0055607A">
        <w:t xml:space="preserve">simplified setup, bypassing GNSS implementation, should be adopted also for transmit timing test. </w:t>
      </w:r>
      <w:r w:rsidR="009C599F">
        <w:t xml:space="preserve">This is not an inconsequential discussion as we thoroughly analysed in </w:t>
      </w:r>
      <w:r w:rsidR="009A0BCB">
        <w:fldChar w:fldCharType="begin"/>
      </w:r>
      <w:r w:rsidR="009A0BCB">
        <w:instrText xml:space="preserve"> REF _Ref121069228 \r \h </w:instrText>
      </w:r>
      <w:r w:rsidR="00921763">
        <w:instrText xml:space="preserve"> \* MERGEFORMAT </w:instrText>
      </w:r>
      <w:r w:rsidR="009A0BCB">
        <w:fldChar w:fldCharType="separate"/>
      </w:r>
      <w:r w:rsidR="009A0BCB">
        <w:t>[3]</w:t>
      </w:r>
      <w:r w:rsidR="009A0BCB">
        <w:fldChar w:fldCharType="end"/>
      </w:r>
      <w:r w:rsidR="009A0BCB">
        <w:t>.</w:t>
      </w:r>
      <w:r w:rsidR="00012604">
        <w:t xml:space="preserve"> </w:t>
      </w:r>
      <w:r w:rsidR="00921763">
        <w:t xml:space="preserve">After these discussions are concluded, the performance part definition for this test case may progress with refinement of some details on the test configuration. </w:t>
      </w:r>
    </w:p>
    <w:p w14:paraId="74B5EE27" w14:textId="67EFC084" w:rsidR="00012604" w:rsidRPr="009137A1" w:rsidRDefault="00FF7D02" w:rsidP="00921763">
      <w:pPr>
        <w:jc w:val="both"/>
        <w:rPr>
          <w:b/>
          <w:bCs/>
        </w:rPr>
      </w:pPr>
      <w:r>
        <w:t xml:space="preserve"> </w:t>
      </w:r>
      <w:r w:rsidR="00012604" w:rsidRPr="009137A1">
        <w:rPr>
          <w:b/>
          <w:bCs/>
        </w:rPr>
        <w:t>Observation</w:t>
      </w:r>
      <w:r w:rsidR="00884353">
        <w:rPr>
          <w:b/>
          <w:bCs/>
        </w:rPr>
        <w:t xml:space="preserve"> 2</w:t>
      </w:r>
      <w:r w:rsidR="00012604" w:rsidRPr="009137A1">
        <w:rPr>
          <w:b/>
          <w:bCs/>
        </w:rPr>
        <w:t xml:space="preserve">: </w:t>
      </w:r>
      <w:r w:rsidR="00012604">
        <w:rPr>
          <w:b/>
          <w:bCs/>
        </w:rPr>
        <w:t xml:space="preserve">The UL transmit timing is a major difference in NTN compared to terrestrial operations, and relevant aspects of the performance test remain as open issues. </w:t>
      </w:r>
      <w:r w:rsidR="00012604" w:rsidRPr="009137A1">
        <w:rPr>
          <w:b/>
          <w:bCs/>
        </w:rPr>
        <w:t xml:space="preserve"> </w:t>
      </w:r>
    </w:p>
    <w:p w14:paraId="2D1897F8" w14:textId="77777777" w:rsidR="00E7510D" w:rsidRDefault="00307220" w:rsidP="00095F85">
      <w:r>
        <w:t>Another technical concern</w:t>
      </w:r>
      <w:r w:rsidR="00755B8F">
        <w:t xml:space="preserve"> regards the </w:t>
      </w:r>
      <w:r w:rsidR="000C3657">
        <w:t xml:space="preserve">configuration of parameters related to the ephemeris of the satellite (SIB 19 information). In our technical assessment, </w:t>
      </w:r>
      <w:r w:rsidR="00E904B6">
        <w:t xml:space="preserve">it remains unclear how the ephemeris information is expected to be configured in the test. </w:t>
      </w:r>
      <w:r w:rsidR="00B00B1D">
        <w:t xml:space="preserve">Aspects as satellite relative position and velocity, interval between epoch times, </w:t>
      </w:r>
      <w:r w:rsidR="00F25B7D">
        <w:t xml:space="preserve">validity duration, have not been fully addressed. It seems that there are not enough guidelines in how test </w:t>
      </w:r>
      <w:proofErr w:type="spellStart"/>
      <w:r w:rsidR="00F25B7D">
        <w:t>equipments</w:t>
      </w:r>
      <w:proofErr w:type="spellEnd"/>
      <w:r w:rsidR="00F25B7D">
        <w:t xml:space="preserve"> (TE) are supposed to </w:t>
      </w:r>
      <w:r w:rsidR="00652F90">
        <w:t>set ephemeris related information, and how it is expected to be updated in some tests</w:t>
      </w:r>
      <w:r w:rsidR="00E7510D">
        <w:t xml:space="preserve">. </w:t>
      </w:r>
    </w:p>
    <w:p w14:paraId="05427ABC" w14:textId="2D105135" w:rsidR="00B46848" w:rsidRDefault="00E7510D" w:rsidP="00095F85">
      <w:pPr>
        <w:rPr>
          <w:b/>
          <w:bCs/>
        </w:rPr>
      </w:pPr>
      <w:r w:rsidRPr="0015078B">
        <w:rPr>
          <w:b/>
          <w:bCs/>
        </w:rPr>
        <w:t>Observation</w:t>
      </w:r>
      <w:r w:rsidR="00884353">
        <w:rPr>
          <w:b/>
          <w:bCs/>
        </w:rPr>
        <w:t xml:space="preserve"> 3</w:t>
      </w:r>
      <w:r w:rsidRPr="0015078B">
        <w:rPr>
          <w:b/>
          <w:bCs/>
        </w:rPr>
        <w:t xml:space="preserve">: It remains unclear how the ephemeris information is to be configured in the test setup. </w:t>
      </w:r>
      <w:r w:rsidR="0015078B" w:rsidRPr="0015078B">
        <w:rPr>
          <w:b/>
          <w:bCs/>
        </w:rPr>
        <w:t xml:space="preserve">In special, the specifications lack reference for satellite orbital information to be broadcast. </w:t>
      </w:r>
      <w:r w:rsidR="00307220" w:rsidRPr="0015078B">
        <w:rPr>
          <w:b/>
          <w:bCs/>
        </w:rPr>
        <w:t xml:space="preserve"> </w:t>
      </w:r>
    </w:p>
    <w:p w14:paraId="39883BCD" w14:textId="2A39641D" w:rsidR="00F13CD4" w:rsidRPr="00752547" w:rsidRDefault="00F13CD4" w:rsidP="00095F85">
      <w:r w:rsidRPr="00752547">
        <w:t xml:space="preserve">The relative position and velocity of the satellite for a given UE position may affect directly RRM </w:t>
      </w:r>
      <w:r w:rsidR="00E727AD" w:rsidRPr="00752547">
        <w:t>measurements and the frequency in which some UE information requires update</w:t>
      </w:r>
      <w:r w:rsidR="00752547" w:rsidRPr="00752547">
        <w:t xml:space="preserve">. If the orbital elements are fully left for TE implementation, different UEs might be tested under different circumstances. </w:t>
      </w:r>
      <w:r w:rsidR="00E727AD" w:rsidRPr="00752547">
        <w:t xml:space="preserve"> </w:t>
      </w:r>
    </w:p>
    <w:p w14:paraId="5811406C" w14:textId="4384DD1B" w:rsidR="00C46B49" w:rsidRPr="0015078B" w:rsidRDefault="00C46B49" w:rsidP="00095F85">
      <w:pPr>
        <w:rPr>
          <w:b/>
          <w:bCs/>
        </w:rPr>
      </w:pPr>
      <w:r>
        <w:rPr>
          <w:b/>
          <w:bCs/>
        </w:rPr>
        <w:t>Observation</w:t>
      </w:r>
      <w:r w:rsidR="00884353">
        <w:rPr>
          <w:b/>
          <w:bCs/>
        </w:rPr>
        <w:t xml:space="preserve"> 4</w:t>
      </w:r>
      <w:r>
        <w:rPr>
          <w:b/>
          <w:bCs/>
        </w:rPr>
        <w:t xml:space="preserve">: For a given position, </w:t>
      </w:r>
      <w:r w:rsidR="00AA083D">
        <w:rPr>
          <w:b/>
          <w:bCs/>
        </w:rPr>
        <w:t xml:space="preserve">differences in relative satellite position and distance </w:t>
      </w:r>
      <w:r w:rsidR="0023218D">
        <w:rPr>
          <w:b/>
          <w:bCs/>
        </w:rPr>
        <w:t xml:space="preserve">may increase or decrease the test difficulty. If ephemeris is completely left for TE implementation, it might cause UEs to be tested under different conditions. </w:t>
      </w:r>
    </w:p>
    <w:p w14:paraId="095216DD" w14:textId="60758E9D" w:rsidR="0015078B" w:rsidRDefault="0015078B" w:rsidP="00095F85">
      <w:r>
        <w:t>Based on the observations above, we then can say that in our assessment:</w:t>
      </w:r>
    </w:p>
    <w:p w14:paraId="5878321C" w14:textId="62DA776A" w:rsidR="0015078B" w:rsidRDefault="0015078B" w:rsidP="0015078B">
      <w:pPr>
        <w:pStyle w:val="ListParagraph"/>
        <w:numPr>
          <w:ilvl w:val="0"/>
          <w:numId w:val="23"/>
        </w:numPr>
      </w:pPr>
      <w:r>
        <w:t xml:space="preserve">One of the most critical </w:t>
      </w:r>
      <w:r w:rsidR="0055684E">
        <w:t>RRM tests lack agreements on major aspects of the test configuration</w:t>
      </w:r>
    </w:p>
    <w:p w14:paraId="6BC04160" w14:textId="4EC5CB60" w:rsidR="0055684E" w:rsidRDefault="0055684E" w:rsidP="0015078B">
      <w:pPr>
        <w:pStyle w:val="ListParagraph"/>
        <w:numPr>
          <w:ilvl w:val="0"/>
          <w:numId w:val="23"/>
        </w:numPr>
      </w:pPr>
      <w:r>
        <w:t xml:space="preserve">The ephemeris configuration for RRM tests lack </w:t>
      </w:r>
      <w:r w:rsidR="00C46B49">
        <w:t xml:space="preserve">reference configuration in the test setups. </w:t>
      </w:r>
    </w:p>
    <w:p w14:paraId="55E698B8" w14:textId="77777777" w:rsidR="00911E98" w:rsidRDefault="00911E98" w:rsidP="00911E98"/>
    <w:p w14:paraId="23774E93" w14:textId="7EB67B44" w:rsidR="00911E98" w:rsidRDefault="00911E98" w:rsidP="00911E98">
      <w:r>
        <w:t>And as a consequence, regarding the completion of the WI, we propose:</w:t>
      </w:r>
    </w:p>
    <w:p w14:paraId="408E3A00" w14:textId="389AB86D" w:rsidR="00D6578D" w:rsidRPr="00B719E1" w:rsidRDefault="00911E98" w:rsidP="00911E98">
      <w:pPr>
        <w:rPr>
          <w:b/>
          <w:bCs/>
        </w:rPr>
      </w:pPr>
      <w:r w:rsidRPr="00B719E1">
        <w:rPr>
          <w:b/>
          <w:bCs/>
        </w:rPr>
        <w:t>Proposal</w:t>
      </w:r>
      <w:r w:rsidR="00884353">
        <w:rPr>
          <w:b/>
          <w:bCs/>
        </w:rPr>
        <w:t xml:space="preserve"> 1</w:t>
      </w:r>
      <w:r w:rsidRPr="00B719E1">
        <w:rPr>
          <w:b/>
          <w:bCs/>
        </w:rPr>
        <w:t xml:space="preserve">: RAN to </w:t>
      </w:r>
      <w:r w:rsidR="00D6578D" w:rsidRPr="00B719E1">
        <w:rPr>
          <w:b/>
          <w:bCs/>
        </w:rPr>
        <w:t>extend the WI by a quarter</w:t>
      </w:r>
      <w:r w:rsidR="00974A6D" w:rsidRPr="00B719E1">
        <w:rPr>
          <w:b/>
          <w:bCs/>
        </w:rPr>
        <w:t xml:space="preserve"> to complete the remaining open issues</w:t>
      </w:r>
      <w:r w:rsidR="00D6578D" w:rsidRPr="00B719E1">
        <w:rPr>
          <w:b/>
          <w:bCs/>
        </w:rPr>
        <w:t>.</w:t>
      </w:r>
    </w:p>
    <w:p w14:paraId="6010AABF" w14:textId="3BBC741A" w:rsidR="00911E98" w:rsidRPr="00B719E1" w:rsidRDefault="00D6578D" w:rsidP="00911E98">
      <w:pPr>
        <w:rPr>
          <w:b/>
          <w:bCs/>
        </w:rPr>
      </w:pPr>
      <w:r w:rsidRPr="00B719E1">
        <w:rPr>
          <w:b/>
          <w:bCs/>
        </w:rPr>
        <w:t>Proposal</w:t>
      </w:r>
      <w:r w:rsidR="00884353">
        <w:rPr>
          <w:b/>
          <w:bCs/>
        </w:rPr>
        <w:t xml:space="preserve"> 2</w:t>
      </w:r>
      <w:r w:rsidRPr="00B719E1">
        <w:rPr>
          <w:b/>
          <w:bCs/>
        </w:rPr>
        <w:t xml:space="preserve">: </w:t>
      </w:r>
      <w:r w:rsidR="00974A6D" w:rsidRPr="00B719E1">
        <w:rPr>
          <w:b/>
          <w:bCs/>
        </w:rPr>
        <w:t>The objectives of the extension should include the d</w:t>
      </w:r>
      <w:r w:rsidR="00B719E1" w:rsidRPr="00B719E1">
        <w:rPr>
          <w:b/>
          <w:bCs/>
        </w:rPr>
        <w:t xml:space="preserve">efinition on the GNSS aspect for the UL transmit timing test and the ephemeris (SIB19) configuration information for the RRM tests. </w:t>
      </w:r>
    </w:p>
    <w:p w14:paraId="5002C2FC" w14:textId="77777777" w:rsidR="00911E98" w:rsidRDefault="00911E98" w:rsidP="00911E98"/>
    <w:p w14:paraId="420BE37D" w14:textId="77777777" w:rsidR="0015078B" w:rsidRDefault="0015078B" w:rsidP="00095F85"/>
    <w:p w14:paraId="69B7B8E6" w14:textId="277E040D" w:rsidR="009339CB" w:rsidRPr="00422E7A" w:rsidRDefault="008F2100" w:rsidP="009339CB">
      <w:pPr>
        <w:pStyle w:val="Heading1"/>
      </w:pPr>
      <w:r w:rsidRPr="00422E7A">
        <w:t>3</w:t>
      </w:r>
      <w:r w:rsidR="009339CB" w:rsidRPr="00422E7A">
        <w:tab/>
        <w:t>Conclusion</w:t>
      </w:r>
    </w:p>
    <w:p w14:paraId="6E24B0F4" w14:textId="55B1B906" w:rsidR="009339CB" w:rsidRPr="00422E7A" w:rsidRDefault="009339CB" w:rsidP="009339CB">
      <w:r w:rsidRPr="00422E7A">
        <w:t>This document has made the following observations:</w:t>
      </w:r>
    </w:p>
    <w:p w14:paraId="04484A8C" w14:textId="77777777" w:rsidR="00884353" w:rsidRDefault="00884353" w:rsidP="00F34D27">
      <w:pPr>
        <w:rPr>
          <w:b/>
          <w:bCs/>
        </w:rPr>
      </w:pPr>
      <w:r w:rsidRPr="00884353">
        <w:rPr>
          <w:b/>
          <w:bCs/>
        </w:rPr>
        <w:t xml:space="preserve">Observation 1: Ephemeris information, common delay information and UE GNSS operation are essential parts of the solutions adopter for enabling NR communication over NTN. </w:t>
      </w:r>
    </w:p>
    <w:p w14:paraId="193CB014" w14:textId="004490A0" w:rsidR="000C2FCB" w:rsidRDefault="00884353" w:rsidP="009339CB">
      <w:pPr>
        <w:rPr>
          <w:b/>
          <w:bCs/>
        </w:rPr>
      </w:pPr>
      <w:r w:rsidRPr="00884353">
        <w:rPr>
          <w:b/>
          <w:bCs/>
        </w:rPr>
        <w:t xml:space="preserve">Observation 2: The UL transmit timing is a major difference in NTN compared to terrestrial operations, and relevant aspects of the performance test remain as open issues.  </w:t>
      </w:r>
    </w:p>
    <w:p w14:paraId="24D6E70E" w14:textId="315C2925" w:rsidR="00884353" w:rsidRDefault="00884353" w:rsidP="009339CB">
      <w:pPr>
        <w:rPr>
          <w:b/>
        </w:rPr>
      </w:pPr>
      <w:r w:rsidRPr="00884353">
        <w:rPr>
          <w:b/>
        </w:rPr>
        <w:t xml:space="preserve">Observation 3: It remains unclear how the ephemeris information is to be configured in the test setup. In special, the specifications lack reference for satellite orbital information to be broadcast.  </w:t>
      </w:r>
    </w:p>
    <w:p w14:paraId="0B3A1255" w14:textId="3EB8ABDF" w:rsidR="00884353" w:rsidRPr="00884353" w:rsidRDefault="00884353" w:rsidP="009339CB">
      <w:pPr>
        <w:rPr>
          <w:b/>
        </w:rPr>
      </w:pPr>
      <w:r w:rsidRPr="00884353">
        <w:rPr>
          <w:b/>
        </w:rPr>
        <w:t>Observation 4: For a given position, differences in relative satellite position and distance may increase or decrease the test difficulty. If ephemeris is completely left for TE implementation, it might cause UEs to be tested under different conditions.</w:t>
      </w:r>
    </w:p>
    <w:p w14:paraId="3BE72BE2" w14:textId="64E0A592" w:rsidR="009339CB" w:rsidRDefault="003B1D48" w:rsidP="009339CB">
      <w:pPr>
        <w:rPr>
          <w:bCs/>
        </w:rPr>
      </w:pPr>
      <w:r w:rsidRPr="00422E7A">
        <w:rPr>
          <w:bCs/>
        </w:rPr>
        <w:t>We</w:t>
      </w:r>
      <w:r w:rsidR="009339CB" w:rsidRPr="00422E7A">
        <w:rPr>
          <w:bCs/>
        </w:rPr>
        <w:t xml:space="preserve"> propose the following:</w:t>
      </w:r>
    </w:p>
    <w:p w14:paraId="5A1FE537" w14:textId="77777777" w:rsidR="00884353" w:rsidRPr="00884353" w:rsidRDefault="00884353" w:rsidP="00884353">
      <w:pPr>
        <w:rPr>
          <w:b/>
          <w:bCs/>
        </w:rPr>
      </w:pPr>
      <w:r w:rsidRPr="00884353">
        <w:rPr>
          <w:b/>
          <w:bCs/>
        </w:rPr>
        <w:t>Proposal 1: RAN to extend the WI by a quarter to complete the remaining open issues.</w:t>
      </w:r>
    </w:p>
    <w:p w14:paraId="06262D9A" w14:textId="7DE2A200" w:rsidR="00883A30" w:rsidRPr="00883A30" w:rsidRDefault="00884353" w:rsidP="00866EDC">
      <w:pPr>
        <w:rPr>
          <w:b/>
          <w:bCs/>
        </w:rPr>
      </w:pPr>
      <w:r w:rsidRPr="00884353">
        <w:rPr>
          <w:b/>
          <w:bCs/>
        </w:rPr>
        <w:lastRenderedPageBreak/>
        <w:t xml:space="preserve">Proposal 2: The objectives of the extension should include the definition on the GNSS aspect for the UL transmit timing test and the ephemeris (SIB19) configuration information for the RRM tests. </w:t>
      </w:r>
    </w:p>
    <w:p w14:paraId="71183027" w14:textId="5B59289E" w:rsidR="00C518D6" w:rsidRDefault="00C518D6" w:rsidP="00C518D6">
      <w:pPr>
        <w:pStyle w:val="Heading1"/>
      </w:pPr>
      <w:r w:rsidRPr="00457844">
        <w:t>References</w:t>
      </w:r>
    </w:p>
    <w:p w14:paraId="32711CFF" w14:textId="70A88F5A" w:rsidR="00EB1F82" w:rsidRDefault="00D95C9D" w:rsidP="007B539A">
      <w:pPr>
        <w:pStyle w:val="ListParagraph"/>
        <w:numPr>
          <w:ilvl w:val="0"/>
          <w:numId w:val="11"/>
        </w:numPr>
        <w:rPr>
          <w:lang w:val="en-US"/>
        </w:rPr>
      </w:pPr>
      <w:bookmarkStart w:id="0" w:name="_Ref104621617"/>
      <w:bookmarkStart w:id="1" w:name="_Ref120795407"/>
      <w:bookmarkStart w:id="2" w:name="_Ref121065386"/>
      <w:r w:rsidRPr="00D95C9D">
        <w:t>RP-213691</w:t>
      </w:r>
      <w:r w:rsidR="007B539A">
        <w:t xml:space="preserve">, </w:t>
      </w:r>
      <w:r w:rsidR="00CB1E39" w:rsidRPr="00CB1E39">
        <w:rPr>
          <w:lang w:val="en-US"/>
        </w:rPr>
        <w:t>Thales</w:t>
      </w:r>
      <w:r w:rsidR="00C30508" w:rsidRPr="007B539A">
        <w:rPr>
          <w:lang w:val="en-US"/>
        </w:rPr>
        <w:t xml:space="preserve">, </w:t>
      </w:r>
      <w:r w:rsidR="00C30508" w:rsidRPr="009440CC">
        <w:rPr>
          <w:i/>
          <w:iCs/>
          <w:lang w:val="en-US"/>
        </w:rPr>
        <w:t>“</w:t>
      </w:r>
      <w:r w:rsidR="009440CC" w:rsidRPr="009440CC">
        <w:rPr>
          <w:i/>
          <w:iCs/>
          <w:lang w:val="en-US"/>
        </w:rPr>
        <w:t>Solutions for NR to support non-terrestrial networks (NTN)</w:t>
      </w:r>
      <w:r w:rsidR="007B539A" w:rsidRPr="009440CC">
        <w:rPr>
          <w:i/>
          <w:iCs/>
          <w:lang w:val="en-US"/>
        </w:rPr>
        <w:t>”,</w:t>
      </w:r>
      <w:r w:rsidR="007B539A" w:rsidRPr="007B539A">
        <w:rPr>
          <w:lang w:val="en-US"/>
        </w:rPr>
        <w:t xml:space="preserve"> RAN #9</w:t>
      </w:r>
      <w:bookmarkEnd w:id="0"/>
      <w:bookmarkEnd w:id="1"/>
      <w:r w:rsidR="009440CC">
        <w:rPr>
          <w:lang w:val="en-US"/>
        </w:rPr>
        <w:t>4</w:t>
      </w:r>
      <w:bookmarkEnd w:id="2"/>
    </w:p>
    <w:p w14:paraId="35F222F4" w14:textId="547E503E" w:rsidR="00080512" w:rsidRPr="009C599F" w:rsidRDefault="00B1079C" w:rsidP="00CA7569">
      <w:pPr>
        <w:pStyle w:val="ListParagraph"/>
        <w:numPr>
          <w:ilvl w:val="0"/>
          <w:numId w:val="11"/>
        </w:numPr>
      </w:pPr>
      <w:bookmarkStart w:id="3" w:name="_Ref104621934"/>
      <w:bookmarkStart w:id="4" w:name="_Ref121066899"/>
      <w:r w:rsidRPr="000B3A4A">
        <w:rPr>
          <w:lang w:val="en-US"/>
        </w:rPr>
        <w:t>R4-2220711</w:t>
      </w:r>
      <w:r w:rsidR="00A73650" w:rsidRPr="000B3A4A">
        <w:rPr>
          <w:lang w:val="en-US"/>
        </w:rPr>
        <w:t>,</w:t>
      </w:r>
      <w:r w:rsidR="000B3A4A" w:rsidRPr="000B3A4A">
        <w:t xml:space="preserve"> </w:t>
      </w:r>
      <w:r w:rsidR="000B3A4A" w:rsidRPr="000B3A4A">
        <w:rPr>
          <w:lang w:val="en-US"/>
        </w:rPr>
        <w:t>Xiaomi,</w:t>
      </w:r>
      <w:r w:rsidR="00A73650" w:rsidRPr="000B3A4A">
        <w:rPr>
          <w:lang w:val="en-US"/>
        </w:rPr>
        <w:t xml:space="preserve"> </w:t>
      </w:r>
      <w:r w:rsidR="000B3A4A" w:rsidRPr="000B3A4A">
        <w:rPr>
          <w:i/>
          <w:iCs/>
          <w:lang w:val="en-US"/>
        </w:rPr>
        <w:t>“WF on Rel-17 NR NTN RRM Performance requirements”</w:t>
      </w:r>
      <w:r w:rsidR="00A73650" w:rsidRPr="000B3A4A">
        <w:rPr>
          <w:i/>
          <w:iCs/>
          <w:lang w:val="en-US"/>
        </w:rPr>
        <w:t xml:space="preserve">, </w:t>
      </w:r>
      <w:bookmarkEnd w:id="3"/>
      <w:r w:rsidR="000B3A4A" w:rsidRPr="000B3A4A">
        <w:rPr>
          <w:lang w:val="en-US"/>
        </w:rPr>
        <w:t>Toulouse, France, 14th Nov. – 18th Nov., 2022</w:t>
      </w:r>
      <w:bookmarkEnd w:id="4"/>
    </w:p>
    <w:p w14:paraId="4140CB8E" w14:textId="77777777" w:rsidR="009A0BCB" w:rsidRPr="009C599F" w:rsidRDefault="00EB49ED" w:rsidP="009A0BCB">
      <w:pPr>
        <w:pStyle w:val="ListParagraph"/>
        <w:numPr>
          <w:ilvl w:val="0"/>
          <w:numId w:val="11"/>
        </w:numPr>
      </w:pPr>
      <w:bookmarkStart w:id="5" w:name="_Ref121069228"/>
      <w:r w:rsidRPr="00EB49ED">
        <w:t>R4-2219483</w:t>
      </w:r>
      <w:r>
        <w:t xml:space="preserve">, </w:t>
      </w:r>
      <w:r w:rsidR="00D51BDC" w:rsidRPr="00D51BDC">
        <w:t>Nokia, Nokia Shanghai Bell</w:t>
      </w:r>
      <w:r w:rsidR="00D51BDC">
        <w:t xml:space="preserve">, </w:t>
      </w:r>
      <w:r w:rsidR="008F4376">
        <w:t>“</w:t>
      </w:r>
      <w:r w:rsidR="008F4376" w:rsidRPr="008F4376">
        <w:t>Test Case Configuration for UE Transmit Timing</w:t>
      </w:r>
      <w:r w:rsidR="008F4376">
        <w:t xml:space="preserve">”, </w:t>
      </w:r>
      <w:r w:rsidR="009A0BCB" w:rsidRPr="000B3A4A">
        <w:rPr>
          <w:lang w:val="en-US"/>
        </w:rPr>
        <w:t>Toulouse, France, 14th Nov. – 18th Nov., 2022</w:t>
      </w:r>
      <w:bookmarkEnd w:id="5"/>
    </w:p>
    <w:p w14:paraId="2AC63072" w14:textId="6DCDD0FD" w:rsidR="009C599F" w:rsidRPr="00A209D6" w:rsidRDefault="009C599F" w:rsidP="00FD509F"/>
    <w:sectPr w:rsidR="009C599F"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6B9C9" w14:textId="77777777" w:rsidR="001C27CD" w:rsidRDefault="001C27CD">
      <w:r>
        <w:separator/>
      </w:r>
    </w:p>
  </w:endnote>
  <w:endnote w:type="continuationSeparator" w:id="0">
    <w:p w14:paraId="5091BD08" w14:textId="77777777" w:rsidR="001C27CD" w:rsidRDefault="001C27CD">
      <w:r>
        <w:continuationSeparator/>
      </w:r>
    </w:p>
  </w:endnote>
  <w:endnote w:type="continuationNotice" w:id="1">
    <w:p w14:paraId="6524597C" w14:textId="77777777" w:rsidR="001C27CD" w:rsidRDefault="001C2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6296D" w14:textId="77777777" w:rsidR="001C27CD" w:rsidRDefault="001C27CD">
      <w:r>
        <w:separator/>
      </w:r>
    </w:p>
  </w:footnote>
  <w:footnote w:type="continuationSeparator" w:id="0">
    <w:p w14:paraId="7733FE6E" w14:textId="77777777" w:rsidR="001C27CD" w:rsidRDefault="001C27CD">
      <w:r>
        <w:continuationSeparator/>
      </w:r>
    </w:p>
  </w:footnote>
  <w:footnote w:type="continuationNotice" w:id="1">
    <w:p w14:paraId="4F676F93" w14:textId="77777777" w:rsidR="001C27CD" w:rsidRDefault="001C27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E4047"/>
    <w:multiLevelType w:val="hybridMultilevel"/>
    <w:tmpl w:val="D84A2E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6F23B2"/>
    <w:multiLevelType w:val="hybridMultilevel"/>
    <w:tmpl w:val="4BD23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277B54"/>
    <w:multiLevelType w:val="hybridMultilevel"/>
    <w:tmpl w:val="247AC2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94A6F"/>
    <w:multiLevelType w:val="hybridMultilevel"/>
    <w:tmpl w:val="7BB66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D328EC"/>
    <w:multiLevelType w:val="hybridMultilevel"/>
    <w:tmpl w:val="CF162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E4B7446"/>
    <w:multiLevelType w:val="hybridMultilevel"/>
    <w:tmpl w:val="EF4CF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163322"/>
    <w:multiLevelType w:val="hybridMultilevel"/>
    <w:tmpl w:val="AC081E5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ABB3540"/>
    <w:multiLevelType w:val="hybridMultilevel"/>
    <w:tmpl w:val="102CDCFC"/>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1657A4"/>
    <w:multiLevelType w:val="hybridMultilevel"/>
    <w:tmpl w:val="EE501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start w:val="1"/>
      <w:numFmt w:val="bullet"/>
      <w:lvlText w:val=""/>
      <w:lvlJc w:val="left"/>
      <w:pPr>
        <w:ind w:left="4760" w:hanging="360"/>
      </w:pPr>
      <w:rPr>
        <w:rFonts w:ascii="Symbol" w:hAnsi="Symbol" w:hint="default"/>
      </w:rPr>
    </w:lvl>
    <w:lvl w:ilvl="7" w:tplc="041D0003">
      <w:start w:val="1"/>
      <w:numFmt w:val="bullet"/>
      <w:lvlText w:val="o"/>
      <w:lvlJc w:val="left"/>
      <w:pPr>
        <w:ind w:left="5480" w:hanging="360"/>
      </w:pPr>
      <w:rPr>
        <w:rFonts w:ascii="Courier New" w:hAnsi="Courier New" w:cs="Courier New" w:hint="default"/>
      </w:rPr>
    </w:lvl>
    <w:lvl w:ilvl="8" w:tplc="041D0005">
      <w:start w:val="1"/>
      <w:numFmt w:val="bullet"/>
      <w:lvlText w:val=""/>
      <w:lvlJc w:val="left"/>
      <w:pPr>
        <w:ind w:left="6200" w:hanging="360"/>
      </w:pPr>
      <w:rPr>
        <w:rFonts w:ascii="Wingdings" w:hAnsi="Wingdings" w:hint="default"/>
      </w:rPr>
    </w:lvl>
  </w:abstractNum>
  <w:abstractNum w:abstractNumId="19"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4"/>
  </w:num>
  <w:num w:numId="7">
    <w:abstractNumId w:val="15"/>
  </w:num>
  <w:num w:numId="8">
    <w:abstractNumId w:val="19"/>
  </w:num>
  <w:num w:numId="9">
    <w:abstractNumId w:val="17"/>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10"/>
  </w:num>
  <w:num w:numId="16">
    <w:abstractNumId w:val="18"/>
  </w:num>
  <w:num w:numId="17">
    <w:abstractNumId w:val="7"/>
  </w:num>
  <w:num w:numId="18">
    <w:abstractNumId w:val="13"/>
  </w:num>
  <w:num w:numId="19">
    <w:abstractNumId w:val="3"/>
  </w:num>
  <w:num w:numId="20">
    <w:abstractNumId w:val="12"/>
  </w:num>
  <w:num w:numId="21">
    <w:abstractNumId w:val="2"/>
  </w:num>
  <w:num w:numId="22">
    <w:abstractNumId w:val="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C2"/>
    <w:rsid w:val="000055D2"/>
    <w:rsid w:val="00010FEA"/>
    <w:rsid w:val="00012604"/>
    <w:rsid w:val="000140E9"/>
    <w:rsid w:val="00016557"/>
    <w:rsid w:val="00017B65"/>
    <w:rsid w:val="0002073F"/>
    <w:rsid w:val="00023C40"/>
    <w:rsid w:val="0002576B"/>
    <w:rsid w:val="00027E43"/>
    <w:rsid w:val="00033397"/>
    <w:rsid w:val="00034E2A"/>
    <w:rsid w:val="00040095"/>
    <w:rsid w:val="000407AB"/>
    <w:rsid w:val="000426C4"/>
    <w:rsid w:val="00044812"/>
    <w:rsid w:val="000449B6"/>
    <w:rsid w:val="00053D44"/>
    <w:rsid w:val="000543F9"/>
    <w:rsid w:val="00055F37"/>
    <w:rsid w:val="00057E33"/>
    <w:rsid w:val="00061B43"/>
    <w:rsid w:val="00061EB4"/>
    <w:rsid w:val="000647B9"/>
    <w:rsid w:val="00065268"/>
    <w:rsid w:val="000678BB"/>
    <w:rsid w:val="00073C9C"/>
    <w:rsid w:val="00076412"/>
    <w:rsid w:val="00080512"/>
    <w:rsid w:val="00083405"/>
    <w:rsid w:val="00086072"/>
    <w:rsid w:val="0008615B"/>
    <w:rsid w:val="00090468"/>
    <w:rsid w:val="00094568"/>
    <w:rsid w:val="000945D6"/>
    <w:rsid w:val="00095F85"/>
    <w:rsid w:val="00097000"/>
    <w:rsid w:val="000A2C09"/>
    <w:rsid w:val="000A3912"/>
    <w:rsid w:val="000A40D4"/>
    <w:rsid w:val="000B1791"/>
    <w:rsid w:val="000B3A4A"/>
    <w:rsid w:val="000B5609"/>
    <w:rsid w:val="000B7BCF"/>
    <w:rsid w:val="000C0153"/>
    <w:rsid w:val="000C06F6"/>
    <w:rsid w:val="000C14BC"/>
    <w:rsid w:val="000C17E7"/>
    <w:rsid w:val="000C2A4A"/>
    <w:rsid w:val="000C2D75"/>
    <w:rsid w:val="000C2FCB"/>
    <w:rsid w:val="000C3657"/>
    <w:rsid w:val="000C3808"/>
    <w:rsid w:val="000C3B7F"/>
    <w:rsid w:val="000C3C7E"/>
    <w:rsid w:val="000C522B"/>
    <w:rsid w:val="000D448D"/>
    <w:rsid w:val="000D4CA5"/>
    <w:rsid w:val="000D58AB"/>
    <w:rsid w:val="000E1D74"/>
    <w:rsid w:val="000F4D51"/>
    <w:rsid w:val="00111706"/>
    <w:rsid w:val="00112F1A"/>
    <w:rsid w:val="00120D84"/>
    <w:rsid w:val="001266FE"/>
    <w:rsid w:val="00126D3B"/>
    <w:rsid w:val="0013122E"/>
    <w:rsid w:val="00134E8D"/>
    <w:rsid w:val="00144D85"/>
    <w:rsid w:val="00145075"/>
    <w:rsid w:val="0015078B"/>
    <w:rsid w:val="001516D9"/>
    <w:rsid w:val="00153364"/>
    <w:rsid w:val="001662E1"/>
    <w:rsid w:val="00170354"/>
    <w:rsid w:val="00173DCB"/>
    <w:rsid w:val="001741A0"/>
    <w:rsid w:val="00175FA0"/>
    <w:rsid w:val="00184605"/>
    <w:rsid w:val="00190CCE"/>
    <w:rsid w:val="00192559"/>
    <w:rsid w:val="00192DC9"/>
    <w:rsid w:val="00193A54"/>
    <w:rsid w:val="001940EA"/>
    <w:rsid w:val="00194254"/>
    <w:rsid w:val="00194ADB"/>
    <w:rsid w:val="00194CD0"/>
    <w:rsid w:val="00197EFF"/>
    <w:rsid w:val="001A6A42"/>
    <w:rsid w:val="001B1365"/>
    <w:rsid w:val="001B2CDA"/>
    <w:rsid w:val="001B348E"/>
    <w:rsid w:val="001B393F"/>
    <w:rsid w:val="001B49C9"/>
    <w:rsid w:val="001B511D"/>
    <w:rsid w:val="001B5B63"/>
    <w:rsid w:val="001B6026"/>
    <w:rsid w:val="001C198D"/>
    <w:rsid w:val="001C19FE"/>
    <w:rsid w:val="001C23F4"/>
    <w:rsid w:val="001C2415"/>
    <w:rsid w:val="001C27CD"/>
    <w:rsid w:val="001C4F79"/>
    <w:rsid w:val="001D0E4F"/>
    <w:rsid w:val="001D5789"/>
    <w:rsid w:val="001E0A39"/>
    <w:rsid w:val="001E58F9"/>
    <w:rsid w:val="001F168B"/>
    <w:rsid w:val="001F4FBD"/>
    <w:rsid w:val="001F7831"/>
    <w:rsid w:val="001F7E75"/>
    <w:rsid w:val="0020060F"/>
    <w:rsid w:val="00200930"/>
    <w:rsid w:val="0020221B"/>
    <w:rsid w:val="00204045"/>
    <w:rsid w:val="002069F7"/>
    <w:rsid w:val="0020712B"/>
    <w:rsid w:val="0021210D"/>
    <w:rsid w:val="00223E81"/>
    <w:rsid w:val="002245BE"/>
    <w:rsid w:val="0022606D"/>
    <w:rsid w:val="00227E8C"/>
    <w:rsid w:val="00231728"/>
    <w:rsid w:val="00231E38"/>
    <w:rsid w:val="0023218D"/>
    <w:rsid w:val="00234DBE"/>
    <w:rsid w:val="00236C3C"/>
    <w:rsid w:val="002402DA"/>
    <w:rsid w:val="002438EB"/>
    <w:rsid w:val="00244A05"/>
    <w:rsid w:val="00250404"/>
    <w:rsid w:val="00253B5D"/>
    <w:rsid w:val="00255213"/>
    <w:rsid w:val="00256B74"/>
    <w:rsid w:val="002610D8"/>
    <w:rsid w:val="002653CA"/>
    <w:rsid w:val="002747EC"/>
    <w:rsid w:val="00280D2E"/>
    <w:rsid w:val="00282621"/>
    <w:rsid w:val="0028421C"/>
    <w:rsid w:val="002855BF"/>
    <w:rsid w:val="00297F19"/>
    <w:rsid w:val="002A3207"/>
    <w:rsid w:val="002A548E"/>
    <w:rsid w:val="002A6C24"/>
    <w:rsid w:val="002B1C74"/>
    <w:rsid w:val="002B2988"/>
    <w:rsid w:val="002C051C"/>
    <w:rsid w:val="002C1127"/>
    <w:rsid w:val="002C196D"/>
    <w:rsid w:val="002C4557"/>
    <w:rsid w:val="002C60EF"/>
    <w:rsid w:val="002C6DD6"/>
    <w:rsid w:val="002D0269"/>
    <w:rsid w:val="002D27E4"/>
    <w:rsid w:val="002D3DC3"/>
    <w:rsid w:val="002D4C32"/>
    <w:rsid w:val="002E233A"/>
    <w:rsid w:val="002E3BC5"/>
    <w:rsid w:val="002E497B"/>
    <w:rsid w:val="002F0D22"/>
    <w:rsid w:val="002F6268"/>
    <w:rsid w:val="002F6585"/>
    <w:rsid w:val="002F6790"/>
    <w:rsid w:val="0030259C"/>
    <w:rsid w:val="00307220"/>
    <w:rsid w:val="00307CF1"/>
    <w:rsid w:val="00311B17"/>
    <w:rsid w:val="003133A2"/>
    <w:rsid w:val="003154E5"/>
    <w:rsid w:val="0031576D"/>
    <w:rsid w:val="003172DC"/>
    <w:rsid w:val="00317C32"/>
    <w:rsid w:val="0032206E"/>
    <w:rsid w:val="00325AE3"/>
    <w:rsid w:val="00326069"/>
    <w:rsid w:val="00330A41"/>
    <w:rsid w:val="00332CA9"/>
    <w:rsid w:val="00334E80"/>
    <w:rsid w:val="00336A29"/>
    <w:rsid w:val="00347FED"/>
    <w:rsid w:val="003519DB"/>
    <w:rsid w:val="00351D50"/>
    <w:rsid w:val="0035258C"/>
    <w:rsid w:val="0035462D"/>
    <w:rsid w:val="0036261E"/>
    <w:rsid w:val="0036459E"/>
    <w:rsid w:val="00364B41"/>
    <w:rsid w:val="00367FCD"/>
    <w:rsid w:val="00370264"/>
    <w:rsid w:val="00370DF7"/>
    <w:rsid w:val="00372891"/>
    <w:rsid w:val="0037343C"/>
    <w:rsid w:val="00383096"/>
    <w:rsid w:val="0039123C"/>
    <w:rsid w:val="0039346C"/>
    <w:rsid w:val="003955C2"/>
    <w:rsid w:val="003A2F39"/>
    <w:rsid w:val="003A333C"/>
    <w:rsid w:val="003A41EF"/>
    <w:rsid w:val="003A43F0"/>
    <w:rsid w:val="003A43F3"/>
    <w:rsid w:val="003A449B"/>
    <w:rsid w:val="003A5799"/>
    <w:rsid w:val="003A6CF8"/>
    <w:rsid w:val="003A7FD8"/>
    <w:rsid w:val="003B1D48"/>
    <w:rsid w:val="003B40AD"/>
    <w:rsid w:val="003C064B"/>
    <w:rsid w:val="003C4E37"/>
    <w:rsid w:val="003C51C1"/>
    <w:rsid w:val="003C6714"/>
    <w:rsid w:val="003C7812"/>
    <w:rsid w:val="003D09EC"/>
    <w:rsid w:val="003D4159"/>
    <w:rsid w:val="003D7CD9"/>
    <w:rsid w:val="003E16BE"/>
    <w:rsid w:val="003F029D"/>
    <w:rsid w:val="003F2ABA"/>
    <w:rsid w:val="003F3243"/>
    <w:rsid w:val="003F4E28"/>
    <w:rsid w:val="003F5F2A"/>
    <w:rsid w:val="004006E8"/>
    <w:rsid w:val="00401855"/>
    <w:rsid w:val="00404C27"/>
    <w:rsid w:val="00405864"/>
    <w:rsid w:val="004063E9"/>
    <w:rsid w:val="00406459"/>
    <w:rsid w:val="00413D1D"/>
    <w:rsid w:val="00414503"/>
    <w:rsid w:val="00421B2E"/>
    <w:rsid w:val="0042206E"/>
    <w:rsid w:val="00422E7A"/>
    <w:rsid w:val="00425CD6"/>
    <w:rsid w:val="004276D8"/>
    <w:rsid w:val="004334DF"/>
    <w:rsid w:val="00433E78"/>
    <w:rsid w:val="00434168"/>
    <w:rsid w:val="004361CF"/>
    <w:rsid w:val="00436652"/>
    <w:rsid w:val="00437818"/>
    <w:rsid w:val="004417C9"/>
    <w:rsid w:val="00446C3A"/>
    <w:rsid w:val="00446C89"/>
    <w:rsid w:val="00447366"/>
    <w:rsid w:val="00456EFA"/>
    <w:rsid w:val="00457844"/>
    <w:rsid w:val="00465587"/>
    <w:rsid w:val="004656F0"/>
    <w:rsid w:val="00470735"/>
    <w:rsid w:val="004756D4"/>
    <w:rsid w:val="00477455"/>
    <w:rsid w:val="004815BE"/>
    <w:rsid w:val="004820C3"/>
    <w:rsid w:val="00482B96"/>
    <w:rsid w:val="00482DAA"/>
    <w:rsid w:val="0048342F"/>
    <w:rsid w:val="00484C9F"/>
    <w:rsid w:val="00485571"/>
    <w:rsid w:val="00487FA4"/>
    <w:rsid w:val="00494FB5"/>
    <w:rsid w:val="0049502C"/>
    <w:rsid w:val="00495697"/>
    <w:rsid w:val="004A0A93"/>
    <w:rsid w:val="004A1F7B"/>
    <w:rsid w:val="004A2546"/>
    <w:rsid w:val="004A2FAD"/>
    <w:rsid w:val="004A4CFB"/>
    <w:rsid w:val="004B13F5"/>
    <w:rsid w:val="004C24FA"/>
    <w:rsid w:val="004C39AA"/>
    <w:rsid w:val="004C3A25"/>
    <w:rsid w:val="004C44D2"/>
    <w:rsid w:val="004D15B9"/>
    <w:rsid w:val="004D3578"/>
    <w:rsid w:val="004D380D"/>
    <w:rsid w:val="004D6636"/>
    <w:rsid w:val="004E213A"/>
    <w:rsid w:val="004F4540"/>
    <w:rsid w:val="004F583A"/>
    <w:rsid w:val="004F6BB3"/>
    <w:rsid w:val="004F714E"/>
    <w:rsid w:val="004F73A7"/>
    <w:rsid w:val="005001C1"/>
    <w:rsid w:val="00503171"/>
    <w:rsid w:val="00505927"/>
    <w:rsid w:val="00505E18"/>
    <w:rsid w:val="00506C28"/>
    <w:rsid w:val="00507D55"/>
    <w:rsid w:val="005138C5"/>
    <w:rsid w:val="00524024"/>
    <w:rsid w:val="00524D3C"/>
    <w:rsid w:val="00532995"/>
    <w:rsid w:val="00534DA0"/>
    <w:rsid w:val="0053550B"/>
    <w:rsid w:val="00536495"/>
    <w:rsid w:val="005377DF"/>
    <w:rsid w:val="00541836"/>
    <w:rsid w:val="00542EA8"/>
    <w:rsid w:val="00543E6C"/>
    <w:rsid w:val="00544951"/>
    <w:rsid w:val="00551A46"/>
    <w:rsid w:val="00551FBD"/>
    <w:rsid w:val="0055607A"/>
    <w:rsid w:val="0055684E"/>
    <w:rsid w:val="00560797"/>
    <w:rsid w:val="00560E44"/>
    <w:rsid w:val="00564F6D"/>
    <w:rsid w:val="00565087"/>
    <w:rsid w:val="0056573F"/>
    <w:rsid w:val="00571279"/>
    <w:rsid w:val="0058016D"/>
    <w:rsid w:val="005930C0"/>
    <w:rsid w:val="00595D2E"/>
    <w:rsid w:val="00595F59"/>
    <w:rsid w:val="0059699E"/>
    <w:rsid w:val="005A49C6"/>
    <w:rsid w:val="005A634C"/>
    <w:rsid w:val="005A690D"/>
    <w:rsid w:val="005B3413"/>
    <w:rsid w:val="005B55F5"/>
    <w:rsid w:val="005B75AA"/>
    <w:rsid w:val="005C08B0"/>
    <w:rsid w:val="005C6DCD"/>
    <w:rsid w:val="005C7608"/>
    <w:rsid w:val="005C766E"/>
    <w:rsid w:val="005C7CD5"/>
    <w:rsid w:val="005D6979"/>
    <w:rsid w:val="005E1C90"/>
    <w:rsid w:val="005E33F2"/>
    <w:rsid w:val="005F2887"/>
    <w:rsid w:val="005F3778"/>
    <w:rsid w:val="005F5391"/>
    <w:rsid w:val="005F5D49"/>
    <w:rsid w:val="005F7BB6"/>
    <w:rsid w:val="00602D27"/>
    <w:rsid w:val="00602E64"/>
    <w:rsid w:val="00602EBC"/>
    <w:rsid w:val="006054C7"/>
    <w:rsid w:val="00605E17"/>
    <w:rsid w:val="006104BB"/>
    <w:rsid w:val="00610890"/>
    <w:rsid w:val="00611566"/>
    <w:rsid w:val="0061289F"/>
    <w:rsid w:val="00612966"/>
    <w:rsid w:val="00612B44"/>
    <w:rsid w:val="006172EA"/>
    <w:rsid w:val="00620FC1"/>
    <w:rsid w:val="00621951"/>
    <w:rsid w:val="00622ABC"/>
    <w:rsid w:val="0062338E"/>
    <w:rsid w:val="00626F13"/>
    <w:rsid w:val="00631395"/>
    <w:rsid w:val="00637A27"/>
    <w:rsid w:val="00643731"/>
    <w:rsid w:val="006450F3"/>
    <w:rsid w:val="00645EA2"/>
    <w:rsid w:val="00646D99"/>
    <w:rsid w:val="006473B7"/>
    <w:rsid w:val="0065244C"/>
    <w:rsid w:val="00652F90"/>
    <w:rsid w:val="006561FD"/>
    <w:rsid w:val="00656747"/>
    <w:rsid w:val="00656910"/>
    <w:rsid w:val="006574C0"/>
    <w:rsid w:val="00665A44"/>
    <w:rsid w:val="00666010"/>
    <w:rsid w:val="00667AA3"/>
    <w:rsid w:val="00672815"/>
    <w:rsid w:val="00684366"/>
    <w:rsid w:val="0069064F"/>
    <w:rsid w:val="00692BF1"/>
    <w:rsid w:val="00694278"/>
    <w:rsid w:val="00696821"/>
    <w:rsid w:val="006A5421"/>
    <w:rsid w:val="006B1B83"/>
    <w:rsid w:val="006B5C07"/>
    <w:rsid w:val="006C4AEE"/>
    <w:rsid w:val="006C4BBE"/>
    <w:rsid w:val="006C5BFF"/>
    <w:rsid w:val="006C66D8"/>
    <w:rsid w:val="006D0E20"/>
    <w:rsid w:val="006D1E24"/>
    <w:rsid w:val="006D35DE"/>
    <w:rsid w:val="006E1057"/>
    <w:rsid w:val="006E1417"/>
    <w:rsid w:val="006E40F2"/>
    <w:rsid w:val="006F20ED"/>
    <w:rsid w:val="006F4360"/>
    <w:rsid w:val="006F6A2C"/>
    <w:rsid w:val="007010E7"/>
    <w:rsid w:val="0070127D"/>
    <w:rsid w:val="007069DC"/>
    <w:rsid w:val="00710201"/>
    <w:rsid w:val="0071189C"/>
    <w:rsid w:val="007125E1"/>
    <w:rsid w:val="0071779D"/>
    <w:rsid w:val="0072073A"/>
    <w:rsid w:val="00723FF0"/>
    <w:rsid w:val="00730972"/>
    <w:rsid w:val="007330C7"/>
    <w:rsid w:val="007342B5"/>
    <w:rsid w:val="00734A5B"/>
    <w:rsid w:val="00735ED5"/>
    <w:rsid w:val="0074353F"/>
    <w:rsid w:val="00744E76"/>
    <w:rsid w:val="007455FB"/>
    <w:rsid w:val="00752547"/>
    <w:rsid w:val="007533C8"/>
    <w:rsid w:val="00753704"/>
    <w:rsid w:val="0075410A"/>
    <w:rsid w:val="00755B8F"/>
    <w:rsid w:val="007574B4"/>
    <w:rsid w:val="00757B04"/>
    <w:rsid w:val="00757D40"/>
    <w:rsid w:val="00760D93"/>
    <w:rsid w:val="00761AB0"/>
    <w:rsid w:val="007662B5"/>
    <w:rsid w:val="00766A6D"/>
    <w:rsid w:val="007709D9"/>
    <w:rsid w:val="00774086"/>
    <w:rsid w:val="00774E4D"/>
    <w:rsid w:val="007763A2"/>
    <w:rsid w:val="00776747"/>
    <w:rsid w:val="00781F0F"/>
    <w:rsid w:val="007845CF"/>
    <w:rsid w:val="00785850"/>
    <w:rsid w:val="007867A9"/>
    <w:rsid w:val="0078727C"/>
    <w:rsid w:val="0079048A"/>
    <w:rsid w:val="0079049D"/>
    <w:rsid w:val="00790E6E"/>
    <w:rsid w:val="00793DC5"/>
    <w:rsid w:val="00795392"/>
    <w:rsid w:val="00796823"/>
    <w:rsid w:val="007A29C7"/>
    <w:rsid w:val="007A2E55"/>
    <w:rsid w:val="007A5187"/>
    <w:rsid w:val="007A5DC3"/>
    <w:rsid w:val="007B18D8"/>
    <w:rsid w:val="007B539A"/>
    <w:rsid w:val="007B72DE"/>
    <w:rsid w:val="007C095F"/>
    <w:rsid w:val="007C1282"/>
    <w:rsid w:val="007C2DD0"/>
    <w:rsid w:val="007C325F"/>
    <w:rsid w:val="007D34AA"/>
    <w:rsid w:val="007D3C73"/>
    <w:rsid w:val="007E06FE"/>
    <w:rsid w:val="007E5B6B"/>
    <w:rsid w:val="007F2E08"/>
    <w:rsid w:val="007F39E3"/>
    <w:rsid w:val="008024FA"/>
    <w:rsid w:val="008028A4"/>
    <w:rsid w:val="00805B57"/>
    <w:rsid w:val="00810115"/>
    <w:rsid w:val="00810FDB"/>
    <w:rsid w:val="00813245"/>
    <w:rsid w:val="00814681"/>
    <w:rsid w:val="00823133"/>
    <w:rsid w:val="00825928"/>
    <w:rsid w:val="008273E3"/>
    <w:rsid w:val="00833052"/>
    <w:rsid w:val="0083535E"/>
    <w:rsid w:val="00840DE0"/>
    <w:rsid w:val="00847CD0"/>
    <w:rsid w:val="00856ECC"/>
    <w:rsid w:val="00857A1F"/>
    <w:rsid w:val="008607A8"/>
    <w:rsid w:val="00860D01"/>
    <w:rsid w:val="00861F81"/>
    <w:rsid w:val="0086354A"/>
    <w:rsid w:val="00864DA1"/>
    <w:rsid w:val="00866EDC"/>
    <w:rsid w:val="00874822"/>
    <w:rsid w:val="008768CA"/>
    <w:rsid w:val="00876F10"/>
    <w:rsid w:val="00877EF9"/>
    <w:rsid w:val="00880559"/>
    <w:rsid w:val="00880FB0"/>
    <w:rsid w:val="00882990"/>
    <w:rsid w:val="00883A30"/>
    <w:rsid w:val="00883EF4"/>
    <w:rsid w:val="00884353"/>
    <w:rsid w:val="00894CDC"/>
    <w:rsid w:val="00897EAD"/>
    <w:rsid w:val="008A2849"/>
    <w:rsid w:val="008A5B0F"/>
    <w:rsid w:val="008B1524"/>
    <w:rsid w:val="008B4370"/>
    <w:rsid w:val="008B5306"/>
    <w:rsid w:val="008C0D18"/>
    <w:rsid w:val="008C249E"/>
    <w:rsid w:val="008C2E2A"/>
    <w:rsid w:val="008C3057"/>
    <w:rsid w:val="008C6C9C"/>
    <w:rsid w:val="008D2E4D"/>
    <w:rsid w:val="008D646F"/>
    <w:rsid w:val="008D64FB"/>
    <w:rsid w:val="008D6740"/>
    <w:rsid w:val="008D6A6C"/>
    <w:rsid w:val="008D7A8F"/>
    <w:rsid w:val="008E280F"/>
    <w:rsid w:val="008E2DEC"/>
    <w:rsid w:val="008F2100"/>
    <w:rsid w:val="008F2266"/>
    <w:rsid w:val="008F396F"/>
    <w:rsid w:val="008F3DCD"/>
    <w:rsid w:val="008F4376"/>
    <w:rsid w:val="008F46DC"/>
    <w:rsid w:val="008F505A"/>
    <w:rsid w:val="008F740B"/>
    <w:rsid w:val="008F7D4C"/>
    <w:rsid w:val="00901F2F"/>
    <w:rsid w:val="0090271F"/>
    <w:rsid w:val="00902DB9"/>
    <w:rsid w:val="0090466A"/>
    <w:rsid w:val="00904B8D"/>
    <w:rsid w:val="00911E98"/>
    <w:rsid w:val="009137A1"/>
    <w:rsid w:val="009154FB"/>
    <w:rsid w:val="0091679E"/>
    <w:rsid w:val="00921526"/>
    <w:rsid w:val="00921763"/>
    <w:rsid w:val="00922AEA"/>
    <w:rsid w:val="00923655"/>
    <w:rsid w:val="00924D65"/>
    <w:rsid w:val="00926E13"/>
    <w:rsid w:val="009339CB"/>
    <w:rsid w:val="0093573D"/>
    <w:rsid w:val="00936071"/>
    <w:rsid w:val="0093642D"/>
    <w:rsid w:val="009369B9"/>
    <w:rsid w:val="00937004"/>
    <w:rsid w:val="009376CD"/>
    <w:rsid w:val="00940212"/>
    <w:rsid w:val="00942EC2"/>
    <w:rsid w:val="009440CC"/>
    <w:rsid w:val="00952836"/>
    <w:rsid w:val="00956F2C"/>
    <w:rsid w:val="009603EE"/>
    <w:rsid w:val="00961225"/>
    <w:rsid w:val="00961B32"/>
    <w:rsid w:val="00962509"/>
    <w:rsid w:val="00964FB9"/>
    <w:rsid w:val="00967494"/>
    <w:rsid w:val="00970BAC"/>
    <w:rsid w:val="00970DB3"/>
    <w:rsid w:val="00970F9B"/>
    <w:rsid w:val="00971001"/>
    <w:rsid w:val="00973E75"/>
    <w:rsid w:val="00974A6D"/>
    <w:rsid w:val="00974BB0"/>
    <w:rsid w:val="00975BCD"/>
    <w:rsid w:val="00976B13"/>
    <w:rsid w:val="009828BC"/>
    <w:rsid w:val="00984C17"/>
    <w:rsid w:val="00987C00"/>
    <w:rsid w:val="00991C7C"/>
    <w:rsid w:val="009928A9"/>
    <w:rsid w:val="00995E62"/>
    <w:rsid w:val="0099653A"/>
    <w:rsid w:val="009A0AF3"/>
    <w:rsid w:val="009A0BCB"/>
    <w:rsid w:val="009A263D"/>
    <w:rsid w:val="009A3EBD"/>
    <w:rsid w:val="009A4DFD"/>
    <w:rsid w:val="009B07CD"/>
    <w:rsid w:val="009B27C8"/>
    <w:rsid w:val="009B3B94"/>
    <w:rsid w:val="009C0A6B"/>
    <w:rsid w:val="009C19E9"/>
    <w:rsid w:val="009C599F"/>
    <w:rsid w:val="009C79F8"/>
    <w:rsid w:val="009D0B3B"/>
    <w:rsid w:val="009D2B79"/>
    <w:rsid w:val="009D3652"/>
    <w:rsid w:val="009D5334"/>
    <w:rsid w:val="009D74A6"/>
    <w:rsid w:val="009E0E87"/>
    <w:rsid w:val="009E1DE0"/>
    <w:rsid w:val="009F2CAF"/>
    <w:rsid w:val="009F307B"/>
    <w:rsid w:val="009F3BBD"/>
    <w:rsid w:val="009F4287"/>
    <w:rsid w:val="009F6027"/>
    <w:rsid w:val="009F7E1F"/>
    <w:rsid w:val="00A00E3C"/>
    <w:rsid w:val="00A01F98"/>
    <w:rsid w:val="00A02547"/>
    <w:rsid w:val="00A02F9C"/>
    <w:rsid w:val="00A0748D"/>
    <w:rsid w:val="00A10F02"/>
    <w:rsid w:val="00A11DD8"/>
    <w:rsid w:val="00A14E77"/>
    <w:rsid w:val="00A158FC"/>
    <w:rsid w:val="00A17E08"/>
    <w:rsid w:val="00A204CA"/>
    <w:rsid w:val="00A209D6"/>
    <w:rsid w:val="00A21408"/>
    <w:rsid w:val="00A22738"/>
    <w:rsid w:val="00A25E5F"/>
    <w:rsid w:val="00A303B6"/>
    <w:rsid w:val="00A36CEF"/>
    <w:rsid w:val="00A36F5F"/>
    <w:rsid w:val="00A40BFF"/>
    <w:rsid w:val="00A42D34"/>
    <w:rsid w:val="00A430EC"/>
    <w:rsid w:val="00A45EF8"/>
    <w:rsid w:val="00A46195"/>
    <w:rsid w:val="00A46E68"/>
    <w:rsid w:val="00A51160"/>
    <w:rsid w:val="00A5199E"/>
    <w:rsid w:val="00A53724"/>
    <w:rsid w:val="00A54B2B"/>
    <w:rsid w:val="00A619FF"/>
    <w:rsid w:val="00A62505"/>
    <w:rsid w:val="00A652D8"/>
    <w:rsid w:val="00A6594E"/>
    <w:rsid w:val="00A6667F"/>
    <w:rsid w:val="00A703B6"/>
    <w:rsid w:val="00A73650"/>
    <w:rsid w:val="00A73F47"/>
    <w:rsid w:val="00A814BD"/>
    <w:rsid w:val="00A81E93"/>
    <w:rsid w:val="00A82346"/>
    <w:rsid w:val="00A91039"/>
    <w:rsid w:val="00A92526"/>
    <w:rsid w:val="00A9307F"/>
    <w:rsid w:val="00A9671C"/>
    <w:rsid w:val="00AA083D"/>
    <w:rsid w:val="00AA1553"/>
    <w:rsid w:val="00AA3D3E"/>
    <w:rsid w:val="00AA52C4"/>
    <w:rsid w:val="00AA5974"/>
    <w:rsid w:val="00AB10D4"/>
    <w:rsid w:val="00AB1CD6"/>
    <w:rsid w:val="00AB1D50"/>
    <w:rsid w:val="00AB5173"/>
    <w:rsid w:val="00AB5993"/>
    <w:rsid w:val="00AC0DCE"/>
    <w:rsid w:val="00AC2826"/>
    <w:rsid w:val="00AD3BAC"/>
    <w:rsid w:val="00AD3E86"/>
    <w:rsid w:val="00AD6DC0"/>
    <w:rsid w:val="00AE1508"/>
    <w:rsid w:val="00AE442C"/>
    <w:rsid w:val="00AE614B"/>
    <w:rsid w:val="00AF2964"/>
    <w:rsid w:val="00AF5736"/>
    <w:rsid w:val="00AF57BA"/>
    <w:rsid w:val="00AF7983"/>
    <w:rsid w:val="00AF7B98"/>
    <w:rsid w:val="00B00B1D"/>
    <w:rsid w:val="00B00EE0"/>
    <w:rsid w:val="00B05380"/>
    <w:rsid w:val="00B05962"/>
    <w:rsid w:val="00B104B8"/>
    <w:rsid w:val="00B1079C"/>
    <w:rsid w:val="00B15449"/>
    <w:rsid w:val="00B16C2F"/>
    <w:rsid w:val="00B266A3"/>
    <w:rsid w:val="00B27303"/>
    <w:rsid w:val="00B301FD"/>
    <w:rsid w:val="00B327AA"/>
    <w:rsid w:val="00B33E94"/>
    <w:rsid w:val="00B34AB2"/>
    <w:rsid w:val="00B37AB2"/>
    <w:rsid w:val="00B40FE0"/>
    <w:rsid w:val="00B46486"/>
    <w:rsid w:val="00B46848"/>
    <w:rsid w:val="00B47FD1"/>
    <w:rsid w:val="00B50241"/>
    <w:rsid w:val="00B516BB"/>
    <w:rsid w:val="00B55FBF"/>
    <w:rsid w:val="00B62139"/>
    <w:rsid w:val="00B62E35"/>
    <w:rsid w:val="00B719E1"/>
    <w:rsid w:val="00B7538C"/>
    <w:rsid w:val="00B818E3"/>
    <w:rsid w:val="00B84DB2"/>
    <w:rsid w:val="00B8568D"/>
    <w:rsid w:val="00B866A9"/>
    <w:rsid w:val="00B869EB"/>
    <w:rsid w:val="00B909B3"/>
    <w:rsid w:val="00BA0A03"/>
    <w:rsid w:val="00BA151F"/>
    <w:rsid w:val="00BA2954"/>
    <w:rsid w:val="00BA3C0B"/>
    <w:rsid w:val="00BA5806"/>
    <w:rsid w:val="00BA6849"/>
    <w:rsid w:val="00BA73EE"/>
    <w:rsid w:val="00BB64C1"/>
    <w:rsid w:val="00BB765E"/>
    <w:rsid w:val="00BB7E09"/>
    <w:rsid w:val="00BC3555"/>
    <w:rsid w:val="00BD2D28"/>
    <w:rsid w:val="00BD71CB"/>
    <w:rsid w:val="00BF08C1"/>
    <w:rsid w:val="00BF568A"/>
    <w:rsid w:val="00BF727E"/>
    <w:rsid w:val="00BF7877"/>
    <w:rsid w:val="00C00ACD"/>
    <w:rsid w:val="00C0504F"/>
    <w:rsid w:val="00C109A1"/>
    <w:rsid w:val="00C11EC8"/>
    <w:rsid w:val="00C12B51"/>
    <w:rsid w:val="00C12E2F"/>
    <w:rsid w:val="00C15C2C"/>
    <w:rsid w:val="00C17449"/>
    <w:rsid w:val="00C21618"/>
    <w:rsid w:val="00C24650"/>
    <w:rsid w:val="00C25465"/>
    <w:rsid w:val="00C30508"/>
    <w:rsid w:val="00C30818"/>
    <w:rsid w:val="00C31B64"/>
    <w:rsid w:val="00C33079"/>
    <w:rsid w:val="00C332F8"/>
    <w:rsid w:val="00C33770"/>
    <w:rsid w:val="00C363D9"/>
    <w:rsid w:val="00C45218"/>
    <w:rsid w:val="00C4636B"/>
    <w:rsid w:val="00C46B49"/>
    <w:rsid w:val="00C518D6"/>
    <w:rsid w:val="00C54FEF"/>
    <w:rsid w:val="00C55A12"/>
    <w:rsid w:val="00C6056C"/>
    <w:rsid w:val="00C60FC8"/>
    <w:rsid w:val="00C62817"/>
    <w:rsid w:val="00C62C66"/>
    <w:rsid w:val="00C6553E"/>
    <w:rsid w:val="00C70858"/>
    <w:rsid w:val="00C738A5"/>
    <w:rsid w:val="00C74775"/>
    <w:rsid w:val="00C83A13"/>
    <w:rsid w:val="00C86F10"/>
    <w:rsid w:val="00C87D2E"/>
    <w:rsid w:val="00C9068C"/>
    <w:rsid w:val="00C915A9"/>
    <w:rsid w:val="00C915CB"/>
    <w:rsid w:val="00C926AE"/>
    <w:rsid w:val="00C92967"/>
    <w:rsid w:val="00C96BDA"/>
    <w:rsid w:val="00CA0509"/>
    <w:rsid w:val="00CA1E93"/>
    <w:rsid w:val="00CA3D0C"/>
    <w:rsid w:val="00CA4B55"/>
    <w:rsid w:val="00CA63C7"/>
    <w:rsid w:val="00CA654B"/>
    <w:rsid w:val="00CB1017"/>
    <w:rsid w:val="00CB1E39"/>
    <w:rsid w:val="00CB34AE"/>
    <w:rsid w:val="00CB6881"/>
    <w:rsid w:val="00CB72B8"/>
    <w:rsid w:val="00CB7D87"/>
    <w:rsid w:val="00CC230A"/>
    <w:rsid w:val="00CD0BA8"/>
    <w:rsid w:val="00CD2C09"/>
    <w:rsid w:val="00CD4C7B"/>
    <w:rsid w:val="00CD58FE"/>
    <w:rsid w:val="00CD671E"/>
    <w:rsid w:val="00CD73DD"/>
    <w:rsid w:val="00CE2C0D"/>
    <w:rsid w:val="00CE6701"/>
    <w:rsid w:val="00CE6AF7"/>
    <w:rsid w:val="00CE716E"/>
    <w:rsid w:val="00CF22F3"/>
    <w:rsid w:val="00CF5A50"/>
    <w:rsid w:val="00D002AE"/>
    <w:rsid w:val="00D04006"/>
    <w:rsid w:val="00D050DA"/>
    <w:rsid w:val="00D21AD8"/>
    <w:rsid w:val="00D21CF8"/>
    <w:rsid w:val="00D2396F"/>
    <w:rsid w:val="00D27A43"/>
    <w:rsid w:val="00D33BE3"/>
    <w:rsid w:val="00D33EEB"/>
    <w:rsid w:val="00D3792D"/>
    <w:rsid w:val="00D37AEE"/>
    <w:rsid w:val="00D443AE"/>
    <w:rsid w:val="00D50E93"/>
    <w:rsid w:val="00D51BDC"/>
    <w:rsid w:val="00D55E47"/>
    <w:rsid w:val="00D564D8"/>
    <w:rsid w:val="00D564EF"/>
    <w:rsid w:val="00D566F0"/>
    <w:rsid w:val="00D57D8E"/>
    <w:rsid w:val="00D61AD3"/>
    <w:rsid w:val="00D62557"/>
    <w:rsid w:val="00D62E19"/>
    <w:rsid w:val="00D6578D"/>
    <w:rsid w:val="00D67CD1"/>
    <w:rsid w:val="00D70C5B"/>
    <w:rsid w:val="00D738D6"/>
    <w:rsid w:val="00D77CF7"/>
    <w:rsid w:val="00D80795"/>
    <w:rsid w:val="00D80B6D"/>
    <w:rsid w:val="00D822CD"/>
    <w:rsid w:val="00D830EB"/>
    <w:rsid w:val="00D854BE"/>
    <w:rsid w:val="00D86A12"/>
    <w:rsid w:val="00D8727C"/>
    <w:rsid w:val="00D87797"/>
    <w:rsid w:val="00D87E00"/>
    <w:rsid w:val="00D9134D"/>
    <w:rsid w:val="00D91860"/>
    <w:rsid w:val="00D95C9D"/>
    <w:rsid w:val="00D96D11"/>
    <w:rsid w:val="00DA51C6"/>
    <w:rsid w:val="00DA7A03"/>
    <w:rsid w:val="00DB0592"/>
    <w:rsid w:val="00DB0DB8"/>
    <w:rsid w:val="00DB1818"/>
    <w:rsid w:val="00DB1990"/>
    <w:rsid w:val="00DB5198"/>
    <w:rsid w:val="00DB5E9D"/>
    <w:rsid w:val="00DC190F"/>
    <w:rsid w:val="00DC309B"/>
    <w:rsid w:val="00DC4255"/>
    <w:rsid w:val="00DC4B00"/>
    <w:rsid w:val="00DC4DA2"/>
    <w:rsid w:val="00DC5261"/>
    <w:rsid w:val="00DC6243"/>
    <w:rsid w:val="00DD1424"/>
    <w:rsid w:val="00DD17AE"/>
    <w:rsid w:val="00DD1CC7"/>
    <w:rsid w:val="00DD2CEB"/>
    <w:rsid w:val="00DD428F"/>
    <w:rsid w:val="00DE25D2"/>
    <w:rsid w:val="00DE490D"/>
    <w:rsid w:val="00DE7BF4"/>
    <w:rsid w:val="00DF3DE3"/>
    <w:rsid w:val="00DF65D7"/>
    <w:rsid w:val="00DF6ECF"/>
    <w:rsid w:val="00E00B35"/>
    <w:rsid w:val="00E10F49"/>
    <w:rsid w:val="00E2231A"/>
    <w:rsid w:val="00E24C1B"/>
    <w:rsid w:val="00E3221D"/>
    <w:rsid w:val="00E3263C"/>
    <w:rsid w:val="00E35A47"/>
    <w:rsid w:val="00E43F0E"/>
    <w:rsid w:val="00E44D0A"/>
    <w:rsid w:val="00E469F9"/>
    <w:rsid w:val="00E46C08"/>
    <w:rsid w:val="00E471CF"/>
    <w:rsid w:val="00E52BC5"/>
    <w:rsid w:val="00E55D0A"/>
    <w:rsid w:val="00E62835"/>
    <w:rsid w:val="00E6544F"/>
    <w:rsid w:val="00E70CE7"/>
    <w:rsid w:val="00E727AD"/>
    <w:rsid w:val="00E7510D"/>
    <w:rsid w:val="00E77645"/>
    <w:rsid w:val="00E83260"/>
    <w:rsid w:val="00E83697"/>
    <w:rsid w:val="00E8586A"/>
    <w:rsid w:val="00E859B6"/>
    <w:rsid w:val="00E904B6"/>
    <w:rsid w:val="00E915C6"/>
    <w:rsid w:val="00EA2061"/>
    <w:rsid w:val="00EA3870"/>
    <w:rsid w:val="00EA3BD4"/>
    <w:rsid w:val="00EA66C9"/>
    <w:rsid w:val="00EA6723"/>
    <w:rsid w:val="00EB1F82"/>
    <w:rsid w:val="00EB49ED"/>
    <w:rsid w:val="00EB5D32"/>
    <w:rsid w:val="00EB5D7F"/>
    <w:rsid w:val="00EB7100"/>
    <w:rsid w:val="00EB76FD"/>
    <w:rsid w:val="00EC13C8"/>
    <w:rsid w:val="00EC1880"/>
    <w:rsid w:val="00EC331F"/>
    <w:rsid w:val="00EC4A25"/>
    <w:rsid w:val="00EC58EC"/>
    <w:rsid w:val="00ED2224"/>
    <w:rsid w:val="00ED6043"/>
    <w:rsid w:val="00ED6B0C"/>
    <w:rsid w:val="00EE00C5"/>
    <w:rsid w:val="00EE1539"/>
    <w:rsid w:val="00EE4F8F"/>
    <w:rsid w:val="00EE55B5"/>
    <w:rsid w:val="00EE74B2"/>
    <w:rsid w:val="00EF612C"/>
    <w:rsid w:val="00EF6F5D"/>
    <w:rsid w:val="00F025A2"/>
    <w:rsid w:val="00F036E9"/>
    <w:rsid w:val="00F07242"/>
    <w:rsid w:val="00F07388"/>
    <w:rsid w:val="00F13CD4"/>
    <w:rsid w:val="00F1715E"/>
    <w:rsid w:val="00F2026E"/>
    <w:rsid w:val="00F2210A"/>
    <w:rsid w:val="00F247DE"/>
    <w:rsid w:val="00F25B7D"/>
    <w:rsid w:val="00F30DEB"/>
    <w:rsid w:val="00F31372"/>
    <w:rsid w:val="00F330E9"/>
    <w:rsid w:val="00F33EE9"/>
    <w:rsid w:val="00F34862"/>
    <w:rsid w:val="00F34D27"/>
    <w:rsid w:val="00F37743"/>
    <w:rsid w:val="00F41498"/>
    <w:rsid w:val="00F505CA"/>
    <w:rsid w:val="00F525CB"/>
    <w:rsid w:val="00F54A3D"/>
    <w:rsid w:val="00F54CB0"/>
    <w:rsid w:val="00F57599"/>
    <w:rsid w:val="00F579CD"/>
    <w:rsid w:val="00F6347B"/>
    <w:rsid w:val="00F653B8"/>
    <w:rsid w:val="00F70B4A"/>
    <w:rsid w:val="00F71B89"/>
    <w:rsid w:val="00F7353C"/>
    <w:rsid w:val="00F76F8F"/>
    <w:rsid w:val="00F81375"/>
    <w:rsid w:val="00F83C1E"/>
    <w:rsid w:val="00F85B5F"/>
    <w:rsid w:val="00F863AA"/>
    <w:rsid w:val="00F87257"/>
    <w:rsid w:val="00F87927"/>
    <w:rsid w:val="00F9047E"/>
    <w:rsid w:val="00F91778"/>
    <w:rsid w:val="00F941DF"/>
    <w:rsid w:val="00F97C1A"/>
    <w:rsid w:val="00FA05CA"/>
    <w:rsid w:val="00FA1266"/>
    <w:rsid w:val="00FA4A11"/>
    <w:rsid w:val="00FA5062"/>
    <w:rsid w:val="00FA52FE"/>
    <w:rsid w:val="00FA6BAA"/>
    <w:rsid w:val="00FA6F24"/>
    <w:rsid w:val="00FB0E8E"/>
    <w:rsid w:val="00FB35E5"/>
    <w:rsid w:val="00FB36FA"/>
    <w:rsid w:val="00FC0A01"/>
    <w:rsid w:val="00FC1192"/>
    <w:rsid w:val="00FC2AE7"/>
    <w:rsid w:val="00FD509F"/>
    <w:rsid w:val="00FD6CCD"/>
    <w:rsid w:val="00FE01CA"/>
    <w:rsid w:val="00FE0F6F"/>
    <w:rsid w:val="00FE106D"/>
    <w:rsid w:val="00FE251B"/>
    <w:rsid w:val="00FE6A95"/>
    <w:rsid w:val="00FF0E11"/>
    <w:rsid w:val="00FF1745"/>
    <w:rsid w:val="00FF7D02"/>
    <w:rsid w:val="0FD4943B"/>
    <w:rsid w:val="748876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7611127-7BA1-4948-B873-F6DBC951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1260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uiPriority w:val="99"/>
    <w:rsid w:val="004C24FA"/>
    <w:rPr>
      <w:sz w:val="16"/>
      <w:szCs w:val="16"/>
    </w:rPr>
  </w:style>
  <w:style w:type="paragraph" w:styleId="CommentText">
    <w:name w:val="annotation text"/>
    <w:basedOn w:val="Normal"/>
    <w:link w:val="CommentTextChar"/>
    <w:uiPriority w:val="99"/>
    <w:rsid w:val="004C24FA"/>
  </w:style>
  <w:style w:type="character" w:customStyle="1" w:styleId="CommentTextChar">
    <w:name w:val="Comment Text Char"/>
    <w:basedOn w:val="DefaultParagraphFont"/>
    <w:link w:val="CommentText"/>
    <w:uiPriority w:val="99"/>
    <w:rsid w:val="004C24FA"/>
    <w:rPr>
      <w:lang w:eastAsia="en-US"/>
    </w:rPr>
  </w:style>
  <w:style w:type="paragraph" w:styleId="CommentSubject">
    <w:name w:val="annotation subject"/>
    <w:basedOn w:val="CommentText"/>
    <w:next w:val="CommentText"/>
    <w:link w:val="CommentSubjectChar"/>
    <w:rsid w:val="004C24FA"/>
    <w:rPr>
      <w:b/>
      <w:bCs/>
    </w:rPr>
  </w:style>
  <w:style w:type="character" w:customStyle="1" w:styleId="CommentSubjectChar">
    <w:name w:val="Comment Subject Char"/>
    <w:basedOn w:val="CommentTextChar"/>
    <w:link w:val="CommentSubject"/>
    <w:rsid w:val="004C24FA"/>
    <w:rPr>
      <w:b/>
      <w:bCs/>
      <w:lang w:eastAsia="en-US"/>
    </w:rPr>
  </w:style>
  <w:style w:type="character" w:customStyle="1" w:styleId="THChar">
    <w:name w:val="TH Char"/>
    <w:link w:val="TH"/>
    <w:qFormat/>
    <w:locked/>
    <w:rsid w:val="000426C4"/>
    <w:rPr>
      <w:rFonts w:ascii="Arial" w:hAnsi="Arial"/>
      <w:b/>
      <w:lang w:eastAsia="en-US"/>
    </w:rPr>
  </w:style>
  <w:style w:type="character" w:customStyle="1" w:styleId="B1Char">
    <w:name w:val="B1 Char"/>
    <w:link w:val="B1"/>
    <w:qFormat/>
    <w:rsid w:val="00A42D34"/>
    <w:rPr>
      <w:lang w:eastAsia="en-US"/>
    </w:rPr>
  </w:style>
  <w:style w:type="character" w:customStyle="1" w:styleId="B2Char">
    <w:name w:val="B2 Char"/>
    <w:link w:val="B2"/>
    <w:qFormat/>
    <w:rsid w:val="00A42D34"/>
    <w:rPr>
      <w:lang w:eastAsia="en-US"/>
    </w:rPr>
  </w:style>
  <w:style w:type="paragraph" w:styleId="NormalWeb">
    <w:name w:val="Normal (Web)"/>
    <w:basedOn w:val="Normal"/>
    <w:uiPriority w:val="99"/>
    <w:unhideWhenUsed/>
    <w:rsid w:val="00422E7A"/>
    <w:pPr>
      <w:spacing w:before="100" w:beforeAutospacing="1" w:after="100" w:afterAutospacing="1"/>
    </w:pPr>
    <w:rPr>
      <w:sz w:val="24"/>
      <w:szCs w:val="24"/>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422E7A"/>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C1282"/>
    <w:rPr>
      <w:lang w:eastAsia="en-US"/>
    </w:rPr>
  </w:style>
  <w:style w:type="character" w:styleId="Mention">
    <w:name w:val="Mention"/>
    <w:basedOn w:val="DefaultParagraphFont"/>
    <w:uiPriority w:val="99"/>
    <w:unhideWhenUsed/>
    <w:rsid w:val="00631395"/>
    <w:rPr>
      <w:color w:val="2B579A"/>
      <w:shd w:val="clear" w:color="auto" w:fill="E1DFDD"/>
    </w:rPr>
  </w:style>
  <w:style w:type="table" w:styleId="TableGrid">
    <w:name w:val="Table Grid"/>
    <w:basedOn w:val="TableNormal"/>
    <w:rsid w:val="000834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56">
      <w:bodyDiv w:val="1"/>
      <w:marLeft w:val="0"/>
      <w:marRight w:val="0"/>
      <w:marTop w:val="0"/>
      <w:marBottom w:val="0"/>
      <w:divBdr>
        <w:top w:val="none" w:sz="0" w:space="0" w:color="auto"/>
        <w:left w:val="none" w:sz="0" w:space="0" w:color="auto"/>
        <w:bottom w:val="none" w:sz="0" w:space="0" w:color="auto"/>
        <w:right w:val="none" w:sz="0" w:space="0" w:color="auto"/>
      </w:divBdr>
    </w:div>
    <w:div w:id="48890313">
      <w:bodyDiv w:val="1"/>
      <w:marLeft w:val="0"/>
      <w:marRight w:val="0"/>
      <w:marTop w:val="0"/>
      <w:marBottom w:val="0"/>
      <w:divBdr>
        <w:top w:val="none" w:sz="0" w:space="0" w:color="auto"/>
        <w:left w:val="none" w:sz="0" w:space="0" w:color="auto"/>
        <w:bottom w:val="none" w:sz="0" w:space="0" w:color="auto"/>
        <w:right w:val="none" w:sz="0" w:space="0" w:color="auto"/>
      </w:divBdr>
    </w:div>
    <w:div w:id="134951566">
      <w:bodyDiv w:val="1"/>
      <w:marLeft w:val="0"/>
      <w:marRight w:val="0"/>
      <w:marTop w:val="0"/>
      <w:marBottom w:val="0"/>
      <w:divBdr>
        <w:top w:val="none" w:sz="0" w:space="0" w:color="auto"/>
        <w:left w:val="none" w:sz="0" w:space="0" w:color="auto"/>
        <w:bottom w:val="none" w:sz="0" w:space="0" w:color="auto"/>
        <w:right w:val="none" w:sz="0" w:space="0" w:color="auto"/>
      </w:divBdr>
    </w:div>
    <w:div w:id="166136914">
      <w:bodyDiv w:val="1"/>
      <w:marLeft w:val="0"/>
      <w:marRight w:val="0"/>
      <w:marTop w:val="0"/>
      <w:marBottom w:val="0"/>
      <w:divBdr>
        <w:top w:val="none" w:sz="0" w:space="0" w:color="auto"/>
        <w:left w:val="none" w:sz="0" w:space="0" w:color="auto"/>
        <w:bottom w:val="none" w:sz="0" w:space="0" w:color="auto"/>
        <w:right w:val="none" w:sz="0" w:space="0" w:color="auto"/>
      </w:divBdr>
    </w:div>
    <w:div w:id="539318987">
      <w:bodyDiv w:val="1"/>
      <w:marLeft w:val="0"/>
      <w:marRight w:val="0"/>
      <w:marTop w:val="0"/>
      <w:marBottom w:val="0"/>
      <w:divBdr>
        <w:top w:val="none" w:sz="0" w:space="0" w:color="auto"/>
        <w:left w:val="none" w:sz="0" w:space="0" w:color="auto"/>
        <w:bottom w:val="none" w:sz="0" w:space="0" w:color="auto"/>
        <w:right w:val="none" w:sz="0" w:space="0" w:color="auto"/>
      </w:divBdr>
    </w:div>
    <w:div w:id="820998047">
      <w:bodyDiv w:val="1"/>
      <w:marLeft w:val="0"/>
      <w:marRight w:val="0"/>
      <w:marTop w:val="0"/>
      <w:marBottom w:val="0"/>
      <w:divBdr>
        <w:top w:val="none" w:sz="0" w:space="0" w:color="auto"/>
        <w:left w:val="none" w:sz="0" w:space="0" w:color="auto"/>
        <w:bottom w:val="none" w:sz="0" w:space="0" w:color="auto"/>
        <w:right w:val="none" w:sz="0" w:space="0" w:color="auto"/>
      </w:divBdr>
    </w:div>
    <w:div w:id="845749446">
      <w:bodyDiv w:val="1"/>
      <w:marLeft w:val="0"/>
      <w:marRight w:val="0"/>
      <w:marTop w:val="0"/>
      <w:marBottom w:val="0"/>
      <w:divBdr>
        <w:top w:val="none" w:sz="0" w:space="0" w:color="auto"/>
        <w:left w:val="none" w:sz="0" w:space="0" w:color="auto"/>
        <w:bottom w:val="none" w:sz="0" w:space="0" w:color="auto"/>
        <w:right w:val="none" w:sz="0" w:space="0" w:color="auto"/>
      </w:divBdr>
    </w:div>
    <w:div w:id="9006799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302681">
      <w:bodyDiv w:val="1"/>
      <w:marLeft w:val="0"/>
      <w:marRight w:val="0"/>
      <w:marTop w:val="0"/>
      <w:marBottom w:val="0"/>
      <w:divBdr>
        <w:top w:val="none" w:sz="0" w:space="0" w:color="auto"/>
        <w:left w:val="none" w:sz="0" w:space="0" w:color="auto"/>
        <w:bottom w:val="none" w:sz="0" w:space="0" w:color="auto"/>
        <w:right w:val="none" w:sz="0" w:space="0" w:color="auto"/>
      </w:divBdr>
    </w:div>
    <w:div w:id="967516047">
      <w:bodyDiv w:val="1"/>
      <w:marLeft w:val="0"/>
      <w:marRight w:val="0"/>
      <w:marTop w:val="0"/>
      <w:marBottom w:val="0"/>
      <w:divBdr>
        <w:top w:val="none" w:sz="0" w:space="0" w:color="auto"/>
        <w:left w:val="none" w:sz="0" w:space="0" w:color="auto"/>
        <w:bottom w:val="none" w:sz="0" w:space="0" w:color="auto"/>
        <w:right w:val="none" w:sz="0" w:space="0" w:color="auto"/>
      </w:divBdr>
    </w:div>
    <w:div w:id="96839008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9803141">
      <w:bodyDiv w:val="1"/>
      <w:marLeft w:val="0"/>
      <w:marRight w:val="0"/>
      <w:marTop w:val="0"/>
      <w:marBottom w:val="0"/>
      <w:divBdr>
        <w:top w:val="none" w:sz="0" w:space="0" w:color="auto"/>
        <w:left w:val="none" w:sz="0" w:space="0" w:color="auto"/>
        <w:bottom w:val="none" w:sz="0" w:space="0" w:color="auto"/>
        <w:right w:val="none" w:sz="0" w:space="0" w:color="auto"/>
      </w:divBdr>
    </w:div>
    <w:div w:id="1342977328">
      <w:bodyDiv w:val="1"/>
      <w:marLeft w:val="0"/>
      <w:marRight w:val="0"/>
      <w:marTop w:val="0"/>
      <w:marBottom w:val="0"/>
      <w:divBdr>
        <w:top w:val="none" w:sz="0" w:space="0" w:color="auto"/>
        <w:left w:val="none" w:sz="0" w:space="0" w:color="auto"/>
        <w:bottom w:val="none" w:sz="0" w:space="0" w:color="auto"/>
        <w:right w:val="none" w:sz="0" w:space="0" w:color="auto"/>
      </w:divBdr>
    </w:div>
    <w:div w:id="1415471473">
      <w:bodyDiv w:val="1"/>
      <w:marLeft w:val="0"/>
      <w:marRight w:val="0"/>
      <w:marTop w:val="0"/>
      <w:marBottom w:val="0"/>
      <w:divBdr>
        <w:top w:val="none" w:sz="0" w:space="0" w:color="auto"/>
        <w:left w:val="none" w:sz="0" w:space="0" w:color="auto"/>
        <w:bottom w:val="none" w:sz="0" w:space="0" w:color="auto"/>
        <w:right w:val="none" w:sz="0" w:space="0" w:color="auto"/>
      </w:divBdr>
    </w:div>
    <w:div w:id="1457093546">
      <w:bodyDiv w:val="1"/>
      <w:marLeft w:val="0"/>
      <w:marRight w:val="0"/>
      <w:marTop w:val="0"/>
      <w:marBottom w:val="0"/>
      <w:divBdr>
        <w:top w:val="none" w:sz="0" w:space="0" w:color="auto"/>
        <w:left w:val="none" w:sz="0" w:space="0" w:color="auto"/>
        <w:bottom w:val="none" w:sz="0" w:space="0" w:color="auto"/>
        <w:right w:val="none" w:sz="0" w:space="0" w:color="auto"/>
      </w:divBdr>
    </w:div>
    <w:div w:id="1752120598">
      <w:bodyDiv w:val="1"/>
      <w:marLeft w:val="0"/>
      <w:marRight w:val="0"/>
      <w:marTop w:val="0"/>
      <w:marBottom w:val="0"/>
      <w:divBdr>
        <w:top w:val="none" w:sz="0" w:space="0" w:color="auto"/>
        <w:left w:val="none" w:sz="0" w:space="0" w:color="auto"/>
        <w:bottom w:val="none" w:sz="0" w:space="0" w:color="auto"/>
        <w:right w:val="none" w:sz="0" w:space="0" w:color="auto"/>
      </w:divBdr>
    </w:div>
    <w:div w:id="1956327765">
      <w:bodyDiv w:val="1"/>
      <w:marLeft w:val="0"/>
      <w:marRight w:val="0"/>
      <w:marTop w:val="0"/>
      <w:marBottom w:val="0"/>
      <w:divBdr>
        <w:top w:val="none" w:sz="0" w:space="0" w:color="auto"/>
        <w:left w:val="none" w:sz="0" w:space="0" w:color="auto"/>
        <w:bottom w:val="none" w:sz="0" w:space="0" w:color="auto"/>
        <w:right w:val="none" w:sz="0" w:space="0" w:color="auto"/>
      </w:divBdr>
    </w:div>
    <w:div w:id="1978217849">
      <w:bodyDiv w:val="1"/>
      <w:marLeft w:val="0"/>
      <w:marRight w:val="0"/>
      <w:marTop w:val="0"/>
      <w:marBottom w:val="0"/>
      <w:divBdr>
        <w:top w:val="none" w:sz="0" w:space="0" w:color="auto"/>
        <w:left w:val="none" w:sz="0" w:space="0" w:color="auto"/>
        <w:bottom w:val="none" w:sz="0" w:space="0" w:color="auto"/>
        <w:right w:val="none" w:sz="0" w:space="0" w:color="auto"/>
      </w:divBdr>
    </w:div>
    <w:div w:id="20350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5AIRPNAIUNRU-1517105484-38220</_dlc_DocId>
    <_dlc_DocIdUrl xmlns="71c5aaf6-e6ce-465b-b873-5148d2a4c105">
      <Url>https://nokia.sharepoint.com/sites/c5g/projects/asc/_layouts/15/DocIdRedir.aspx?ID=5AIRPNAIUNRU-1517105484-38220</Url>
      <Description>5AIRPNAIUNRU-1517105484-38220</Description>
    </_dlc_DocIdUrl>
    <Document_x0020_category xmlns="3b34c8f0-1ef5-4d1e-bb66-517ce7fe7356" xsi:nil="true"/>
    <Comments xmlns="baead214-15b0-4332-8a5d-fe23b5fdbe15" xsi:nil="true"/>
    <TaxCatchAll xmlns="71c5aaf6-e6ce-465b-b873-5148d2a4c105" xsi:nil="true"/>
    <lcf76f155ced4ddcb4097134ff3c332f xmlns="baead214-15b0-4332-8a5d-fe23b5fdbe1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18" ma:contentTypeDescription="Create a new document." ma:contentTypeScope="" ma:versionID="2dbdad3e49982945080ace156b1ef6a2">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db5104413c524772fae105ba905d4769"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Comments" minOccurs="0"/>
                <xsd:element ref="ns4:Document_x0020_category" minOccurs="0"/>
                <xsd:element ref="ns3:MediaLengthInSecond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9"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Comments" ma:index="23" nillable="true" ma:displayName="Comments" ma:internalName="Comments">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3b34c8f0-1ef5-4d1e-bb66-517ce7fe7356"/>
    <ds:schemaRef ds:uri="71c5aaf6-e6ce-465b-b873-5148d2a4c105"/>
    <ds:schemaRef ds:uri="http://schemas.openxmlformats.org/package/2006/metadata/core-properties"/>
    <ds:schemaRef ds:uri="http://www.w3.org/XML/1998/namespace"/>
    <ds:schemaRef ds:uri="baead214-15b0-4332-8a5d-fe23b5fdbe15"/>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A2194D7-DBC2-4BAB-AA0F-76D7BC0A8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A547401E-0668-47F1-A66A-869E2B3F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1090</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7160</CharactersWithSpaces>
  <SharedDoc>false</SharedDoc>
  <HyperlinkBase/>
  <HLinks>
    <vt:vector size="6" baseType="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Rafhael - Nokia</cp:lastModifiedBy>
  <cp:revision>3</cp:revision>
  <dcterms:created xsi:type="dcterms:W3CDTF">2022-12-05T18:15:00Z</dcterms:created>
  <dcterms:modified xsi:type="dcterms:W3CDTF">2022-12-05T18:15:00Z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_dlc_DocIdItemGuid">
    <vt:lpwstr>d2ccb954-14c0-44a9-ade1-2b4b4f13fcf8</vt:lpwstr>
  </property>
  <property fmtid="{D5CDD505-2E9C-101B-9397-08002B2CF9AE}" pid="4" name="MediaServiceImageTags">
    <vt:lpwstr/>
  </property>
</Properties>
</file>