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E8832" w14:textId="0D55B786" w:rsidR="00A91CA7" w:rsidRDefault="00A91CA7" w:rsidP="00A91CA7">
      <w:pPr>
        <w:tabs>
          <w:tab w:val="left" w:pos="1985"/>
        </w:tabs>
        <w:rPr>
          <w:rFonts w:ascii="Arial" w:hAnsi="Arial" w:cs="Arial"/>
          <w:b/>
          <w:sz w:val="24"/>
        </w:rPr>
      </w:pPr>
      <w:r>
        <w:rPr>
          <w:rFonts w:ascii="Arial" w:hAnsi="Arial" w:cs="Arial"/>
          <w:b/>
          <w:sz w:val="24"/>
        </w:rPr>
        <w:t>3GPP TSG RAN Meeting #</w:t>
      </w:r>
      <w:r w:rsidR="00995D3A">
        <w:rPr>
          <w:rFonts w:ascii="Arial" w:hAnsi="Arial" w:cs="Arial"/>
          <w:b/>
          <w:sz w:val="24"/>
        </w:rPr>
        <w:t>9</w:t>
      </w:r>
      <w:r w:rsidR="00344492">
        <w:rPr>
          <w:rFonts w:ascii="Arial" w:hAnsi="Arial" w:cs="Arial"/>
          <w:b/>
          <w:sz w:val="24"/>
        </w:rPr>
        <w:t>8</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995D3A">
        <w:rPr>
          <w:rFonts w:ascii="Arial" w:hAnsi="Arial" w:cs="Arial"/>
          <w:b/>
          <w:sz w:val="24"/>
        </w:rPr>
        <w:t xml:space="preserve">         </w:t>
      </w:r>
      <w:r w:rsidR="00531AE8" w:rsidRPr="00531AE8">
        <w:rPr>
          <w:rFonts w:ascii="Arial" w:hAnsi="Arial" w:cs="Arial"/>
          <w:b/>
          <w:sz w:val="24"/>
        </w:rPr>
        <w:t>RP-223360</w:t>
      </w:r>
      <w:r>
        <w:rPr>
          <w:rFonts w:ascii="Arial" w:hAnsi="Arial" w:cs="Arial"/>
          <w:b/>
          <w:sz w:val="24"/>
        </w:rPr>
        <w:br/>
      </w:r>
      <w:r w:rsidR="0078482D">
        <w:rPr>
          <w:rFonts w:ascii="Arial" w:hAnsi="Arial" w:cs="Arial"/>
          <w:b/>
          <w:sz w:val="24"/>
        </w:rPr>
        <w:t>Electronic Meeting</w:t>
      </w:r>
      <w:r w:rsidRPr="00AE00B7">
        <w:rPr>
          <w:rFonts w:ascii="Arial" w:hAnsi="Arial" w:cs="Arial"/>
          <w:b/>
          <w:sz w:val="24"/>
        </w:rPr>
        <w:t xml:space="preserve">, </w:t>
      </w:r>
      <w:r w:rsidR="006D7384">
        <w:rPr>
          <w:rFonts w:ascii="Arial" w:hAnsi="Arial" w:cs="Arial"/>
          <w:b/>
          <w:sz w:val="24"/>
        </w:rPr>
        <w:t>December</w:t>
      </w:r>
      <w:r w:rsidRPr="00AE00B7">
        <w:rPr>
          <w:rFonts w:ascii="Arial" w:hAnsi="Arial" w:cs="Arial"/>
          <w:b/>
          <w:sz w:val="24"/>
        </w:rPr>
        <w:t xml:space="preserve"> </w:t>
      </w:r>
      <w:r w:rsidR="00232E84">
        <w:rPr>
          <w:rFonts w:ascii="Arial" w:hAnsi="Arial" w:cs="Arial"/>
          <w:b/>
          <w:sz w:val="24"/>
        </w:rPr>
        <w:t xml:space="preserve">12 –16 </w:t>
      </w:r>
      <w:r w:rsidRPr="00AE00B7">
        <w:rPr>
          <w:rFonts w:ascii="Arial" w:hAnsi="Arial" w:cs="Arial"/>
          <w:b/>
          <w:sz w:val="24"/>
        </w:rPr>
        <w:t>20</w:t>
      </w:r>
      <w:r w:rsidR="008E117B">
        <w:rPr>
          <w:rFonts w:ascii="Arial" w:hAnsi="Arial" w:cs="Arial"/>
          <w:b/>
          <w:sz w:val="24"/>
        </w:rPr>
        <w:t>2</w:t>
      </w:r>
      <w:r w:rsidR="00232E84">
        <w:rPr>
          <w:rFonts w:ascii="Arial" w:hAnsi="Arial" w:cs="Arial"/>
          <w:b/>
          <w:sz w:val="24"/>
        </w:rPr>
        <w:t>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lang w:val="en-US"/>
        </w:rPr>
      </w:pPr>
    </w:p>
    <w:p w14:paraId="0302B520" w14:textId="072DD047"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995D3A">
        <w:rPr>
          <w:rFonts w:ascii="Arial" w:hAnsi="Arial" w:cs="Arial"/>
          <w:b/>
          <w:sz w:val="24"/>
          <w:lang w:val="en-US"/>
        </w:rPr>
        <w:t>9.</w:t>
      </w:r>
      <w:r w:rsidR="002833B1">
        <w:rPr>
          <w:rFonts w:ascii="Arial" w:hAnsi="Arial" w:cs="Arial"/>
          <w:b/>
          <w:sz w:val="24"/>
          <w:lang w:val="en-US"/>
        </w:rPr>
        <w:t>2</w:t>
      </w:r>
      <w:r w:rsidR="00995D3A">
        <w:rPr>
          <w:rFonts w:ascii="Arial" w:hAnsi="Arial" w:cs="Arial"/>
          <w:b/>
          <w:sz w:val="24"/>
          <w:lang w:val="en-US"/>
        </w:rPr>
        <w:t>.</w:t>
      </w:r>
      <w:r w:rsidR="006964D9">
        <w:rPr>
          <w:rFonts w:ascii="Arial" w:hAnsi="Arial" w:cs="Arial"/>
          <w:b/>
          <w:sz w:val="24"/>
          <w:lang w:val="en-US"/>
        </w:rPr>
        <w:t>6</w:t>
      </w:r>
    </w:p>
    <w:p w14:paraId="19EB2DE5" w14:textId="039BF655"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w:t>
      </w:r>
    </w:p>
    <w:p w14:paraId="6E4C768B" w14:textId="5B161DD6"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232E84">
        <w:rPr>
          <w:rFonts w:ascii="Arial" w:hAnsi="Arial" w:cs="Arial"/>
          <w:b/>
          <w:sz w:val="24"/>
          <w:lang w:val="en-US"/>
        </w:rPr>
        <w:t xml:space="preserve">Scoping </w:t>
      </w:r>
      <w:r w:rsidR="006D7384">
        <w:rPr>
          <w:rFonts w:ascii="Arial" w:hAnsi="Arial" w:cs="Arial"/>
          <w:b/>
          <w:sz w:val="24"/>
          <w:lang w:val="en-US"/>
        </w:rPr>
        <w:t xml:space="preserve">of </w:t>
      </w:r>
      <w:r w:rsidR="00AA0712">
        <w:rPr>
          <w:rFonts w:ascii="Arial" w:hAnsi="Arial" w:cs="Arial"/>
          <w:b/>
          <w:sz w:val="24"/>
          <w:lang w:val="en-US"/>
        </w:rPr>
        <w:t xml:space="preserve">Rel-18 </w:t>
      </w:r>
      <w:r w:rsidR="006D7384" w:rsidRPr="006D7384">
        <w:rPr>
          <w:rFonts w:ascii="Arial" w:hAnsi="Arial" w:cs="Arial"/>
          <w:b/>
          <w:sz w:val="24"/>
          <w:lang w:val="en-US"/>
        </w:rPr>
        <w:t>expanded and improved NR positioning</w:t>
      </w:r>
      <w:r w:rsidR="006D7384">
        <w:rPr>
          <w:rFonts w:ascii="Arial" w:hAnsi="Arial" w:cs="Arial"/>
          <w:b/>
          <w:sz w:val="24"/>
          <w:lang w:val="en-US"/>
        </w:rPr>
        <w:t xml:space="preserve"> WI</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3BE49A6D" w14:textId="3864FA5D" w:rsidR="00DF1A15" w:rsidRPr="00FA5CB0" w:rsidRDefault="00DF1A15" w:rsidP="000F77A9">
      <w:pPr>
        <w:pStyle w:val="3GPPText"/>
        <w:rPr>
          <w:szCs w:val="22"/>
        </w:rPr>
      </w:pPr>
      <w:r w:rsidRPr="00FA5CB0">
        <w:rPr>
          <w:szCs w:val="22"/>
          <w:lang w:val="en-GB"/>
        </w:rPr>
        <w:t>During the RAN#</w:t>
      </w:r>
      <w:r w:rsidR="00A904BB">
        <w:rPr>
          <w:szCs w:val="22"/>
          <w:lang w:val="en-GB"/>
        </w:rPr>
        <w:t>97</w:t>
      </w:r>
      <w:r w:rsidRPr="00FA5CB0">
        <w:rPr>
          <w:szCs w:val="22"/>
          <w:lang w:val="en-GB"/>
        </w:rPr>
        <w:t>-e meeting</w:t>
      </w:r>
      <w:r w:rsidR="00951F07" w:rsidRPr="00FA5CB0">
        <w:rPr>
          <w:szCs w:val="22"/>
          <w:lang w:val="en-GB"/>
        </w:rPr>
        <w:t xml:space="preserve"> [1]</w:t>
      </w:r>
      <w:r w:rsidRPr="00FA5CB0">
        <w:rPr>
          <w:szCs w:val="22"/>
        </w:rPr>
        <w:t xml:space="preserve">, </w:t>
      </w:r>
      <w:r w:rsidR="00A904BB">
        <w:rPr>
          <w:szCs w:val="22"/>
        </w:rPr>
        <w:t xml:space="preserve">the revised </w:t>
      </w:r>
      <w:r w:rsidR="00AA3691">
        <w:rPr>
          <w:szCs w:val="22"/>
        </w:rPr>
        <w:t>SI</w:t>
      </w:r>
      <w:r w:rsidR="00C40F75">
        <w:rPr>
          <w:szCs w:val="22"/>
        </w:rPr>
        <w:t xml:space="preserve"> on expanded and improved NR positioning</w:t>
      </w:r>
      <w:r w:rsidR="00AA3691">
        <w:rPr>
          <w:szCs w:val="22"/>
        </w:rPr>
        <w:t xml:space="preserve"> was approved</w:t>
      </w:r>
      <w:r w:rsidR="00951F07" w:rsidRPr="00FA5CB0">
        <w:rPr>
          <w:szCs w:val="22"/>
        </w:rPr>
        <w:t xml:space="preserve">. The </w:t>
      </w:r>
      <w:r w:rsidR="00086F9D">
        <w:rPr>
          <w:szCs w:val="22"/>
        </w:rPr>
        <w:t xml:space="preserve">overall study </w:t>
      </w:r>
      <w:r w:rsidR="00951F07" w:rsidRPr="00FA5CB0">
        <w:rPr>
          <w:szCs w:val="22"/>
        </w:rPr>
        <w:t>objectives</w:t>
      </w:r>
      <w:r w:rsidR="00086F9D">
        <w:rPr>
          <w:szCs w:val="22"/>
        </w:rPr>
        <w:t xml:space="preserve"> were</w:t>
      </w:r>
      <w:r w:rsidR="00951F07" w:rsidRPr="00FA5CB0">
        <w:rPr>
          <w:szCs w:val="22"/>
        </w:rPr>
        <w:t xml:space="preserve"> </w:t>
      </w:r>
      <w:r w:rsidR="005B578C">
        <w:rPr>
          <w:szCs w:val="22"/>
        </w:rPr>
        <w:t>outlined</w:t>
      </w:r>
      <w:r w:rsidR="00951F07" w:rsidRPr="00FA5CB0">
        <w:rPr>
          <w:szCs w:val="22"/>
        </w:rPr>
        <w:t xml:space="preserve"> as follows: </w:t>
      </w:r>
    </w:p>
    <w:tbl>
      <w:tblPr>
        <w:tblStyle w:val="TableGrid"/>
        <w:tblW w:w="0" w:type="auto"/>
        <w:tblLook w:val="04A0" w:firstRow="1" w:lastRow="0" w:firstColumn="1" w:lastColumn="0" w:noHBand="0" w:noVBand="1"/>
      </w:tblPr>
      <w:tblGrid>
        <w:gridCol w:w="9962"/>
      </w:tblGrid>
      <w:tr w:rsidR="00DF1A15" w:rsidRPr="00FA5CB0" w14:paraId="7FAE9CAA" w14:textId="77777777" w:rsidTr="00DF1A15">
        <w:tc>
          <w:tcPr>
            <w:tcW w:w="9962" w:type="dxa"/>
          </w:tcPr>
          <w:p w14:paraId="4FAF4189" w14:textId="77777777" w:rsidR="00DE6C6C" w:rsidRPr="005B578C" w:rsidRDefault="00DE6C6C" w:rsidP="00DE6C6C">
            <w:pPr>
              <w:numPr>
                <w:ilvl w:val="0"/>
                <w:numId w:val="24"/>
              </w:numPr>
              <w:spacing w:after="0"/>
              <w:rPr>
                <w:b/>
              </w:rPr>
            </w:pPr>
            <w:r w:rsidRPr="005B578C">
              <w:rPr>
                <w:b/>
              </w:rPr>
              <w:t xml:space="preserve">Study solutions for sidelink positioning considering the following: [RAN1, RAN2] </w:t>
            </w:r>
          </w:p>
          <w:p w14:paraId="1172129E" w14:textId="77777777" w:rsidR="00DE6C6C" w:rsidRPr="00AB31E0" w:rsidRDefault="00DE6C6C" w:rsidP="00DE6C6C">
            <w:pPr>
              <w:numPr>
                <w:ilvl w:val="0"/>
                <w:numId w:val="24"/>
              </w:numPr>
              <w:spacing w:after="0"/>
              <w:ind w:left="1080"/>
              <w:rPr>
                <w:bCs/>
              </w:rPr>
            </w:pPr>
            <w:r w:rsidRPr="00AB31E0">
              <w:rPr>
                <w:bCs/>
              </w:rPr>
              <w:t xml:space="preserve">Scenario/requirements </w:t>
            </w:r>
          </w:p>
          <w:p w14:paraId="6040F5D0" w14:textId="77777777" w:rsidR="00DE6C6C" w:rsidRPr="00AB31E0" w:rsidRDefault="00DE6C6C" w:rsidP="00DE6C6C">
            <w:pPr>
              <w:numPr>
                <w:ilvl w:val="1"/>
                <w:numId w:val="24"/>
              </w:numPr>
              <w:spacing w:after="0"/>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3723122B" w14:textId="77777777" w:rsidR="00DE6C6C" w:rsidRPr="00AB31E0" w:rsidRDefault="00DE6C6C" w:rsidP="00DE6C6C">
            <w:pPr>
              <w:numPr>
                <w:ilvl w:val="1"/>
                <w:numId w:val="24"/>
              </w:numPr>
              <w:spacing w:after="0"/>
              <w:rPr>
                <w:bCs/>
              </w:rPr>
            </w:pPr>
            <w:r w:rsidRPr="00AB31E0">
              <w:rPr>
                <w:bCs/>
              </w:rPr>
              <w:t>Requirements: Based on requirements identified in TR38.845 and TS22.261 and TS22.104</w:t>
            </w:r>
          </w:p>
          <w:p w14:paraId="577CBAC9" w14:textId="77777777" w:rsidR="00DE6C6C" w:rsidRPr="00AB31E0" w:rsidRDefault="00DE6C6C" w:rsidP="00DE6C6C">
            <w:pPr>
              <w:numPr>
                <w:ilvl w:val="1"/>
                <w:numId w:val="24"/>
              </w:numPr>
              <w:spacing w:after="0"/>
              <w:rPr>
                <w:bCs/>
              </w:rPr>
            </w:pPr>
            <w:r w:rsidRPr="00AB31E0">
              <w:rPr>
                <w:bCs/>
              </w:rPr>
              <w:t>Use cases: V2X (TR38.845), public safety (TR38.845), commercial (TS22.261), IIOT (TS22.104)</w:t>
            </w:r>
          </w:p>
          <w:p w14:paraId="67168F94" w14:textId="77777777" w:rsidR="00DE6C6C" w:rsidRPr="00AB31E0" w:rsidRDefault="00DE6C6C" w:rsidP="00DE6C6C">
            <w:pPr>
              <w:numPr>
                <w:ilvl w:val="1"/>
                <w:numId w:val="24"/>
              </w:numPr>
              <w:spacing w:after="0"/>
              <w:rPr>
                <w:bCs/>
              </w:rPr>
            </w:pPr>
            <w:r w:rsidRPr="00AB31E0">
              <w:rPr>
                <w:bCs/>
              </w:rPr>
              <w:t>Spectrum: ITS, licensed</w:t>
            </w:r>
          </w:p>
          <w:p w14:paraId="678F0372" w14:textId="77777777" w:rsidR="00DE6C6C" w:rsidRPr="00AB31E0" w:rsidRDefault="00DE6C6C" w:rsidP="00DE6C6C">
            <w:pPr>
              <w:numPr>
                <w:ilvl w:val="0"/>
                <w:numId w:val="24"/>
              </w:numPr>
              <w:spacing w:after="0"/>
              <w:ind w:left="1080"/>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74840EB8" w14:textId="77777777" w:rsidR="00DE6C6C" w:rsidRPr="00AB31E0" w:rsidRDefault="00DE6C6C" w:rsidP="00DE6C6C">
            <w:pPr>
              <w:numPr>
                <w:ilvl w:val="0"/>
                <w:numId w:val="24"/>
              </w:numPr>
              <w:spacing w:after="0"/>
              <w:ind w:left="1080"/>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09358EAD" w14:textId="77777777" w:rsidR="00DE6C6C" w:rsidRPr="00450452" w:rsidRDefault="00DE6C6C" w:rsidP="00DE6C6C">
            <w:pPr>
              <w:numPr>
                <w:ilvl w:val="0"/>
                <w:numId w:val="24"/>
              </w:numPr>
              <w:spacing w:after="0"/>
              <w:ind w:left="1080"/>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66AF30A0" w14:textId="77777777" w:rsidR="00DE6C6C" w:rsidRDefault="00DE6C6C" w:rsidP="00DE6C6C">
            <w:pPr>
              <w:numPr>
                <w:ilvl w:val="1"/>
                <w:numId w:val="24"/>
              </w:numPr>
              <w:spacing w:after="0"/>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69E969A7" w14:textId="77777777" w:rsidR="00DE6C6C" w:rsidRPr="00AB31E0" w:rsidRDefault="00DE6C6C" w:rsidP="00DE6C6C">
            <w:pPr>
              <w:numPr>
                <w:ilvl w:val="1"/>
                <w:numId w:val="24"/>
              </w:numPr>
              <w:spacing w:after="0"/>
              <w:rPr>
                <w:bCs/>
              </w:rPr>
            </w:pPr>
            <w:r w:rsidRPr="00AB31E0">
              <w:rPr>
                <w:bCs/>
              </w:rPr>
              <w:t>Study of positioning methods (</w:t>
            </w:r>
            <w:proofErr w:type="gramStart"/>
            <w:r w:rsidRPr="00AB31E0">
              <w:rPr>
                <w:bCs/>
              </w:rPr>
              <w:t>e.g.</w:t>
            </w:r>
            <w:proofErr w:type="gramEnd"/>
            <w:r w:rsidRPr="00AB31E0">
              <w:rPr>
                <w:bCs/>
              </w:rPr>
              <w:t xml:space="preserve">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3A870B5A" w14:textId="77777777" w:rsidR="00DE6C6C" w:rsidRPr="00AB31E0" w:rsidRDefault="00DE6C6C" w:rsidP="00DE6C6C">
            <w:pPr>
              <w:numPr>
                <w:ilvl w:val="1"/>
                <w:numId w:val="24"/>
              </w:numPr>
              <w:spacing w:after="0"/>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69CB53CF" w14:textId="77777777" w:rsidR="00DE6C6C" w:rsidRPr="00AB31E0" w:rsidRDefault="00DE6C6C" w:rsidP="00DE6C6C">
            <w:pPr>
              <w:numPr>
                <w:ilvl w:val="1"/>
                <w:numId w:val="24"/>
              </w:numPr>
              <w:spacing w:after="0"/>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1A8456F5" w14:textId="20AD0EC4" w:rsidR="00DE6C6C" w:rsidRPr="00F257A4" w:rsidRDefault="00DE6C6C" w:rsidP="00DE6C6C">
            <w:pPr>
              <w:spacing w:after="0"/>
              <w:ind w:left="1080"/>
              <w:rPr>
                <w:bCs/>
              </w:rPr>
            </w:pPr>
            <w:r>
              <w:rPr>
                <w:bCs/>
              </w:rPr>
              <w:t xml:space="preserve">Note: </w:t>
            </w:r>
            <w:r w:rsidRPr="000F0021">
              <w:rPr>
                <w:bCs/>
              </w:rPr>
              <w:t xml:space="preserve">When the bandwidth requirements have been determined and the study of sidelink communication in unlicensed spectrum has progressed, it can be reviewed whether unlicensed spectrum can be considered in further work. Checkpoint at </w:t>
            </w:r>
            <w:r>
              <w:rPr>
                <w:bCs/>
              </w:rPr>
              <w:t>RAN#98</w:t>
            </w:r>
            <w:r w:rsidRPr="000F0021">
              <w:rPr>
                <w:bCs/>
              </w:rPr>
              <w:t xml:space="preserve"> to see if sufficient information is available for this review.</w:t>
            </w:r>
          </w:p>
          <w:p w14:paraId="6208BA9C" w14:textId="77777777" w:rsidR="00DE6C6C" w:rsidRPr="00F257A4" w:rsidRDefault="00DE6C6C" w:rsidP="00DE6C6C">
            <w:pPr>
              <w:numPr>
                <w:ilvl w:val="0"/>
                <w:numId w:val="25"/>
              </w:numPr>
              <w:spacing w:after="0"/>
              <w:rPr>
                <w:bCs/>
              </w:rPr>
            </w:pPr>
            <w:r w:rsidRPr="005B578C">
              <w:rPr>
                <w:b/>
              </w:rPr>
              <w:t>Improved accuracy, integrity, and power efficiency</w:t>
            </w:r>
            <w:r w:rsidRPr="00F257A4">
              <w:rPr>
                <w:bCs/>
              </w:rPr>
              <w:t>:</w:t>
            </w:r>
          </w:p>
          <w:p w14:paraId="03EBE910" w14:textId="77777777" w:rsidR="00DE6C6C" w:rsidRPr="00F257A4" w:rsidRDefault="00DE6C6C" w:rsidP="00DE6C6C">
            <w:pPr>
              <w:numPr>
                <w:ilvl w:val="1"/>
                <w:numId w:val="25"/>
              </w:numPr>
              <w:spacing w:after="0"/>
              <w:rPr>
                <w:bCs/>
              </w:rPr>
            </w:pPr>
            <w:r w:rsidRPr="00F257A4">
              <w:rPr>
                <w:bCs/>
              </w:rPr>
              <w:t>Study solutions for Integrity for RAT dependent positioning techniques [RAN2, RAN1]:</w:t>
            </w:r>
          </w:p>
          <w:p w14:paraId="0C58BDFE" w14:textId="77777777" w:rsidR="00DE6C6C" w:rsidRPr="00F257A4" w:rsidRDefault="00DE6C6C" w:rsidP="00DE6C6C">
            <w:pPr>
              <w:numPr>
                <w:ilvl w:val="2"/>
                <w:numId w:val="25"/>
              </w:numPr>
              <w:spacing w:after="0"/>
              <w:rPr>
                <w:bCs/>
              </w:rPr>
            </w:pPr>
            <w:r w:rsidRPr="00F257A4">
              <w:rPr>
                <w:bCs/>
              </w:rPr>
              <w:t>Identify the error sources, [RAN1, RAN2].</w:t>
            </w:r>
          </w:p>
          <w:p w14:paraId="437D6F12" w14:textId="77777777" w:rsidR="00DE6C6C" w:rsidRDefault="00DE6C6C" w:rsidP="00DE6C6C">
            <w:pPr>
              <w:numPr>
                <w:ilvl w:val="2"/>
                <w:numId w:val="25"/>
              </w:numPr>
              <w:spacing w:after="0"/>
              <w:rPr>
                <w:bCs/>
              </w:rPr>
            </w:pPr>
            <w:r w:rsidRPr="00F257A4">
              <w:rPr>
                <w:bCs/>
              </w:rPr>
              <w:t>Study methodologies, procedures, signalling, etc for determination of positioning integrity for both UE-based and UE-assisted positioning [RAN2]</w:t>
            </w:r>
          </w:p>
          <w:p w14:paraId="3E1AEF6A" w14:textId="77777777" w:rsidR="00DE6C6C" w:rsidRPr="00F257A4" w:rsidRDefault="00DE6C6C" w:rsidP="00DE6C6C">
            <w:pPr>
              <w:numPr>
                <w:ilvl w:val="2"/>
                <w:numId w:val="25"/>
              </w:numPr>
              <w:spacing w:after="0"/>
              <w:rPr>
                <w:bCs/>
              </w:rPr>
            </w:pPr>
            <w:r w:rsidRPr="00D120D2">
              <w:rPr>
                <w:bCs/>
              </w:rPr>
              <w:lastRenderedPageBreak/>
              <w:t>Focus on reuse of concepts and principles being developed for RAT-Independent GNSS positioning integrity</w:t>
            </w:r>
            <w:r>
              <w:rPr>
                <w:bCs/>
              </w:rPr>
              <w:t>, where possible.</w:t>
            </w:r>
          </w:p>
          <w:p w14:paraId="2A5F823C" w14:textId="77777777" w:rsidR="00DE6C6C" w:rsidRPr="00F257A4" w:rsidRDefault="00DE6C6C" w:rsidP="00DE6C6C">
            <w:pPr>
              <w:numPr>
                <w:ilvl w:val="1"/>
                <w:numId w:val="25"/>
              </w:numPr>
              <w:spacing w:after="0"/>
              <w:rPr>
                <w:bCs/>
              </w:rPr>
            </w:pPr>
            <w:r w:rsidRPr="00F257A4">
              <w:rPr>
                <w:bCs/>
              </w:rPr>
              <w:t>Study solutions for accuracy improvement based on PRS/SRS bandwidth aggregation for intra-band carriers</w:t>
            </w:r>
            <w:r>
              <w:rPr>
                <w:bCs/>
              </w:rPr>
              <w:t xml:space="preserve"> considering </w:t>
            </w:r>
            <w:proofErr w:type="gramStart"/>
            <w:r>
              <w:rPr>
                <w:bCs/>
              </w:rPr>
              <w:t>e.g.</w:t>
            </w:r>
            <w:proofErr w:type="gramEnd"/>
            <w:r w:rsidRPr="003F244A">
              <w:rPr>
                <w:bCs/>
              </w:rPr>
              <w:t xml:space="preserve"> timing errors, phase coherency, frequency errors, power imbalance, etc </w:t>
            </w:r>
            <w:r w:rsidRPr="00F257A4">
              <w:rPr>
                <w:bCs/>
              </w:rPr>
              <w:t>[RAN4]:</w:t>
            </w:r>
          </w:p>
          <w:p w14:paraId="2D1411A3" w14:textId="77777777" w:rsidR="00DE6C6C" w:rsidRPr="00F257A4" w:rsidRDefault="00DE6C6C" w:rsidP="00DE6C6C">
            <w:pPr>
              <w:numPr>
                <w:ilvl w:val="1"/>
                <w:numId w:val="25"/>
              </w:numPr>
              <w:spacing w:after="0"/>
              <w:rPr>
                <w:bCs/>
              </w:rPr>
            </w:pPr>
            <w:r w:rsidRPr="00F257A4">
              <w:rPr>
                <w:bCs/>
              </w:rPr>
              <w:t>Study solutions for accuracy improvement based on NR carrier phase measurements [RAN1, RAN4]</w:t>
            </w:r>
          </w:p>
          <w:p w14:paraId="75F56BE2" w14:textId="77777777" w:rsidR="00DE6C6C" w:rsidRPr="00F257A4" w:rsidRDefault="00DE6C6C" w:rsidP="00DE6C6C">
            <w:pPr>
              <w:numPr>
                <w:ilvl w:val="2"/>
                <w:numId w:val="25"/>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6338BCDA" w14:textId="77777777" w:rsidR="00DE6C6C" w:rsidRPr="00F257A4" w:rsidRDefault="00DE6C6C" w:rsidP="00DE6C6C">
            <w:pPr>
              <w:numPr>
                <w:ilvl w:val="2"/>
                <w:numId w:val="25"/>
              </w:numPr>
              <w:spacing w:after="0"/>
              <w:rPr>
                <w:bCs/>
              </w:rPr>
            </w:pPr>
            <w:r w:rsidRPr="00F257A4">
              <w:rPr>
                <w:bCs/>
              </w:rPr>
              <w:t>Focus on reuse of existing PRS and SRS, with new reference signals only considered if found necessary</w:t>
            </w:r>
          </w:p>
          <w:p w14:paraId="12B1EBDD" w14:textId="77777777" w:rsidR="00DE6C6C" w:rsidRDefault="00DE6C6C" w:rsidP="00DE6C6C">
            <w:pPr>
              <w:numPr>
                <w:ilvl w:val="1"/>
                <w:numId w:val="25"/>
              </w:numPr>
              <w:spacing w:after="0"/>
              <w:rPr>
                <w:bCs/>
              </w:rPr>
            </w:pPr>
            <w:r w:rsidRPr="00F257A4">
              <w:rPr>
                <w:bCs/>
              </w:rPr>
              <w:t xml:space="preserve">Study the requirements on LPHAP as developed by SA1 and evaluate whether existing RAN functionality can support </w:t>
            </w:r>
            <w:proofErr w:type="gramStart"/>
            <w:r w:rsidRPr="00F257A4">
              <w:rPr>
                <w:bCs/>
              </w:rPr>
              <w:t>these power consumption</w:t>
            </w:r>
            <w:proofErr w:type="gramEnd"/>
            <w:r w:rsidRPr="00F257A4">
              <w:rPr>
                <w:bCs/>
              </w:rPr>
              <w:t xml:space="preserve">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4EB229A4" w14:textId="77777777" w:rsidR="00DE6C6C" w:rsidRDefault="00DE6C6C" w:rsidP="00DE6C6C">
            <w:pPr>
              <w:numPr>
                <w:ilvl w:val="2"/>
                <w:numId w:val="25"/>
              </w:numPr>
              <w:spacing w:after="0"/>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7218815D" w14:textId="0E9E6161" w:rsidR="00DE6C6C" w:rsidRPr="00DE6C6C" w:rsidRDefault="00DE6C6C" w:rsidP="00DE6C6C">
            <w:pPr>
              <w:numPr>
                <w:ilvl w:val="2"/>
                <w:numId w:val="25"/>
              </w:numPr>
              <w:spacing w:after="0"/>
              <w:rPr>
                <w:bCs/>
              </w:rPr>
            </w:pPr>
            <w:r>
              <w:rPr>
                <w:bCs/>
              </w:rPr>
              <w:t>S</w:t>
            </w:r>
            <w:r w:rsidRPr="00D45BAE">
              <w:rPr>
                <w:bCs/>
              </w:rPr>
              <w:t xml:space="preserve">tudy is limited to enhancements </w:t>
            </w:r>
            <w:r>
              <w:rPr>
                <w:bCs/>
              </w:rPr>
              <w:t>to</w:t>
            </w:r>
            <w:r w:rsidRPr="00D45BAE">
              <w:rPr>
                <w:bCs/>
              </w:rPr>
              <w:t xml:space="preserve"> RRC_INACTIVE and/or RRC_IDLE state</w:t>
            </w:r>
          </w:p>
          <w:p w14:paraId="3127C426" w14:textId="77777777" w:rsidR="00DE6C6C" w:rsidRPr="001A5A0D" w:rsidRDefault="00DE6C6C" w:rsidP="00DE6C6C">
            <w:pPr>
              <w:numPr>
                <w:ilvl w:val="0"/>
                <w:numId w:val="25"/>
              </w:numPr>
              <w:spacing w:after="0"/>
              <w:rPr>
                <w:bCs/>
              </w:rPr>
            </w:pPr>
            <w:r w:rsidRPr="005B578C">
              <w:rPr>
                <w:b/>
              </w:rPr>
              <w:t xml:space="preserve">Positioning support for </w:t>
            </w:r>
            <w:proofErr w:type="spellStart"/>
            <w:r w:rsidRPr="005B578C">
              <w:rPr>
                <w:b/>
              </w:rPr>
              <w:t>RedCap</w:t>
            </w:r>
            <w:proofErr w:type="spellEnd"/>
            <w:r w:rsidRPr="005B578C">
              <w:rPr>
                <w:b/>
              </w:rPr>
              <w:t xml:space="preserve"> UEs, considering the following</w:t>
            </w:r>
            <w:r w:rsidRPr="001A5A0D">
              <w:rPr>
                <w:bCs/>
              </w:rPr>
              <w:t>:</w:t>
            </w:r>
          </w:p>
          <w:p w14:paraId="5D9CA6EA" w14:textId="77777777" w:rsidR="00DE6C6C" w:rsidRPr="001A5A0D" w:rsidRDefault="00DE6C6C" w:rsidP="00DE6C6C">
            <w:pPr>
              <w:numPr>
                <w:ilvl w:val="1"/>
                <w:numId w:val="25"/>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706577B7" w14:textId="73AF52E4" w:rsidR="00DF1A15" w:rsidRPr="00C46B44" w:rsidRDefault="00DE6C6C" w:rsidP="00DE6C6C">
            <w:pPr>
              <w:numPr>
                <w:ilvl w:val="1"/>
                <w:numId w:val="25"/>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tc>
      </w:tr>
    </w:tbl>
    <w:p w14:paraId="67A06C99" w14:textId="77777777" w:rsidR="00360301" w:rsidRPr="00FA5CB0" w:rsidRDefault="00360301" w:rsidP="00A91CA7">
      <w:pPr>
        <w:pStyle w:val="3GPPText"/>
        <w:spacing w:before="0" w:after="0"/>
        <w:rPr>
          <w:szCs w:val="22"/>
        </w:rPr>
      </w:pPr>
    </w:p>
    <w:p w14:paraId="1912A54D" w14:textId="3C81976F" w:rsidR="00251694" w:rsidRPr="0048365D" w:rsidRDefault="00692112" w:rsidP="0048365D">
      <w:pPr>
        <w:pStyle w:val="3GPPText"/>
        <w:spacing w:before="0" w:after="0"/>
        <w:rPr>
          <w:szCs w:val="22"/>
        </w:rPr>
      </w:pPr>
      <w:r>
        <w:rPr>
          <w:szCs w:val="22"/>
        </w:rPr>
        <w:t xml:space="preserve">The </w:t>
      </w:r>
      <w:r w:rsidR="00FC2458">
        <w:rPr>
          <w:szCs w:val="22"/>
        </w:rPr>
        <w:t xml:space="preserve">study objectives have broadly </w:t>
      </w:r>
      <w:r w:rsidR="005B578C">
        <w:rPr>
          <w:szCs w:val="22"/>
        </w:rPr>
        <w:t xml:space="preserve">been </w:t>
      </w:r>
      <w:r w:rsidR="00FC2458">
        <w:rPr>
          <w:szCs w:val="22"/>
        </w:rPr>
        <w:t>categorized in terms of SL Positioning, aspects</w:t>
      </w:r>
      <w:r w:rsidR="00E85998">
        <w:rPr>
          <w:szCs w:val="22"/>
        </w:rPr>
        <w:t xml:space="preserve"> related to improved accuracy, </w:t>
      </w:r>
      <w:proofErr w:type="gramStart"/>
      <w:r w:rsidR="00E85998">
        <w:rPr>
          <w:szCs w:val="22"/>
        </w:rPr>
        <w:t>integrity</w:t>
      </w:r>
      <w:proofErr w:type="gramEnd"/>
      <w:r w:rsidR="00E85998">
        <w:rPr>
          <w:szCs w:val="22"/>
        </w:rPr>
        <w:t xml:space="preserve"> and power efficiency as well as positioning support </w:t>
      </w:r>
      <w:r w:rsidR="00F335DB">
        <w:rPr>
          <w:szCs w:val="22"/>
        </w:rPr>
        <w:t xml:space="preserve">for </w:t>
      </w:r>
      <w:proofErr w:type="spellStart"/>
      <w:r w:rsidR="00F335DB">
        <w:rPr>
          <w:szCs w:val="22"/>
        </w:rPr>
        <w:t>RedCap</w:t>
      </w:r>
      <w:proofErr w:type="spellEnd"/>
      <w:r w:rsidR="00F335DB">
        <w:rPr>
          <w:szCs w:val="22"/>
        </w:rPr>
        <w:t xml:space="preserve"> devices.</w:t>
      </w:r>
      <w:r w:rsidR="00E85998">
        <w:rPr>
          <w:szCs w:val="22"/>
        </w:rPr>
        <w:t xml:space="preserve"> </w:t>
      </w:r>
      <w:r w:rsidR="00FC2458">
        <w:rPr>
          <w:szCs w:val="22"/>
        </w:rPr>
        <w:t xml:space="preserve"> </w:t>
      </w:r>
      <w:r w:rsidR="00A91CA7" w:rsidRPr="00FA5CB0">
        <w:rPr>
          <w:szCs w:val="22"/>
        </w:rPr>
        <w:t xml:space="preserve">This contribution </w:t>
      </w:r>
      <w:r w:rsidR="000F77A9" w:rsidRPr="00FA5CB0">
        <w:rPr>
          <w:szCs w:val="22"/>
        </w:rPr>
        <w:t xml:space="preserve">provides </w:t>
      </w:r>
      <w:r w:rsidR="00F337D3">
        <w:rPr>
          <w:szCs w:val="22"/>
        </w:rPr>
        <w:t>a discussion on the potential scoping of the WI objectives (normative work)</w:t>
      </w:r>
      <w:r w:rsidR="00356A33">
        <w:rPr>
          <w:szCs w:val="22"/>
        </w:rPr>
        <w:t xml:space="preserve"> based on the conclusions derived in TR 38.859 [2]</w:t>
      </w:r>
      <w:r w:rsidR="00296132">
        <w:rPr>
          <w:szCs w:val="22"/>
        </w:rPr>
        <w:t>.</w:t>
      </w:r>
    </w:p>
    <w:p w14:paraId="16D82D95" w14:textId="04BA8F8A" w:rsidR="00251694" w:rsidRDefault="00251694" w:rsidP="00251694">
      <w:pPr>
        <w:pStyle w:val="Heading1"/>
      </w:pPr>
      <w:r>
        <w:t>D</w:t>
      </w:r>
      <w:r w:rsidR="00726457">
        <w:t>iscussion</w:t>
      </w:r>
    </w:p>
    <w:p w14:paraId="328DC344" w14:textId="0954C784" w:rsidR="00850B23" w:rsidRDefault="00344492" w:rsidP="00344492">
      <w:pPr>
        <w:pStyle w:val="Heading2"/>
      </w:pPr>
      <w:r>
        <w:t>SL Positioning</w:t>
      </w:r>
    </w:p>
    <w:p w14:paraId="1476D9EA" w14:textId="5E7CA933" w:rsidR="00344492" w:rsidRDefault="00ED1F7F" w:rsidP="00894313">
      <w:pPr>
        <w:jc w:val="both"/>
      </w:pPr>
      <w:r>
        <w:t>3GPP</w:t>
      </w:r>
      <w:r w:rsidR="00DB1B57">
        <w:t xml:space="preserve"> </w:t>
      </w:r>
      <w:r>
        <w:t>has already conducted various studies</w:t>
      </w:r>
      <w:r w:rsidR="00241919">
        <w:t xml:space="preserve"> in relation to </w:t>
      </w:r>
      <w:r w:rsidR="00EF3C69">
        <w:t xml:space="preserve">the general area of SL positioning. </w:t>
      </w:r>
      <w:r w:rsidR="00894313" w:rsidRPr="00894313">
        <w:t xml:space="preserve">The study on "Scenarios and requirements of in-coverage, partial coverage, and out-of-coverage NR positioning use cases" focussed on </w:t>
      </w:r>
      <w:r w:rsidR="00894313">
        <w:t xml:space="preserve">the positioning </w:t>
      </w:r>
      <w:r w:rsidR="00FA30F0">
        <w:t>requirements</w:t>
      </w:r>
      <w:r w:rsidR="00894313">
        <w:t xml:space="preserve"> </w:t>
      </w:r>
      <w:r w:rsidR="00FA30F0">
        <w:t xml:space="preserve">for supporting </w:t>
      </w:r>
      <w:r w:rsidR="00894313" w:rsidRPr="00894313">
        <w:t>V2X and public safety use cases</w:t>
      </w:r>
      <w:r w:rsidR="00006A26">
        <w:t xml:space="preserve"> across different coverage scenarios wh</w:t>
      </w:r>
      <w:r w:rsidR="00237633">
        <w:t xml:space="preserve">ich </w:t>
      </w:r>
      <w:r w:rsidR="003009E6">
        <w:t>has been</w:t>
      </w:r>
      <w:r w:rsidR="00237633">
        <w:t xml:space="preserve"> documented</w:t>
      </w:r>
      <w:r w:rsidR="00894313" w:rsidRPr="00894313">
        <w:t xml:space="preserve"> </w:t>
      </w:r>
      <w:r w:rsidR="00001B01">
        <w:t xml:space="preserve">TR </w:t>
      </w:r>
      <w:r w:rsidR="00894313" w:rsidRPr="00894313">
        <w:t>38.845 [3]. SA1 has</w:t>
      </w:r>
      <w:r w:rsidR="00237633">
        <w:t xml:space="preserve"> also</w:t>
      </w:r>
      <w:r w:rsidR="00894313" w:rsidRPr="00894313">
        <w:t xml:space="preserve"> </w:t>
      </w:r>
      <w:r w:rsidR="00F26E30">
        <w:t>specified</w:t>
      </w:r>
      <w:r w:rsidR="00894313" w:rsidRPr="00894313">
        <w:t xml:space="preserve"> requirements in TS 22.261 [4] for "Ranging based services" </w:t>
      </w:r>
      <w:r w:rsidR="00F26E30">
        <w:t xml:space="preserve">in which the study outcomes were captured in </w:t>
      </w:r>
      <w:r w:rsidR="00894313" w:rsidRPr="00894313">
        <w:t>TR 22.855 [5]</w:t>
      </w:r>
      <w:r w:rsidR="00F26E30">
        <w:t>.</w:t>
      </w:r>
      <w:r w:rsidR="00894313" w:rsidRPr="00894313">
        <w:t xml:space="preserve"> </w:t>
      </w:r>
      <w:r w:rsidR="004671C6">
        <w:t xml:space="preserve">In addition, SA1 has also </w:t>
      </w:r>
      <w:r w:rsidR="000906AF">
        <w:t>specified</w:t>
      </w:r>
      <w:r w:rsidR="00894313" w:rsidRPr="00894313">
        <w:t xml:space="preserve"> positioning accuracy requirements in TS 22.104 [6] for IIoT use cases </w:t>
      </w:r>
      <w:r w:rsidR="00DA5C04">
        <w:t>such as tool tracking, etc.</w:t>
      </w:r>
    </w:p>
    <w:p w14:paraId="33E039F4" w14:textId="0C87F83B" w:rsidR="00DA5C04" w:rsidRDefault="000E72D4" w:rsidP="00894313">
      <w:pPr>
        <w:jc w:val="both"/>
      </w:pPr>
      <w:r>
        <w:t>According to TR 38.</w:t>
      </w:r>
      <w:r w:rsidR="00486132">
        <w:t xml:space="preserve">859 [2], conclusions were derived on the Scenarios and Requirements for SL positioning, Bandwidth requirements and SL Positioning Solutions. </w:t>
      </w:r>
      <w:r w:rsidR="00EA3401">
        <w:t>The Tar</w:t>
      </w:r>
      <w:r w:rsidR="00AF2248">
        <w:t>g</w:t>
      </w:r>
      <w:r w:rsidR="00EA3401">
        <w:t xml:space="preserve">et accuracy requirements were defined across the </w:t>
      </w:r>
      <w:r w:rsidR="00AF2248">
        <w:t>investigated use cases, which assisted in determining whether the target accuracy requirements</w:t>
      </w:r>
      <w:r w:rsidR="00A63308">
        <w:t xml:space="preserve"> could be satisfied based on the agreed evaluation assumptions</w:t>
      </w:r>
      <w:r w:rsidR="00C06B69">
        <w:t xml:space="preserve"> and results</w:t>
      </w:r>
      <w:r w:rsidR="00A63308">
        <w:t xml:space="preserve">. </w:t>
      </w:r>
      <w:r w:rsidR="006772B1">
        <w:t xml:space="preserve">At least in the case of </w:t>
      </w:r>
      <w:r w:rsidR="00C06B69">
        <w:t xml:space="preserve">the </w:t>
      </w:r>
      <w:r w:rsidR="006772B1">
        <w:t xml:space="preserve">evaluations in the licensed and ITS spectra, </w:t>
      </w:r>
      <w:r w:rsidR="003E4DCB">
        <w:t xml:space="preserve">and </w:t>
      </w:r>
      <w:r w:rsidR="006772B1">
        <w:t xml:space="preserve">depending </w:t>
      </w:r>
      <w:r w:rsidR="003E4DCB">
        <w:t xml:space="preserve">on </w:t>
      </w:r>
      <w:r w:rsidR="00B27B45">
        <w:t>criteria such as scenarios, evaluation assumptions and employed positioning techniques</w:t>
      </w:r>
      <w:r w:rsidR="002E205D">
        <w:t xml:space="preserve">, it </w:t>
      </w:r>
      <w:r w:rsidR="00662631">
        <w:t>has been</w:t>
      </w:r>
      <w:r w:rsidR="002E205D">
        <w:t xml:space="preserve"> concluded that </w:t>
      </w:r>
      <w:r w:rsidR="00662631" w:rsidRPr="00662631">
        <w:t>the identified target requirements can be satisfied with different values of</w:t>
      </w:r>
      <w:r w:rsidR="00662631">
        <w:t xml:space="preserve"> SL PRS bandwidths.</w:t>
      </w:r>
      <w:r w:rsidR="009D40B3">
        <w:t xml:space="preserve"> </w:t>
      </w:r>
      <w:r w:rsidR="00E054FD">
        <w:t xml:space="preserve">Furthermore, the SL unlicensed </w:t>
      </w:r>
      <w:r w:rsidR="00517C5C">
        <w:t>work in</w:t>
      </w:r>
      <w:r w:rsidR="00431458">
        <w:t xml:space="preserve"> the ongoing SL evolution WI has not yet </w:t>
      </w:r>
      <w:r w:rsidR="00F556B0">
        <w:t xml:space="preserve">concluded on key aspects regarding the SL unlicensed framework. </w:t>
      </w:r>
      <w:r w:rsidR="00B47366">
        <w:t xml:space="preserve">According to </w:t>
      </w:r>
      <w:r w:rsidR="0024078E">
        <w:t>[2],</w:t>
      </w:r>
      <w:r w:rsidR="00A1179E">
        <w:t xml:space="preserve"> limited </w:t>
      </w:r>
      <w:r w:rsidR="0024078E">
        <w:t xml:space="preserve">SL Positioning </w:t>
      </w:r>
      <w:r w:rsidR="00A1179E">
        <w:t xml:space="preserve">evaluations of FR2 </w:t>
      </w:r>
      <w:r w:rsidR="0024078E">
        <w:t>were provided</w:t>
      </w:r>
      <w:r w:rsidR="00A1179E">
        <w:t xml:space="preserve"> and given that the </w:t>
      </w:r>
      <w:r w:rsidR="00B47366">
        <w:t>SL beam management has no</w:t>
      </w:r>
      <w:r w:rsidR="0024078E">
        <w:t>t</w:t>
      </w:r>
      <w:r w:rsidR="00B47366">
        <w:t xml:space="preserve"> yet been defined</w:t>
      </w:r>
      <w:r w:rsidR="0024078E">
        <w:t xml:space="preserve">, the normative can </w:t>
      </w:r>
      <w:r w:rsidR="00066B2B">
        <w:t xml:space="preserve">initially </w:t>
      </w:r>
      <w:r w:rsidR="0024078E">
        <w:lastRenderedPageBreak/>
        <w:t xml:space="preserve">focus on </w:t>
      </w:r>
      <w:r w:rsidR="00DE2E50">
        <w:t>FR1 aspects.</w:t>
      </w:r>
      <w:r w:rsidR="00B47366">
        <w:t xml:space="preserve"> </w:t>
      </w:r>
      <w:r w:rsidR="00517C5C">
        <w:t xml:space="preserve"> </w:t>
      </w:r>
      <w:r w:rsidR="009D40B3">
        <w:t xml:space="preserve">Therefore, it is recommended that </w:t>
      </w:r>
      <w:r w:rsidR="00E054FD">
        <w:t>normative</w:t>
      </w:r>
      <w:r w:rsidR="009D40B3">
        <w:t xml:space="preserve"> </w:t>
      </w:r>
      <w:r w:rsidR="00E054FD">
        <w:t xml:space="preserve">work focuses on </w:t>
      </w:r>
      <w:r w:rsidR="00A1179E">
        <w:t>FR1</w:t>
      </w:r>
      <w:r w:rsidR="00B611FF">
        <w:t xml:space="preserve"> </w:t>
      </w:r>
      <w:r w:rsidR="00E054FD">
        <w:t>Licensed and ITS spectra</w:t>
      </w:r>
      <w:r w:rsidR="00F556B0">
        <w:t>, at least for Rel-18</w:t>
      </w:r>
      <w:r w:rsidR="00E054FD">
        <w:t>.</w:t>
      </w:r>
    </w:p>
    <w:p w14:paraId="14889A46" w14:textId="4D0BDD85" w:rsidR="002B00B4" w:rsidRDefault="00F556B0" w:rsidP="00894313">
      <w:pPr>
        <w:jc w:val="both"/>
        <w:rPr>
          <w:b/>
          <w:bCs/>
        </w:rPr>
      </w:pPr>
      <w:r w:rsidRPr="002B00B4">
        <w:rPr>
          <w:b/>
          <w:bCs/>
        </w:rPr>
        <w:t xml:space="preserve">Proposal 1: </w:t>
      </w:r>
      <w:r w:rsidR="00692E9F" w:rsidRPr="002B00B4">
        <w:rPr>
          <w:b/>
          <w:bCs/>
        </w:rPr>
        <w:t xml:space="preserve">Normative work on </w:t>
      </w:r>
      <w:r w:rsidRPr="002B00B4">
        <w:rPr>
          <w:b/>
          <w:bCs/>
        </w:rPr>
        <w:t>SL Positioning</w:t>
      </w:r>
      <w:r w:rsidR="00692E9F" w:rsidRPr="002B00B4">
        <w:rPr>
          <w:b/>
          <w:bCs/>
        </w:rPr>
        <w:t xml:space="preserve"> focuses on </w:t>
      </w:r>
      <w:r w:rsidR="00A1179E">
        <w:rPr>
          <w:b/>
          <w:bCs/>
        </w:rPr>
        <w:t xml:space="preserve">FR1 </w:t>
      </w:r>
      <w:r w:rsidR="00692E9F" w:rsidRPr="002B00B4">
        <w:rPr>
          <w:b/>
          <w:bCs/>
        </w:rPr>
        <w:t>Licensed and ITS bands for Rel-18.</w:t>
      </w:r>
    </w:p>
    <w:p w14:paraId="2A97CEA7" w14:textId="5381008C" w:rsidR="00F556B0" w:rsidRPr="002655A3" w:rsidRDefault="002655A3" w:rsidP="00894313">
      <w:pPr>
        <w:jc w:val="both"/>
      </w:pPr>
      <w:r w:rsidRPr="002655A3">
        <w:t>In addition</w:t>
      </w:r>
      <w:r w:rsidR="007B3F99">
        <w:t>,</w:t>
      </w:r>
      <w:r w:rsidR="00C250B8">
        <w:t xml:space="preserve"> according to TR 38.859</w:t>
      </w:r>
      <w:r w:rsidR="006043FA">
        <w:t xml:space="preserve"> [2]</w:t>
      </w:r>
      <w:r>
        <w:t>, a host of</w:t>
      </w:r>
      <w:r w:rsidR="00BB7C27">
        <w:t xml:space="preserve"> SL Positioning</w:t>
      </w:r>
      <w:r>
        <w:t xml:space="preserve"> aspects were identified by RAN1 and RAN2 </w:t>
      </w:r>
      <w:r w:rsidR="00BB7C27">
        <w:t>for normative work</w:t>
      </w:r>
      <w:r w:rsidR="007F4BC6">
        <w:t xml:space="preserve">. </w:t>
      </w:r>
      <w:r w:rsidR="00CC5CB7">
        <w:t>RAN1 has determined that positioning techniques such as SL RTT-type solutions, SL-AoA and SL TDoA are to be recommended for normative work. Additionally</w:t>
      </w:r>
      <w:r w:rsidR="00194BCB">
        <w:t>,</w:t>
      </w:r>
      <w:r w:rsidR="00CC5CB7">
        <w:t xml:space="preserve"> RAN1 has </w:t>
      </w:r>
      <w:r w:rsidR="000B7692">
        <w:t xml:space="preserve">also recommended </w:t>
      </w:r>
      <w:r w:rsidR="00784158">
        <w:t xml:space="preserve">a new SL PRS for SL positioning, </w:t>
      </w:r>
      <w:r w:rsidR="000B7692">
        <w:t>a set of SL positioning measurements based on the measurement of SL PRS,</w:t>
      </w:r>
      <w:r w:rsidR="0095277B">
        <w:t xml:space="preserve"> resource allocation schemes, </w:t>
      </w:r>
      <w:r w:rsidR="00C17B51">
        <w:t xml:space="preserve">power control procedures as well as support for SL PRS transmission based on different cast </w:t>
      </w:r>
      <w:r w:rsidR="007B3F99">
        <w:t>types</w:t>
      </w:r>
      <w:r w:rsidR="001C667E">
        <w:t>. RAN2 has also</w:t>
      </w:r>
      <w:r w:rsidR="00B324D3">
        <w:t xml:space="preserve"> further</w:t>
      </w:r>
      <w:r w:rsidR="001C667E">
        <w:t xml:space="preserve"> determined that aspects related to </w:t>
      </w:r>
      <w:r w:rsidR="00E90AD5">
        <w:t>the</w:t>
      </w:r>
      <w:r w:rsidR="001C667E">
        <w:t xml:space="preserve"> SL </w:t>
      </w:r>
      <w:r w:rsidR="00B324D3">
        <w:t>Positioning</w:t>
      </w:r>
      <w:r w:rsidR="00E90AD5">
        <w:t xml:space="preserve"> procedures</w:t>
      </w:r>
      <w:r w:rsidR="00A64E6E">
        <w:t>/signalling, protocol</w:t>
      </w:r>
      <w:r w:rsidR="00B324D3">
        <w:t xml:space="preserve"> design</w:t>
      </w:r>
      <w:r w:rsidR="00A64E6E">
        <w:t xml:space="preserve"> between UE and UE and between UE and LMF</w:t>
      </w:r>
      <w:r w:rsidR="004A57DE">
        <w:t xml:space="preserve"> are to be recommended for normative work</w:t>
      </w:r>
      <w:r w:rsidR="00A64E6E">
        <w:t>.</w:t>
      </w:r>
      <w:r w:rsidR="008A0221">
        <w:t xml:space="preserve"> </w:t>
      </w:r>
      <w:r w:rsidR="00531C2E">
        <w:t>Additional impacts are also foreseen in terms of the interface design between gNB and LMF for enabling certain SL Positioning procedures</w:t>
      </w:r>
      <w:r w:rsidR="00194916">
        <w:t xml:space="preserve">, which require </w:t>
      </w:r>
      <w:r w:rsidR="00B6383D">
        <w:t xml:space="preserve">RAN3 </w:t>
      </w:r>
      <w:r w:rsidR="00194916">
        <w:t>involvement</w:t>
      </w:r>
      <w:r w:rsidR="00B6383D">
        <w:t>.</w:t>
      </w:r>
      <w:r w:rsidR="003A25A2">
        <w:t xml:space="preserve"> SA2</w:t>
      </w:r>
      <w:r w:rsidR="00F7329B">
        <w:t>/SA3 WGs</w:t>
      </w:r>
      <w:r w:rsidR="003A25A2">
        <w:t xml:space="preserve"> and RAN2 or RAN3 may require alignment on the SL Positioning architectur</w:t>
      </w:r>
      <w:r w:rsidR="0004128F">
        <w:rPr>
          <w:rFonts w:hint="eastAsia"/>
          <w:lang w:eastAsia="zh-CN"/>
        </w:rPr>
        <w:t>es</w:t>
      </w:r>
      <w:r w:rsidR="003A25A2">
        <w:t xml:space="preserve"> </w:t>
      </w:r>
      <w:r w:rsidR="00F7329B">
        <w:t xml:space="preserve">and security </w:t>
      </w:r>
      <w:r w:rsidR="003A25A2">
        <w:t>aspects.</w:t>
      </w:r>
    </w:p>
    <w:p w14:paraId="1B66E096" w14:textId="7ECF7F31" w:rsidR="00DA5C04" w:rsidRDefault="0033097D" w:rsidP="00894313">
      <w:pPr>
        <w:jc w:val="both"/>
        <w:rPr>
          <w:b/>
          <w:bCs/>
        </w:rPr>
      </w:pPr>
      <w:r w:rsidRPr="002B00B4">
        <w:rPr>
          <w:b/>
          <w:bCs/>
        </w:rPr>
        <w:t xml:space="preserve">Proposal </w:t>
      </w:r>
      <w:r w:rsidR="00AA59E5">
        <w:rPr>
          <w:b/>
          <w:bCs/>
        </w:rPr>
        <w:t>2</w:t>
      </w:r>
      <w:r w:rsidRPr="002B00B4">
        <w:rPr>
          <w:b/>
          <w:bCs/>
        </w:rPr>
        <w:t xml:space="preserve">: SL Positioning </w:t>
      </w:r>
      <w:r w:rsidR="00D75CB2">
        <w:rPr>
          <w:b/>
          <w:bCs/>
        </w:rPr>
        <w:t>is considered for</w:t>
      </w:r>
      <w:r w:rsidR="00B6383D">
        <w:rPr>
          <w:b/>
          <w:bCs/>
        </w:rPr>
        <w:t xml:space="preserve"> normative work</w:t>
      </w:r>
      <w:r w:rsidR="003A25A2">
        <w:rPr>
          <w:b/>
          <w:bCs/>
        </w:rPr>
        <w:t xml:space="preserve"> </w:t>
      </w:r>
      <w:r w:rsidR="00D628E8">
        <w:rPr>
          <w:b/>
          <w:bCs/>
        </w:rPr>
        <w:t>as per</w:t>
      </w:r>
      <w:r w:rsidR="00D75CB2">
        <w:rPr>
          <w:b/>
          <w:bCs/>
        </w:rPr>
        <w:t xml:space="preserve"> the concluding</w:t>
      </w:r>
      <w:r w:rsidR="00D628E8">
        <w:rPr>
          <w:b/>
          <w:bCs/>
        </w:rPr>
        <w:t xml:space="preserve"> recommendations in TR 38.859 </w:t>
      </w:r>
      <w:r w:rsidR="003A25A2">
        <w:rPr>
          <w:b/>
          <w:bCs/>
        </w:rPr>
        <w:t>with RAN1, RAN2 and</w:t>
      </w:r>
      <w:r w:rsidR="00D628E8">
        <w:rPr>
          <w:b/>
          <w:bCs/>
        </w:rPr>
        <w:t>/or</w:t>
      </w:r>
      <w:r w:rsidR="003A25A2">
        <w:rPr>
          <w:b/>
          <w:bCs/>
        </w:rPr>
        <w:t xml:space="preserve"> RAN3 centric objectives</w:t>
      </w:r>
      <w:r w:rsidRPr="002B00B4">
        <w:rPr>
          <w:b/>
          <w:bCs/>
        </w:rPr>
        <w:t>.</w:t>
      </w:r>
      <w:r w:rsidR="003A25A2">
        <w:rPr>
          <w:b/>
          <w:bCs/>
        </w:rPr>
        <w:t xml:space="preserve"> </w:t>
      </w:r>
      <w:r w:rsidR="00F7329B">
        <w:rPr>
          <w:b/>
          <w:bCs/>
        </w:rPr>
        <w:t>Architectur</w:t>
      </w:r>
      <w:r w:rsidR="0004128F">
        <w:rPr>
          <w:rFonts w:hint="eastAsia"/>
          <w:b/>
          <w:bCs/>
          <w:lang w:eastAsia="zh-CN"/>
        </w:rPr>
        <w:t>e</w:t>
      </w:r>
      <w:r w:rsidR="006E4DDE">
        <w:rPr>
          <w:b/>
          <w:bCs/>
        </w:rPr>
        <w:t xml:space="preserve"> </w:t>
      </w:r>
      <w:r w:rsidR="00F7329B">
        <w:rPr>
          <w:b/>
          <w:bCs/>
        </w:rPr>
        <w:t xml:space="preserve">and security </w:t>
      </w:r>
      <w:r w:rsidR="006E4DDE">
        <w:rPr>
          <w:b/>
          <w:bCs/>
        </w:rPr>
        <w:t xml:space="preserve">impacts from </w:t>
      </w:r>
      <w:r w:rsidR="00D80B07">
        <w:rPr>
          <w:b/>
          <w:bCs/>
        </w:rPr>
        <w:t>SA WGs</w:t>
      </w:r>
      <w:r w:rsidR="00F7329B">
        <w:rPr>
          <w:b/>
          <w:bCs/>
        </w:rPr>
        <w:t>, e.g., SA2 or SA3</w:t>
      </w:r>
      <w:r w:rsidR="00D80B07">
        <w:rPr>
          <w:b/>
          <w:bCs/>
        </w:rPr>
        <w:t xml:space="preserve"> </w:t>
      </w:r>
      <w:r w:rsidR="004A57DE">
        <w:rPr>
          <w:b/>
          <w:bCs/>
        </w:rPr>
        <w:t>may need to be considered</w:t>
      </w:r>
      <w:r w:rsidR="00F7329B">
        <w:rPr>
          <w:b/>
          <w:bCs/>
        </w:rPr>
        <w:t>.</w:t>
      </w:r>
    </w:p>
    <w:p w14:paraId="45B718FE" w14:textId="4DF42B82" w:rsidR="00FA1CB5" w:rsidRDefault="00FA1CB5" w:rsidP="00FA1CB5">
      <w:pPr>
        <w:pStyle w:val="Heading2"/>
      </w:pPr>
      <w:r>
        <w:t xml:space="preserve">Improved Accuracy, </w:t>
      </w:r>
      <w:proofErr w:type="gramStart"/>
      <w:r>
        <w:t>Integrity</w:t>
      </w:r>
      <w:proofErr w:type="gramEnd"/>
      <w:r>
        <w:t xml:space="preserve"> and Power Efficiency</w:t>
      </w:r>
    </w:p>
    <w:p w14:paraId="7898996C" w14:textId="0B98FEA4" w:rsidR="00DE2E50" w:rsidRDefault="00EF3FCC" w:rsidP="00146E44">
      <w:pPr>
        <w:jc w:val="both"/>
      </w:pPr>
      <w:r>
        <w:t>During the study</w:t>
      </w:r>
      <w:r w:rsidR="006E7072">
        <w:t>,</w:t>
      </w:r>
      <w:r>
        <w:t xml:space="preserve"> </w:t>
      </w:r>
      <w:r w:rsidR="004348AD">
        <w:t>accuracy related enhancements were investigated by RAN1 in relation to carrier phase positioning</w:t>
      </w:r>
      <w:r w:rsidR="00270714">
        <w:t xml:space="preserve"> (CPP)</w:t>
      </w:r>
      <w:r w:rsidR="00146E44">
        <w:t>, while RAN4 investigated the feasibility of PRS/SRS bandw</w:t>
      </w:r>
      <w:r w:rsidR="00A84A80">
        <w:t xml:space="preserve">idth aggregation. </w:t>
      </w:r>
      <w:r w:rsidR="008D63C1">
        <w:t xml:space="preserve">The target requirements show that </w:t>
      </w:r>
      <w:r w:rsidR="00707A11">
        <w:t xml:space="preserve">up </w:t>
      </w:r>
      <w:r w:rsidR="00767AE6">
        <w:t>to</w:t>
      </w:r>
      <w:r w:rsidR="006E7072">
        <w:t xml:space="preserve"> a</w:t>
      </w:r>
      <w:r w:rsidR="00707A11">
        <w:t xml:space="preserve"> few </w:t>
      </w:r>
      <w:r w:rsidR="00176C69">
        <w:t>centimetres</w:t>
      </w:r>
      <w:r w:rsidR="0017312A">
        <w:t xml:space="preserve"> may be reached </w:t>
      </w:r>
      <w:r w:rsidR="00411835">
        <w:t>at a</w:t>
      </w:r>
      <w:r w:rsidR="0017312A">
        <w:t xml:space="preserve"> percentile of 50% based on certain conditions</w:t>
      </w:r>
      <w:r w:rsidR="000350D9">
        <w:t xml:space="preserve">, including high dependency on PRU deployments to enable carrier phase positioning. </w:t>
      </w:r>
      <w:r w:rsidR="005D56EA">
        <w:t xml:space="preserve">No target requirements have been established during the CPP evaluation study and therefore it may be challenging to compare </w:t>
      </w:r>
      <w:r w:rsidR="00270714">
        <w:t>gains of the</w:t>
      </w:r>
      <w:r w:rsidR="005D56EA">
        <w:t xml:space="preserve"> accuracy performance with respect to Rel-17 requirements </w:t>
      </w:r>
      <w:r w:rsidR="00B852AF">
        <w:t>given the additional</w:t>
      </w:r>
      <w:r w:rsidR="00270714">
        <w:t xml:space="preserve"> conditions and error impairments </w:t>
      </w:r>
      <w:r w:rsidR="00B852AF">
        <w:t xml:space="preserve">required </w:t>
      </w:r>
      <w:proofErr w:type="gramStart"/>
      <w:r w:rsidR="00B852AF">
        <w:t>in order to</w:t>
      </w:r>
      <w:proofErr w:type="gramEnd"/>
      <w:r w:rsidR="00B852AF">
        <w:t xml:space="preserve"> </w:t>
      </w:r>
      <w:r w:rsidR="00411835">
        <w:t>support</w:t>
      </w:r>
      <w:r w:rsidR="00B852AF">
        <w:t xml:space="preserve"> CPP, e.g., deployment of PRUs</w:t>
      </w:r>
      <w:r w:rsidR="00270714">
        <w:t>, initial phase offset errors, etc</w:t>
      </w:r>
      <w:r w:rsidR="00B852AF">
        <w:t>.</w:t>
      </w:r>
      <w:r w:rsidR="00045D36">
        <w:t xml:space="preserve"> It can be noted that Rel-17 positioning evaluations </w:t>
      </w:r>
      <w:r w:rsidR="00F60092">
        <w:t xml:space="preserve">could </w:t>
      </w:r>
      <w:r w:rsidR="00227D36">
        <w:t>satisfy the</w:t>
      </w:r>
      <w:r w:rsidR="00B34300">
        <w:t xml:space="preserve"> target requirements</w:t>
      </w:r>
      <w:r w:rsidR="00F60092">
        <w:t xml:space="preserve"> without the need for PRUs</w:t>
      </w:r>
      <w:r w:rsidR="00D9752F">
        <w:t>, even though PRUs were defined for the purpose of timing error compensation in Rel-17</w:t>
      </w:r>
      <w:r w:rsidR="00F60092">
        <w:t>.</w:t>
      </w:r>
    </w:p>
    <w:p w14:paraId="3D996B76" w14:textId="0F188BCA" w:rsidR="005D56EA" w:rsidRPr="00021659" w:rsidRDefault="005D56EA" w:rsidP="00146E44">
      <w:pPr>
        <w:jc w:val="both"/>
        <w:rPr>
          <w:b/>
          <w:bCs/>
        </w:rPr>
      </w:pPr>
      <w:r w:rsidRPr="00021659">
        <w:rPr>
          <w:b/>
          <w:bCs/>
        </w:rPr>
        <w:t xml:space="preserve">Proposal 3: </w:t>
      </w:r>
      <w:r w:rsidR="00515926" w:rsidRPr="00021659">
        <w:rPr>
          <w:b/>
          <w:bCs/>
        </w:rPr>
        <w:t xml:space="preserve"> Further discussion</w:t>
      </w:r>
      <w:r w:rsidR="00D86D59">
        <w:rPr>
          <w:b/>
          <w:bCs/>
        </w:rPr>
        <w:t xml:space="preserve"> during</w:t>
      </w:r>
      <w:r w:rsidR="005E7667">
        <w:rPr>
          <w:b/>
          <w:bCs/>
        </w:rPr>
        <w:t xml:space="preserve"> RAN#98-e</w:t>
      </w:r>
      <w:r w:rsidR="00515926" w:rsidRPr="00021659">
        <w:rPr>
          <w:b/>
          <w:bCs/>
        </w:rPr>
        <w:t xml:space="preserve"> is required to determine</w:t>
      </w:r>
      <w:r w:rsidR="007A610B" w:rsidRPr="00021659">
        <w:rPr>
          <w:b/>
          <w:bCs/>
        </w:rPr>
        <w:t xml:space="preserve"> if </w:t>
      </w:r>
      <w:r w:rsidR="00D86D59" w:rsidRPr="00D86D59">
        <w:rPr>
          <w:b/>
          <w:bCs/>
        </w:rPr>
        <w:t xml:space="preserve">carrier phase positioning </w:t>
      </w:r>
      <w:r w:rsidR="00D86D59">
        <w:rPr>
          <w:b/>
          <w:bCs/>
        </w:rPr>
        <w:t>(</w:t>
      </w:r>
      <w:r w:rsidR="007A610B" w:rsidRPr="00021659">
        <w:rPr>
          <w:b/>
          <w:bCs/>
        </w:rPr>
        <w:t>CPP</w:t>
      </w:r>
      <w:r w:rsidR="00D86D59">
        <w:rPr>
          <w:b/>
          <w:bCs/>
        </w:rPr>
        <w:t>)</w:t>
      </w:r>
      <w:r w:rsidR="007A610B" w:rsidRPr="00021659">
        <w:rPr>
          <w:b/>
          <w:bCs/>
        </w:rPr>
        <w:t xml:space="preserve"> </w:t>
      </w:r>
      <w:r w:rsidR="009A6D1A" w:rsidRPr="00021659">
        <w:rPr>
          <w:b/>
          <w:bCs/>
        </w:rPr>
        <w:t>provides any</w:t>
      </w:r>
      <w:r w:rsidR="00270714" w:rsidRPr="00021659">
        <w:rPr>
          <w:b/>
          <w:bCs/>
        </w:rPr>
        <w:t xml:space="preserve"> significant</w:t>
      </w:r>
      <w:r w:rsidR="009A6D1A" w:rsidRPr="00021659">
        <w:rPr>
          <w:b/>
          <w:bCs/>
        </w:rPr>
        <w:t xml:space="preserve"> gains when compared to Rel-17 positioning accuracy requirements</w:t>
      </w:r>
      <w:r w:rsidR="002F57B6">
        <w:rPr>
          <w:b/>
          <w:bCs/>
        </w:rPr>
        <w:t xml:space="preserve"> when considering it for normative work</w:t>
      </w:r>
      <w:r w:rsidR="00045D36" w:rsidRPr="00021659">
        <w:rPr>
          <w:b/>
          <w:bCs/>
        </w:rPr>
        <w:t>.</w:t>
      </w:r>
    </w:p>
    <w:p w14:paraId="265A9C61" w14:textId="63889DC8" w:rsidR="003B0716" w:rsidRDefault="00915FC9" w:rsidP="00146E44">
      <w:pPr>
        <w:jc w:val="both"/>
      </w:pPr>
      <w:r>
        <w:t xml:space="preserve">RAN4 on the other hand has concluded the feasibility PRS/SRS aggregation for intra-band </w:t>
      </w:r>
      <w:r w:rsidR="00176C69">
        <w:t xml:space="preserve">contiguous carriers in the case of single Tx/Rx chain architectures. </w:t>
      </w:r>
      <w:r w:rsidR="00767AE6">
        <w:t>Therefore</w:t>
      </w:r>
      <w:r w:rsidR="003B0716">
        <w:t>,</w:t>
      </w:r>
      <w:r w:rsidR="00767AE6">
        <w:t xml:space="preserve"> it is recommended that RAN </w:t>
      </w:r>
      <w:proofErr w:type="gramStart"/>
      <w:r w:rsidR="00895A36">
        <w:t xml:space="preserve">takes into </w:t>
      </w:r>
      <w:r w:rsidR="002516A7">
        <w:t>account</w:t>
      </w:r>
      <w:proofErr w:type="gramEnd"/>
      <w:r w:rsidR="006143A3">
        <w:t xml:space="preserve"> RAN4</w:t>
      </w:r>
      <w:r w:rsidR="002516A7">
        <w:t>’s</w:t>
      </w:r>
      <w:r w:rsidR="006143A3">
        <w:t xml:space="preserve"> </w:t>
      </w:r>
      <w:r w:rsidR="002516A7">
        <w:t xml:space="preserve">feasibility </w:t>
      </w:r>
      <w:r w:rsidR="006143A3">
        <w:t>stud</w:t>
      </w:r>
      <w:r w:rsidR="00301A3B">
        <w:t>y and considers</w:t>
      </w:r>
      <w:r w:rsidR="00995D2E">
        <w:t xml:space="preserve"> PRS/SRS bandwidth aggregation </w:t>
      </w:r>
      <w:r w:rsidR="003B0716">
        <w:t>for normative work</w:t>
      </w:r>
      <w:r w:rsidR="00CA12BB">
        <w:t xml:space="preserve"> </w:t>
      </w:r>
      <w:proofErr w:type="spellStart"/>
      <w:r w:rsidR="00CA12BB">
        <w:t>inline</w:t>
      </w:r>
      <w:proofErr w:type="spellEnd"/>
      <w:r w:rsidR="00CA12BB">
        <w:t xml:space="preserve"> with the </w:t>
      </w:r>
      <w:r w:rsidR="00A71B4D">
        <w:t>concluding recommendations of TR 38.859</w:t>
      </w:r>
      <w:r w:rsidR="003B0716">
        <w:t>.</w:t>
      </w:r>
    </w:p>
    <w:p w14:paraId="2B36090C" w14:textId="2001F823" w:rsidR="00FA1CB5" w:rsidRPr="00B06613" w:rsidRDefault="003B0716" w:rsidP="00146E44">
      <w:pPr>
        <w:jc w:val="both"/>
        <w:rPr>
          <w:b/>
          <w:bCs/>
        </w:rPr>
      </w:pPr>
      <w:r w:rsidRPr="00B06613">
        <w:rPr>
          <w:b/>
          <w:bCs/>
        </w:rPr>
        <w:t xml:space="preserve">Proposal </w:t>
      </w:r>
      <w:r w:rsidR="00D9752F">
        <w:rPr>
          <w:b/>
          <w:bCs/>
        </w:rPr>
        <w:t>4</w:t>
      </w:r>
      <w:r w:rsidRPr="00B06613">
        <w:rPr>
          <w:b/>
          <w:bCs/>
        </w:rPr>
        <w:t xml:space="preserve">: </w:t>
      </w:r>
      <w:r w:rsidR="005B6309" w:rsidRPr="00B06613">
        <w:rPr>
          <w:b/>
          <w:bCs/>
        </w:rPr>
        <w:t xml:space="preserve">  </w:t>
      </w:r>
      <w:r w:rsidR="00435A86" w:rsidRPr="00B06613">
        <w:rPr>
          <w:b/>
          <w:bCs/>
        </w:rPr>
        <w:t>PRS/SRS bandwidth aggregation</w:t>
      </w:r>
      <w:r w:rsidR="001C6A9E">
        <w:rPr>
          <w:b/>
          <w:bCs/>
        </w:rPr>
        <w:t xml:space="preserve"> is considered for normative work as per the concluding recommendations in TR 38.859 with RAN1</w:t>
      </w:r>
      <w:r w:rsidR="00660CDD">
        <w:rPr>
          <w:b/>
          <w:bCs/>
        </w:rPr>
        <w:t xml:space="preserve"> as</w:t>
      </w:r>
      <w:r w:rsidR="001C6A9E">
        <w:rPr>
          <w:b/>
          <w:bCs/>
        </w:rPr>
        <w:t xml:space="preserve"> the leading WG</w:t>
      </w:r>
      <w:r w:rsidR="00660CDD">
        <w:rPr>
          <w:b/>
          <w:bCs/>
        </w:rPr>
        <w:t>.</w:t>
      </w:r>
      <w:r w:rsidR="00435A86" w:rsidRPr="00B06613">
        <w:rPr>
          <w:b/>
          <w:bCs/>
        </w:rPr>
        <w:t xml:space="preserve"> </w:t>
      </w:r>
    </w:p>
    <w:p w14:paraId="7E080CE0" w14:textId="2DB43B64" w:rsidR="00D37E6F" w:rsidRDefault="002A5394" w:rsidP="00146E44">
      <w:pPr>
        <w:jc w:val="both"/>
      </w:pPr>
      <w:r>
        <w:t xml:space="preserve">Positioning </w:t>
      </w:r>
      <w:r w:rsidR="00935E2E">
        <w:t xml:space="preserve">Integrity </w:t>
      </w:r>
      <w:r w:rsidR="004A03EE">
        <w:t xml:space="preserve">has also been studied with </w:t>
      </w:r>
      <w:r w:rsidR="006F5366">
        <w:t>recommendations made in [2]</w:t>
      </w:r>
      <w:r w:rsidR="004A03EE">
        <w:t xml:space="preserve"> to pursue</w:t>
      </w:r>
      <w:r w:rsidR="00B91B95">
        <w:t xml:space="preserve"> </w:t>
      </w:r>
      <w:r w:rsidR="008317A0">
        <w:t xml:space="preserve">normative work </w:t>
      </w:r>
      <w:r w:rsidR="00B91B95">
        <w:t>for UE-based and LMF-based integrity for RAT-</w:t>
      </w:r>
      <w:r w:rsidR="00BB6870">
        <w:t xml:space="preserve">dependent positioning </w:t>
      </w:r>
      <w:r w:rsidR="008317A0">
        <w:t xml:space="preserve">techniques. </w:t>
      </w:r>
      <w:r>
        <w:t xml:space="preserve">RAN2 may continue to lead </w:t>
      </w:r>
      <w:r w:rsidR="003B2D75">
        <w:t>RAT-dependent positioning integrity</w:t>
      </w:r>
      <w:r w:rsidR="00704255">
        <w:t xml:space="preserve"> normative work</w:t>
      </w:r>
      <w:r w:rsidR="007D21B0">
        <w:t xml:space="preserve">, and where necessary further RAN1 </w:t>
      </w:r>
      <w:r w:rsidR="00D37E6F">
        <w:t xml:space="preserve">involvement may </w:t>
      </w:r>
      <w:r w:rsidR="00444758">
        <w:t>also be considered</w:t>
      </w:r>
      <w:r w:rsidR="00D37E6F">
        <w:t xml:space="preserve">. </w:t>
      </w:r>
    </w:p>
    <w:p w14:paraId="0F2F61E2" w14:textId="06991E93" w:rsidR="00AC2616" w:rsidRDefault="00D37E6F" w:rsidP="00146E44">
      <w:pPr>
        <w:jc w:val="both"/>
        <w:rPr>
          <w:b/>
          <w:bCs/>
        </w:rPr>
      </w:pPr>
      <w:r w:rsidRPr="00B06613">
        <w:rPr>
          <w:b/>
          <w:bCs/>
        </w:rPr>
        <w:t xml:space="preserve">Proposal </w:t>
      </w:r>
      <w:r w:rsidR="00F07E23">
        <w:rPr>
          <w:b/>
          <w:bCs/>
        </w:rPr>
        <w:t>5</w:t>
      </w:r>
      <w:r w:rsidRPr="00B06613">
        <w:rPr>
          <w:b/>
          <w:bCs/>
        </w:rPr>
        <w:t>:</w:t>
      </w:r>
      <w:r>
        <w:rPr>
          <w:b/>
          <w:bCs/>
        </w:rPr>
        <w:t xml:space="preserve"> </w:t>
      </w:r>
      <w:r w:rsidRPr="00B06613">
        <w:rPr>
          <w:b/>
          <w:bCs/>
        </w:rPr>
        <w:t xml:space="preserve">  </w:t>
      </w:r>
      <w:r w:rsidR="006176E0">
        <w:rPr>
          <w:b/>
          <w:bCs/>
        </w:rPr>
        <w:t xml:space="preserve">RAT-dependent integrity is </w:t>
      </w:r>
      <w:r w:rsidR="00D75CB2">
        <w:rPr>
          <w:b/>
          <w:bCs/>
        </w:rPr>
        <w:t>considered for normative work as per the concluding recommendation</w:t>
      </w:r>
      <w:r w:rsidR="000171FB">
        <w:rPr>
          <w:b/>
          <w:bCs/>
        </w:rPr>
        <w:t>s</w:t>
      </w:r>
      <w:r w:rsidR="00D75CB2">
        <w:rPr>
          <w:b/>
          <w:bCs/>
        </w:rPr>
        <w:t xml:space="preserve"> in T</w:t>
      </w:r>
      <w:r w:rsidR="003264E9">
        <w:rPr>
          <w:b/>
          <w:bCs/>
        </w:rPr>
        <w:t xml:space="preserve">R 38.859 with RAN2 </w:t>
      </w:r>
      <w:r w:rsidR="00704255">
        <w:rPr>
          <w:b/>
          <w:bCs/>
        </w:rPr>
        <w:t>continuing</w:t>
      </w:r>
      <w:r w:rsidR="003264E9">
        <w:rPr>
          <w:b/>
          <w:bCs/>
        </w:rPr>
        <w:t xml:space="preserve"> as the leading WG.</w:t>
      </w:r>
    </w:p>
    <w:p w14:paraId="6ACD589D" w14:textId="7657470A" w:rsidR="003264E9" w:rsidRDefault="000C1B5C" w:rsidP="00146E44">
      <w:pPr>
        <w:jc w:val="both"/>
      </w:pPr>
      <w:r>
        <w:t xml:space="preserve">The LPHAP study also concluded on a </w:t>
      </w:r>
      <w:r w:rsidR="00522A83">
        <w:t xml:space="preserve">list of </w:t>
      </w:r>
      <w:r>
        <w:t>enhancements recommended for normative work as described in [2]</w:t>
      </w:r>
      <w:r w:rsidR="009A2B07">
        <w:t xml:space="preserve"> for Use case 6 </w:t>
      </w:r>
      <w:r w:rsidR="00F74CE3">
        <w:t>(</w:t>
      </w:r>
      <w:r w:rsidR="00F74CE3" w:rsidRPr="00F74CE3">
        <w:t>Flexible modular assembly area: Tracking of workpiece (in- and outdoor) in assembly area and warehouse</w:t>
      </w:r>
      <w:r w:rsidR="00F74CE3">
        <w:t>)</w:t>
      </w:r>
      <w:r w:rsidR="00F74CE3" w:rsidRPr="00F74CE3">
        <w:t xml:space="preserve"> </w:t>
      </w:r>
      <w:r w:rsidR="009A2B07">
        <w:t>[</w:t>
      </w:r>
      <w:r w:rsidR="00F5373B">
        <w:t>6]</w:t>
      </w:r>
      <w:r>
        <w:t>.</w:t>
      </w:r>
      <w:r w:rsidR="007F713C">
        <w:t xml:space="preserve"> The enhancements </w:t>
      </w:r>
      <w:r w:rsidR="00FA4E95">
        <w:t>inc</w:t>
      </w:r>
      <w:r w:rsidR="00BF5121">
        <w:t>l</w:t>
      </w:r>
      <w:r w:rsidR="00FA4E95">
        <w:t>ude</w:t>
      </w:r>
      <w:r w:rsidR="00FE42C7">
        <w:t xml:space="preserve"> configuration</w:t>
      </w:r>
      <w:r w:rsidR="00153D5B">
        <w:t xml:space="preserve">, </w:t>
      </w:r>
      <w:proofErr w:type="gramStart"/>
      <w:r w:rsidR="00FE42C7">
        <w:t>measurement</w:t>
      </w:r>
      <w:proofErr w:type="gramEnd"/>
      <w:r w:rsidR="00153D5B">
        <w:t xml:space="preserve"> and measurement reporting</w:t>
      </w:r>
      <w:r w:rsidR="000379FA">
        <w:t xml:space="preserve"> </w:t>
      </w:r>
      <w:r w:rsidR="00FA4E95">
        <w:t xml:space="preserve">aspects </w:t>
      </w:r>
      <w:r w:rsidR="000379FA">
        <w:t xml:space="preserve">in relation </w:t>
      </w:r>
      <w:r w:rsidR="00FA4E95">
        <w:t>to UL-based</w:t>
      </w:r>
      <w:r w:rsidR="008054E8">
        <w:t>,</w:t>
      </w:r>
      <w:r w:rsidR="00FA4E95">
        <w:t xml:space="preserve"> DL-based</w:t>
      </w:r>
      <w:r w:rsidR="003849DD">
        <w:t xml:space="preserve"> both (UL+DL)-based</w:t>
      </w:r>
      <w:r w:rsidR="00FA4E95">
        <w:t xml:space="preserve"> positioning methods</w:t>
      </w:r>
      <w:r w:rsidR="00153D5B">
        <w:t>,</w:t>
      </w:r>
      <w:r w:rsidR="003B2D75">
        <w:t xml:space="preserve"> that are applicable to</w:t>
      </w:r>
      <w:r w:rsidR="00153D5B">
        <w:t xml:space="preserve"> </w:t>
      </w:r>
      <w:r w:rsidR="003B2D75">
        <w:t xml:space="preserve">UEs in </w:t>
      </w:r>
      <w:r w:rsidR="003B2D75">
        <w:lastRenderedPageBreak/>
        <w:t xml:space="preserve">RRC_INACTIVE and/or RRC_IDLE state. </w:t>
      </w:r>
      <w:r w:rsidR="00792608">
        <w:t xml:space="preserve"> </w:t>
      </w:r>
      <w:r w:rsidR="007F713C">
        <w:t xml:space="preserve"> </w:t>
      </w:r>
      <w:r w:rsidR="00704255">
        <w:t>RAN2 may continue to lead LPHAP normative work, and where necessary further RAN1</w:t>
      </w:r>
      <w:r w:rsidR="00522A83">
        <w:t>,</w:t>
      </w:r>
      <w:r w:rsidR="00444758">
        <w:t xml:space="preserve"> </w:t>
      </w:r>
      <w:r w:rsidR="002F646C">
        <w:t>RAN3</w:t>
      </w:r>
      <w:r w:rsidR="00522A83">
        <w:t>, SA2, SA3</w:t>
      </w:r>
      <w:r w:rsidR="00704255">
        <w:t xml:space="preserve"> involvement may </w:t>
      </w:r>
      <w:r w:rsidR="00522A83">
        <w:t>also need to be considered</w:t>
      </w:r>
      <w:r w:rsidR="00704255">
        <w:t>.</w:t>
      </w:r>
    </w:p>
    <w:p w14:paraId="23148C9C" w14:textId="10BB8D9C" w:rsidR="00FA1CB5" w:rsidRPr="00FA1CB5" w:rsidRDefault="00704255" w:rsidP="00704255">
      <w:pPr>
        <w:jc w:val="both"/>
      </w:pPr>
      <w:r w:rsidRPr="00B06613">
        <w:rPr>
          <w:b/>
          <w:bCs/>
        </w:rPr>
        <w:t xml:space="preserve">Proposal </w:t>
      </w:r>
      <w:r w:rsidR="00F07E23">
        <w:rPr>
          <w:b/>
          <w:bCs/>
        </w:rPr>
        <w:t>6</w:t>
      </w:r>
      <w:r w:rsidRPr="00B06613">
        <w:rPr>
          <w:b/>
          <w:bCs/>
        </w:rPr>
        <w:t>:</w:t>
      </w:r>
      <w:r>
        <w:rPr>
          <w:b/>
          <w:bCs/>
        </w:rPr>
        <w:t xml:space="preserve"> </w:t>
      </w:r>
      <w:r w:rsidRPr="00B06613">
        <w:rPr>
          <w:b/>
          <w:bCs/>
        </w:rPr>
        <w:t xml:space="preserve">  </w:t>
      </w:r>
      <w:r>
        <w:rPr>
          <w:b/>
          <w:bCs/>
        </w:rPr>
        <w:t>LPHAP is considered for normative work as per the concluding recommendation</w:t>
      </w:r>
      <w:r w:rsidR="000171FB">
        <w:rPr>
          <w:b/>
          <w:bCs/>
        </w:rPr>
        <w:t>s</w:t>
      </w:r>
      <w:r>
        <w:rPr>
          <w:b/>
          <w:bCs/>
        </w:rPr>
        <w:t xml:space="preserve"> in TR 38.859 with RAN2 continuing as the leading WG</w:t>
      </w:r>
      <w:r w:rsidR="000171FB">
        <w:rPr>
          <w:b/>
          <w:bCs/>
        </w:rPr>
        <w:t>.</w:t>
      </w:r>
    </w:p>
    <w:p w14:paraId="61DBDE7F" w14:textId="3906E592" w:rsidR="00FA1CB5" w:rsidRDefault="00FA1CB5" w:rsidP="00FA1CB5">
      <w:pPr>
        <w:pStyle w:val="Heading2"/>
      </w:pPr>
      <w:r>
        <w:t xml:space="preserve">Positioning Support for </w:t>
      </w:r>
      <w:proofErr w:type="spellStart"/>
      <w:r>
        <w:t>RedCap</w:t>
      </w:r>
      <w:proofErr w:type="spellEnd"/>
      <w:r>
        <w:t xml:space="preserve"> Devices</w:t>
      </w:r>
    </w:p>
    <w:p w14:paraId="7C0CF0DA" w14:textId="6713DADB" w:rsidR="00F7329B" w:rsidRDefault="00E539C9" w:rsidP="00894313">
      <w:pPr>
        <w:jc w:val="both"/>
      </w:pPr>
      <w:r>
        <w:t>The Redcap positioning study has also concluded on</w:t>
      </w:r>
      <w:r w:rsidR="00E0200C">
        <w:t xml:space="preserve"> recommending</w:t>
      </w:r>
      <w:r>
        <w:t xml:space="preserve"> </w:t>
      </w:r>
      <w:r w:rsidR="00701E1A">
        <w:t xml:space="preserve">one </w:t>
      </w:r>
      <w:proofErr w:type="gramStart"/>
      <w:r w:rsidR="00701E1A">
        <w:t>particular positioning</w:t>
      </w:r>
      <w:proofErr w:type="gramEnd"/>
      <w:r w:rsidR="00701E1A">
        <w:t xml:space="preserve"> enhancement for </w:t>
      </w:r>
      <w:proofErr w:type="spellStart"/>
      <w:r w:rsidR="00701E1A">
        <w:t>RedCap</w:t>
      </w:r>
      <w:proofErr w:type="spellEnd"/>
      <w:r w:rsidR="00701E1A">
        <w:t xml:space="preserve"> devices, which entails </w:t>
      </w:r>
      <w:r w:rsidR="00E0200C">
        <w:t xml:space="preserve">the support </w:t>
      </w:r>
      <w:r w:rsidR="00DA73CA">
        <w:t xml:space="preserve">of </w:t>
      </w:r>
      <w:r w:rsidR="0062262B" w:rsidRPr="0062262B">
        <w:t>PRS and SRS frequency hopping</w:t>
      </w:r>
      <w:r w:rsidR="0062262B">
        <w:t xml:space="preserve"> as captured in [2]. RAN4 may also determine</w:t>
      </w:r>
      <w:r w:rsidR="00360421">
        <w:t xml:space="preserve"> the measurement requirements to support </w:t>
      </w:r>
      <w:r w:rsidR="00360421" w:rsidRPr="0062262B">
        <w:t>PRS frequency hopping and SRS frequency hopping</w:t>
      </w:r>
      <w:r w:rsidR="005E3067">
        <w:t>. Furthermore, RAN2</w:t>
      </w:r>
      <w:r w:rsidR="00397CA1">
        <w:t xml:space="preserve"> and/or RAN3</w:t>
      </w:r>
      <w:r w:rsidR="005E3067">
        <w:t xml:space="preserve"> </w:t>
      </w:r>
      <w:r w:rsidR="000171FB">
        <w:t xml:space="preserve">involvement </w:t>
      </w:r>
      <w:r w:rsidR="005E3067">
        <w:t xml:space="preserve">may also </w:t>
      </w:r>
      <w:r w:rsidR="000171FB">
        <w:t>be required to support the</w:t>
      </w:r>
      <w:r w:rsidR="005E3067">
        <w:t xml:space="preserve"> associated signalling and </w:t>
      </w:r>
      <w:r w:rsidR="000171FB">
        <w:t>procedures for frequency hopping</w:t>
      </w:r>
      <w:r w:rsidR="00CF6617">
        <w:t>, where applicable</w:t>
      </w:r>
      <w:r w:rsidR="000171FB">
        <w:t>.</w:t>
      </w:r>
    </w:p>
    <w:p w14:paraId="31773849" w14:textId="3C851C36" w:rsidR="00FA1CB5" w:rsidRDefault="000171FB" w:rsidP="00894313">
      <w:pPr>
        <w:jc w:val="both"/>
        <w:rPr>
          <w:b/>
          <w:bCs/>
        </w:rPr>
      </w:pPr>
      <w:r w:rsidRPr="00B06613">
        <w:rPr>
          <w:b/>
          <w:bCs/>
        </w:rPr>
        <w:t xml:space="preserve">Proposal </w:t>
      </w:r>
      <w:r w:rsidR="00F07E23">
        <w:rPr>
          <w:b/>
          <w:bCs/>
        </w:rPr>
        <w:t>7</w:t>
      </w:r>
      <w:r w:rsidRPr="00B06613">
        <w:rPr>
          <w:b/>
          <w:bCs/>
        </w:rPr>
        <w:t>:</w:t>
      </w:r>
      <w:r>
        <w:rPr>
          <w:b/>
          <w:bCs/>
        </w:rPr>
        <w:t xml:space="preserve"> </w:t>
      </w:r>
      <w:r w:rsidRPr="00B06613">
        <w:rPr>
          <w:b/>
          <w:bCs/>
        </w:rPr>
        <w:t xml:space="preserve">  </w:t>
      </w:r>
      <w:proofErr w:type="spellStart"/>
      <w:r>
        <w:rPr>
          <w:b/>
          <w:bCs/>
        </w:rPr>
        <w:t>RedCap</w:t>
      </w:r>
      <w:proofErr w:type="spellEnd"/>
      <w:r>
        <w:rPr>
          <w:b/>
          <w:bCs/>
        </w:rPr>
        <w:t xml:space="preserve"> positioning is considered for normative work as per the concluding recommendation in TR 38.859 with RAN1 continuing as the leading WG</w:t>
      </w:r>
      <w:r w:rsidR="005D666E">
        <w:rPr>
          <w:b/>
          <w:bCs/>
        </w:rPr>
        <w:t>.</w:t>
      </w:r>
    </w:p>
    <w:p w14:paraId="3620B920" w14:textId="0AD10A26" w:rsidR="007820CB" w:rsidRDefault="00EA47C9" w:rsidP="00EA47C9">
      <w:pPr>
        <w:pStyle w:val="Heading2"/>
      </w:pPr>
      <w:r>
        <w:t>General Management</w:t>
      </w:r>
    </w:p>
    <w:p w14:paraId="107F1CA3" w14:textId="6BD4580E" w:rsidR="00EA47C9" w:rsidRPr="00EA47C9" w:rsidRDefault="00086919" w:rsidP="00C20A50">
      <w:pPr>
        <w:jc w:val="both"/>
      </w:pPr>
      <w:r>
        <w:t xml:space="preserve">Considering the </w:t>
      </w:r>
      <w:r w:rsidR="0084246D">
        <w:t>number</w:t>
      </w:r>
      <w:r>
        <w:t xml:space="preserve"> of </w:t>
      </w:r>
      <w:r w:rsidR="00ED342C">
        <w:t>sub-</w:t>
      </w:r>
      <w:r>
        <w:t>topics</w:t>
      </w:r>
      <w:r w:rsidR="00ED342C">
        <w:t xml:space="preserve"> on positioning, the general </w:t>
      </w:r>
      <w:proofErr w:type="gramStart"/>
      <w:r w:rsidR="00ED342C">
        <w:t>work load</w:t>
      </w:r>
      <w:proofErr w:type="gramEnd"/>
      <w:r w:rsidR="00ED342C">
        <w:t xml:space="preserve"> </w:t>
      </w:r>
      <w:r w:rsidR="007F5220">
        <w:t xml:space="preserve">may be similar to the Study phase. </w:t>
      </w:r>
      <w:r w:rsidR="006B372B">
        <w:t xml:space="preserve">The estimated </w:t>
      </w:r>
      <w:r w:rsidR="001A402E">
        <w:t>workload</w:t>
      </w:r>
      <w:r w:rsidR="006B372B">
        <w:t xml:space="preserve"> for </w:t>
      </w:r>
      <w:r w:rsidR="001A402E">
        <w:t xml:space="preserve">topics where </w:t>
      </w:r>
      <w:r w:rsidR="006B372B">
        <w:t xml:space="preserve">RAN1 and RAN2 </w:t>
      </w:r>
      <w:r w:rsidR="001A402E">
        <w:t xml:space="preserve">are leading </w:t>
      </w:r>
      <w:r w:rsidR="006B372B">
        <w:t>WGs</w:t>
      </w:r>
      <w:r w:rsidR="008575F5">
        <w:t>, are almost equivalent</w:t>
      </w:r>
      <w:r w:rsidR="00AD4316">
        <w:t xml:space="preserve"> depending on RAN1’s consideration for enhanced accuracy</w:t>
      </w:r>
      <w:r w:rsidR="005B0A18">
        <w:t xml:space="preserve">. </w:t>
      </w:r>
      <w:r w:rsidR="004665AB">
        <w:t xml:space="preserve">RAN1 may </w:t>
      </w:r>
      <w:r w:rsidR="00C20A50">
        <w:t>continue</w:t>
      </w:r>
      <w:r w:rsidR="004665AB">
        <w:t xml:space="preserve"> to be the</w:t>
      </w:r>
      <w:r w:rsidR="00BF2362">
        <w:t xml:space="preserve"> overall</w:t>
      </w:r>
      <w:r w:rsidR="004665AB">
        <w:t xml:space="preserve"> leading WG </w:t>
      </w:r>
      <w:r w:rsidR="00BF2362">
        <w:t>for the positioning normative work in Rel-18</w:t>
      </w:r>
      <w:r w:rsidR="00C20A50">
        <w:t>. The</w:t>
      </w:r>
      <w:r w:rsidR="006458C5">
        <w:t xml:space="preserve"> initial</w:t>
      </w:r>
      <w:r w:rsidR="00C20A50">
        <w:t xml:space="preserve"> TU allocation</w:t>
      </w:r>
      <w:r w:rsidR="006458C5">
        <w:t xml:space="preserve"> of 12</w:t>
      </w:r>
      <w:r w:rsidR="00C20A50">
        <w:t xml:space="preserve"> </w:t>
      </w:r>
      <w:r w:rsidR="0062510C">
        <w:t>TUs each for RAN1 and RAN2 acc</w:t>
      </w:r>
      <w:r w:rsidR="00042D72">
        <w:t>ording</w:t>
      </w:r>
      <w:r w:rsidR="0062510C">
        <w:t xml:space="preserve"> to [7] </w:t>
      </w:r>
      <w:r w:rsidR="006458C5">
        <w:t xml:space="preserve">may </w:t>
      </w:r>
      <w:r w:rsidR="008829D8">
        <w:t xml:space="preserve">also </w:t>
      </w:r>
      <w:r w:rsidR="006458C5">
        <w:t xml:space="preserve">be subject to further discussion depending on the </w:t>
      </w:r>
      <w:r w:rsidR="00396FCD">
        <w:t>final agreed work item objectives.</w:t>
      </w:r>
      <w:r w:rsidR="00902E4B">
        <w:t xml:space="preserve"> </w:t>
      </w:r>
    </w:p>
    <w:p w14:paraId="79765C36" w14:textId="61A10B90" w:rsidR="003901AE" w:rsidRPr="002F646C" w:rsidRDefault="00396FCD" w:rsidP="00894313">
      <w:pPr>
        <w:jc w:val="both"/>
        <w:rPr>
          <w:b/>
          <w:bCs/>
        </w:rPr>
      </w:pPr>
      <w:r>
        <w:rPr>
          <w:b/>
          <w:bCs/>
        </w:rPr>
        <w:t xml:space="preserve">Proposal 8: </w:t>
      </w:r>
      <w:r w:rsidR="009E28E8">
        <w:rPr>
          <w:b/>
          <w:bCs/>
        </w:rPr>
        <w:t xml:space="preserve">RAN1 may continue to be the overall leading WG for positioning normative work in Rel-18, while </w:t>
      </w:r>
      <w:r w:rsidR="00CB07E5">
        <w:rPr>
          <w:b/>
          <w:bCs/>
        </w:rPr>
        <w:t xml:space="preserve">further discussion </w:t>
      </w:r>
      <w:r w:rsidR="002F7615">
        <w:rPr>
          <w:b/>
          <w:bCs/>
        </w:rPr>
        <w:t xml:space="preserve">may be needed on the </w:t>
      </w:r>
      <w:r w:rsidR="009B53D0">
        <w:rPr>
          <w:b/>
          <w:bCs/>
        </w:rPr>
        <w:t xml:space="preserve">applicability of the </w:t>
      </w:r>
      <w:r w:rsidR="002F7615">
        <w:rPr>
          <w:b/>
          <w:bCs/>
        </w:rPr>
        <w:t xml:space="preserve">initial TU allocation </w:t>
      </w:r>
      <w:r w:rsidR="00EB78AE">
        <w:rPr>
          <w:b/>
          <w:bCs/>
        </w:rPr>
        <w:t xml:space="preserve">to </w:t>
      </w:r>
      <w:r w:rsidR="009B53D0">
        <w:rPr>
          <w:b/>
          <w:bCs/>
        </w:rPr>
        <w:t xml:space="preserve">the </w:t>
      </w:r>
      <w:r w:rsidR="000D44CC">
        <w:rPr>
          <w:b/>
          <w:bCs/>
        </w:rPr>
        <w:t xml:space="preserve">finalized </w:t>
      </w:r>
      <w:r w:rsidR="009B53D0">
        <w:rPr>
          <w:b/>
          <w:bCs/>
        </w:rPr>
        <w:t xml:space="preserve">positioning </w:t>
      </w:r>
      <w:r w:rsidR="0086718E">
        <w:rPr>
          <w:b/>
          <w:bCs/>
        </w:rPr>
        <w:t>normative work</w:t>
      </w:r>
      <w:r w:rsidR="00EB78AE">
        <w:rPr>
          <w:b/>
          <w:bCs/>
        </w:rPr>
        <w:t xml:space="preserve"> objectives</w:t>
      </w:r>
      <w:r w:rsidR="0086718E">
        <w:rPr>
          <w:b/>
          <w:bCs/>
        </w:rPr>
        <w:t>.</w:t>
      </w:r>
    </w:p>
    <w:p w14:paraId="6BAAB11F" w14:textId="77777777" w:rsidR="00A91CA7" w:rsidRDefault="00A91CA7" w:rsidP="00A91CA7">
      <w:pPr>
        <w:pStyle w:val="3GPPH1"/>
      </w:pPr>
      <w:r>
        <w:t>Conclusions</w:t>
      </w:r>
    </w:p>
    <w:p w14:paraId="707A09CE" w14:textId="663748E2" w:rsidR="0045091B" w:rsidRDefault="0045091B" w:rsidP="003A5539">
      <w:pPr>
        <w:pStyle w:val="3GPPText"/>
        <w:rPr>
          <w:szCs w:val="22"/>
          <w:lang w:eastAsia="zh-CN"/>
        </w:rPr>
      </w:pPr>
      <w:r>
        <w:rPr>
          <w:szCs w:val="22"/>
          <w:lang w:eastAsia="zh-CN"/>
        </w:rPr>
        <w:t xml:space="preserve">The proposals </w:t>
      </w:r>
      <w:r w:rsidR="005E3011">
        <w:rPr>
          <w:szCs w:val="22"/>
          <w:lang w:eastAsia="zh-CN"/>
        </w:rPr>
        <w:t xml:space="preserve">based on the discussion </w:t>
      </w:r>
      <w:r>
        <w:rPr>
          <w:szCs w:val="22"/>
          <w:lang w:eastAsia="zh-CN"/>
        </w:rPr>
        <w:t xml:space="preserve">are </w:t>
      </w:r>
      <w:r w:rsidR="00E761B7">
        <w:rPr>
          <w:szCs w:val="22"/>
          <w:lang w:eastAsia="zh-CN"/>
        </w:rPr>
        <w:t>summarized</w:t>
      </w:r>
      <w:r w:rsidR="00D5301E">
        <w:rPr>
          <w:szCs w:val="22"/>
          <w:lang w:eastAsia="zh-CN"/>
        </w:rPr>
        <w:t xml:space="preserve"> as follows</w:t>
      </w:r>
      <w:r>
        <w:rPr>
          <w:szCs w:val="22"/>
          <w:lang w:eastAsia="zh-CN"/>
        </w:rPr>
        <w:t>:</w:t>
      </w:r>
    </w:p>
    <w:p w14:paraId="508A90D1" w14:textId="7169C0B5" w:rsidR="00B50FAD" w:rsidRDefault="002F646C" w:rsidP="007A55D7">
      <w:pPr>
        <w:pStyle w:val="3GPPText"/>
        <w:jc w:val="left"/>
        <w:rPr>
          <w:b/>
          <w:bCs/>
        </w:rPr>
      </w:pPr>
      <w:r w:rsidRPr="002B00B4">
        <w:rPr>
          <w:b/>
          <w:bCs/>
        </w:rPr>
        <w:t xml:space="preserve">Proposal 1: Normative work on SL Positioning focuses on </w:t>
      </w:r>
      <w:r w:rsidR="00F07E23">
        <w:rPr>
          <w:b/>
          <w:bCs/>
        </w:rPr>
        <w:t xml:space="preserve">FR1 </w:t>
      </w:r>
      <w:r w:rsidRPr="002B00B4">
        <w:rPr>
          <w:b/>
          <w:bCs/>
        </w:rPr>
        <w:t>Licensed and ITS bands for Rel-18.</w:t>
      </w:r>
    </w:p>
    <w:p w14:paraId="4954EC98" w14:textId="5CA9669D" w:rsidR="00EC3F30" w:rsidRDefault="003A4D92" w:rsidP="007A55D7">
      <w:pPr>
        <w:spacing w:after="0"/>
        <w:contextualSpacing/>
        <w:rPr>
          <w:b/>
          <w:bCs/>
        </w:rPr>
      </w:pPr>
      <w:r>
        <w:rPr>
          <w:b/>
          <w:bCs/>
          <w:szCs w:val="22"/>
          <w:lang w:eastAsia="zh-CN"/>
        </w:rPr>
        <w:t xml:space="preserve">Proposal 2: </w:t>
      </w:r>
      <w:r w:rsidR="002F646C" w:rsidRPr="002B00B4">
        <w:rPr>
          <w:b/>
          <w:bCs/>
        </w:rPr>
        <w:t xml:space="preserve">SL Positioning </w:t>
      </w:r>
      <w:r w:rsidR="002F646C">
        <w:rPr>
          <w:b/>
          <w:bCs/>
        </w:rPr>
        <w:t>is considered for normative work as per the concluding recommendations in TR 38.859 with RAN1, RAN2 and/or RAN3 centric objectives</w:t>
      </w:r>
      <w:r w:rsidR="002F646C" w:rsidRPr="002B00B4">
        <w:rPr>
          <w:b/>
          <w:bCs/>
        </w:rPr>
        <w:t>.</w:t>
      </w:r>
      <w:r w:rsidR="002F646C">
        <w:rPr>
          <w:b/>
          <w:bCs/>
        </w:rPr>
        <w:t xml:space="preserve"> Architectural and security impacts from SA WGs, e.g., SA2 or SA3</w:t>
      </w:r>
      <w:r w:rsidR="00D47D44">
        <w:rPr>
          <w:b/>
          <w:bCs/>
        </w:rPr>
        <w:t xml:space="preserve"> may need to be considered</w:t>
      </w:r>
      <w:r w:rsidR="002F646C">
        <w:rPr>
          <w:b/>
          <w:bCs/>
        </w:rPr>
        <w:t>.</w:t>
      </w:r>
    </w:p>
    <w:p w14:paraId="4A1F4B99" w14:textId="20BA2DD8" w:rsidR="007A55D7" w:rsidRDefault="007A55D7" w:rsidP="007A55D7">
      <w:pPr>
        <w:pStyle w:val="3GPPText"/>
        <w:jc w:val="left"/>
        <w:rPr>
          <w:b/>
          <w:bCs/>
        </w:rPr>
      </w:pPr>
      <w:r w:rsidRPr="007A55D7">
        <w:rPr>
          <w:b/>
          <w:bCs/>
        </w:rPr>
        <w:t xml:space="preserve">Proposal 3:  </w:t>
      </w:r>
      <w:r w:rsidR="00D4357F" w:rsidRPr="00021659">
        <w:rPr>
          <w:b/>
          <w:bCs/>
        </w:rPr>
        <w:t>Further discussion</w:t>
      </w:r>
      <w:r w:rsidR="00D4357F">
        <w:rPr>
          <w:b/>
          <w:bCs/>
        </w:rPr>
        <w:t xml:space="preserve"> during RAN#98-e</w:t>
      </w:r>
      <w:r w:rsidR="00D4357F" w:rsidRPr="00021659">
        <w:rPr>
          <w:b/>
          <w:bCs/>
        </w:rPr>
        <w:t xml:space="preserve"> is required to determine if </w:t>
      </w:r>
      <w:r w:rsidR="00D4357F" w:rsidRPr="00D86D59">
        <w:rPr>
          <w:b/>
          <w:bCs/>
        </w:rPr>
        <w:t xml:space="preserve">carrier phase positioning </w:t>
      </w:r>
      <w:r w:rsidR="00D4357F">
        <w:rPr>
          <w:b/>
          <w:bCs/>
        </w:rPr>
        <w:t>(</w:t>
      </w:r>
      <w:r w:rsidR="00D4357F" w:rsidRPr="00021659">
        <w:rPr>
          <w:b/>
          <w:bCs/>
        </w:rPr>
        <w:t>CPP</w:t>
      </w:r>
      <w:r w:rsidR="00D4357F">
        <w:rPr>
          <w:b/>
          <w:bCs/>
        </w:rPr>
        <w:t>)</w:t>
      </w:r>
      <w:r w:rsidR="00D4357F" w:rsidRPr="00021659">
        <w:rPr>
          <w:b/>
          <w:bCs/>
        </w:rPr>
        <w:t xml:space="preserve"> provides any significant gains when compared to Rel-17 positioning accuracy requirements</w:t>
      </w:r>
      <w:r w:rsidR="00D4357F">
        <w:rPr>
          <w:b/>
          <w:bCs/>
        </w:rPr>
        <w:t xml:space="preserve"> when considering it for normative work</w:t>
      </w:r>
      <w:r w:rsidR="00D4357F" w:rsidRPr="00021659">
        <w:rPr>
          <w:b/>
          <w:bCs/>
        </w:rPr>
        <w:t>.</w:t>
      </w:r>
    </w:p>
    <w:p w14:paraId="295FC5D3" w14:textId="342751EC" w:rsidR="00F07E23" w:rsidRDefault="00F07E23" w:rsidP="007A55D7">
      <w:pPr>
        <w:spacing w:after="0"/>
        <w:contextualSpacing/>
        <w:rPr>
          <w:b/>
          <w:bCs/>
        </w:rPr>
      </w:pPr>
      <w:r w:rsidRPr="00B06613">
        <w:rPr>
          <w:b/>
          <w:bCs/>
        </w:rPr>
        <w:t xml:space="preserve">Proposal </w:t>
      </w:r>
      <w:r>
        <w:rPr>
          <w:b/>
          <w:bCs/>
        </w:rPr>
        <w:t>4</w:t>
      </w:r>
      <w:r w:rsidRPr="00B06613">
        <w:rPr>
          <w:b/>
          <w:bCs/>
        </w:rPr>
        <w:t>:   PRS/SRS bandwidth aggregation</w:t>
      </w:r>
      <w:r>
        <w:rPr>
          <w:b/>
          <w:bCs/>
        </w:rPr>
        <w:t xml:space="preserve"> is considered for normative work as per the concluding recommendations in TR 38.859 with RAN1 as the leading WG.</w:t>
      </w:r>
    </w:p>
    <w:p w14:paraId="2F0B2D63" w14:textId="333E7E2D" w:rsidR="002F646C" w:rsidRDefault="006B73C7" w:rsidP="007A55D7">
      <w:pPr>
        <w:pStyle w:val="3GPPText"/>
        <w:jc w:val="left"/>
        <w:rPr>
          <w:b/>
          <w:bCs/>
        </w:rPr>
      </w:pPr>
      <w:r>
        <w:rPr>
          <w:b/>
          <w:bCs/>
          <w:szCs w:val="22"/>
          <w:lang w:eastAsia="zh-CN"/>
        </w:rPr>
        <w:t xml:space="preserve">Proposal </w:t>
      </w:r>
      <w:r w:rsidR="00F07E23">
        <w:rPr>
          <w:b/>
          <w:bCs/>
          <w:szCs w:val="22"/>
          <w:lang w:eastAsia="zh-CN"/>
        </w:rPr>
        <w:t>5</w:t>
      </w:r>
      <w:r>
        <w:rPr>
          <w:b/>
          <w:bCs/>
          <w:szCs w:val="22"/>
          <w:lang w:eastAsia="zh-CN"/>
        </w:rPr>
        <w:t xml:space="preserve">: </w:t>
      </w:r>
      <w:r w:rsidR="002F646C">
        <w:rPr>
          <w:b/>
          <w:bCs/>
        </w:rPr>
        <w:t>RAT-dependent integrity is considered for normative work as per the concluding recommendations in TR 38.859 with RAN2 continuing as the leading WG.</w:t>
      </w:r>
    </w:p>
    <w:p w14:paraId="60365511" w14:textId="106FDCC4" w:rsidR="008F1638" w:rsidRDefault="002F646C" w:rsidP="007A55D7">
      <w:pPr>
        <w:pStyle w:val="3GPPText"/>
        <w:jc w:val="left"/>
        <w:rPr>
          <w:b/>
          <w:bCs/>
        </w:rPr>
      </w:pPr>
      <w:r w:rsidRPr="00B06613">
        <w:rPr>
          <w:b/>
          <w:bCs/>
        </w:rPr>
        <w:t xml:space="preserve">Proposal </w:t>
      </w:r>
      <w:r w:rsidR="00F07E23">
        <w:rPr>
          <w:b/>
          <w:bCs/>
        </w:rPr>
        <w:t>6</w:t>
      </w:r>
      <w:r w:rsidRPr="00B06613">
        <w:rPr>
          <w:b/>
          <w:bCs/>
        </w:rPr>
        <w:t>:</w:t>
      </w:r>
      <w:r>
        <w:rPr>
          <w:b/>
          <w:bCs/>
        </w:rPr>
        <w:t xml:space="preserve"> </w:t>
      </w:r>
      <w:r w:rsidRPr="00B06613">
        <w:rPr>
          <w:b/>
          <w:bCs/>
        </w:rPr>
        <w:t xml:space="preserve">  </w:t>
      </w:r>
      <w:r>
        <w:rPr>
          <w:b/>
          <w:bCs/>
        </w:rPr>
        <w:t>LPHAP is considered for normative work as per the concluding recommendations in TR 38.859 with RAN2 continuing as the leading WG.</w:t>
      </w:r>
    </w:p>
    <w:p w14:paraId="4DCE8303" w14:textId="637EAD1D" w:rsidR="00F07E23" w:rsidRDefault="00F07E23" w:rsidP="007A55D7">
      <w:pPr>
        <w:pStyle w:val="3GPPText"/>
        <w:jc w:val="left"/>
        <w:rPr>
          <w:b/>
          <w:bCs/>
        </w:rPr>
      </w:pPr>
      <w:r w:rsidRPr="00B06613">
        <w:rPr>
          <w:b/>
          <w:bCs/>
        </w:rPr>
        <w:t xml:space="preserve">Proposal </w:t>
      </w:r>
      <w:r>
        <w:rPr>
          <w:b/>
          <w:bCs/>
        </w:rPr>
        <w:t>7</w:t>
      </w:r>
      <w:r w:rsidRPr="00B06613">
        <w:rPr>
          <w:b/>
          <w:bCs/>
        </w:rPr>
        <w:t>:</w:t>
      </w:r>
      <w:r>
        <w:rPr>
          <w:b/>
          <w:bCs/>
        </w:rPr>
        <w:t xml:space="preserve"> </w:t>
      </w:r>
      <w:r w:rsidRPr="00B06613">
        <w:rPr>
          <w:b/>
          <w:bCs/>
        </w:rPr>
        <w:t xml:space="preserve">  </w:t>
      </w:r>
      <w:proofErr w:type="spellStart"/>
      <w:r>
        <w:rPr>
          <w:b/>
          <w:bCs/>
        </w:rPr>
        <w:t>RedCap</w:t>
      </w:r>
      <w:proofErr w:type="spellEnd"/>
      <w:r>
        <w:rPr>
          <w:b/>
          <w:bCs/>
        </w:rPr>
        <w:t xml:space="preserve"> positioning is considered for normative work as per the concluding recommendation</w:t>
      </w:r>
      <w:r w:rsidR="000640F7">
        <w:rPr>
          <w:b/>
          <w:bCs/>
        </w:rPr>
        <w:t>s</w:t>
      </w:r>
      <w:r>
        <w:rPr>
          <w:b/>
          <w:bCs/>
        </w:rPr>
        <w:t xml:space="preserve"> in TR 38.859 with RAN1 continuing as the leading WG.</w:t>
      </w:r>
    </w:p>
    <w:p w14:paraId="636DA6B1" w14:textId="57AC7DFB" w:rsidR="006160A3" w:rsidRPr="008F1638" w:rsidRDefault="006160A3" w:rsidP="007A55D7">
      <w:pPr>
        <w:pStyle w:val="3GPPText"/>
        <w:jc w:val="left"/>
        <w:rPr>
          <w:b/>
          <w:bCs/>
          <w:szCs w:val="22"/>
          <w:lang w:eastAsia="zh-CN"/>
        </w:rPr>
      </w:pPr>
      <w:r>
        <w:rPr>
          <w:b/>
          <w:bCs/>
        </w:rPr>
        <w:t xml:space="preserve">Proposal 8: RAN1 may continue to be the overall leading WG for positioning normative work in Rel-18, while further discussion may be needed on the applicability of the initial TU allocation </w:t>
      </w:r>
      <w:r w:rsidR="000D44CC">
        <w:rPr>
          <w:b/>
          <w:bCs/>
        </w:rPr>
        <w:t xml:space="preserve">to </w:t>
      </w:r>
      <w:r>
        <w:rPr>
          <w:b/>
          <w:bCs/>
        </w:rPr>
        <w:t xml:space="preserve">the </w:t>
      </w:r>
      <w:r w:rsidR="000D44CC">
        <w:rPr>
          <w:b/>
          <w:bCs/>
        </w:rPr>
        <w:t xml:space="preserve">finalized </w:t>
      </w:r>
      <w:r>
        <w:rPr>
          <w:b/>
          <w:bCs/>
        </w:rPr>
        <w:t>positioning normative work</w:t>
      </w:r>
      <w:r w:rsidR="000D44CC">
        <w:rPr>
          <w:b/>
          <w:bCs/>
        </w:rPr>
        <w:t xml:space="preserve"> objectives</w:t>
      </w:r>
      <w:r>
        <w:rPr>
          <w:b/>
          <w:bCs/>
        </w:rPr>
        <w:t>.</w:t>
      </w:r>
    </w:p>
    <w:p w14:paraId="46628CE7" w14:textId="77777777" w:rsidR="00A91CA7" w:rsidRPr="00AB2DA9" w:rsidRDefault="00A91CA7" w:rsidP="00A91CA7">
      <w:pPr>
        <w:pStyle w:val="3GPPH1"/>
        <w:rPr>
          <w:lang w:val="en-US"/>
        </w:rPr>
      </w:pPr>
      <w:r w:rsidRPr="00AB2DA9">
        <w:rPr>
          <w:lang w:val="en-US"/>
        </w:rPr>
        <w:lastRenderedPageBreak/>
        <w:t>References</w:t>
      </w:r>
    </w:p>
    <w:p w14:paraId="4DC4564E" w14:textId="2FFB7DCC" w:rsidR="00A91CA7" w:rsidRDefault="003D5CB2" w:rsidP="003B64FE">
      <w:pPr>
        <w:pStyle w:val="ListParagraph"/>
        <w:widowControl w:val="0"/>
        <w:numPr>
          <w:ilvl w:val="0"/>
          <w:numId w:val="1"/>
        </w:numPr>
        <w:tabs>
          <w:tab w:val="num" w:pos="708"/>
        </w:tabs>
        <w:autoSpaceDN w:val="0"/>
        <w:spacing w:after="60"/>
        <w:rPr>
          <w:rFonts w:eastAsia="SimSun"/>
          <w:sz w:val="20"/>
          <w:szCs w:val="20"/>
        </w:rPr>
      </w:pPr>
      <w:bookmarkStart w:id="1" w:name="_Ref524868549"/>
      <w:bookmarkStart w:id="2" w:name="_Ref505694604"/>
      <w:bookmarkStart w:id="3" w:name="_Ref471775016"/>
      <w:r w:rsidRPr="003D5CB2">
        <w:rPr>
          <w:rFonts w:eastAsia="SimSun"/>
          <w:sz w:val="20"/>
          <w:szCs w:val="20"/>
        </w:rPr>
        <w:t>RP-222616</w:t>
      </w:r>
      <w:r w:rsidR="00951F07" w:rsidRPr="00951F07">
        <w:rPr>
          <w:rFonts w:eastAsia="SimSun"/>
          <w:sz w:val="20"/>
          <w:szCs w:val="20"/>
        </w:rPr>
        <w:t xml:space="preserve">, </w:t>
      </w:r>
      <w:r w:rsidR="00EB6A1C">
        <w:rPr>
          <w:rFonts w:eastAsia="SimSun"/>
          <w:sz w:val="20"/>
          <w:szCs w:val="20"/>
        </w:rPr>
        <w:t>“</w:t>
      </w:r>
      <w:r w:rsidR="00EB6A1C" w:rsidRPr="00EB6A1C">
        <w:rPr>
          <w:rFonts w:eastAsia="SimSun"/>
          <w:sz w:val="20"/>
          <w:szCs w:val="20"/>
        </w:rPr>
        <w:t>Revised SID on Study on expanded and improved NR positioning</w:t>
      </w:r>
      <w:r w:rsidR="00EB6A1C">
        <w:rPr>
          <w:rFonts w:eastAsia="SimSun"/>
          <w:sz w:val="20"/>
          <w:szCs w:val="20"/>
        </w:rPr>
        <w:t>”</w:t>
      </w:r>
      <w:r w:rsidR="00951F07" w:rsidRPr="00951F07">
        <w:rPr>
          <w:rFonts w:eastAsia="SimSun"/>
          <w:sz w:val="20"/>
          <w:szCs w:val="20"/>
        </w:rPr>
        <w:t xml:space="preserve">, </w:t>
      </w:r>
      <w:r w:rsidR="00EB6A1C">
        <w:rPr>
          <w:rFonts w:eastAsia="SimSun"/>
          <w:sz w:val="20"/>
          <w:szCs w:val="20"/>
        </w:rPr>
        <w:t>Intel</w:t>
      </w:r>
      <w:r w:rsidR="00951F07" w:rsidRPr="00951F07">
        <w:rPr>
          <w:rFonts w:eastAsia="SimSun"/>
          <w:sz w:val="20"/>
          <w:szCs w:val="20"/>
        </w:rPr>
        <w:t>,</w:t>
      </w:r>
      <w:r w:rsidR="00EB6A1C">
        <w:rPr>
          <w:rFonts w:eastAsia="SimSun"/>
          <w:sz w:val="20"/>
          <w:szCs w:val="20"/>
        </w:rPr>
        <w:t xml:space="preserve"> CATT, Ericsson</w:t>
      </w:r>
      <w:r w:rsidR="00692112">
        <w:rPr>
          <w:rFonts w:eastAsia="SimSun"/>
          <w:sz w:val="20"/>
          <w:szCs w:val="20"/>
        </w:rPr>
        <w:t>,</w:t>
      </w:r>
      <w:r w:rsidR="00951F07" w:rsidRPr="00951F07">
        <w:rPr>
          <w:rFonts w:eastAsia="SimSun"/>
          <w:sz w:val="20"/>
          <w:szCs w:val="20"/>
        </w:rPr>
        <w:t xml:space="preserve"> </w:t>
      </w:r>
      <w:r w:rsidR="00692112">
        <w:rPr>
          <w:rFonts w:eastAsia="SimSun"/>
          <w:sz w:val="20"/>
          <w:szCs w:val="20"/>
        </w:rPr>
        <w:t>RAN#97-e, Sept. 2022</w:t>
      </w:r>
      <w:r w:rsidR="00BA435F">
        <w:rPr>
          <w:rFonts w:eastAsia="SimSun"/>
          <w:sz w:val="20"/>
          <w:szCs w:val="20"/>
        </w:rPr>
        <w:t>.</w:t>
      </w:r>
    </w:p>
    <w:p w14:paraId="3D1CC4AB" w14:textId="0193C0B2" w:rsidR="00CA2BB4" w:rsidRDefault="00CA2BB4" w:rsidP="003B64FE">
      <w:pPr>
        <w:pStyle w:val="ListParagraph"/>
        <w:widowControl w:val="0"/>
        <w:numPr>
          <w:ilvl w:val="0"/>
          <w:numId w:val="1"/>
        </w:numPr>
        <w:tabs>
          <w:tab w:val="num" w:pos="708"/>
        </w:tabs>
        <w:autoSpaceDN w:val="0"/>
        <w:spacing w:after="60"/>
        <w:rPr>
          <w:rFonts w:eastAsia="SimSun"/>
          <w:sz w:val="20"/>
          <w:szCs w:val="20"/>
        </w:rPr>
      </w:pPr>
      <w:r>
        <w:rPr>
          <w:rFonts w:eastAsia="SimSun"/>
          <w:sz w:val="20"/>
          <w:szCs w:val="20"/>
        </w:rPr>
        <w:t>TR 38.8</w:t>
      </w:r>
      <w:r w:rsidR="00BD6765">
        <w:rPr>
          <w:rFonts w:eastAsia="SimSun"/>
          <w:sz w:val="20"/>
          <w:szCs w:val="20"/>
        </w:rPr>
        <w:t>59</w:t>
      </w:r>
      <w:r>
        <w:rPr>
          <w:rFonts w:eastAsia="SimSun"/>
          <w:sz w:val="20"/>
          <w:szCs w:val="20"/>
        </w:rPr>
        <w:t>, “</w:t>
      </w:r>
      <w:r w:rsidR="00C01961" w:rsidRPr="00C01961">
        <w:rPr>
          <w:rFonts w:eastAsia="SimSun"/>
          <w:sz w:val="20"/>
          <w:szCs w:val="20"/>
        </w:rPr>
        <w:t>Study on Expanded and Improved NR Positioning</w:t>
      </w:r>
      <w:r>
        <w:rPr>
          <w:rFonts w:eastAsia="SimSun"/>
          <w:sz w:val="20"/>
          <w:szCs w:val="20"/>
        </w:rPr>
        <w:t xml:space="preserve">”, </w:t>
      </w:r>
      <w:r w:rsidR="00C01961">
        <w:rPr>
          <w:rFonts w:eastAsia="SimSun"/>
          <w:sz w:val="20"/>
          <w:szCs w:val="20"/>
        </w:rPr>
        <w:t>Nov</w:t>
      </w:r>
      <w:r w:rsidR="00E82E8B">
        <w:rPr>
          <w:rFonts w:eastAsia="SimSun"/>
          <w:sz w:val="20"/>
          <w:szCs w:val="20"/>
        </w:rPr>
        <w:t>.</w:t>
      </w:r>
      <w:r>
        <w:rPr>
          <w:rFonts w:eastAsia="SimSun"/>
          <w:sz w:val="20"/>
          <w:szCs w:val="20"/>
        </w:rPr>
        <w:t xml:space="preserve"> 202</w:t>
      </w:r>
      <w:r w:rsidR="00E82E8B">
        <w:rPr>
          <w:rFonts w:eastAsia="SimSun"/>
          <w:sz w:val="20"/>
          <w:szCs w:val="20"/>
        </w:rPr>
        <w:t>2</w:t>
      </w:r>
      <w:r>
        <w:rPr>
          <w:rFonts w:eastAsia="SimSun"/>
          <w:sz w:val="20"/>
          <w:szCs w:val="20"/>
        </w:rPr>
        <w:t>.</w:t>
      </w:r>
    </w:p>
    <w:p w14:paraId="60498B86" w14:textId="66E3C2A4" w:rsidR="00D551D8" w:rsidRDefault="00D551D8" w:rsidP="003B64FE">
      <w:pPr>
        <w:pStyle w:val="ListParagraph"/>
        <w:widowControl w:val="0"/>
        <w:numPr>
          <w:ilvl w:val="0"/>
          <w:numId w:val="1"/>
        </w:numPr>
        <w:tabs>
          <w:tab w:val="num" w:pos="708"/>
        </w:tabs>
        <w:autoSpaceDN w:val="0"/>
        <w:spacing w:after="60"/>
        <w:rPr>
          <w:rFonts w:eastAsia="SimSun"/>
          <w:sz w:val="20"/>
          <w:szCs w:val="20"/>
        </w:rPr>
      </w:pPr>
      <w:r w:rsidRPr="00D551D8">
        <w:rPr>
          <w:rFonts w:eastAsia="SimSun"/>
          <w:sz w:val="20"/>
          <w:szCs w:val="20"/>
        </w:rPr>
        <w:t>3GPP TR 38.845</w:t>
      </w:r>
      <w:r>
        <w:rPr>
          <w:rFonts w:eastAsia="SimSun"/>
          <w:sz w:val="20"/>
          <w:szCs w:val="20"/>
        </w:rPr>
        <w:t>,</w:t>
      </w:r>
      <w:r w:rsidRPr="00D551D8">
        <w:rPr>
          <w:rFonts w:eastAsia="SimSun"/>
          <w:sz w:val="20"/>
          <w:szCs w:val="20"/>
        </w:rPr>
        <w:t xml:space="preserve"> "Study on scenarios and requirements of in-coverage, partial coverage, and out-of-coverage NR positioning use cases</w:t>
      </w:r>
      <w:r w:rsidR="00621684">
        <w:rPr>
          <w:rFonts w:eastAsia="SimSun"/>
          <w:sz w:val="20"/>
          <w:szCs w:val="20"/>
        </w:rPr>
        <w:t xml:space="preserve"> (Release 17)</w:t>
      </w:r>
      <w:r w:rsidRPr="00D551D8">
        <w:rPr>
          <w:rFonts w:eastAsia="SimSun"/>
          <w:sz w:val="20"/>
          <w:szCs w:val="20"/>
        </w:rPr>
        <w:t>"</w:t>
      </w:r>
      <w:r w:rsidR="0004743B">
        <w:rPr>
          <w:rFonts w:eastAsia="SimSun"/>
          <w:sz w:val="20"/>
          <w:szCs w:val="20"/>
        </w:rPr>
        <w:t>, Sept. 2021.</w:t>
      </w:r>
    </w:p>
    <w:p w14:paraId="6C3B6E30" w14:textId="61A85BE3" w:rsidR="00E27EE7" w:rsidRDefault="00C10B2B" w:rsidP="003B64FE">
      <w:pPr>
        <w:pStyle w:val="ListParagraph"/>
        <w:widowControl w:val="0"/>
        <w:numPr>
          <w:ilvl w:val="0"/>
          <w:numId w:val="1"/>
        </w:numPr>
        <w:tabs>
          <w:tab w:val="num" w:pos="708"/>
        </w:tabs>
        <w:autoSpaceDN w:val="0"/>
        <w:spacing w:after="60"/>
        <w:rPr>
          <w:rFonts w:eastAsia="SimSun"/>
          <w:sz w:val="20"/>
          <w:szCs w:val="20"/>
        </w:rPr>
      </w:pPr>
      <w:r w:rsidRPr="00C10B2B">
        <w:rPr>
          <w:rFonts w:eastAsia="SimSun"/>
          <w:sz w:val="20"/>
          <w:szCs w:val="20"/>
        </w:rPr>
        <w:t>3GPP TS 22.261</w:t>
      </w:r>
      <w:r w:rsidR="00804CE9">
        <w:rPr>
          <w:rFonts w:eastAsia="SimSun"/>
          <w:sz w:val="20"/>
          <w:szCs w:val="20"/>
        </w:rPr>
        <w:t>,</w:t>
      </w:r>
      <w:r w:rsidRPr="00C10B2B">
        <w:rPr>
          <w:rFonts w:eastAsia="SimSun"/>
          <w:sz w:val="20"/>
          <w:szCs w:val="20"/>
        </w:rPr>
        <w:t xml:space="preserve"> "Service requirements for the 5G system</w:t>
      </w:r>
      <w:r w:rsidR="009314E3">
        <w:rPr>
          <w:rFonts w:eastAsia="SimSun"/>
          <w:sz w:val="20"/>
          <w:szCs w:val="20"/>
        </w:rPr>
        <w:t xml:space="preserve"> (Release 19)</w:t>
      </w:r>
      <w:r w:rsidRPr="00C10B2B">
        <w:rPr>
          <w:rFonts w:eastAsia="SimSun"/>
          <w:sz w:val="20"/>
          <w:szCs w:val="20"/>
        </w:rPr>
        <w:t>"</w:t>
      </w:r>
      <w:r>
        <w:rPr>
          <w:rFonts w:eastAsia="SimSun"/>
          <w:sz w:val="20"/>
          <w:szCs w:val="20"/>
        </w:rPr>
        <w:t>,</w:t>
      </w:r>
      <w:r w:rsidR="009314E3">
        <w:rPr>
          <w:rFonts w:eastAsia="SimSun"/>
          <w:sz w:val="20"/>
          <w:szCs w:val="20"/>
        </w:rPr>
        <w:t xml:space="preserve"> Sept. 2022</w:t>
      </w:r>
      <w:r w:rsidR="00B63A6D">
        <w:rPr>
          <w:rFonts w:eastAsia="SimSun"/>
          <w:sz w:val="20"/>
          <w:szCs w:val="20"/>
        </w:rPr>
        <w:t>.</w:t>
      </w:r>
      <w:r>
        <w:rPr>
          <w:rFonts w:eastAsia="SimSun"/>
          <w:sz w:val="20"/>
          <w:szCs w:val="20"/>
        </w:rPr>
        <w:t xml:space="preserve"> </w:t>
      </w:r>
    </w:p>
    <w:p w14:paraId="1D73BD60" w14:textId="2EF4EAC3" w:rsidR="00ED73BA" w:rsidRDefault="00ED73BA" w:rsidP="003B64FE">
      <w:pPr>
        <w:pStyle w:val="ListParagraph"/>
        <w:widowControl w:val="0"/>
        <w:numPr>
          <w:ilvl w:val="0"/>
          <w:numId w:val="1"/>
        </w:numPr>
        <w:tabs>
          <w:tab w:val="num" w:pos="708"/>
        </w:tabs>
        <w:autoSpaceDN w:val="0"/>
        <w:spacing w:after="60"/>
        <w:rPr>
          <w:rFonts w:eastAsia="SimSun"/>
          <w:sz w:val="20"/>
          <w:szCs w:val="20"/>
        </w:rPr>
      </w:pPr>
      <w:r w:rsidRPr="00ED73BA">
        <w:rPr>
          <w:rFonts w:eastAsia="SimSun"/>
          <w:sz w:val="20"/>
          <w:szCs w:val="20"/>
        </w:rPr>
        <w:t>3GPP TR 22.855</w:t>
      </w:r>
      <w:r w:rsidR="00804CE9">
        <w:rPr>
          <w:rFonts w:eastAsia="SimSun"/>
          <w:sz w:val="20"/>
          <w:szCs w:val="20"/>
        </w:rPr>
        <w:t>,</w:t>
      </w:r>
      <w:r w:rsidRPr="00ED73BA">
        <w:rPr>
          <w:rFonts w:eastAsia="SimSun"/>
          <w:sz w:val="20"/>
          <w:szCs w:val="20"/>
        </w:rPr>
        <w:t xml:space="preserve"> "Study on ranging-based services</w:t>
      </w:r>
      <w:r w:rsidR="007264D0">
        <w:rPr>
          <w:rFonts w:eastAsia="SimSun"/>
          <w:sz w:val="20"/>
          <w:szCs w:val="20"/>
        </w:rPr>
        <w:t xml:space="preserve"> (Release 18)</w:t>
      </w:r>
      <w:r w:rsidRPr="00ED73BA">
        <w:rPr>
          <w:rFonts w:eastAsia="SimSun"/>
          <w:sz w:val="20"/>
          <w:szCs w:val="20"/>
        </w:rPr>
        <w:t>"</w:t>
      </w:r>
      <w:r>
        <w:rPr>
          <w:rFonts w:eastAsia="SimSun"/>
          <w:sz w:val="20"/>
          <w:szCs w:val="20"/>
        </w:rPr>
        <w:t>,</w:t>
      </w:r>
      <w:r w:rsidR="007264D0">
        <w:rPr>
          <w:rFonts w:eastAsia="SimSun"/>
          <w:sz w:val="20"/>
          <w:szCs w:val="20"/>
        </w:rPr>
        <w:t xml:space="preserve"> Jun</w:t>
      </w:r>
      <w:r w:rsidR="003F57FB">
        <w:rPr>
          <w:rFonts w:eastAsia="SimSun"/>
          <w:sz w:val="20"/>
          <w:szCs w:val="20"/>
        </w:rPr>
        <w:t>.</w:t>
      </w:r>
      <w:r w:rsidR="007264D0">
        <w:rPr>
          <w:rFonts w:eastAsia="SimSun"/>
          <w:sz w:val="20"/>
          <w:szCs w:val="20"/>
        </w:rPr>
        <w:t xml:space="preserve"> </w:t>
      </w:r>
      <w:r w:rsidR="003F57FB">
        <w:rPr>
          <w:rFonts w:eastAsia="SimSun"/>
          <w:sz w:val="20"/>
          <w:szCs w:val="20"/>
        </w:rPr>
        <w:t>2021.</w:t>
      </w:r>
      <w:r>
        <w:rPr>
          <w:rFonts w:eastAsia="SimSun"/>
          <w:sz w:val="20"/>
          <w:szCs w:val="20"/>
        </w:rPr>
        <w:t xml:space="preserve"> </w:t>
      </w:r>
    </w:p>
    <w:p w14:paraId="2209391F" w14:textId="040036CC" w:rsidR="00ED73BA" w:rsidRDefault="00804CE9" w:rsidP="003B64FE">
      <w:pPr>
        <w:pStyle w:val="ListParagraph"/>
        <w:widowControl w:val="0"/>
        <w:numPr>
          <w:ilvl w:val="0"/>
          <w:numId w:val="1"/>
        </w:numPr>
        <w:tabs>
          <w:tab w:val="num" w:pos="708"/>
        </w:tabs>
        <w:autoSpaceDN w:val="0"/>
        <w:spacing w:after="60"/>
        <w:rPr>
          <w:rFonts w:eastAsia="SimSun"/>
          <w:sz w:val="20"/>
          <w:szCs w:val="20"/>
        </w:rPr>
      </w:pPr>
      <w:r w:rsidRPr="00804CE9">
        <w:rPr>
          <w:rFonts w:eastAsia="SimSun"/>
          <w:sz w:val="20"/>
          <w:szCs w:val="20"/>
        </w:rPr>
        <w:t>3GPP TS 22.104</w:t>
      </w:r>
      <w:r>
        <w:rPr>
          <w:rFonts w:eastAsia="SimSun"/>
          <w:sz w:val="20"/>
          <w:szCs w:val="20"/>
        </w:rPr>
        <w:t>,</w:t>
      </w:r>
      <w:r w:rsidRPr="00804CE9">
        <w:rPr>
          <w:rFonts w:eastAsia="SimSun"/>
          <w:sz w:val="20"/>
          <w:szCs w:val="20"/>
        </w:rPr>
        <w:t xml:space="preserve"> "Service requirements for cyber-physical control applications in vertical domains</w:t>
      </w:r>
      <w:r w:rsidR="00E364E3">
        <w:rPr>
          <w:rFonts w:eastAsia="SimSun"/>
          <w:sz w:val="20"/>
          <w:szCs w:val="20"/>
        </w:rPr>
        <w:t xml:space="preserve"> (Release 18)</w:t>
      </w:r>
      <w:r w:rsidRPr="00804CE9">
        <w:rPr>
          <w:rFonts w:eastAsia="SimSun"/>
          <w:sz w:val="20"/>
          <w:szCs w:val="20"/>
        </w:rPr>
        <w:t>"</w:t>
      </w:r>
      <w:r>
        <w:rPr>
          <w:rFonts w:eastAsia="SimSun"/>
          <w:sz w:val="20"/>
          <w:szCs w:val="20"/>
        </w:rPr>
        <w:t>,</w:t>
      </w:r>
      <w:r w:rsidR="00E364E3">
        <w:rPr>
          <w:rFonts w:eastAsia="SimSun"/>
          <w:sz w:val="20"/>
          <w:szCs w:val="20"/>
        </w:rPr>
        <w:t xml:space="preserve"> Dec. 2021</w:t>
      </w:r>
      <w:r w:rsidR="00325DFC">
        <w:rPr>
          <w:rFonts w:eastAsia="SimSun"/>
          <w:sz w:val="20"/>
          <w:szCs w:val="20"/>
        </w:rPr>
        <w:t>.</w:t>
      </w:r>
      <w:r>
        <w:rPr>
          <w:rFonts w:eastAsia="SimSun"/>
          <w:sz w:val="20"/>
          <w:szCs w:val="20"/>
        </w:rPr>
        <w:t xml:space="preserve"> </w:t>
      </w:r>
    </w:p>
    <w:p w14:paraId="1742D3EE" w14:textId="4443372C" w:rsidR="00495C52" w:rsidRDefault="00495C52" w:rsidP="003B64FE">
      <w:pPr>
        <w:pStyle w:val="ListParagraph"/>
        <w:widowControl w:val="0"/>
        <w:numPr>
          <w:ilvl w:val="0"/>
          <w:numId w:val="1"/>
        </w:numPr>
        <w:tabs>
          <w:tab w:val="num" w:pos="708"/>
        </w:tabs>
        <w:autoSpaceDN w:val="0"/>
        <w:spacing w:after="60"/>
        <w:rPr>
          <w:rFonts w:eastAsia="SimSun"/>
          <w:sz w:val="20"/>
          <w:szCs w:val="20"/>
        </w:rPr>
      </w:pPr>
      <w:r w:rsidRPr="00495C52">
        <w:rPr>
          <w:rFonts w:eastAsia="SimSun"/>
          <w:sz w:val="20"/>
          <w:szCs w:val="20"/>
        </w:rPr>
        <w:t xml:space="preserve">RP-213697, </w:t>
      </w:r>
      <w:r>
        <w:rPr>
          <w:rFonts w:eastAsia="SimSun"/>
          <w:sz w:val="20"/>
          <w:szCs w:val="20"/>
        </w:rPr>
        <w:t>“</w:t>
      </w:r>
      <w:r w:rsidRPr="00495C52">
        <w:rPr>
          <w:rFonts w:eastAsia="SimSun"/>
          <w:sz w:val="20"/>
          <w:szCs w:val="20"/>
        </w:rPr>
        <w:t>Overview of time unit allocation for all RAN REL-18 projects</w:t>
      </w:r>
      <w:r>
        <w:rPr>
          <w:rFonts w:eastAsia="SimSun"/>
          <w:sz w:val="20"/>
          <w:szCs w:val="20"/>
        </w:rPr>
        <w:t>”</w:t>
      </w:r>
      <w:r w:rsidRPr="00495C52">
        <w:rPr>
          <w:rFonts w:eastAsia="SimSun"/>
          <w:sz w:val="20"/>
          <w:szCs w:val="20"/>
        </w:rPr>
        <w:t>, RAN1 Chair (Samsung), RAN2 Chair (MediaTek), RAN3 Chair (ZTE), RAN4 Chair (Huawei), RAN#94-e, Dec. 2021</w:t>
      </w:r>
      <w:r w:rsidR="00B63A6D">
        <w:rPr>
          <w:rFonts w:eastAsia="SimSun"/>
          <w:sz w:val="20"/>
          <w:szCs w:val="20"/>
        </w:rPr>
        <w:t>.</w:t>
      </w:r>
    </w:p>
    <w:bookmarkEnd w:id="1"/>
    <w:bookmarkEnd w:id="2"/>
    <w:bookmarkEnd w:id="3"/>
    <w:p w14:paraId="39C1F4A4" w14:textId="5BFFE799" w:rsidR="00FA5CB0" w:rsidRDefault="00FA5CB0" w:rsidP="00175CA6"/>
    <w:p w14:paraId="5E057835" w14:textId="77777777" w:rsidR="00112DF0" w:rsidRPr="00112DF0" w:rsidRDefault="00112DF0" w:rsidP="00112DF0">
      <w:pPr>
        <w:pStyle w:val="3GPPText"/>
        <w:rPr>
          <w:lang w:val="en-GB"/>
        </w:rPr>
      </w:pPr>
    </w:p>
    <w:sectPr w:rsidR="00112DF0" w:rsidRPr="00112DF0" w:rsidSect="00B3022D">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04486" w14:textId="77777777" w:rsidR="005612FE" w:rsidRDefault="005612FE">
      <w:pPr>
        <w:spacing w:after="0"/>
      </w:pPr>
      <w:r>
        <w:separator/>
      </w:r>
    </w:p>
  </w:endnote>
  <w:endnote w:type="continuationSeparator" w:id="0">
    <w:p w14:paraId="00E7F1FE" w14:textId="77777777" w:rsidR="005612FE" w:rsidRDefault="005612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Ë¢çE¢®EcE¡Ë¢çE¢®Ec¢®¡×I¡Ë¢ç¡§I"/>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ED55" w14:textId="77777777" w:rsidR="00856154" w:rsidRDefault="00856154" w:rsidP="00B3022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856154" w:rsidRDefault="00856154" w:rsidP="00B3022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67140" w14:textId="6199E6AD" w:rsidR="00856154" w:rsidRPr="00270202" w:rsidRDefault="00856154" w:rsidP="00B3022D">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B6F86" w14:textId="77777777" w:rsidR="005612FE" w:rsidRDefault="005612FE">
      <w:pPr>
        <w:spacing w:after="0"/>
      </w:pPr>
      <w:r>
        <w:separator/>
      </w:r>
    </w:p>
  </w:footnote>
  <w:footnote w:type="continuationSeparator" w:id="0">
    <w:p w14:paraId="75535531" w14:textId="77777777" w:rsidR="005612FE" w:rsidRDefault="005612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5BA0" w14:textId="77777777" w:rsidR="00856154" w:rsidRDefault="008561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1FE3"/>
    <w:multiLevelType w:val="hybridMultilevel"/>
    <w:tmpl w:val="E682C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F2029"/>
    <w:multiLevelType w:val="hybridMultilevel"/>
    <w:tmpl w:val="F3AA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E17ABEC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8B3CC5"/>
    <w:multiLevelType w:val="hybridMultilevel"/>
    <w:tmpl w:val="4160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92A63"/>
    <w:multiLevelType w:val="hybridMultilevel"/>
    <w:tmpl w:val="BCE2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70C8E"/>
    <w:multiLevelType w:val="hybridMultilevel"/>
    <w:tmpl w:val="C5BE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1959C5"/>
    <w:multiLevelType w:val="hybridMultilevel"/>
    <w:tmpl w:val="4D44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969FB"/>
    <w:multiLevelType w:val="hybridMultilevel"/>
    <w:tmpl w:val="2084F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554316"/>
    <w:multiLevelType w:val="hybridMultilevel"/>
    <w:tmpl w:val="C53C0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137AEF"/>
    <w:multiLevelType w:val="hybridMultilevel"/>
    <w:tmpl w:val="0D6436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8E5C6A"/>
    <w:multiLevelType w:val="hybridMultilevel"/>
    <w:tmpl w:val="31D65FE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0"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706B0B"/>
    <w:multiLevelType w:val="hybridMultilevel"/>
    <w:tmpl w:val="B36A5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8157E"/>
    <w:multiLevelType w:val="hybridMultilevel"/>
    <w:tmpl w:val="78C2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21"/>
  </w:num>
  <w:num w:numId="5">
    <w:abstractNumId w:val="18"/>
  </w:num>
  <w:num w:numId="6">
    <w:abstractNumId w:val="20"/>
  </w:num>
  <w:num w:numId="7">
    <w:abstractNumId w:val="15"/>
  </w:num>
  <w:num w:numId="8">
    <w:abstractNumId w:val="8"/>
  </w:num>
  <w:num w:numId="9">
    <w:abstractNumId w:val="17"/>
  </w:num>
  <w:num w:numId="10">
    <w:abstractNumId w:val="19"/>
  </w:num>
  <w:num w:numId="11">
    <w:abstractNumId w:val="5"/>
  </w:num>
  <w:num w:numId="12">
    <w:abstractNumId w:val="22"/>
  </w:num>
  <w:num w:numId="13">
    <w:abstractNumId w:val="12"/>
  </w:num>
  <w:num w:numId="14">
    <w:abstractNumId w:val="24"/>
  </w:num>
  <w:num w:numId="15">
    <w:abstractNumId w:val="6"/>
  </w:num>
  <w:num w:numId="16">
    <w:abstractNumId w:val="11"/>
  </w:num>
  <w:num w:numId="17">
    <w:abstractNumId w:val="9"/>
  </w:num>
  <w:num w:numId="18">
    <w:abstractNumId w:val="14"/>
  </w:num>
  <w:num w:numId="19">
    <w:abstractNumId w:val="0"/>
  </w:num>
  <w:num w:numId="20">
    <w:abstractNumId w:val="1"/>
  </w:num>
  <w:num w:numId="21">
    <w:abstractNumId w:val="16"/>
  </w:num>
  <w:num w:numId="22">
    <w:abstractNumId w:val="10"/>
  </w:num>
  <w:num w:numId="23">
    <w:abstractNumId w:val="23"/>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1B01"/>
    <w:rsid w:val="000050FC"/>
    <w:rsid w:val="00006A26"/>
    <w:rsid w:val="00010768"/>
    <w:rsid w:val="00012499"/>
    <w:rsid w:val="00013900"/>
    <w:rsid w:val="000171FB"/>
    <w:rsid w:val="0002097A"/>
    <w:rsid w:val="00021659"/>
    <w:rsid w:val="00025833"/>
    <w:rsid w:val="000312C3"/>
    <w:rsid w:val="000350D9"/>
    <w:rsid w:val="00035299"/>
    <w:rsid w:val="000379FA"/>
    <w:rsid w:val="0004128F"/>
    <w:rsid w:val="00042D72"/>
    <w:rsid w:val="00043DCB"/>
    <w:rsid w:val="00045D36"/>
    <w:rsid w:val="0004743B"/>
    <w:rsid w:val="000623D8"/>
    <w:rsid w:val="000626FA"/>
    <w:rsid w:val="000640F7"/>
    <w:rsid w:val="00065F4B"/>
    <w:rsid w:val="00066B2B"/>
    <w:rsid w:val="000720FC"/>
    <w:rsid w:val="00073949"/>
    <w:rsid w:val="00081A54"/>
    <w:rsid w:val="00086919"/>
    <w:rsid w:val="0008698B"/>
    <w:rsid w:val="00086F9D"/>
    <w:rsid w:val="000906AF"/>
    <w:rsid w:val="00093AB1"/>
    <w:rsid w:val="00094117"/>
    <w:rsid w:val="000A1BCA"/>
    <w:rsid w:val="000A793F"/>
    <w:rsid w:val="000B1097"/>
    <w:rsid w:val="000B4AB7"/>
    <w:rsid w:val="000B66D3"/>
    <w:rsid w:val="000B7692"/>
    <w:rsid w:val="000C1102"/>
    <w:rsid w:val="000C1B5C"/>
    <w:rsid w:val="000C232D"/>
    <w:rsid w:val="000C259F"/>
    <w:rsid w:val="000C2850"/>
    <w:rsid w:val="000C351B"/>
    <w:rsid w:val="000D15BE"/>
    <w:rsid w:val="000D44CC"/>
    <w:rsid w:val="000E4B26"/>
    <w:rsid w:val="000E6BA1"/>
    <w:rsid w:val="000E72D4"/>
    <w:rsid w:val="000E78C5"/>
    <w:rsid w:val="000F672E"/>
    <w:rsid w:val="000F6B78"/>
    <w:rsid w:val="000F7213"/>
    <w:rsid w:val="000F77A9"/>
    <w:rsid w:val="0010363F"/>
    <w:rsid w:val="00112DF0"/>
    <w:rsid w:val="001131CB"/>
    <w:rsid w:val="00113E00"/>
    <w:rsid w:val="0011536D"/>
    <w:rsid w:val="0012322F"/>
    <w:rsid w:val="0012688E"/>
    <w:rsid w:val="0012788D"/>
    <w:rsid w:val="00130F79"/>
    <w:rsid w:val="00133730"/>
    <w:rsid w:val="00140C2F"/>
    <w:rsid w:val="0014228B"/>
    <w:rsid w:val="0014306A"/>
    <w:rsid w:val="0014441A"/>
    <w:rsid w:val="00146E44"/>
    <w:rsid w:val="0014718C"/>
    <w:rsid w:val="00153D5B"/>
    <w:rsid w:val="00166AC7"/>
    <w:rsid w:val="00171DF5"/>
    <w:rsid w:val="0017312A"/>
    <w:rsid w:val="0017421D"/>
    <w:rsid w:val="00175CA6"/>
    <w:rsid w:val="00176C69"/>
    <w:rsid w:val="00177140"/>
    <w:rsid w:val="001822B2"/>
    <w:rsid w:val="00184EE6"/>
    <w:rsid w:val="00194916"/>
    <w:rsid w:val="00194BCB"/>
    <w:rsid w:val="001A38B2"/>
    <w:rsid w:val="001A402E"/>
    <w:rsid w:val="001A6C34"/>
    <w:rsid w:val="001B0280"/>
    <w:rsid w:val="001B0359"/>
    <w:rsid w:val="001B2D8E"/>
    <w:rsid w:val="001B38DF"/>
    <w:rsid w:val="001B3D4D"/>
    <w:rsid w:val="001B454C"/>
    <w:rsid w:val="001C2CE1"/>
    <w:rsid w:val="001C4ED6"/>
    <w:rsid w:val="001C667E"/>
    <w:rsid w:val="001C6A9E"/>
    <w:rsid w:val="001C7DF6"/>
    <w:rsid w:val="001D0DC6"/>
    <w:rsid w:val="001D202B"/>
    <w:rsid w:val="001D3448"/>
    <w:rsid w:val="001D5B1D"/>
    <w:rsid w:val="001E129E"/>
    <w:rsid w:val="001E2980"/>
    <w:rsid w:val="001F1D10"/>
    <w:rsid w:val="001F27BE"/>
    <w:rsid w:val="001F5865"/>
    <w:rsid w:val="00200EE0"/>
    <w:rsid w:val="00210716"/>
    <w:rsid w:val="002108E6"/>
    <w:rsid w:val="0021149B"/>
    <w:rsid w:val="002135B3"/>
    <w:rsid w:val="0022007E"/>
    <w:rsid w:val="00225D8B"/>
    <w:rsid w:val="00227D36"/>
    <w:rsid w:val="00232232"/>
    <w:rsid w:val="00232E84"/>
    <w:rsid w:val="00233F8C"/>
    <w:rsid w:val="00234364"/>
    <w:rsid w:val="0023539A"/>
    <w:rsid w:val="00235E77"/>
    <w:rsid w:val="00237633"/>
    <w:rsid w:val="0024078E"/>
    <w:rsid w:val="00240AF1"/>
    <w:rsid w:val="00241919"/>
    <w:rsid w:val="002447AA"/>
    <w:rsid w:val="00251694"/>
    <w:rsid w:val="002516A7"/>
    <w:rsid w:val="002619B0"/>
    <w:rsid w:val="002655A3"/>
    <w:rsid w:val="002703B8"/>
    <w:rsid w:val="00270714"/>
    <w:rsid w:val="00273052"/>
    <w:rsid w:val="00275E14"/>
    <w:rsid w:val="00276CEF"/>
    <w:rsid w:val="00280D65"/>
    <w:rsid w:val="00281EB0"/>
    <w:rsid w:val="002830AE"/>
    <w:rsid w:val="002833B1"/>
    <w:rsid w:val="0028737D"/>
    <w:rsid w:val="00293094"/>
    <w:rsid w:val="00294F27"/>
    <w:rsid w:val="00296132"/>
    <w:rsid w:val="002A0DC8"/>
    <w:rsid w:val="002A231C"/>
    <w:rsid w:val="002A5394"/>
    <w:rsid w:val="002A6547"/>
    <w:rsid w:val="002B00B4"/>
    <w:rsid w:val="002B5B2D"/>
    <w:rsid w:val="002B758F"/>
    <w:rsid w:val="002C1238"/>
    <w:rsid w:val="002C1CF8"/>
    <w:rsid w:val="002C4764"/>
    <w:rsid w:val="002C6DF1"/>
    <w:rsid w:val="002D20CB"/>
    <w:rsid w:val="002D2DEC"/>
    <w:rsid w:val="002E205D"/>
    <w:rsid w:val="002E63B9"/>
    <w:rsid w:val="002E6765"/>
    <w:rsid w:val="002E7B37"/>
    <w:rsid w:val="002F25A5"/>
    <w:rsid w:val="002F3993"/>
    <w:rsid w:val="002F57B6"/>
    <w:rsid w:val="002F646C"/>
    <w:rsid w:val="002F7615"/>
    <w:rsid w:val="003009E6"/>
    <w:rsid w:val="00301A3B"/>
    <w:rsid w:val="00305287"/>
    <w:rsid w:val="003055DF"/>
    <w:rsid w:val="00310E04"/>
    <w:rsid w:val="00316453"/>
    <w:rsid w:val="00316E06"/>
    <w:rsid w:val="00324684"/>
    <w:rsid w:val="00325DFC"/>
    <w:rsid w:val="003264E9"/>
    <w:rsid w:val="003271CE"/>
    <w:rsid w:val="0033097D"/>
    <w:rsid w:val="0033191A"/>
    <w:rsid w:val="00340285"/>
    <w:rsid w:val="003429DB"/>
    <w:rsid w:val="00343F74"/>
    <w:rsid w:val="00344492"/>
    <w:rsid w:val="003451C1"/>
    <w:rsid w:val="00346F7C"/>
    <w:rsid w:val="003511A6"/>
    <w:rsid w:val="00351E52"/>
    <w:rsid w:val="00352236"/>
    <w:rsid w:val="00352369"/>
    <w:rsid w:val="00354E6A"/>
    <w:rsid w:val="00356A33"/>
    <w:rsid w:val="00360301"/>
    <w:rsid w:val="00360421"/>
    <w:rsid w:val="003645ED"/>
    <w:rsid w:val="003658FB"/>
    <w:rsid w:val="00365DFD"/>
    <w:rsid w:val="003673ED"/>
    <w:rsid w:val="00367CCA"/>
    <w:rsid w:val="00371ABC"/>
    <w:rsid w:val="00376CD5"/>
    <w:rsid w:val="003849DD"/>
    <w:rsid w:val="00384AD3"/>
    <w:rsid w:val="003901AE"/>
    <w:rsid w:val="0039133C"/>
    <w:rsid w:val="00391AB0"/>
    <w:rsid w:val="00395984"/>
    <w:rsid w:val="00396FCD"/>
    <w:rsid w:val="00397CA1"/>
    <w:rsid w:val="003A0A85"/>
    <w:rsid w:val="003A25A2"/>
    <w:rsid w:val="003A4D92"/>
    <w:rsid w:val="003A531A"/>
    <w:rsid w:val="003A5539"/>
    <w:rsid w:val="003A6269"/>
    <w:rsid w:val="003A6DCB"/>
    <w:rsid w:val="003B0716"/>
    <w:rsid w:val="003B2B5A"/>
    <w:rsid w:val="003B2D75"/>
    <w:rsid w:val="003B64FE"/>
    <w:rsid w:val="003C29A3"/>
    <w:rsid w:val="003C3EEA"/>
    <w:rsid w:val="003D3E01"/>
    <w:rsid w:val="003D4FAC"/>
    <w:rsid w:val="003D5CB2"/>
    <w:rsid w:val="003D76F2"/>
    <w:rsid w:val="003E06A8"/>
    <w:rsid w:val="003E4DCB"/>
    <w:rsid w:val="003E66F6"/>
    <w:rsid w:val="003E6911"/>
    <w:rsid w:val="003E6E47"/>
    <w:rsid w:val="003E7477"/>
    <w:rsid w:val="003E7C0D"/>
    <w:rsid w:val="003F363B"/>
    <w:rsid w:val="003F57FB"/>
    <w:rsid w:val="00411835"/>
    <w:rsid w:val="004154AE"/>
    <w:rsid w:val="00427A59"/>
    <w:rsid w:val="00431458"/>
    <w:rsid w:val="00432898"/>
    <w:rsid w:val="004348AD"/>
    <w:rsid w:val="00435A86"/>
    <w:rsid w:val="004371EB"/>
    <w:rsid w:val="00437834"/>
    <w:rsid w:val="0044047D"/>
    <w:rsid w:val="00442306"/>
    <w:rsid w:val="00442D0C"/>
    <w:rsid w:val="00444758"/>
    <w:rsid w:val="00447A08"/>
    <w:rsid w:val="0045091B"/>
    <w:rsid w:val="00451F76"/>
    <w:rsid w:val="00453E7B"/>
    <w:rsid w:val="004545A8"/>
    <w:rsid w:val="00456A18"/>
    <w:rsid w:val="00457614"/>
    <w:rsid w:val="004648A6"/>
    <w:rsid w:val="004665AB"/>
    <w:rsid w:val="004671C6"/>
    <w:rsid w:val="00472A89"/>
    <w:rsid w:val="00473506"/>
    <w:rsid w:val="00483555"/>
    <w:rsid w:val="0048365D"/>
    <w:rsid w:val="00486132"/>
    <w:rsid w:val="00491C30"/>
    <w:rsid w:val="00494865"/>
    <w:rsid w:val="00495C52"/>
    <w:rsid w:val="004960A1"/>
    <w:rsid w:val="004A03EE"/>
    <w:rsid w:val="004A3899"/>
    <w:rsid w:val="004A4DB7"/>
    <w:rsid w:val="004A57DE"/>
    <w:rsid w:val="004B2405"/>
    <w:rsid w:val="004B52AF"/>
    <w:rsid w:val="004C4257"/>
    <w:rsid w:val="004D0348"/>
    <w:rsid w:val="004D10BE"/>
    <w:rsid w:val="004D3ECE"/>
    <w:rsid w:val="004D75FC"/>
    <w:rsid w:val="004D7E98"/>
    <w:rsid w:val="004E25C4"/>
    <w:rsid w:val="004F0CC6"/>
    <w:rsid w:val="004F0EB7"/>
    <w:rsid w:val="004F1D4E"/>
    <w:rsid w:val="0050154A"/>
    <w:rsid w:val="005049E6"/>
    <w:rsid w:val="00504C20"/>
    <w:rsid w:val="00506552"/>
    <w:rsid w:val="0051167F"/>
    <w:rsid w:val="005122A9"/>
    <w:rsid w:val="005157F3"/>
    <w:rsid w:val="00515926"/>
    <w:rsid w:val="00517C5C"/>
    <w:rsid w:val="00521BEE"/>
    <w:rsid w:val="005226C2"/>
    <w:rsid w:val="00522A83"/>
    <w:rsid w:val="0052503B"/>
    <w:rsid w:val="00526199"/>
    <w:rsid w:val="00531AE8"/>
    <w:rsid w:val="00531C2E"/>
    <w:rsid w:val="00533A3D"/>
    <w:rsid w:val="005416DE"/>
    <w:rsid w:val="00544ECA"/>
    <w:rsid w:val="00550189"/>
    <w:rsid w:val="005533C0"/>
    <w:rsid w:val="005612FE"/>
    <w:rsid w:val="00565EEC"/>
    <w:rsid w:val="0056607C"/>
    <w:rsid w:val="005665C2"/>
    <w:rsid w:val="00566A5A"/>
    <w:rsid w:val="00580A30"/>
    <w:rsid w:val="00580F8F"/>
    <w:rsid w:val="00581956"/>
    <w:rsid w:val="005833D4"/>
    <w:rsid w:val="0058763E"/>
    <w:rsid w:val="005903E5"/>
    <w:rsid w:val="00591767"/>
    <w:rsid w:val="005B0A18"/>
    <w:rsid w:val="005B578C"/>
    <w:rsid w:val="005B5B9E"/>
    <w:rsid w:val="005B6309"/>
    <w:rsid w:val="005C11E4"/>
    <w:rsid w:val="005C1B17"/>
    <w:rsid w:val="005C572F"/>
    <w:rsid w:val="005D5692"/>
    <w:rsid w:val="005D56EA"/>
    <w:rsid w:val="005D666E"/>
    <w:rsid w:val="005E25A8"/>
    <w:rsid w:val="005E3011"/>
    <w:rsid w:val="005E3067"/>
    <w:rsid w:val="005E3880"/>
    <w:rsid w:val="005E4A9C"/>
    <w:rsid w:val="005E594F"/>
    <w:rsid w:val="005E5C36"/>
    <w:rsid w:val="005E7667"/>
    <w:rsid w:val="005F5DEE"/>
    <w:rsid w:val="00601FDB"/>
    <w:rsid w:val="006043FA"/>
    <w:rsid w:val="00610678"/>
    <w:rsid w:val="0061090C"/>
    <w:rsid w:val="006143A3"/>
    <w:rsid w:val="006160A3"/>
    <w:rsid w:val="006176E0"/>
    <w:rsid w:val="00621586"/>
    <w:rsid w:val="00621684"/>
    <w:rsid w:val="0062262B"/>
    <w:rsid w:val="0062510C"/>
    <w:rsid w:val="006274B0"/>
    <w:rsid w:val="006301F0"/>
    <w:rsid w:val="006311C9"/>
    <w:rsid w:val="00632DA9"/>
    <w:rsid w:val="00643F58"/>
    <w:rsid w:val="006458C5"/>
    <w:rsid w:val="00646EE2"/>
    <w:rsid w:val="006521A1"/>
    <w:rsid w:val="006536D1"/>
    <w:rsid w:val="00657788"/>
    <w:rsid w:val="00660CDD"/>
    <w:rsid w:val="00661B72"/>
    <w:rsid w:val="00662631"/>
    <w:rsid w:val="00662B97"/>
    <w:rsid w:val="00662CEF"/>
    <w:rsid w:val="00664182"/>
    <w:rsid w:val="00665B19"/>
    <w:rsid w:val="006673A8"/>
    <w:rsid w:val="006676AC"/>
    <w:rsid w:val="006723BF"/>
    <w:rsid w:val="006772B1"/>
    <w:rsid w:val="00683948"/>
    <w:rsid w:val="006851F2"/>
    <w:rsid w:val="00686DB5"/>
    <w:rsid w:val="00692112"/>
    <w:rsid w:val="00692E9F"/>
    <w:rsid w:val="006957EA"/>
    <w:rsid w:val="006958E0"/>
    <w:rsid w:val="006964D9"/>
    <w:rsid w:val="006B0E31"/>
    <w:rsid w:val="006B372B"/>
    <w:rsid w:val="006B73C7"/>
    <w:rsid w:val="006C0CF3"/>
    <w:rsid w:val="006C3ECB"/>
    <w:rsid w:val="006C5940"/>
    <w:rsid w:val="006D344B"/>
    <w:rsid w:val="006D7384"/>
    <w:rsid w:val="006E2291"/>
    <w:rsid w:val="006E4DDE"/>
    <w:rsid w:val="006E7072"/>
    <w:rsid w:val="006F21AD"/>
    <w:rsid w:val="006F4B97"/>
    <w:rsid w:val="006F5366"/>
    <w:rsid w:val="00701BAC"/>
    <w:rsid w:val="00701E1A"/>
    <w:rsid w:val="00704255"/>
    <w:rsid w:val="00704E78"/>
    <w:rsid w:val="00707A11"/>
    <w:rsid w:val="0071191F"/>
    <w:rsid w:val="0072147F"/>
    <w:rsid w:val="0072172C"/>
    <w:rsid w:val="0072250D"/>
    <w:rsid w:val="00726457"/>
    <w:rsid w:val="007264D0"/>
    <w:rsid w:val="007309BE"/>
    <w:rsid w:val="00740565"/>
    <w:rsid w:val="00741683"/>
    <w:rsid w:val="00743424"/>
    <w:rsid w:val="0075111C"/>
    <w:rsid w:val="007538C5"/>
    <w:rsid w:val="00754BED"/>
    <w:rsid w:val="00765F08"/>
    <w:rsid w:val="00767AE6"/>
    <w:rsid w:val="00773197"/>
    <w:rsid w:val="00780A08"/>
    <w:rsid w:val="00780F79"/>
    <w:rsid w:val="00780F95"/>
    <w:rsid w:val="00780FDB"/>
    <w:rsid w:val="007820CB"/>
    <w:rsid w:val="00783D96"/>
    <w:rsid w:val="00784158"/>
    <w:rsid w:val="0078482D"/>
    <w:rsid w:val="00784B83"/>
    <w:rsid w:val="00784F27"/>
    <w:rsid w:val="00792608"/>
    <w:rsid w:val="00796386"/>
    <w:rsid w:val="007A3CA0"/>
    <w:rsid w:val="007A3E10"/>
    <w:rsid w:val="007A4CC5"/>
    <w:rsid w:val="007A55D7"/>
    <w:rsid w:val="007A610B"/>
    <w:rsid w:val="007B3F99"/>
    <w:rsid w:val="007B5AE3"/>
    <w:rsid w:val="007B61E9"/>
    <w:rsid w:val="007C36B5"/>
    <w:rsid w:val="007C5A73"/>
    <w:rsid w:val="007D05DB"/>
    <w:rsid w:val="007D1010"/>
    <w:rsid w:val="007D21B0"/>
    <w:rsid w:val="007D2B2A"/>
    <w:rsid w:val="007D35C7"/>
    <w:rsid w:val="007D37B1"/>
    <w:rsid w:val="007D5A7C"/>
    <w:rsid w:val="007D74F0"/>
    <w:rsid w:val="007E23F0"/>
    <w:rsid w:val="007E2874"/>
    <w:rsid w:val="007E4498"/>
    <w:rsid w:val="007F2BCE"/>
    <w:rsid w:val="007F4BC6"/>
    <w:rsid w:val="007F5220"/>
    <w:rsid w:val="007F65C4"/>
    <w:rsid w:val="007F713C"/>
    <w:rsid w:val="00801EFA"/>
    <w:rsid w:val="0080272B"/>
    <w:rsid w:val="00804CE9"/>
    <w:rsid w:val="008054E8"/>
    <w:rsid w:val="00815F1C"/>
    <w:rsid w:val="00817364"/>
    <w:rsid w:val="00821533"/>
    <w:rsid w:val="00825968"/>
    <w:rsid w:val="0082689F"/>
    <w:rsid w:val="008317A0"/>
    <w:rsid w:val="00832749"/>
    <w:rsid w:val="0083496C"/>
    <w:rsid w:val="00834D6E"/>
    <w:rsid w:val="0084246D"/>
    <w:rsid w:val="0084399B"/>
    <w:rsid w:val="00845FF4"/>
    <w:rsid w:val="008501D1"/>
    <w:rsid w:val="00850B23"/>
    <w:rsid w:val="00853F03"/>
    <w:rsid w:val="00856154"/>
    <w:rsid w:val="0085642D"/>
    <w:rsid w:val="008575F5"/>
    <w:rsid w:val="00862412"/>
    <w:rsid w:val="0086718E"/>
    <w:rsid w:val="00867344"/>
    <w:rsid w:val="00876AEB"/>
    <w:rsid w:val="00882958"/>
    <w:rsid w:val="008829D8"/>
    <w:rsid w:val="00883B25"/>
    <w:rsid w:val="00883EF1"/>
    <w:rsid w:val="00887F32"/>
    <w:rsid w:val="00894313"/>
    <w:rsid w:val="00895A36"/>
    <w:rsid w:val="0089687A"/>
    <w:rsid w:val="008A0221"/>
    <w:rsid w:val="008A3E49"/>
    <w:rsid w:val="008A620C"/>
    <w:rsid w:val="008B2159"/>
    <w:rsid w:val="008B375B"/>
    <w:rsid w:val="008B7C0E"/>
    <w:rsid w:val="008C2367"/>
    <w:rsid w:val="008C558F"/>
    <w:rsid w:val="008C55F6"/>
    <w:rsid w:val="008C5CF4"/>
    <w:rsid w:val="008D3120"/>
    <w:rsid w:val="008D63C1"/>
    <w:rsid w:val="008E117B"/>
    <w:rsid w:val="008E148C"/>
    <w:rsid w:val="008E736B"/>
    <w:rsid w:val="008F0583"/>
    <w:rsid w:val="008F1638"/>
    <w:rsid w:val="00901C5F"/>
    <w:rsid w:val="00902D9D"/>
    <w:rsid w:val="00902E4B"/>
    <w:rsid w:val="009111F0"/>
    <w:rsid w:val="009143D5"/>
    <w:rsid w:val="00915158"/>
    <w:rsid w:val="00915FC9"/>
    <w:rsid w:val="00921007"/>
    <w:rsid w:val="00921530"/>
    <w:rsid w:val="00927F6A"/>
    <w:rsid w:val="00930459"/>
    <w:rsid w:val="00930553"/>
    <w:rsid w:val="009314E3"/>
    <w:rsid w:val="00935E2E"/>
    <w:rsid w:val="009443F8"/>
    <w:rsid w:val="00944439"/>
    <w:rsid w:val="0094532A"/>
    <w:rsid w:val="0095097F"/>
    <w:rsid w:val="00951F07"/>
    <w:rsid w:val="0095214E"/>
    <w:rsid w:val="0095277B"/>
    <w:rsid w:val="009566FE"/>
    <w:rsid w:val="00957772"/>
    <w:rsid w:val="00962228"/>
    <w:rsid w:val="009813AC"/>
    <w:rsid w:val="00984307"/>
    <w:rsid w:val="00995C28"/>
    <w:rsid w:val="00995D2E"/>
    <w:rsid w:val="00995D3A"/>
    <w:rsid w:val="009A2069"/>
    <w:rsid w:val="009A2B07"/>
    <w:rsid w:val="009A5AEE"/>
    <w:rsid w:val="009A6D1A"/>
    <w:rsid w:val="009A77B3"/>
    <w:rsid w:val="009B2BC6"/>
    <w:rsid w:val="009B53D0"/>
    <w:rsid w:val="009B6A99"/>
    <w:rsid w:val="009B6EFC"/>
    <w:rsid w:val="009C0D51"/>
    <w:rsid w:val="009C4C79"/>
    <w:rsid w:val="009C72F3"/>
    <w:rsid w:val="009D40B3"/>
    <w:rsid w:val="009D5FF1"/>
    <w:rsid w:val="009E28E8"/>
    <w:rsid w:val="009F3B4D"/>
    <w:rsid w:val="009F491A"/>
    <w:rsid w:val="009F4E14"/>
    <w:rsid w:val="009F710D"/>
    <w:rsid w:val="00A019C7"/>
    <w:rsid w:val="00A1179E"/>
    <w:rsid w:val="00A15BA1"/>
    <w:rsid w:val="00A15F50"/>
    <w:rsid w:val="00A165FF"/>
    <w:rsid w:val="00A23B38"/>
    <w:rsid w:val="00A32326"/>
    <w:rsid w:val="00A3252D"/>
    <w:rsid w:val="00A36334"/>
    <w:rsid w:val="00A42DDB"/>
    <w:rsid w:val="00A42EB8"/>
    <w:rsid w:val="00A47082"/>
    <w:rsid w:val="00A551CC"/>
    <w:rsid w:val="00A60CE5"/>
    <w:rsid w:val="00A63308"/>
    <w:rsid w:val="00A64E6E"/>
    <w:rsid w:val="00A66DEC"/>
    <w:rsid w:val="00A71B4D"/>
    <w:rsid w:val="00A811E2"/>
    <w:rsid w:val="00A8316A"/>
    <w:rsid w:val="00A84738"/>
    <w:rsid w:val="00A84A80"/>
    <w:rsid w:val="00A851BA"/>
    <w:rsid w:val="00A904BB"/>
    <w:rsid w:val="00A91CA7"/>
    <w:rsid w:val="00A94F3E"/>
    <w:rsid w:val="00A9533F"/>
    <w:rsid w:val="00AA0712"/>
    <w:rsid w:val="00AA3691"/>
    <w:rsid w:val="00AA59E5"/>
    <w:rsid w:val="00AA6CEA"/>
    <w:rsid w:val="00AA6EE2"/>
    <w:rsid w:val="00AB08B6"/>
    <w:rsid w:val="00AB7794"/>
    <w:rsid w:val="00AC0DE8"/>
    <w:rsid w:val="00AC106E"/>
    <w:rsid w:val="00AC13FC"/>
    <w:rsid w:val="00AC1ACB"/>
    <w:rsid w:val="00AC2616"/>
    <w:rsid w:val="00AC4C32"/>
    <w:rsid w:val="00AD4316"/>
    <w:rsid w:val="00AE2D07"/>
    <w:rsid w:val="00AF2248"/>
    <w:rsid w:val="00AF66D3"/>
    <w:rsid w:val="00AF77F0"/>
    <w:rsid w:val="00B00D8E"/>
    <w:rsid w:val="00B06613"/>
    <w:rsid w:val="00B122D8"/>
    <w:rsid w:val="00B23F4D"/>
    <w:rsid w:val="00B27B45"/>
    <w:rsid w:val="00B3022D"/>
    <w:rsid w:val="00B324D3"/>
    <w:rsid w:val="00B34300"/>
    <w:rsid w:val="00B37806"/>
    <w:rsid w:val="00B4056A"/>
    <w:rsid w:val="00B407DF"/>
    <w:rsid w:val="00B4510B"/>
    <w:rsid w:val="00B47366"/>
    <w:rsid w:val="00B50FAD"/>
    <w:rsid w:val="00B52D95"/>
    <w:rsid w:val="00B55BEA"/>
    <w:rsid w:val="00B57E3A"/>
    <w:rsid w:val="00B611FF"/>
    <w:rsid w:val="00B6383D"/>
    <w:rsid w:val="00B63A6D"/>
    <w:rsid w:val="00B7078C"/>
    <w:rsid w:val="00B74423"/>
    <w:rsid w:val="00B77864"/>
    <w:rsid w:val="00B8345B"/>
    <w:rsid w:val="00B852AF"/>
    <w:rsid w:val="00B91B95"/>
    <w:rsid w:val="00B9254F"/>
    <w:rsid w:val="00BA056A"/>
    <w:rsid w:val="00BA37DE"/>
    <w:rsid w:val="00BA435F"/>
    <w:rsid w:val="00BB62BC"/>
    <w:rsid w:val="00BB6870"/>
    <w:rsid w:val="00BB7C27"/>
    <w:rsid w:val="00BC0BAB"/>
    <w:rsid w:val="00BC33D8"/>
    <w:rsid w:val="00BD52F2"/>
    <w:rsid w:val="00BD6765"/>
    <w:rsid w:val="00BD7D8B"/>
    <w:rsid w:val="00BE2A44"/>
    <w:rsid w:val="00BE3572"/>
    <w:rsid w:val="00BE38D6"/>
    <w:rsid w:val="00BE43A1"/>
    <w:rsid w:val="00BE52B6"/>
    <w:rsid w:val="00BE5798"/>
    <w:rsid w:val="00BF0513"/>
    <w:rsid w:val="00BF21DF"/>
    <w:rsid w:val="00BF2362"/>
    <w:rsid w:val="00BF370E"/>
    <w:rsid w:val="00BF5121"/>
    <w:rsid w:val="00BF77AB"/>
    <w:rsid w:val="00C01961"/>
    <w:rsid w:val="00C06B69"/>
    <w:rsid w:val="00C071B6"/>
    <w:rsid w:val="00C10B2B"/>
    <w:rsid w:val="00C17B51"/>
    <w:rsid w:val="00C20A50"/>
    <w:rsid w:val="00C250B8"/>
    <w:rsid w:val="00C3455A"/>
    <w:rsid w:val="00C3650F"/>
    <w:rsid w:val="00C36DE9"/>
    <w:rsid w:val="00C40F75"/>
    <w:rsid w:val="00C46B44"/>
    <w:rsid w:val="00C46D77"/>
    <w:rsid w:val="00C57EFC"/>
    <w:rsid w:val="00C57F86"/>
    <w:rsid w:val="00C678CD"/>
    <w:rsid w:val="00C832F6"/>
    <w:rsid w:val="00C91183"/>
    <w:rsid w:val="00C9129D"/>
    <w:rsid w:val="00C91EEC"/>
    <w:rsid w:val="00CA12BB"/>
    <w:rsid w:val="00CA12BC"/>
    <w:rsid w:val="00CA2BB4"/>
    <w:rsid w:val="00CB07E5"/>
    <w:rsid w:val="00CB12CA"/>
    <w:rsid w:val="00CB3F6C"/>
    <w:rsid w:val="00CB5608"/>
    <w:rsid w:val="00CB70A5"/>
    <w:rsid w:val="00CC1209"/>
    <w:rsid w:val="00CC5141"/>
    <w:rsid w:val="00CC5CB7"/>
    <w:rsid w:val="00CD13C6"/>
    <w:rsid w:val="00CD5B21"/>
    <w:rsid w:val="00CE08FC"/>
    <w:rsid w:val="00CE4386"/>
    <w:rsid w:val="00CE63F4"/>
    <w:rsid w:val="00CF235B"/>
    <w:rsid w:val="00CF28C5"/>
    <w:rsid w:val="00CF4094"/>
    <w:rsid w:val="00CF4311"/>
    <w:rsid w:val="00CF6617"/>
    <w:rsid w:val="00D0196B"/>
    <w:rsid w:val="00D0319A"/>
    <w:rsid w:val="00D0327B"/>
    <w:rsid w:val="00D04D9C"/>
    <w:rsid w:val="00D05F18"/>
    <w:rsid w:val="00D2024E"/>
    <w:rsid w:val="00D30314"/>
    <w:rsid w:val="00D37E6F"/>
    <w:rsid w:val="00D404C2"/>
    <w:rsid w:val="00D41694"/>
    <w:rsid w:val="00D4357F"/>
    <w:rsid w:val="00D47D44"/>
    <w:rsid w:val="00D5301E"/>
    <w:rsid w:val="00D551D8"/>
    <w:rsid w:val="00D57E66"/>
    <w:rsid w:val="00D61773"/>
    <w:rsid w:val="00D628E8"/>
    <w:rsid w:val="00D64A93"/>
    <w:rsid w:val="00D66255"/>
    <w:rsid w:val="00D724D0"/>
    <w:rsid w:val="00D74F94"/>
    <w:rsid w:val="00D75CB2"/>
    <w:rsid w:val="00D76C08"/>
    <w:rsid w:val="00D80B07"/>
    <w:rsid w:val="00D83CDD"/>
    <w:rsid w:val="00D86D59"/>
    <w:rsid w:val="00D91629"/>
    <w:rsid w:val="00D917CA"/>
    <w:rsid w:val="00D9752F"/>
    <w:rsid w:val="00DA3A35"/>
    <w:rsid w:val="00DA5C04"/>
    <w:rsid w:val="00DA73CA"/>
    <w:rsid w:val="00DA79CA"/>
    <w:rsid w:val="00DB01AA"/>
    <w:rsid w:val="00DB1B57"/>
    <w:rsid w:val="00DB1DD9"/>
    <w:rsid w:val="00DB4793"/>
    <w:rsid w:val="00DB5CA7"/>
    <w:rsid w:val="00DC1BCE"/>
    <w:rsid w:val="00DC5135"/>
    <w:rsid w:val="00DD32BB"/>
    <w:rsid w:val="00DE17DB"/>
    <w:rsid w:val="00DE2E50"/>
    <w:rsid w:val="00DE6C6C"/>
    <w:rsid w:val="00DF06F9"/>
    <w:rsid w:val="00DF1A15"/>
    <w:rsid w:val="00DF376D"/>
    <w:rsid w:val="00DF6AEE"/>
    <w:rsid w:val="00DF7053"/>
    <w:rsid w:val="00E0200C"/>
    <w:rsid w:val="00E054FD"/>
    <w:rsid w:val="00E06591"/>
    <w:rsid w:val="00E105CA"/>
    <w:rsid w:val="00E10EF6"/>
    <w:rsid w:val="00E1215E"/>
    <w:rsid w:val="00E13899"/>
    <w:rsid w:val="00E14604"/>
    <w:rsid w:val="00E23DD3"/>
    <w:rsid w:val="00E27EE7"/>
    <w:rsid w:val="00E32DA8"/>
    <w:rsid w:val="00E364E3"/>
    <w:rsid w:val="00E502DE"/>
    <w:rsid w:val="00E5074C"/>
    <w:rsid w:val="00E539C9"/>
    <w:rsid w:val="00E547A1"/>
    <w:rsid w:val="00E5481C"/>
    <w:rsid w:val="00E56A0B"/>
    <w:rsid w:val="00E62361"/>
    <w:rsid w:val="00E63523"/>
    <w:rsid w:val="00E742D8"/>
    <w:rsid w:val="00E761B7"/>
    <w:rsid w:val="00E82E8B"/>
    <w:rsid w:val="00E8327F"/>
    <w:rsid w:val="00E85998"/>
    <w:rsid w:val="00E90AD5"/>
    <w:rsid w:val="00E921D1"/>
    <w:rsid w:val="00E926C6"/>
    <w:rsid w:val="00E93A74"/>
    <w:rsid w:val="00E945A8"/>
    <w:rsid w:val="00EA3401"/>
    <w:rsid w:val="00EA47C9"/>
    <w:rsid w:val="00EB3388"/>
    <w:rsid w:val="00EB4CD2"/>
    <w:rsid w:val="00EB6A1C"/>
    <w:rsid w:val="00EB78AE"/>
    <w:rsid w:val="00EC041A"/>
    <w:rsid w:val="00EC1061"/>
    <w:rsid w:val="00EC3F30"/>
    <w:rsid w:val="00EC7D4E"/>
    <w:rsid w:val="00ED059E"/>
    <w:rsid w:val="00ED1E31"/>
    <w:rsid w:val="00ED1F7F"/>
    <w:rsid w:val="00ED29EC"/>
    <w:rsid w:val="00ED2C37"/>
    <w:rsid w:val="00ED2F1A"/>
    <w:rsid w:val="00ED342C"/>
    <w:rsid w:val="00ED4EE5"/>
    <w:rsid w:val="00ED5D94"/>
    <w:rsid w:val="00ED73BA"/>
    <w:rsid w:val="00ED7497"/>
    <w:rsid w:val="00EE04B6"/>
    <w:rsid w:val="00EE2E5F"/>
    <w:rsid w:val="00EE48B1"/>
    <w:rsid w:val="00EE547F"/>
    <w:rsid w:val="00EE7CB1"/>
    <w:rsid w:val="00EF0B95"/>
    <w:rsid w:val="00EF31CA"/>
    <w:rsid w:val="00EF3C69"/>
    <w:rsid w:val="00EF3FCC"/>
    <w:rsid w:val="00EF5827"/>
    <w:rsid w:val="00EF5F5F"/>
    <w:rsid w:val="00F01DDE"/>
    <w:rsid w:val="00F03B95"/>
    <w:rsid w:val="00F07E23"/>
    <w:rsid w:val="00F11EB1"/>
    <w:rsid w:val="00F12A57"/>
    <w:rsid w:val="00F23F7C"/>
    <w:rsid w:val="00F24A61"/>
    <w:rsid w:val="00F26E30"/>
    <w:rsid w:val="00F30FAA"/>
    <w:rsid w:val="00F335DB"/>
    <w:rsid w:val="00F337D3"/>
    <w:rsid w:val="00F35F04"/>
    <w:rsid w:val="00F3704E"/>
    <w:rsid w:val="00F47948"/>
    <w:rsid w:val="00F5110F"/>
    <w:rsid w:val="00F51DAF"/>
    <w:rsid w:val="00F52456"/>
    <w:rsid w:val="00F52DF7"/>
    <w:rsid w:val="00F5373B"/>
    <w:rsid w:val="00F556B0"/>
    <w:rsid w:val="00F569BD"/>
    <w:rsid w:val="00F56DC1"/>
    <w:rsid w:val="00F60092"/>
    <w:rsid w:val="00F6103E"/>
    <w:rsid w:val="00F614AF"/>
    <w:rsid w:val="00F7329B"/>
    <w:rsid w:val="00F74CE3"/>
    <w:rsid w:val="00F81394"/>
    <w:rsid w:val="00F82228"/>
    <w:rsid w:val="00FA1CB5"/>
    <w:rsid w:val="00FA2F23"/>
    <w:rsid w:val="00FA30F0"/>
    <w:rsid w:val="00FA4DE7"/>
    <w:rsid w:val="00FA4E95"/>
    <w:rsid w:val="00FA5CB0"/>
    <w:rsid w:val="00FC1F1C"/>
    <w:rsid w:val="00FC2458"/>
    <w:rsid w:val="00FC2F3C"/>
    <w:rsid w:val="00FC53BA"/>
    <w:rsid w:val="00FC73AB"/>
    <w:rsid w:val="00FC7D73"/>
    <w:rsid w:val="00FD12D6"/>
    <w:rsid w:val="00FE42C7"/>
    <w:rsid w:val="00FF2C2A"/>
    <w:rsid w:val="00FF4ABC"/>
    <w:rsid w:val="00FF6626"/>
    <w:rsid w:val="00FF73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EE5"/>
    <w:pPr>
      <w:overflowPunct w:val="0"/>
      <w:autoSpaceDE w:val="0"/>
      <w:autoSpaceDN w:val="0"/>
      <w:adjustRightInd w:val="0"/>
      <w:spacing w:after="120" w:line="240" w:lineRule="auto"/>
      <w:textAlignment w:val="baseline"/>
    </w:pPr>
    <w:rPr>
      <w:rFonts w:ascii="Times New Roman" w:eastAsia="SimSun" w:hAnsi="Times New Roman" w:cs="Times New Roman"/>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3GPPText"/>
    <w:link w:val="ListParagraphChar"/>
    <w:uiPriority w:val="34"/>
    <w:qFormat/>
    <w:rsid w:val="00BA056A"/>
    <w:pPr>
      <w:overflowPunct/>
      <w:autoSpaceDE/>
      <w:autoSpaceDN/>
      <w:adjustRightInd/>
      <w:spacing w:after="0"/>
      <w:ind w:left="720"/>
      <w:textAlignment w:val="auto"/>
    </w:pPr>
    <w:rPr>
      <w:rFonts w:eastAsia="Calibri"/>
      <w:szCs w:val="22"/>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BA056A"/>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TAC">
    <w:name w:val="TAC"/>
    <w:basedOn w:val="Normal"/>
    <w:rsid w:val="00B23F4D"/>
    <w:pPr>
      <w:keepNext/>
      <w:keepLines/>
      <w:overflowPunct/>
      <w:autoSpaceDE/>
      <w:autoSpaceDN/>
      <w:adjustRightInd/>
      <w:spacing w:after="0"/>
      <w:jc w:val="center"/>
      <w:textAlignment w:val="auto"/>
    </w:pPr>
    <w:rPr>
      <w:rFonts w:ascii="Arial" w:eastAsia="Malgun Gothic" w:hAnsi="Arial" w:cs="Malgun Gothic"/>
      <w:sz w:val="18"/>
    </w:rPr>
  </w:style>
  <w:style w:type="paragraph" w:customStyle="1" w:styleId="TAH">
    <w:name w:val="TAH"/>
    <w:basedOn w:val="TAC"/>
    <w:link w:val="TAHCar"/>
    <w:qFormat/>
    <w:rsid w:val="00B23F4D"/>
    <w:rPr>
      <w:b/>
    </w:rPr>
  </w:style>
  <w:style w:type="character" w:customStyle="1" w:styleId="TAHCar">
    <w:name w:val="TAH Car"/>
    <w:link w:val="TAH"/>
    <w:qFormat/>
    <w:locked/>
    <w:rsid w:val="00796386"/>
    <w:rPr>
      <w:rFonts w:ascii="Arial" w:eastAsia="Malgun Gothic" w:hAnsi="Arial" w:cs="Malgun Gothic"/>
      <w:b/>
      <w:sz w:val="18"/>
      <w:szCs w:val="20"/>
      <w:lang w:val="en-GB"/>
    </w:rPr>
  </w:style>
  <w:style w:type="paragraph" w:customStyle="1" w:styleId="TAL">
    <w:name w:val="TAL"/>
    <w:basedOn w:val="Normal"/>
    <w:rsid w:val="00796386"/>
    <w:pPr>
      <w:keepNext/>
      <w:keepLines/>
      <w:spacing w:after="0"/>
    </w:pPr>
    <w:rPr>
      <w:rFonts w:ascii="Arial" w:eastAsia="Times New Roman" w:hAnsi="Arial"/>
      <w:sz w:val="18"/>
      <w:lang w:eastAsia="en-GB"/>
    </w:rPr>
  </w:style>
  <w:style w:type="paragraph" w:customStyle="1" w:styleId="TAN">
    <w:name w:val="TAN"/>
    <w:basedOn w:val="TAL"/>
    <w:rsid w:val="00BA056A"/>
    <w:pPr>
      <w:ind w:left="851" w:hanging="851"/>
    </w:pPr>
  </w:style>
  <w:style w:type="paragraph" w:customStyle="1" w:styleId="B1">
    <w:name w:val="B1"/>
    <w:basedOn w:val="List"/>
    <w:rsid w:val="00B122D8"/>
    <w:pPr>
      <w:overflowPunct/>
      <w:autoSpaceDE/>
      <w:autoSpaceDN/>
      <w:adjustRightInd/>
      <w:spacing w:after="180"/>
      <w:ind w:left="568" w:hanging="284"/>
      <w:contextualSpacing w:val="0"/>
      <w:textAlignment w:val="auto"/>
    </w:pPr>
    <w:rPr>
      <w:rFonts w:eastAsia="Times New Roman"/>
      <w:sz w:val="20"/>
    </w:rPr>
  </w:style>
  <w:style w:type="paragraph" w:styleId="List">
    <w:name w:val="List"/>
    <w:basedOn w:val="Normal"/>
    <w:uiPriority w:val="99"/>
    <w:semiHidden/>
    <w:unhideWhenUsed/>
    <w:rsid w:val="00B122D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5D387-4728-47E5-933F-BD8F5DEF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(Robin)</cp:lastModifiedBy>
  <cp:revision>2</cp:revision>
  <cp:lastPrinted>2021-09-06T18:23:00Z</cp:lastPrinted>
  <dcterms:created xsi:type="dcterms:W3CDTF">2022-12-05T11:26:00Z</dcterms:created>
  <dcterms:modified xsi:type="dcterms:W3CDTF">2022-12-05T11:26:00Z</dcterms:modified>
</cp:coreProperties>
</file>