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0871839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EE7659">
        <w:rPr>
          <w:rFonts w:ascii="Arial" w:hAnsi="Arial" w:cs="Arial"/>
          <w:b/>
          <w:kern w:val="2"/>
          <w:lang w:eastAsia="zh-CN"/>
        </w:rPr>
        <w:t>9</w:t>
      </w:r>
      <w:r w:rsidR="00A24D8E">
        <w:rPr>
          <w:rFonts w:ascii="Arial" w:hAnsi="Arial" w:cs="Arial"/>
          <w:b/>
          <w:kern w:val="2"/>
          <w:lang w:eastAsia="zh-CN"/>
        </w:rPr>
        <w:t>8</w:t>
      </w:r>
      <w:r w:rsidR="005C2A62">
        <w:rPr>
          <w:rFonts w:ascii="Arial" w:hAnsi="Arial" w:cs="Arial"/>
          <w:b/>
          <w:kern w:val="2"/>
          <w:lang w:eastAsia="zh-CN"/>
        </w:rPr>
        <w:t>-</w:t>
      </w:r>
      <w:r w:rsidR="00EE7659">
        <w:rPr>
          <w:rFonts w:ascii="Arial" w:hAnsi="Arial" w:cs="Arial"/>
          <w:b/>
          <w:kern w:val="2"/>
          <w:lang w:eastAsia="zh-CN"/>
        </w:rPr>
        <w:t>e</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22</w:t>
      </w:r>
      <w:r w:rsidR="00F74CBC">
        <w:rPr>
          <w:rFonts w:ascii="Arial" w:hAnsi="Arial" w:cs="Arial"/>
          <w:b/>
          <w:kern w:val="2"/>
          <w:lang w:eastAsia="zh-CN"/>
        </w:rPr>
        <w:t>3334</w:t>
      </w:r>
    </w:p>
    <w:p w14:paraId="2A9D85E6" w14:textId="71EC1C98" w:rsidR="009C0564" w:rsidRPr="007F5EC6" w:rsidRDefault="00EE7659" w:rsidP="00DA0712">
      <w:pPr>
        <w:jc w:val="left"/>
        <w:rPr>
          <w:rFonts w:ascii="Arial" w:hAnsi="Arial" w:cs="Arial"/>
          <w:b/>
          <w:kern w:val="2"/>
          <w:lang w:eastAsia="zh-CN"/>
        </w:rPr>
      </w:pPr>
      <w:r>
        <w:rPr>
          <w:rFonts w:ascii="Arial" w:hAnsi="Arial" w:cs="Arial"/>
          <w:b/>
          <w:kern w:val="2"/>
          <w:lang w:eastAsia="zh-CN"/>
        </w:rPr>
        <w:t xml:space="preserve">Electronic Meeting, </w:t>
      </w:r>
      <w:r w:rsidR="00A24D8E">
        <w:rPr>
          <w:rFonts w:ascii="Arial" w:hAnsi="Arial" w:cs="Arial"/>
          <w:b/>
          <w:kern w:val="2"/>
          <w:lang w:eastAsia="zh-CN"/>
        </w:rPr>
        <w:t>December</w:t>
      </w:r>
      <w:r>
        <w:rPr>
          <w:rFonts w:ascii="Arial" w:hAnsi="Arial" w:cs="Arial"/>
          <w:b/>
          <w:kern w:val="2"/>
          <w:lang w:eastAsia="zh-CN"/>
        </w:rPr>
        <w:t xml:space="preserve"> 1</w:t>
      </w:r>
      <w:r w:rsidR="00A24D8E">
        <w:rPr>
          <w:rFonts w:ascii="Arial" w:hAnsi="Arial" w:cs="Arial"/>
          <w:b/>
          <w:kern w:val="2"/>
          <w:lang w:eastAsia="zh-CN"/>
        </w:rPr>
        <w:t>2</w:t>
      </w:r>
      <w:r>
        <w:rPr>
          <w:rFonts w:ascii="Arial" w:hAnsi="Arial" w:cs="Arial"/>
          <w:b/>
          <w:kern w:val="2"/>
          <w:lang w:eastAsia="zh-CN"/>
        </w:rPr>
        <w:t>-</w:t>
      </w:r>
      <w:r w:rsidR="00A24D8E">
        <w:rPr>
          <w:rFonts w:ascii="Arial" w:hAnsi="Arial" w:cs="Arial"/>
          <w:b/>
          <w:kern w:val="2"/>
          <w:lang w:eastAsia="zh-CN"/>
        </w:rPr>
        <w:t>16</w:t>
      </w:r>
      <w:r>
        <w:rPr>
          <w:rFonts w:ascii="Arial" w:hAnsi="Arial" w:cs="Arial"/>
          <w:b/>
          <w:kern w:val="2"/>
          <w:lang w:eastAsia="zh-CN"/>
        </w:rPr>
        <w:t>, 2022</w:t>
      </w:r>
    </w:p>
    <w:p w14:paraId="7826937B" w14:textId="4AC6DCF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43D0E">
        <w:rPr>
          <w:rFonts w:ascii="Arial" w:hAnsi="Arial" w:cs="Arial"/>
          <w:b/>
          <w:lang w:eastAsia="zh-CN"/>
        </w:rPr>
        <w:t>9.</w:t>
      </w:r>
      <w:r w:rsidR="00D679A8">
        <w:rPr>
          <w:rFonts w:ascii="Arial" w:hAnsi="Arial" w:cs="Arial"/>
          <w:b/>
          <w:lang w:eastAsia="zh-CN"/>
        </w:rPr>
        <w:t>1.</w:t>
      </w:r>
      <w:r w:rsidR="00A24D8E">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414A17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1D18" w:rsidRPr="00C80DA0">
        <w:rPr>
          <w:rFonts w:ascii="Arial" w:hAnsi="Arial" w:cs="Arial"/>
          <w:b/>
          <w:lang w:eastAsia="zh-CN"/>
        </w:rPr>
        <w:t xml:space="preserve">View on </w:t>
      </w:r>
      <w:r w:rsidR="004705DE" w:rsidRPr="00C80DA0">
        <w:rPr>
          <w:rFonts w:ascii="Arial" w:hAnsi="Arial" w:cs="Arial"/>
          <w:b/>
          <w:lang w:eastAsia="zh-CN"/>
        </w:rPr>
        <w:t>R</w:t>
      </w:r>
      <w:r w:rsidR="00F74CBC">
        <w:rPr>
          <w:rFonts w:ascii="Arial" w:hAnsi="Arial" w:cs="Arial"/>
          <w:b/>
          <w:lang w:eastAsia="zh-CN"/>
        </w:rPr>
        <w:t>el-</w:t>
      </w:r>
      <w:r w:rsidR="004705DE" w:rsidRPr="00C80DA0">
        <w:rPr>
          <w:rFonts w:ascii="Arial" w:hAnsi="Arial" w:cs="Arial"/>
          <w:b/>
          <w:lang w:eastAsia="zh-CN"/>
        </w:rPr>
        <w:t>18 XR</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D520094" w14:textId="13373325" w:rsidR="00820BC0" w:rsidRDefault="00AE2606" w:rsidP="00B87EC9">
      <w:pPr>
        <w:rPr>
          <w:lang w:eastAsia="zh-CN"/>
        </w:rPr>
      </w:pPr>
      <w:r>
        <w:rPr>
          <w:lang w:eastAsia="zh-CN"/>
        </w:rPr>
        <w:t xml:space="preserve">The Rel-18 XR study item </w:t>
      </w:r>
      <w:r w:rsidR="00874D5E">
        <w:rPr>
          <w:lang w:eastAsia="zh-CN"/>
        </w:rPr>
        <w:t xml:space="preserve">[1] </w:t>
      </w:r>
      <w:r>
        <w:rPr>
          <w:lang w:eastAsia="zh-CN"/>
        </w:rPr>
        <w:t>is to be completed in Q4/2022 and to be followed by a WI in Rel-18 starting in Q1/2023.</w:t>
      </w:r>
    </w:p>
    <w:p w14:paraId="33B7E9F7" w14:textId="2FDB615C" w:rsidR="00AE2606" w:rsidRDefault="00005B85" w:rsidP="00B87EC9">
      <w:pPr>
        <w:rPr>
          <w:lang w:eastAsia="zh-CN"/>
        </w:rPr>
      </w:pPr>
      <w:r>
        <w:rPr>
          <w:lang w:eastAsia="zh-CN"/>
        </w:rPr>
        <w:t xml:space="preserve">In this contribution, we </w:t>
      </w:r>
      <w:r w:rsidR="007B5706">
        <w:rPr>
          <w:lang w:eastAsia="zh-CN"/>
        </w:rPr>
        <w:t>provide an</w:t>
      </w:r>
      <w:r>
        <w:rPr>
          <w:lang w:eastAsia="zh-CN"/>
        </w:rPr>
        <w:t xml:space="preserve"> </w:t>
      </w:r>
      <w:bookmarkStart w:id="2" w:name="_Hlk120787700"/>
      <w:r>
        <w:rPr>
          <w:lang w:eastAsia="zh-CN"/>
        </w:rPr>
        <w:t>analysis o</w:t>
      </w:r>
      <w:r w:rsidR="002B2AB4">
        <w:rPr>
          <w:lang w:eastAsia="zh-CN"/>
        </w:rPr>
        <w:t>n</w:t>
      </w:r>
      <w:r>
        <w:rPr>
          <w:lang w:eastAsia="zh-CN"/>
        </w:rPr>
        <w:t xml:space="preserve"> the </w:t>
      </w:r>
      <w:r w:rsidR="002B2AB4">
        <w:rPr>
          <w:lang w:eastAsia="zh-CN"/>
        </w:rPr>
        <w:t>complet</w:t>
      </w:r>
      <w:r w:rsidR="00532D16">
        <w:rPr>
          <w:lang w:eastAsia="zh-CN"/>
        </w:rPr>
        <w:t>ion level</w:t>
      </w:r>
      <w:r w:rsidR="002B2AB4">
        <w:rPr>
          <w:lang w:eastAsia="zh-CN"/>
        </w:rPr>
        <w:t xml:space="preserve"> </w:t>
      </w:r>
      <w:bookmarkEnd w:id="2"/>
      <w:r w:rsidR="002B2AB4">
        <w:rPr>
          <w:lang w:eastAsia="zh-CN"/>
        </w:rPr>
        <w:t xml:space="preserve">of the stated </w:t>
      </w:r>
      <w:r w:rsidR="00B96528">
        <w:rPr>
          <w:lang w:eastAsia="zh-CN"/>
        </w:rPr>
        <w:t>objectives o</w:t>
      </w:r>
      <w:r w:rsidR="002B2AB4">
        <w:rPr>
          <w:lang w:eastAsia="zh-CN"/>
        </w:rPr>
        <w:t>f the SI</w:t>
      </w:r>
      <w:r w:rsidR="00B96528">
        <w:rPr>
          <w:lang w:eastAsia="zh-CN"/>
        </w:rPr>
        <w:t>, based on the progress made in RAN</w:t>
      </w:r>
      <w:r w:rsidR="006368F9">
        <w:rPr>
          <w:lang w:eastAsia="zh-CN"/>
        </w:rPr>
        <w:t xml:space="preserve"> WGs</w:t>
      </w:r>
      <w:r w:rsidR="002B2AB4">
        <w:rPr>
          <w:lang w:eastAsia="zh-CN"/>
        </w:rPr>
        <w:t xml:space="preserve"> and</w:t>
      </w:r>
      <w:r w:rsidR="00B96528">
        <w:rPr>
          <w:lang w:eastAsia="zh-CN"/>
        </w:rPr>
        <w:t xml:space="preserve"> taking into account the final conclusions made by SA2 [</w:t>
      </w:r>
      <w:r w:rsidR="002B2AB4">
        <w:rPr>
          <w:lang w:eastAsia="zh-CN"/>
        </w:rPr>
        <w:t>2</w:t>
      </w:r>
      <w:r w:rsidR="00B96528">
        <w:rPr>
          <w:lang w:eastAsia="zh-CN"/>
        </w:rPr>
        <w:t>]</w:t>
      </w:r>
      <w:r w:rsidR="002B2AB4">
        <w:rPr>
          <w:lang w:eastAsia="zh-CN"/>
        </w:rPr>
        <w:t>. Based on our analysis, we</w:t>
      </w:r>
      <w:r w:rsidR="00B96528">
        <w:rPr>
          <w:lang w:eastAsia="zh-CN"/>
        </w:rPr>
        <w:t xml:space="preserve"> propose </w:t>
      </w:r>
      <w:r w:rsidR="00DB51A0">
        <w:rPr>
          <w:lang w:eastAsia="zh-CN"/>
        </w:rPr>
        <w:t xml:space="preserve">to move forward R18 XR into the </w:t>
      </w:r>
      <w:r w:rsidR="00B96528">
        <w:rPr>
          <w:lang w:eastAsia="zh-CN"/>
        </w:rPr>
        <w:t xml:space="preserve">WI </w:t>
      </w:r>
      <w:r w:rsidR="00DB51A0">
        <w:rPr>
          <w:lang w:eastAsia="zh-CN"/>
        </w:rPr>
        <w:t>phase</w:t>
      </w:r>
      <w:r w:rsidR="00B96528">
        <w:rPr>
          <w:lang w:eastAsia="zh-CN"/>
        </w:rPr>
        <w:t>.</w:t>
      </w:r>
      <w:r w:rsidR="00C60F66">
        <w:rPr>
          <w:lang w:eastAsia="zh-CN"/>
        </w:rPr>
        <w:t xml:space="preserve"> We also propose, in the Annex, objectives to be considered for inclusion in the WID.</w:t>
      </w:r>
    </w:p>
    <w:p w14:paraId="15F5BDD7" w14:textId="77777777" w:rsidR="00C80DA0" w:rsidRDefault="00820BC0" w:rsidP="00820BC0">
      <w:pPr>
        <w:pStyle w:val="Heading1"/>
      </w:pPr>
      <w:r w:rsidRPr="00D74B92">
        <w:t>Discussion</w:t>
      </w:r>
      <w:r w:rsidR="00005B85">
        <w:t xml:space="preserve"> </w:t>
      </w:r>
    </w:p>
    <w:p w14:paraId="2D9A54AF" w14:textId="3D0DE634" w:rsidR="00B96528" w:rsidRDefault="00C80DA0" w:rsidP="00C80DA0">
      <w:pPr>
        <w:pStyle w:val="Heading2"/>
      </w:pPr>
      <w:r>
        <w:t>A</w:t>
      </w:r>
      <w:r w:rsidRPr="00C80DA0">
        <w:t>nalysis on the completion level</w:t>
      </w:r>
      <w:r w:rsidR="00037190">
        <w:t xml:space="preserve"> of the SI</w:t>
      </w:r>
    </w:p>
    <w:p w14:paraId="71EDC1DC" w14:textId="47B761D6" w:rsidR="002B2AB4" w:rsidRDefault="002B2AB4" w:rsidP="002B2AB4">
      <w:pPr>
        <w:rPr>
          <w:lang w:eastAsia="zh-CN"/>
        </w:rPr>
      </w:pPr>
      <w:r>
        <w:rPr>
          <w:lang w:eastAsia="zh-CN"/>
        </w:rPr>
        <w:t xml:space="preserve">As of the end of RAN1 meeting #111 and RAN2 meeting #120, there is consensus in both RAN1 and RAN2 that the </w:t>
      </w:r>
      <w:r w:rsidRPr="00005B85">
        <w:rPr>
          <w:lang w:eastAsia="zh-CN"/>
        </w:rPr>
        <w:t>Objectives on XR-specific Power Saving</w:t>
      </w:r>
      <w:r>
        <w:rPr>
          <w:lang w:eastAsia="zh-CN"/>
        </w:rPr>
        <w:t xml:space="preserve"> and the </w:t>
      </w:r>
      <w:r w:rsidRPr="00005B85">
        <w:rPr>
          <w:lang w:eastAsia="zh-CN"/>
        </w:rPr>
        <w:t xml:space="preserve">Objectives on XR-specific capacity improvements </w:t>
      </w:r>
      <w:r>
        <w:rPr>
          <w:lang w:eastAsia="zh-CN"/>
        </w:rPr>
        <w:t>have been met</w:t>
      </w:r>
      <w:r w:rsidR="00227D24">
        <w:rPr>
          <w:lang w:eastAsia="zh-CN"/>
        </w:rPr>
        <w:t xml:space="preserve"> [3]</w:t>
      </w:r>
      <w:r>
        <w:rPr>
          <w:lang w:eastAsia="zh-CN"/>
        </w:rPr>
        <w:t>.</w:t>
      </w:r>
    </w:p>
    <w:p w14:paraId="348820BA" w14:textId="75237657" w:rsidR="002B2AB4" w:rsidRPr="004C5414" w:rsidRDefault="002B2AB4" w:rsidP="002B2AB4">
      <w:pPr>
        <w:rPr>
          <w:b/>
          <w:bCs/>
        </w:rPr>
      </w:pPr>
      <w:r w:rsidRPr="004C5414">
        <w:rPr>
          <w:b/>
          <w:bCs/>
        </w:rPr>
        <w:t xml:space="preserve">Observation </w:t>
      </w:r>
      <w:r>
        <w:rPr>
          <w:b/>
          <w:bCs/>
        </w:rPr>
        <w:t>1</w:t>
      </w:r>
      <w:r w:rsidRPr="004C5414">
        <w:rPr>
          <w:b/>
          <w:bCs/>
        </w:rPr>
        <w:t>. T</w:t>
      </w:r>
      <w:r>
        <w:rPr>
          <w:b/>
          <w:bCs/>
        </w:rPr>
        <w:t xml:space="preserve">here is consensus </w:t>
      </w:r>
      <w:r w:rsidR="00C80DA0">
        <w:rPr>
          <w:b/>
          <w:bCs/>
        </w:rPr>
        <w:t>on the completion of at least</w:t>
      </w:r>
      <w:r>
        <w:rPr>
          <w:b/>
          <w:bCs/>
        </w:rPr>
        <w:t xml:space="preserve"> two </w:t>
      </w:r>
      <w:r w:rsidR="004932D8">
        <w:rPr>
          <w:b/>
          <w:bCs/>
        </w:rPr>
        <w:t xml:space="preserve">out </w:t>
      </w:r>
      <w:r>
        <w:rPr>
          <w:b/>
          <w:bCs/>
        </w:rPr>
        <w:t>of the three stated Objectives of the SI.</w:t>
      </w:r>
    </w:p>
    <w:p w14:paraId="6254FFFF" w14:textId="7027F2EC" w:rsidR="002B2AB4" w:rsidRPr="004932D8" w:rsidRDefault="00B84F3B" w:rsidP="00411519">
      <w:pPr>
        <w:pBdr>
          <w:top w:val="single" w:sz="4" w:space="1" w:color="auto"/>
          <w:left w:val="single" w:sz="4" w:space="4" w:color="auto"/>
          <w:bottom w:val="single" w:sz="4" w:space="1" w:color="auto"/>
          <w:right w:val="single" w:sz="4" w:space="4" w:color="auto"/>
        </w:pBdr>
      </w:pPr>
      <w:r>
        <w:t>C</w:t>
      </w:r>
      <w:r w:rsidR="002B2AB4" w:rsidRPr="004932D8">
        <w:t>ompletion score up to this point: 66</w:t>
      </w:r>
      <w:r w:rsidR="001303D7">
        <w:t>.66</w:t>
      </w:r>
      <w:r w:rsidR="002B2AB4" w:rsidRPr="004932D8">
        <w:t>%.</w:t>
      </w:r>
    </w:p>
    <w:p w14:paraId="4F667D27" w14:textId="77777777" w:rsidR="00B84F3B" w:rsidRDefault="00B84F3B" w:rsidP="00874D5E">
      <w:pPr>
        <w:rPr>
          <w:lang w:eastAsia="zh-CN"/>
        </w:rPr>
      </w:pPr>
    </w:p>
    <w:p w14:paraId="733D0B3F" w14:textId="741D3A68" w:rsidR="004932D8" w:rsidRDefault="004932D8" w:rsidP="00874D5E">
      <w:r>
        <w:rPr>
          <w:lang w:eastAsia="zh-CN"/>
        </w:rPr>
        <w:t>T</w:t>
      </w:r>
      <w:r w:rsidR="002B2AB4">
        <w:rPr>
          <w:lang w:eastAsia="zh-CN"/>
        </w:rPr>
        <w:t xml:space="preserve">here is a lack of consensus in RAN2 on whether the </w:t>
      </w:r>
      <w:r w:rsidR="002B2AB4">
        <w:t xml:space="preserve">Objectives on XR-awareness in RAN have been met [3]. </w:t>
      </w:r>
      <w:r>
        <w:t>A</w:t>
      </w:r>
      <w:r w:rsidR="00874D5E">
        <w:t xml:space="preserve">ccording to </w:t>
      </w:r>
      <w:r w:rsidR="002255F2">
        <w:t xml:space="preserve">the </w:t>
      </w:r>
      <w:r w:rsidR="002B2AB4">
        <w:t xml:space="preserve">SID </w:t>
      </w:r>
      <w:r w:rsidR="00874D5E">
        <w:t xml:space="preserve">[1], there are two aspects in the </w:t>
      </w:r>
      <w:r w:rsidR="002B2AB4">
        <w:t>O</w:t>
      </w:r>
      <w:r w:rsidR="00874D5E">
        <w:t>bjectives o</w:t>
      </w:r>
      <w:r w:rsidR="002B2AB4">
        <w:t>n</w:t>
      </w:r>
      <w:r w:rsidR="00874D5E">
        <w:t xml:space="preserve"> XR-awareness</w:t>
      </w:r>
      <w:r w:rsidR="00F867A5">
        <w:t xml:space="preserve"> as the following</w:t>
      </w:r>
      <w:r w:rsidR="00874D5E">
        <w:t>:</w:t>
      </w:r>
    </w:p>
    <w:p w14:paraId="0F7CEB7B" w14:textId="77777777" w:rsidR="004932D8" w:rsidRPr="004D5745" w:rsidRDefault="004932D8" w:rsidP="004932D8">
      <w:pPr>
        <w:ind w:left="425"/>
        <w:rPr>
          <w:i/>
          <w:iCs/>
        </w:rPr>
      </w:pPr>
      <w:r w:rsidRPr="004D5745">
        <w:rPr>
          <w:i/>
          <w:iCs/>
        </w:rPr>
        <w:t>-</w:t>
      </w:r>
      <w:r w:rsidRPr="004D5745">
        <w:rPr>
          <w:i/>
          <w:iCs/>
        </w:rPr>
        <w:tab/>
        <w:t>Study and identify the XR traffic (both UL and DL) characteristics, QoS metrics, and application layer attributes beneficial for the gNB to be aware of.</w:t>
      </w:r>
    </w:p>
    <w:p w14:paraId="5BCC572A" w14:textId="4662801C" w:rsidR="004932D8" w:rsidRPr="004D5745" w:rsidRDefault="004932D8" w:rsidP="004932D8">
      <w:pPr>
        <w:ind w:left="425"/>
        <w:rPr>
          <w:i/>
          <w:iCs/>
        </w:rPr>
      </w:pPr>
      <w:r w:rsidRPr="004D5745">
        <w:rPr>
          <w:i/>
          <w:iCs/>
        </w:rPr>
        <w:t>-</w:t>
      </w:r>
      <w:r w:rsidRPr="004D5745">
        <w:rPr>
          <w:i/>
          <w:iCs/>
        </w:rPr>
        <w:tab/>
        <w:t>Study how the above information aids XR-specific traffic handling.</w:t>
      </w:r>
    </w:p>
    <w:p w14:paraId="6837B0ED" w14:textId="6C3C5256" w:rsidR="004D5745" w:rsidRDefault="00256883" w:rsidP="00256883">
      <w:r>
        <w:t xml:space="preserve">In </w:t>
      </w:r>
      <w:r w:rsidR="002255F2">
        <w:t xml:space="preserve">the </w:t>
      </w:r>
      <w:r>
        <w:t>latest draft of TR 38.835 [4], RAN2 has concluded th</w:t>
      </w:r>
      <w:r w:rsidR="00F867A5">
        <w:t>e following</w:t>
      </w:r>
      <w:r w:rsidR="0057437B">
        <w:t xml:space="preserve"> </w:t>
      </w:r>
      <w:r w:rsidR="0057437B" w:rsidRPr="0057437B">
        <w:t xml:space="preserve">information may be provided by the CN to RAN </w:t>
      </w:r>
      <w:r w:rsidR="0057437B">
        <w:t xml:space="preserve">(see TR 23.700-60 [2]) </w:t>
      </w:r>
      <w:r w:rsidR="0057437B" w:rsidRPr="0057437B">
        <w:t>to assist the handling of QoS flows and PDUs</w:t>
      </w:r>
      <w:r w:rsidR="0057437B">
        <w:t xml:space="preserve"> </w:t>
      </w:r>
      <w:r w:rsidR="00984BCC">
        <w:t>(</w:t>
      </w:r>
      <w:r w:rsidR="0057437B">
        <w:t>with detailed definitions</w:t>
      </w:r>
      <w:r w:rsidR="00984BCC">
        <w:t>, ENs,</w:t>
      </w:r>
      <w:r w:rsidR="0057437B">
        <w:t xml:space="preserve"> and Notes omitted</w:t>
      </w:r>
      <w:r w:rsidR="00984BCC">
        <w:t>)</w:t>
      </w:r>
      <w:r w:rsidR="004D5745">
        <w:t>:</w:t>
      </w:r>
      <w:r>
        <w:t xml:space="preserve"> </w:t>
      </w:r>
    </w:p>
    <w:p w14:paraId="3B6BCF37" w14:textId="1824A890" w:rsidR="00256883" w:rsidRPr="004D5745" w:rsidRDefault="0057437B" w:rsidP="004D5745">
      <w:pPr>
        <w:ind w:left="425"/>
        <w:rPr>
          <w:i/>
          <w:iCs/>
        </w:rPr>
      </w:pPr>
      <w:r w:rsidRPr="004D5745">
        <w:rPr>
          <w:i/>
          <w:iCs/>
        </w:rPr>
        <w:t>-</w:t>
      </w:r>
      <w:r w:rsidRPr="004D5745">
        <w:rPr>
          <w:i/>
          <w:iCs/>
        </w:rPr>
        <w:tab/>
      </w:r>
      <w:r>
        <w:rPr>
          <w:i/>
          <w:iCs/>
        </w:rPr>
        <w:t>S</w:t>
      </w:r>
      <w:r w:rsidR="00256883" w:rsidRPr="004D5745">
        <w:rPr>
          <w:i/>
          <w:iCs/>
        </w:rPr>
        <w:t>emi-static information for both UL and DL provided via control plane (NGAP):</w:t>
      </w:r>
    </w:p>
    <w:p w14:paraId="31F94B58" w14:textId="77777777" w:rsidR="00256883" w:rsidRPr="004D5745" w:rsidRDefault="00256883" w:rsidP="004D5745">
      <w:pPr>
        <w:ind w:left="850"/>
        <w:rPr>
          <w:i/>
          <w:iCs/>
        </w:rPr>
      </w:pPr>
      <w:r w:rsidRPr="004D5745">
        <w:rPr>
          <w:i/>
          <w:iCs/>
        </w:rPr>
        <w:t>-</w:t>
      </w:r>
      <w:r w:rsidRPr="004D5745">
        <w:rPr>
          <w:i/>
          <w:iCs/>
        </w:rPr>
        <w:tab/>
        <w:t>Periodicity for UL and DL traffic of the QoS Flow via TSCAI/TSCAC;</w:t>
      </w:r>
    </w:p>
    <w:p w14:paraId="43CC4B0E" w14:textId="77777777" w:rsidR="00256883" w:rsidRPr="004D5745" w:rsidRDefault="00256883" w:rsidP="004D5745">
      <w:pPr>
        <w:ind w:left="850"/>
        <w:rPr>
          <w:i/>
          <w:iCs/>
        </w:rPr>
      </w:pPr>
      <w:r w:rsidRPr="004D5745">
        <w:rPr>
          <w:i/>
          <w:iCs/>
        </w:rPr>
        <w:t>-</w:t>
      </w:r>
      <w:r w:rsidRPr="004D5745">
        <w:rPr>
          <w:i/>
          <w:iCs/>
        </w:rPr>
        <w:tab/>
        <w:t>Traffic jitter information (e.g. jitter range) associated with each periodicity of the QoS flow;</w:t>
      </w:r>
    </w:p>
    <w:p w14:paraId="2CABF31F" w14:textId="77777777" w:rsidR="00256883" w:rsidRPr="004D5745" w:rsidRDefault="00256883" w:rsidP="004D5745">
      <w:pPr>
        <w:ind w:left="850"/>
        <w:rPr>
          <w:i/>
          <w:iCs/>
        </w:rPr>
      </w:pPr>
      <w:r w:rsidRPr="004D5745">
        <w:rPr>
          <w:i/>
          <w:iCs/>
        </w:rPr>
        <w:t>-</w:t>
      </w:r>
      <w:r w:rsidRPr="004D5745">
        <w:rPr>
          <w:i/>
          <w:iCs/>
        </w:rPr>
        <w:tab/>
        <w:t>PDU Set QoS parameters:</w:t>
      </w:r>
    </w:p>
    <w:p w14:paraId="5B9AC5BA" w14:textId="778273B9" w:rsidR="00256883" w:rsidRPr="004D5745" w:rsidRDefault="00256883" w:rsidP="004D5745">
      <w:pPr>
        <w:ind w:left="1275"/>
        <w:rPr>
          <w:i/>
          <w:iCs/>
        </w:rPr>
      </w:pPr>
      <w:r w:rsidRPr="004D5745">
        <w:rPr>
          <w:i/>
          <w:iCs/>
        </w:rPr>
        <w:t>-</w:t>
      </w:r>
      <w:r w:rsidRPr="004D5745">
        <w:rPr>
          <w:i/>
          <w:iCs/>
        </w:rPr>
        <w:tab/>
        <w:t>PDU Set Error Rate (PSER);</w:t>
      </w:r>
    </w:p>
    <w:p w14:paraId="16C88AF8" w14:textId="05FBD181" w:rsidR="00256883" w:rsidRPr="004D5745" w:rsidRDefault="00256883" w:rsidP="004D5745">
      <w:pPr>
        <w:ind w:left="1275"/>
        <w:rPr>
          <w:i/>
          <w:iCs/>
        </w:rPr>
      </w:pPr>
      <w:r w:rsidRPr="004D5745">
        <w:rPr>
          <w:i/>
          <w:iCs/>
        </w:rPr>
        <w:t>-</w:t>
      </w:r>
      <w:r w:rsidRPr="004D5745">
        <w:rPr>
          <w:i/>
          <w:iCs/>
        </w:rPr>
        <w:tab/>
        <w:t>PDU Set Delay Budget (PSDB);</w:t>
      </w:r>
    </w:p>
    <w:p w14:paraId="26EE8321" w14:textId="77426AA7" w:rsidR="00256883" w:rsidRPr="004D5745" w:rsidRDefault="00256883" w:rsidP="004D5745">
      <w:pPr>
        <w:ind w:left="1275"/>
        <w:rPr>
          <w:i/>
          <w:iCs/>
        </w:rPr>
      </w:pPr>
      <w:r w:rsidRPr="004D5745">
        <w:rPr>
          <w:i/>
          <w:iCs/>
        </w:rPr>
        <w:t>-</w:t>
      </w:r>
      <w:r w:rsidRPr="004D5745">
        <w:rPr>
          <w:i/>
          <w:iCs/>
        </w:rPr>
        <w:tab/>
        <w:t>PDU Set Integrated Indication (PSII).</w:t>
      </w:r>
    </w:p>
    <w:p w14:paraId="2CA9C8E6" w14:textId="55C41D47" w:rsidR="0057437B" w:rsidRPr="00891D0A" w:rsidRDefault="0057437B" w:rsidP="00891D0A">
      <w:pPr>
        <w:ind w:left="425"/>
        <w:rPr>
          <w:i/>
          <w:iCs/>
        </w:rPr>
      </w:pPr>
      <w:r w:rsidRPr="004D5745">
        <w:rPr>
          <w:i/>
          <w:iCs/>
        </w:rPr>
        <w:t>-</w:t>
      </w:r>
      <w:r w:rsidRPr="004D5745">
        <w:rPr>
          <w:i/>
          <w:iCs/>
        </w:rPr>
        <w:tab/>
      </w:r>
      <w:r>
        <w:rPr>
          <w:i/>
          <w:iCs/>
        </w:rPr>
        <w:t>Dyn</w:t>
      </w:r>
      <w:r w:rsidRPr="004D5745">
        <w:rPr>
          <w:i/>
          <w:iCs/>
        </w:rPr>
        <w:t>a</w:t>
      </w:r>
      <w:r>
        <w:rPr>
          <w:i/>
          <w:iCs/>
        </w:rPr>
        <w:t>m</w:t>
      </w:r>
      <w:r w:rsidRPr="004D5745">
        <w:rPr>
          <w:i/>
          <w:iCs/>
        </w:rPr>
        <w:t xml:space="preserve">ic information for DL provided </w:t>
      </w:r>
      <w:r>
        <w:rPr>
          <w:i/>
          <w:iCs/>
        </w:rPr>
        <w:t>by</w:t>
      </w:r>
      <w:r w:rsidRPr="004D5745">
        <w:rPr>
          <w:i/>
          <w:iCs/>
        </w:rPr>
        <w:t xml:space="preserve"> </w:t>
      </w:r>
      <w:r>
        <w:rPr>
          <w:i/>
          <w:iCs/>
        </w:rPr>
        <w:t>user</w:t>
      </w:r>
      <w:r w:rsidRPr="004D5745">
        <w:rPr>
          <w:i/>
          <w:iCs/>
        </w:rPr>
        <w:t xml:space="preserve"> plane (</w:t>
      </w:r>
      <w:r>
        <w:rPr>
          <w:i/>
          <w:iCs/>
        </w:rPr>
        <w:t>GTP-U header</w:t>
      </w:r>
      <w:r w:rsidRPr="004D5745">
        <w:rPr>
          <w:i/>
          <w:iCs/>
        </w:rPr>
        <w:t>):</w:t>
      </w:r>
    </w:p>
    <w:p w14:paraId="0181E3B5" w14:textId="77777777" w:rsidR="0057437B" w:rsidRPr="00891D0A" w:rsidRDefault="0057437B" w:rsidP="00891D0A">
      <w:pPr>
        <w:ind w:left="850"/>
        <w:rPr>
          <w:i/>
          <w:iCs/>
        </w:rPr>
      </w:pPr>
      <w:r w:rsidRPr="00891D0A">
        <w:rPr>
          <w:i/>
          <w:iCs/>
        </w:rPr>
        <w:t>-</w:t>
      </w:r>
      <w:r w:rsidRPr="00891D0A">
        <w:rPr>
          <w:i/>
          <w:iCs/>
        </w:rPr>
        <w:tab/>
        <w:t>PDU Set Sequence Number;</w:t>
      </w:r>
    </w:p>
    <w:p w14:paraId="6F094D86" w14:textId="77777777" w:rsidR="0057437B" w:rsidRPr="00891D0A" w:rsidRDefault="0057437B" w:rsidP="00891D0A">
      <w:pPr>
        <w:ind w:left="850"/>
        <w:rPr>
          <w:i/>
          <w:iCs/>
        </w:rPr>
      </w:pPr>
      <w:r w:rsidRPr="00891D0A">
        <w:rPr>
          <w:i/>
          <w:iCs/>
        </w:rPr>
        <w:t>-</w:t>
      </w:r>
      <w:r w:rsidRPr="00891D0A">
        <w:rPr>
          <w:i/>
          <w:iCs/>
        </w:rPr>
        <w:tab/>
        <w:t>PDU Set Size in bytes;</w:t>
      </w:r>
    </w:p>
    <w:p w14:paraId="52F0056A" w14:textId="77777777" w:rsidR="0057437B" w:rsidRPr="00891D0A" w:rsidRDefault="0057437B" w:rsidP="00891D0A">
      <w:pPr>
        <w:ind w:left="850"/>
        <w:rPr>
          <w:i/>
          <w:iCs/>
        </w:rPr>
      </w:pPr>
      <w:r w:rsidRPr="00891D0A">
        <w:rPr>
          <w:i/>
          <w:iCs/>
        </w:rPr>
        <w:lastRenderedPageBreak/>
        <w:t>-</w:t>
      </w:r>
      <w:r w:rsidRPr="00891D0A">
        <w:rPr>
          <w:i/>
          <w:iCs/>
        </w:rPr>
        <w:tab/>
        <w:t>PDU SN within a PDU Set;</w:t>
      </w:r>
    </w:p>
    <w:p w14:paraId="5D0CA2ED" w14:textId="77777777" w:rsidR="0057437B" w:rsidRPr="00891D0A" w:rsidRDefault="0057437B" w:rsidP="00891D0A">
      <w:pPr>
        <w:ind w:left="850"/>
        <w:rPr>
          <w:i/>
          <w:iCs/>
        </w:rPr>
      </w:pPr>
      <w:r w:rsidRPr="00891D0A">
        <w:rPr>
          <w:i/>
          <w:iCs/>
        </w:rPr>
        <w:t>-</w:t>
      </w:r>
      <w:r w:rsidRPr="00891D0A">
        <w:rPr>
          <w:i/>
          <w:iCs/>
        </w:rPr>
        <w:tab/>
        <w:t>End PDU of the PDU Set;</w:t>
      </w:r>
    </w:p>
    <w:p w14:paraId="48D33BC2" w14:textId="23C9B5F1" w:rsidR="0057437B" w:rsidRPr="00891D0A" w:rsidRDefault="0057437B" w:rsidP="00891D0A">
      <w:pPr>
        <w:ind w:left="850"/>
        <w:rPr>
          <w:i/>
          <w:iCs/>
        </w:rPr>
      </w:pPr>
      <w:r w:rsidRPr="00891D0A">
        <w:rPr>
          <w:i/>
          <w:iCs/>
        </w:rPr>
        <w:t>-</w:t>
      </w:r>
      <w:r w:rsidRPr="00891D0A">
        <w:rPr>
          <w:i/>
          <w:iCs/>
        </w:rPr>
        <w:tab/>
        <w:t>PDU Set Importance;</w:t>
      </w:r>
    </w:p>
    <w:p w14:paraId="46CCBB97" w14:textId="580EC0BC" w:rsidR="0057437B" w:rsidRPr="00891D0A" w:rsidRDefault="0057437B" w:rsidP="0057437B">
      <w:pPr>
        <w:ind w:left="850"/>
        <w:rPr>
          <w:i/>
          <w:iCs/>
        </w:rPr>
      </w:pPr>
      <w:r w:rsidRPr="00891D0A">
        <w:rPr>
          <w:i/>
          <w:iCs/>
        </w:rPr>
        <w:t>-</w:t>
      </w:r>
      <w:r w:rsidRPr="00891D0A">
        <w:rPr>
          <w:i/>
          <w:iCs/>
        </w:rPr>
        <w:tab/>
        <w:t>End of Data Burst indication in the header of the last PDU of the Data Burst (optional).</w:t>
      </w:r>
    </w:p>
    <w:p w14:paraId="10407760" w14:textId="4278A544" w:rsidR="00E74BAB" w:rsidRPr="004D5745" w:rsidRDefault="00FC3237" w:rsidP="00E74BAB">
      <w:pPr>
        <w:rPr>
          <w:b/>
          <w:bCs/>
        </w:rPr>
      </w:pPr>
      <w:r>
        <w:rPr>
          <w:b/>
          <w:bCs/>
        </w:rPr>
        <w:t>Therefore</w:t>
      </w:r>
      <w:r w:rsidR="00CC69EA" w:rsidRPr="004D5745">
        <w:rPr>
          <w:b/>
          <w:bCs/>
        </w:rPr>
        <w:t xml:space="preserve">, the identification aspect of the </w:t>
      </w:r>
      <w:r w:rsidR="002B2AB4" w:rsidRPr="004D5745">
        <w:rPr>
          <w:b/>
          <w:bCs/>
        </w:rPr>
        <w:t>O</w:t>
      </w:r>
      <w:r w:rsidR="00CC69EA" w:rsidRPr="004D5745">
        <w:rPr>
          <w:b/>
          <w:bCs/>
        </w:rPr>
        <w:t>bjectives o</w:t>
      </w:r>
      <w:r w:rsidR="002B2AB4" w:rsidRPr="004D5745">
        <w:rPr>
          <w:b/>
          <w:bCs/>
        </w:rPr>
        <w:t>n</w:t>
      </w:r>
      <w:r w:rsidR="00CC69EA" w:rsidRPr="004D5745">
        <w:rPr>
          <w:b/>
          <w:bCs/>
        </w:rPr>
        <w:t xml:space="preserve"> XR-awareness is completed for DL.</w:t>
      </w:r>
    </w:p>
    <w:p w14:paraId="41E6BF7D" w14:textId="7E2B5FA6" w:rsidR="004D5745" w:rsidRDefault="004932D8" w:rsidP="004932D8">
      <w:r>
        <w:t>SA2 defers f</w:t>
      </w:r>
      <w:r w:rsidRPr="00075814">
        <w:t xml:space="preserve">urther PDU Set handling for Uplink </w:t>
      </w:r>
      <w:r>
        <w:t>to</w:t>
      </w:r>
      <w:r w:rsidRPr="00075814">
        <w:t xml:space="preserve"> RAN WGs.</w:t>
      </w:r>
      <w:r>
        <w:t xml:space="preserve"> However, SA2 has specified (in </w:t>
      </w:r>
      <w:r w:rsidR="004D5745">
        <w:t xml:space="preserve">clause 8.4.1.2 of </w:t>
      </w:r>
      <w:r w:rsidR="00411519">
        <w:t>[2]</w:t>
      </w:r>
      <w:r w:rsidR="004D5745">
        <w:t>) th</w:t>
      </w:r>
      <w:r w:rsidR="00B84F3B">
        <w:t>e following</w:t>
      </w:r>
      <w:r>
        <w:t xml:space="preserve"> </w:t>
      </w:r>
      <w:r w:rsidR="004D5745">
        <w:t>(</w:t>
      </w:r>
      <w:r>
        <w:t>for DL</w:t>
      </w:r>
      <w:r w:rsidR="004D5745">
        <w:t>):</w:t>
      </w:r>
      <w:r>
        <w:t xml:space="preserve"> </w:t>
      </w:r>
    </w:p>
    <w:p w14:paraId="2EE1E3DF" w14:textId="3E6EF62C" w:rsidR="004932D8" w:rsidRPr="004D5745" w:rsidRDefault="004932D8" w:rsidP="004D5745">
      <w:pPr>
        <w:ind w:left="425"/>
        <w:rPr>
          <w:i/>
          <w:iCs/>
        </w:rPr>
      </w:pPr>
      <w:r w:rsidRPr="004D5745">
        <w:rPr>
          <w:i/>
          <w:iCs/>
        </w:rPr>
        <w:t>PDU Set related assistance information provisioning by AF is supported for dynamic PCC. AF may provision one or more of the following PDU Set related assistance information to NEF/PCF during AF QoS request procedure:</w:t>
      </w:r>
    </w:p>
    <w:p w14:paraId="2AEFAF44" w14:textId="77777777" w:rsidR="004932D8" w:rsidRPr="004D5745" w:rsidRDefault="004932D8" w:rsidP="004D5745">
      <w:pPr>
        <w:ind w:left="850"/>
        <w:rPr>
          <w:i/>
          <w:iCs/>
        </w:rPr>
      </w:pPr>
      <w:r w:rsidRPr="004D5745">
        <w:rPr>
          <w:i/>
          <w:iCs/>
        </w:rPr>
        <w:t>-</w:t>
      </w:r>
      <w:r w:rsidRPr="004D5745">
        <w:rPr>
          <w:i/>
          <w:iCs/>
        </w:rPr>
        <w:tab/>
        <w:t>PDU Set QoS parameters listed in clause 8.4.1.1.</w:t>
      </w:r>
    </w:p>
    <w:p w14:paraId="48238198" w14:textId="77777777" w:rsidR="004932D8" w:rsidRPr="004D5745" w:rsidRDefault="004932D8" w:rsidP="004D5745">
      <w:pPr>
        <w:ind w:left="850"/>
        <w:rPr>
          <w:i/>
          <w:iCs/>
        </w:rPr>
      </w:pPr>
      <w:r w:rsidRPr="004D5745">
        <w:rPr>
          <w:i/>
          <w:iCs/>
        </w:rPr>
        <w:t>-</w:t>
      </w:r>
      <w:r w:rsidRPr="004D5745">
        <w:rPr>
          <w:i/>
          <w:iCs/>
        </w:rPr>
        <w:tab/>
        <w:t>Burst periodicity.</w:t>
      </w:r>
    </w:p>
    <w:p w14:paraId="31AE9990" w14:textId="152F7F69" w:rsidR="002B2AB4" w:rsidRPr="004D5745" w:rsidRDefault="004932D8" w:rsidP="004D5745">
      <w:pPr>
        <w:ind w:left="850"/>
        <w:rPr>
          <w:i/>
          <w:iCs/>
        </w:rPr>
      </w:pPr>
      <w:r w:rsidRPr="004D5745">
        <w:rPr>
          <w:i/>
          <w:iCs/>
        </w:rPr>
        <w:t>-</w:t>
      </w:r>
      <w:r w:rsidRPr="004D5745">
        <w:rPr>
          <w:i/>
          <w:iCs/>
        </w:rPr>
        <w:tab/>
        <w:t>Description of Service Protocol: Indicates RTP/SRTP header type to be used for PDU Set Identification at UPF.</w:t>
      </w:r>
    </w:p>
    <w:p w14:paraId="6BF64AA8" w14:textId="09A76F04" w:rsidR="004932D8" w:rsidRPr="004D5745" w:rsidRDefault="004D5745" w:rsidP="00E74BAB">
      <w:r w:rsidRPr="004D5745">
        <w:t xml:space="preserve">SA2 </w:t>
      </w:r>
      <w:r>
        <w:t>has also</w:t>
      </w:r>
      <w:r w:rsidRPr="004D5745">
        <w:t xml:space="preserve"> specified (in clause 8.4.2.2 of </w:t>
      </w:r>
      <w:r w:rsidR="00411519">
        <w:t>[2]</w:t>
      </w:r>
      <w:r w:rsidRPr="004D5745">
        <w:t>) th</w:t>
      </w:r>
      <w:r w:rsidR="00B84F3B">
        <w:t>e following</w:t>
      </w:r>
      <w:r w:rsidRPr="004D5745">
        <w:t xml:space="preserve"> </w:t>
      </w:r>
      <w:r>
        <w:t>(</w:t>
      </w:r>
      <w:r w:rsidRPr="004D5745">
        <w:t>for DL</w:t>
      </w:r>
      <w:r>
        <w:t>)</w:t>
      </w:r>
      <w:r w:rsidRPr="004D5745">
        <w:t>:</w:t>
      </w:r>
    </w:p>
    <w:p w14:paraId="139CA591" w14:textId="77777777" w:rsidR="004D5745" w:rsidRPr="004D5745" w:rsidRDefault="004D5745" w:rsidP="004D5745">
      <w:pPr>
        <w:ind w:left="425"/>
        <w:rPr>
          <w:i/>
          <w:iCs/>
        </w:rPr>
      </w:pPr>
      <w:r w:rsidRPr="004D5745">
        <w:rPr>
          <w:i/>
          <w:iCs/>
        </w:rPr>
        <w:t>The detection and marking of the DL PDU Sets sent to the NG-RAN shall be done by the PSA UPF.</w:t>
      </w:r>
    </w:p>
    <w:p w14:paraId="7B8878EC" w14:textId="77777777" w:rsidR="004D5745" w:rsidRPr="004D5745" w:rsidRDefault="004D5745" w:rsidP="004D5745">
      <w:pPr>
        <w:ind w:left="425"/>
        <w:rPr>
          <w:i/>
          <w:iCs/>
        </w:rPr>
      </w:pPr>
      <w:r w:rsidRPr="004D5745">
        <w:rPr>
          <w:i/>
          <w:iCs/>
        </w:rPr>
        <w:t>PSA UPF may identify the PDU Set based on instruction from SMF and packet header of N6 protocols:</w:t>
      </w:r>
    </w:p>
    <w:p w14:paraId="3D94005A" w14:textId="77777777" w:rsidR="004D5745" w:rsidRPr="004D5745" w:rsidRDefault="004D5745" w:rsidP="004D5745">
      <w:pPr>
        <w:ind w:left="850"/>
        <w:rPr>
          <w:i/>
          <w:iCs/>
        </w:rPr>
      </w:pPr>
      <w:r w:rsidRPr="004D5745">
        <w:rPr>
          <w:i/>
          <w:iCs/>
        </w:rPr>
        <w:t>-</w:t>
      </w:r>
      <w:r w:rsidRPr="004D5745">
        <w:rPr>
          <w:i/>
          <w:iCs/>
        </w:rPr>
        <w:tab/>
        <w:t>By matching RTP/SRTP header and payload (RFC 3550/3711/6184/7798/draft-ietf-avtcore-rtp-vvc/draft-ietf-avtext-framemarking/AV1 RTP payload format [68] are supported).</w:t>
      </w:r>
    </w:p>
    <w:p w14:paraId="71DE5808" w14:textId="77777777" w:rsidR="004D5745" w:rsidRPr="004D5745" w:rsidRDefault="004D5745" w:rsidP="004D5745">
      <w:pPr>
        <w:ind w:left="850"/>
        <w:rPr>
          <w:i/>
          <w:iCs/>
        </w:rPr>
      </w:pPr>
      <w:r w:rsidRPr="004D5745">
        <w:rPr>
          <w:i/>
          <w:iCs/>
        </w:rPr>
        <w:t>NOTE 1:</w:t>
      </w:r>
      <w:r w:rsidRPr="004D5745">
        <w:rPr>
          <w:i/>
          <w:iCs/>
        </w:rPr>
        <w:tab/>
        <w:t>In above cases, it is assumed that the RTP/SRTP header and/or payload necessary for the identification of PDU Set Information is not encrypted.</w:t>
      </w:r>
    </w:p>
    <w:p w14:paraId="79E414DA" w14:textId="77777777" w:rsidR="004D5745" w:rsidRPr="004D5745" w:rsidRDefault="004D5745" w:rsidP="004D5745">
      <w:pPr>
        <w:ind w:left="850"/>
        <w:rPr>
          <w:i/>
          <w:iCs/>
        </w:rPr>
      </w:pPr>
      <w:r w:rsidRPr="004D5745">
        <w:rPr>
          <w:i/>
          <w:iCs/>
        </w:rPr>
        <w:t>NOTE 2: Support of new RTP header extension for PDU Set identification depends on progress in SA4 5G_RTP WI.</w:t>
      </w:r>
    </w:p>
    <w:p w14:paraId="3D8E8EAE" w14:textId="3E00E967" w:rsidR="004D5745" w:rsidRPr="004D5745" w:rsidRDefault="004D5745" w:rsidP="004D5745">
      <w:pPr>
        <w:ind w:left="850"/>
        <w:rPr>
          <w:i/>
          <w:iCs/>
        </w:rPr>
      </w:pPr>
      <w:r w:rsidRPr="004D5745">
        <w:rPr>
          <w:i/>
          <w:iCs/>
        </w:rPr>
        <w:t>-</w:t>
      </w:r>
      <w:r w:rsidRPr="004D5745">
        <w:rPr>
          <w:i/>
          <w:iCs/>
        </w:rPr>
        <w:tab/>
        <w:t>By UPF implementation, e.g. PDU Set detection based on traffic characteristics. IP header parameters DSCP/TOS, IP port, IPv6 flow label may be used to detect PDU set, however detailed mechanisms in UPF for PDU Set information identification will not be standardized.</w:t>
      </w:r>
    </w:p>
    <w:p w14:paraId="37E3A7A8" w14:textId="2FC5C49B" w:rsidR="00411519" w:rsidRDefault="004D5745" w:rsidP="00E74BAB">
      <w:r w:rsidRPr="004D5745">
        <w:t xml:space="preserve">Therefore, the same </w:t>
      </w:r>
      <w:r w:rsidR="002255F2">
        <w:t xml:space="preserve">assistance </w:t>
      </w:r>
      <w:r w:rsidRPr="004D5745">
        <w:t xml:space="preserve">information, </w:t>
      </w:r>
      <w:r w:rsidR="00FF0A79">
        <w:t>as they are</w:t>
      </w:r>
      <w:r w:rsidRPr="004D5745">
        <w:t xml:space="preserve"> available at the SMF, can be provided to the UE for </w:t>
      </w:r>
      <w:r w:rsidR="00411519">
        <w:t xml:space="preserve">the UE to </w:t>
      </w:r>
      <w:r w:rsidRPr="004D5745">
        <w:t>perform UL PDU Set identi</w:t>
      </w:r>
      <w:r>
        <w:t>f</w:t>
      </w:r>
      <w:r w:rsidRPr="004D5745">
        <w:t>ication</w:t>
      </w:r>
      <w:r w:rsidR="00411519">
        <w:t>,</w:t>
      </w:r>
      <w:r>
        <w:t xml:space="preserve"> in a similar manner as </w:t>
      </w:r>
      <w:r w:rsidR="00B84F3B">
        <w:t xml:space="preserve">the UPF for </w:t>
      </w:r>
      <w:r>
        <w:t>DL</w:t>
      </w:r>
      <w:r w:rsidRPr="004D5745">
        <w:t xml:space="preserve">. </w:t>
      </w:r>
      <w:r w:rsidR="00316C02">
        <w:t xml:space="preserve">Some joint work between RAN2 and SA2/CT1 is needed to specify how </w:t>
      </w:r>
      <w:r w:rsidR="001303D7">
        <w:t>the</w:t>
      </w:r>
      <w:r w:rsidR="00316C02">
        <w:t xml:space="preserve"> information is conveyed from the SMF to the UE. Such work perfectly fits for the scope of the normative phase. </w:t>
      </w:r>
      <w:r w:rsidR="00763A9F">
        <w:t>And similar to the DL, UE implementation based mechanisms for UL PDU Set identification will not be standardized.</w:t>
      </w:r>
    </w:p>
    <w:p w14:paraId="20DCBEA8" w14:textId="746652A4" w:rsidR="004D5745" w:rsidRPr="004D5745" w:rsidRDefault="00FC3237" w:rsidP="00E74BAB">
      <w:r>
        <w:rPr>
          <w:b/>
          <w:bCs/>
        </w:rPr>
        <w:t>Therefore</w:t>
      </w:r>
      <w:r w:rsidR="004D5745" w:rsidRPr="00411519">
        <w:rPr>
          <w:b/>
          <w:bCs/>
        </w:rPr>
        <w:t xml:space="preserve">, the identification aspect of the Objectives on XR-awareness </w:t>
      </w:r>
      <w:r w:rsidR="004D5745" w:rsidRPr="00FF0A79">
        <w:rPr>
          <w:b/>
          <w:bCs/>
        </w:rPr>
        <w:t>can be considered as</w:t>
      </w:r>
      <w:r w:rsidR="004D5745" w:rsidRPr="00411519">
        <w:rPr>
          <w:b/>
          <w:bCs/>
        </w:rPr>
        <w:t xml:space="preserve"> completed for UL as well.</w:t>
      </w:r>
    </w:p>
    <w:p w14:paraId="48D329D3" w14:textId="08B4D1BE" w:rsidR="004C5414" w:rsidRDefault="004C5414" w:rsidP="00E74BAB">
      <w:pPr>
        <w:rPr>
          <w:b/>
          <w:bCs/>
        </w:rPr>
      </w:pPr>
      <w:r w:rsidRPr="004C5414">
        <w:rPr>
          <w:b/>
          <w:bCs/>
        </w:rPr>
        <w:t xml:space="preserve">Observation </w:t>
      </w:r>
      <w:r w:rsidR="00411519">
        <w:rPr>
          <w:b/>
          <w:bCs/>
        </w:rPr>
        <w:t>2</w:t>
      </w:r>
      <w:r w:rsidRPr="004C5414">
        <w:rPr>
          <w:b/>
          <w:bCs/>
        </w:rPr>
        <w:t xml:space="preserve">. The identification aspect of the </w:t>
      </w:r>
      <w:r w:rsidR="001303D7">
        <w:rPr>
          <w:b/>
          <w:bCs/>
        </w:rPr>
        <w:t>O</w:t>
      </w:r>
      <w:r w:rsidRPr="004C5414">
        <w:rPr>
          <w:b/>
          <w:bCs/>
        </w:rPr>
        <w:t xml:space="preserve">bjectives of XR-awareness is completed for </w:t>
      </w:r>
      <w:r w:rsidR="00411519">
        <w:rPr>
          <w:b/>
          <w:bCs/>
        </w:rPr>
        <w:t xml:space="preserve">both </w:t>
      </w:r>
      <w:r w:rsidRPr="004C5414">
        <w:rPr>
          <w:b/>
          <w:bCs/>
        </w:rPr>
        <w:t>DL</w:t>
      </w:r>
      <w:r w:rsidR="00411519">
        <w:rPr>
          <w:b/>
          <w:bCs/>
        </w:rPr>
        <w:t xml:space="preserve"> and UL</w:t>
      </w:r>
      <w:r w:rsidRPr="004C5414">
        <w:rPr>
          <w:b/>
          <w:bCs/>
        </w:rPr>
        <w:t>.</w:t>
      </w:r>
    </w:p>
    <w:p w14:paraId="10C9B363" w14:textId="4833276B" w:rsidR="00411519" w:rsidRPr="004932D8" w:rsidRDefault="00B84F3B" w:rsidP="00411519">
      <w:pPr>
        <w:pBdr>
          <w:top w:val="single" w:sz="4" w:space="1" w:color="auto"/>
          <w:left w:val="single" w:sz="4" w:space="4" w:color="auto"/>
          <w:bottom w:val="single" w:sz="4" w:space="1" w:color="auto"/>
          <w:right w:val="single" w:sz="4" w:space="4" w:color="auto"/>
        </w:pBdr>
      </w:pPr>
      <w:r>
        <w:t>C</w:t>
      </w:r>
      <w:r w:rsidR="00411519" w:rsidRPr="004932D8">
        <w:t xml:space="preserve">ompletion score up to this point: </w:t>
      </w:r>
      <w:r w:rsidR="00411519">
        <w:t>83.33</w:t>
      </w:r>
      <w:r w:rsidR="00411519" w:rsidRPr="004932D8">
        <w:t>%.</w:t>
      </w:r>
    </w:p>
    <w:p w14:paraId="494E25FA" w14:textId="77777777" w:rsidR="00B84F3B" w:rsidRDefault="00B84F3B" w:rsidP="00E11767"/>
    <w:p w14:paraId="1E264A6E" w14:textId="580E61E4" w:rsidR="00E74BAB" w:rsidRDefault="001303D7" w:rsidP="00E11767">
      <w:proofErr w:type="spellStart"/>
      <w:r>
        <w:t>W.r.t.</w:t>
      </w:r>
      <w:proofErr w:type="spellEnd"/>
      <w:r>
        <w:t xml:space="preserve"> the study on </w:t>
      </w:r>
      <w:r w:rsidRPr="001303D7">
        <w:t>XR-specific traffic handling</w:t>
      </w:r>
      <w:r>
        <w:t>,</w:t>
      </w:r>
      <w:r w:rsidRPr="001303D7">
        <w:t xml:space="preserve"> </w:t>
      </w:r>
      <w:r w:rsidR="00E11767">
        <w:t>four models for mapping PDU Sets to QoS flow(s) to DRB(s) are captured</w:t>
      </w:r>
      <w:r>
        <w:t xml:space="preserve"> in [4]</w:t>
      </w:r>
      <w:r w:rsidR="00E11767">
        <w:t>, one of which ha</w:t>
      </w:r>
      <w:r>
        <w:t>s</w:t>
      </w:r>
      <w:r w:rsidR="00E11767">
        <w:t xml:space="preserve"> been </w:t>
      </w:r>
      <w:r w:rsidR="00075814">
        <w:t>ruled out</w:t>
      </w:r>
      <w:r w:rsidR="00E11767">
        <w:t>.</w:t>
      </w:r>
      <w:r w:rsidR="00E25A37">
        <w:t xml:space="preserve"> </w:t>
      </w:r>
      <w:r w:rsidR="00411519">
        <w:t>S</w:t>
      </w:r>
      <w:r w:rsidR="00E25A37" w:rsidRPr="00E25A37">
        <w:t>plitting DRB into multiple LCH</w:t>
      </w:r>
      <w:r w:rsidR="00E25A37">
        <w:t>s</w:t>
      </w:r>
      <w:r w:rsidR="00E25A37" w:rsidRPr="00E25A37">
        <w:t xml:space="preserve"> (DC like)</w:t>
      </w:r>
      <w:r w:rsidR="00E11767">
        <w:t xml:space="preserve"> </w:t>
      </w:r>
      <w:r w:rsidR="00411519">
        <w:t>have</w:t>
      </w:r>
      <w:r w:rsidR="00E25A37">
        <w:t xml:space="preserve"> be</w:t>
      </w:r>
      <w:r w:rsidR="00411519">
        <w:t>en</w:t>
      </w:r>
      <w:r w:rsidR="00E25A37">
        <w:t xml:space="preserve"> </w:t>
      </w:r>
      <w:r w:rsidR="00411519">
        <w:t xml:space="preserve">proposed and reviewed by RAN2 </w:t>
      </w:r>
      <w:r w:rsidR="00B84F3B">
        <w:t>in</w:t>
      </w:r>
      <w:r w:rsidR="00411519">
        <w:t xml:space="preserve"> case supporting reordering and differentia</w:t>
      </w:r>
      <w:r w:rsidR="00FF0A79">
        <w:t>ted</w:t>
      </w:r>
      <w:r w:rsidR="00411519">
        <w:t xml:space="preserve"> QoS handling is simultaneously needed</w:t>
      </w:r>
      <w:r w:rsidR="00E25A37">
        <w:t xml:space="preserve">. </w:t>
      </w:r>
      <w:r w:rsidR="00E25A37" w:rsidRPr="00E25A37">
        <w:t xml:space="preserve">LS </w:t>
      </w:r>
      <w:r w:rsidR="00E25A37">
        <w:t>[</w:t>
      </w:r>
      <w:r w:rsidR="00411519">
        <w:t>5</w:t>
      </w:r>
      <w:r w:rsidR="00E25A37">
        <w:t xml:space="preserve">] has been sent </w:t>
      </w:r>
      <w:r w:rsidR="00E25A37" w:rsidRPr="00E25A37">
        <w:t>to SA2/SA4</w:t>
      </w:r>
      <w:r w:rsidR="00411519">
        <w:t xml:space="preserve"> to understand (and confirm) such need.</w:t>
      </w:r>
      <w:r w:rsidR="00075814">
        <w:t xml:space="preserve"> Once the need is confirmed, given that the CN provides PDU Set Importance to the RAN, it is very straightforward to extend what has been done for DC </w:t>
      </w:r>
      <w:r w:rsidR="00763A9F">
        <w:t>by</w:t>
      </w:r>
      <w:r w:rsidR="00075814">
        <w:t xml:space="preserve"> addi</w:t>
      </w:r>
      <w:r w:rsidR="00763A9F">
        <w:t>ng new</w:t>
      </w:r>
      <w:r w:rsidR="00075814">
        <w:t xml:space="preserve"> mapping behaviors, which are based </w:t>
      </w:r>
      <w:r w:rsidR="00075814">
        <w:lastRenderedPageBreak/>
        <w:t xml:space="preserve">on PDU Set Importance, to the </w:t>
      </w:r>
      <w:r w:rsidR="00316C02">
        <w:t>R</w:t>
      </w:r>
      <w:r w:rsidR="00075814">
        <w:t xml:space="preserve">outing and </w:t>
      </w:r>
      <w:r w:rsidR="00316C02">
        <w:t>D</w:t>
      </w:r>
      <w:r w:rsidR="00075814">
        <w:t>uplication functional block in the transmitting PDCP entity</w:t>
      </w:r>
      <w:r w:rsidR="00801D7E">
        <w:t xml:space="preserve">. Such work </w:t>
      </w:r>
      <w:r w:rsidR="00316C02">
        <w:t>perfectly fits for the scope of the normative phase.</w:t>
      </w:r>
    </w:p>
    <w:p w14:paraId="2CA555A2" w14:textId="4A157764" w:rsidR="007B0110" w:rsidRDefault="00316C02" w:rsidP="007B0110">
      <w:r>
        <w:t>In addition</w:t>
      </w:r>
      <w:r w:rsidRPr="00316C02">
        <w:t>,</w:t>
      </w:r>
      <w:r>
        <w:rPr>
          <w:b/>
          <w:bCs/>
        </w:rPr>
        <w:t xml:space="preserve"> </w:t>
      </w:r>
      <w:r>
        <w:t>a</w:t>
      </w:r>
      <w:r w:rsidR="007B0110">
        <w:t>s reported in [</w:t>
      </w:r>
      <w:r w:rsidR="00411519">
        <w:t>6</w:t>
      </w:r>
      <w:r w:rsidR="007B0110">
        <w:t xml:space="preserve">], RAN2 has </w:t>
      </w:r>
      <w:r w:rsidR="00801D7E">
        <w:t xml:space="preserve">also </w:t>
      </w:r>
      <w:r w:rsidR="007B0110">
        <w:t>achieved consensus on the following XR-specific traffic handling for UL:</w:t>
      </w:r>
    </w:p>
    <w:p w14:paraId="5DD2E6F1" w14:textId="77777777" w:rsidR="007B0110" w:rsidRPr="00316C02" w:rsidRDefault="007B0110" w:rsidP="007B0110">
      <w:pPr>
        <w:ind w:left="425"/>
        <w:rPr>
          <w:i/>
          <w:iCs/>
        </w:rPr>
      </w:pPr>
      <w:r w:rsidRPr="00316C02">
        <w:rPr>
          <w:i/>
          <w:iCs/>
        </w:rPr>
        <w:t>-</w:t>
      </w:r>
      <w:r w:rsidRPr="00316C02">
        <w:rPr>
          <w:i/>
          <w:iCs/>
        </w:rPr>
        <w:tab/>
        <w:t xml:space="preserve">For UE transmitter, the PDCP discard should be performed per PDU set basis. </w:t>
      </w:r>
    </w:p>
    <w:p w14:paraId="7EF28323" w14:textId="77777777" w:rsidR="007B0110" w:rsidRPr="00316C02" w:rsidRDefault="007B0110" w:rsidP="007B0110">
      <w:pPr>
        <w:ind w:left="425"/>
        <w:rPr>
          <w:i/>
          <w:iCs/>
        </w:rPr>
      </w:pPr>
      <w:r w:rsidRPr="00316C02">
        <w:rPr>
          <w:i/>
          <w:iCs/>
        </w:rPr>
        <w:t>-</w:t>
      </w:r>
      <w:r w:rsidRPr="00316C02">
        <w:rPr>
          <w:i/>
          <w:iCs/>
        </w:rPr>
        <w:tab/>
        <w:t>For UE transmitter, the PDCP discard is managed per SDU for PDU set, the PDCP entity discards all PDCP SDUs associated with the PDU set.</w:t>
      </w:r>
    </w:p>
    <w:p w14:paraId="389DE2E1" w14:textId="78E82EA2" w:rsidR="007B0110" w:rsidRDefault="007B0110" w:rsidP="007B0110">
      <w:pPr>
        <w:ind w:left="425"/>
        <w:rPr>
          <w:i/>
          <w:iCs/>
        </w:rPr>
      </w:pPr>
      <w:r w:rsidRPr="00316C02">
        <w:rPr>
          <w:i/>
          <w:iCs/>
        </w:rPr>
        <w:t>-</w:t>
      </w:r>
      <w:r w:rsidRPr="00316C02">
        <w:rPr>
          <w:i/>
          <w:iCs/>
        </w:rPr>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7E51F88E" w14:textId="10EF17CA" w:rsidR="008A16FF" w:rsidRDefault="008A16FF" w:rsidP="007B0110">
      <w:pPr>
        <w:ind w:left="425"/>
        <w:rPr>
          <w:i/>
          <w:iCs/>
        </w:rPr>
      </w:pPr>
      <w:r w:rsidRPr="008A16FF">
        <w:rPr>
          <w:i/>
          <w:iCs/>
        </w:rPr>
        <w:t>-</w:t>
      </w:r>
      <w:r w:rsidRPr="008A16FF">
        <w:rPr>
          <w:i/>
          <w:iCs/>
        </w:rPr>
        <w:tab/>
        <w:t>RAN2 to support timer-based discarding of UL transmit side of PDCP PDU/SDUs of a PDU set. FFS how this is modelled in PDCP specification, can be discussed in WI phase.</w:t>
      </w:r>
    </w:p>
    <w:p w14:paraId="70B85A6C" w14:textId="40C0D0AB" w:rsidR="008A16FF" w:rsidRPr="00316C02" w:rsidRDefault="008A16FF" w:rsidP="007B0110">
      <w:pPr>
        <w:ind w:left="425"/>
        <w:rPr>
          <w:i/>
          <w:iCs/>
        </w:rPr>
      </w:pPr>
      <w:r w:rsidRPr="008A16FF">
        <w:rPr>
          <w:i/>
          <w:iCs/>
        </w:rPr>
        <w:t>-</w:t>
      </w:r>
      <w:r w:rsidRPr="008A16FF">
        <w:rPr>
          <w:i/>
          <w:iCs/>
        </w:rPr>
        <w:tab/>
        <w:t>RAN2 thinks we need one or more additional BSR table(s) for XR. FFS whether these are static (=specified) or dynamic (e.g. generated, differs according to some RRC parameter), can be discussed in WI phase.</w:t>
      </w:r>
    </w:p>
    <w:p w14:paraId="1C15B3AC" w14:textId="77777777" w:rsidR="007B0110" w:rsidRPr="00316C02" w:rsidRDefault="007B0110" w:rsidP="007B0110">
      <w:pPr>
        <w:ind w:left="425"/>
        <w:rPr>
          <w:i/>
          <w:iCs/>
        </w:rPr>
      </w:pPr>
      <w:r w:rsidRPr="00316C02">
        <w:rPr>
          <w:i/>
          <w:iCs/>
        </w:rPr>
        <w:t>-</w:t>
      </w:r>
      <w:r w:rsidRPr="00316C02">
        <w:rPr>
          <w:i/>
          <w:iCs/>
        </w:rPr>
        <w:tab/>
        <w:t xml:space="preserve">RAN2 will introduce data volume information associated with delay information (e.g. remaining time) in a MAC CE. FFS if this is extension of BSR or new format. FFS how to do that (e.g. what exactly is reported) and how to ensure this information is </w:t>
      </w:r>
      <w:proofErr w:type="gramStart"/>
      <w:r w:rsidRPr="00316C02">
        <w:rPr>
          <w:i/>
          <w:iCs/>
        </w:rPr>
        <w:t>up-to-date</w:t>
      </w:r>
      <w:proofErr w:type="gramEnd"/>
      <w:r w:rsidRPr="00316C02">
        <w:rPr>
          <w:i/>
          <w:iCs/>
        </w:rPr>
        <w:t xml:space="preserve"> e.g. considering UL scheduling delay.</w:t>
      </w:r>
    </w:p>
    <w:p w14:paraId="079A9079" w14:textId="2862A1D4" w:rsidR="007B0110" w:rsidRDefault="007B0110" w:rsidP="007B0110">
      <w:pPr>
        <w:ind w:left="425"/>
        <w:rPr>
          <w:i/>
          <w:iCs/>
        </w:rPr>
      </w:pPr>
      <w:r w:rsidRPr="00316C02">
        <w:rPr>
          <w:i/>
          <w:iCs/>
        </w:rPr>
        <w:t>-</w:t>
      </w:r>
      <w:r w:rsidRPr="00316C02">
        <w:rPr>
          <w:i/>
          <w:iCs/>
        </w:rPr>
        <w:tab/>
        <w:t>RAN2 needs to discuss additional BSR triggering conditions to allow timely availability of buffer status information at gNB. This can be discussed in WI phase.</w:t>
      </w:r>
    </w:p>
    <w:p w14:paraId="6AE70DEA" w14:textId="298D5F22" w:rsidR="008A16FF" w:rsidRPr="00316C02" w:rsidRDefault="008A16FF" w:rsidP="007B0110">
      <w:pPr>
        <w:ind w:left="425"/>
        <w:rPr>
          <w:i/>
          <w:iCs/>
        </w:rPr>
      </w:pPr>
      <w:r w:rsidRPr="008A16FF">
        <w:rPr>
          <w:i/>
          <w:iCs/>
        </w:rPr>
        <w:t>-</w:t>
      </w:r>
      <w:r w:rsidRPr="008A16FF">
        <w:rPr>
          <w:i/>
          <w:iCs/>
        </w:rPr>
        <w:tab/>
        <w:t>RAN2 sees some benefit from CG to XR services. RAN2 will address enhancements triggered by RAN1 work. -</w:t>
      </w:r>
      <w:r w:rsidRPr="008A16FF">
        <w:rPr>
          <w:i/>
          <w:iCs/>
        </w:rPr>
        <w:tab/>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4A7B80BB" w14:textId="407C5D79" w:rsidR="00316C02" w:rsidRPr="00316C02" w:rsidRDefault="00FC3237" w:rsidP="0005633B">
      <w:r>
        <w:t>Therefore</w:t>
      </w:r>
      <w:r w:rsidR="00316C02" w:rsidRPr="00316C02">
        <w:t xml:space="preserve">, </w:t>
      </w:r>
      <w:r w:rsidR="00D87268">
        <w:t xml:space="preserve">given these progresses made on </w:t>
      </w:r>
      <w:r w:rsidR="00C76617">
        <w:t xml:space="preserve">the study of </w:t>
      </w:r>
      <w:r w:rsidR="00D87268" w:rsidRPr="001303D7">
        <w:t>XR-specific traffic handling</w:t>
      </w:r>
      <w:r w:rsidR="00D87268">
        <w:t xml:space="preserve">, </w:t>
      </w:r>
      <w:r w:rsidR="00316C02" w:rsidRPr="00316C02">
        <w:t xml:space="preserve">the completion level of </w:t>
      </w:r>
      <w:r w:rsidR="00316C02">
        <w:t>the SI</w:t>
      </w:r>
      <w:r w:rsidR="00316C02" w:rsidRPr="00316C02">
        <w:t xml:space="preserve"> ha</w:t>
      </w:r>
      <w:r w:rsidR="00316C02">
        <w:t>s</w:t>
      </w:r>
      <w:r w:rsidR="00316C02" w:rsidRPr="00316C02">
        <w:t xml:space="preserve"> exceeded 90%</w:t>
      </w:r>
      <w:r w:rsidR="00C76617">
        <w:t>.</w:t>
      </w:r>
      <w:r w:rsidR="00FF0A79">
        <w:t xml:space="preserve"> </w:t>
      </w:r>
      <w:r w:rsidR="00C76617">
        <w:t xml:space="preserve">We conclude that the final completion score is somewhere between </w:t>
      </w:r>
      <w:r w:rsidR="00FF0A79">
        <w:t>90</w:t>
      </w:r>
      <w:r w:rsidR="00C76617">
        <w:t xml:space="preserve">% and </w:t>
      </w:r>
      <w:r w:rsidR="00FF0A79">
        <w:t>100%</w:t>
      </w:r>
      <w:r w:rsidR="00C76617">
        <w:t xml:space="preserve">, </w:t>
      </w:r>
      <w:bookmarkStart w:id="3" w:name="_Hlk120789670"/>
      <w:r w:rsidR="00C76617">
        <w:t xml:space="preserve">depending on what percentage value we assign to getting the Reply LS </w:t>
      </w:r>
      <w:bookmarkEnd w:id="3"/>
      <w:r w:rsidR="00C76617">
        <w:t>from SA2/SA4.</w:t>
      </w:r>
    </w:p>
    <w:p w14:paraId="50BEC824" w14:textId="50A03A2D" w:rsidR="008D3AE6" w:rsidRDefault="008D3AE6" w:rsidP="0005633B">
      <w:pPr>
        <w:rPr>
          <w:b/>
          <w:bCs/>
        </w:rPr>
      </w:pPr>
      <w:r w:rsidRPr="008D3AE6">
        <w:rPr>
          <w:b/>
          <w:bCs/>
        </w:rPr>
        <w:t xml:space="preserve">Observation </w:t>
      </w:r>
      <w:r w:rsidR="00316C02">
        <w:rPr>
          <w:b/>
          <w:bCs/>
        </w:rPr>
        <w:t>3</w:t>
      </w:r>
      <w:r w:rsidRPr="008D3AE6">
        <w:rPr>
          <w:b/>
          <w:bCs/>
        </w:rPr>
        <w:t xml:space="preserve">. </w:t>
      </w:r>
      <w:r w:rsidR="00316C02">
        <w:rPr>
          <w:b/>
          <w:bCs/>
        </w:rPr>
        <w:t xml:space="preserve">The completion level of the SI </w:t>
      </w:r>
      <w:r w:rsidR="008D18DC">
        <w:rPr>
          <w:b/>
          <w:bCs/>
        </w:rPr>
        <w:t>has reached</w:t>
      </w:r>
      <w:r w:rsidR="00C76617">
        <w:rPr>
          <w:b/>
          <w:bCs/>
        </w:rPr>
        <w:t xml:space="preserve"> 90-100%, </w:t>
      </w:r>
      <w:r w:rsidR="00C76617" w:rsidRPr="00C76617">
        <w:rPr>
          <w:b/>
          <w:bCs/>
        </w:rPr>
        <w:t xml:space="preserve">depending on what percentage value we assign to getting the Reply LS </w:t>
      </w:r>
      <w:r w:rsidR="00C76617">
        <w:rPr>
          <w:b/>
          <w:bCs/>
        </w:rPr>
        <w:t>from SA2/SA4.</w:t>
      </w:r>
    </w:p>
    <w:p w14:paraId="413EB747" w14:textId="0D0972CF" w:rsidR="00FF0A79" w:rsidRPr="004932D8" w:rsidRDefault="00C76617" w:rsidP="00FF0A79">
      <w:pPr>
        <w:pBdr>
          <w:top w:val="single" w:sz="4" w:space="1" w:color="auto"/>
          <w:left w:val="single" w:sz="4" w:space="4" w:color="auto"/>
          <w:bottom w:val="single" w:sz="4" w:space="1" w:color="auto"/>
          <w:right w:val="single" w:sz="4" w:space="4" w:color="auto"/>
        </w:pBdr>
      </w:pPr>
      <w:r>
        <w:t>Final c</w:t>
      </w:r>
      <w:r w:rsidR="00FF0A79" w:rsidRPr="004932D8">
        <w:t xml:space="preserve">ompletion score: </w:t>
      </w:r>
      <w:r w:rsidR="00FF0A79">
        <w:t>90</w:t>
      </w:r>
      <w:r>
        <w:t>-100</w:t>
      </w:r>
      <w:r w:rsidR="00FF0A79" w:rsidRPr="004932D8">
        <w:t>%.</w:t>
      </w:r>
    </w:p>
    <w:p w14:paraId="00691F0D" w14:textId="77777777" w:rsidR="00FF0A79" w:rsidRDefault="00FF0A79" w:rsidP="0005633B"/>
    <w:p w14:paraId="7A387A12" w14:textId="7CFCEB50" w:rsidR="008D3AE6" w:rsidRDefault="00FC3237" w:rsidP="0005633B">
      <w:r>
        <w:t>Based on the above analysis, w</w:t>
      </w:r>
      <w:r w:rsidR="00B84F3B" w:rsidRPr="00B84F3B">
        <w:t xml:space="preserve">e </w:t>
      </w:r>
      <w:r w:rsidR="00B84F3B">
        <w:t xml:space="preserve">think RAN WGs should not </w:t>
      </w:r>
      <w:r w:rsidR="00B84F3B" w:rsidRPr="00B84F3B">
        <w:t xml:space="preserve">wait in a study phase for </w:t>
      </w:r>
      <w:r w:rsidR="00B84F3B">
        <w:t xml:space="preserve">any further </w:t>
      </w:r>
      <w:r w:rsidR="00B84F3B" w:rsidRPr="00B84F3B">
        <w:t xml:space="preserve">inputs from SA </w:t>
      </w:r>
      <w:r w:rsidR="00B84F3B">
        <w:t>WGs</w:t>
      </w:r>
      <w:r w:rsidR="00B84F3B" w:rsidRPr="00B84F3B">
        <w:t xml:space="preserve">, </w:t>
      </w:r>
      <w:r w:rsidR="00B84F3B">
        <w:t xml:space="preserve">as </w:t>
      </w:r>
      <w:r w:rsidR="00B84F3B" w:rsidRPr="00B84F3B">
        <w:t>th</w:t>
      </w:r>
      <w:r w:rsidR="00B84F3B">
        <w:t>ose inputs</w:t>
      </w:r>
      <w:r w:rsidR="00B84F3B" w:rsidRPr="00B84F3B">
        <w:t xml:space="preserve"> can be accounted for when they arrive. </w:t>
      </w:r>
      <w:r w:rsidR="00801D7E">
        <w:t>Therefore</w:t>
      </w:r>
      <w:r w:rsidR="008D3AE6">
        <w:t xml:space="preserve">, the SI </w:t>
      </w:r>
      <w:r w:rsidR="002255F2">
        <w:t>should be closed and a WI should be started now</w:t>
      </w:r>
      <w:r w:rsidR="008D3AE6">
        <w:t xml:space="preserve">. </w:t>
      </w:r>
    </w:p>
    <w:p w14:paraId="76776100" w14:textId="6F814C0C" w:rsidR="004C5414" w:rsidRDefault="004C5414" w:rsidP="0005633B">
      <w:pPr>
        <w:rPr>
          <w:b/>
          <w:bCs/>
        </w:rPr>
      </w:pPr>
      <w:r w:rsidRPr="00CB7D2D">
        <w:rPr>
          <w:b/>
          <w:bCs/>
        </w:rPr>
        <w:t>Proposal</w:t>
      </w:r>
      <w:r w:rsidR="00801D7E">
        <w:rPr>
          <w:b/>
          <w:bCs/>
        </w:rPr>
        <w:t xml:space="preserve"> 1</w:t>
      </w:r>
      <w:r w:rsidRPr="00CB7D2D">
        <w:rPr>
          <w:b/>
          <w:bCs/>
        </w:rPr>
        <w:t>.</w:t>
      </w:r>
      <w:r w:rsidR="008D3AE6" w:rsidRPr="00CB7D2D">
        <w:rPr>
          <w:b/>
          <w:bCs/>
        </w:rPr>
        <w:t xml:space="preserve"> </w:t>
      </w:r>
      <w:r w:rsidR="00CB7D2D" w:rsidRPr="00CB7D2D">
        <w:rPr>
          <w:b/>
          <w:bCs/>
        </w:rPr>
        <w:t xml:space="preserve">RANP agree to close the SI and move into </w:t>
      </w:r>
      <w:r w:rsidR="00876356">
        <w:rPr>
          <w:b/>
          <w:bCs/>
        </w:rPr>
        <w:t xml:space="preserve">the </w:t>
      </w:r>
      <w:r w:rsidR="00CB7D2D" w:rsidRPr="00CB7D2D">
        <w:rPr>
          <w:b/>
          <w:bCs/>
        </w:rPr>
        <w:t>WI Phase for R18 XR without further delay.</w:t>
      </w:r>
    </w:p>
    <w:p w14:paraId="4E4F5EAC" w14:textId="77777777" w:rsidR="00037190" w:rsidRDefault="00037190" w:rsidP="0005633B">
      <w:pPr>
        <w:rPr>
          <w:b/>
          <w:bCs/>
        </w:rPr>
      </w:pPr>
    </w:p>
    <w:p w14:paraId="64C8D568" w14:textId="014E00AE" w:rsidR="00C80DA0" w:rsidRDefault="00C80DA0" w:rsidP="00C80DA0">
      <w:pPr>
        <w:pStyle w:val="Heading2"/>
      </w:pPr>
      <w:r>
        <w:t>WI scop</w:t>
      </w:r>
      <w:r w:rsidR="00C60F66">
        <w:t>ing</w:t>
      </w:r>
    </w:p>
    <w:p w14:paraId="2EA75732" w14:textId="416B2779" w:rsidR="00C80DA0" w:rsidRPr="009107D9" w:rsidRDefault="009107D9" w:rsidP="0005633B">
      <w:r w:rsidRPr="009107D9">
        <w:t xml:space="preserve">To assist in drafting </w:t>
      </w:r>
      <w:r w:rsidR="00C60F66">
        <w:t>and approving a</w:t>
      </w:r>
      <w:r w:rsidRPr="009107D9">
        <w:t xml:space="preserve"> WID</w:t>
      </w:r>
      <w:r w:rsidR="009B4A7B">
        <w:t xml:space="preserve"> for R18 XR</w:t>
      </w:r>
      <w:r w:rsidRPr="009107D9">
        <w:t xml:space="preserve">, </w:t>
      </w:r>
      <w:r w:rsidR="00B04B2E">
        <w:t xml:space="preserve">in the Annex, </w:t>
      </w:r>
      <w:r w:rsidR="00446CF3" w:rsidRPr="009107D9">
        <w:t>we propose</w:t>
      </w:r>
      <w:r w:rsidR="00446CF3">
        <w:t xml:space="preserve"> the </w:t>
      </w:r>
      <w:r w:rsidR="00B04B2E">
        <w:t>objective</w:t>
      </w:r>
      <w:r w:rsidR="008D18DC">
        <w:t>s</w:t>
      </w:r>
      <w:r w:rsidR="00B04B2E">
        <w:t xml:space="preserve"> for inclusion in</w:t>
      </w:r>
      <w:r w:rsidRPr="009107D9">
        <w:t xml:space="preserve"> Clause 4</w:t>
      </w:r>
      <w:r>
        <w:t>.1</w:t>
      </w:r>
      <w:r w:rsidRPr="009107D9">
        <w:t xml:space="preserve"> (Objective of Core part WI) </w:t>
      </w:r>
      <w:r>
        <w:t>in</w:t>
      </w:r>
      <w:r w:rsidRPr="009107D9">
        <w:t xml:space="preserve"> the WID</w:t>
      </w:r>
      <w:r w:rsidR="00B04B2E">
        <w:t>.</w:t>
      </w:r>
    </w:p>
    <w:p w14:paraId="09067868" w14:textId="1817080D" w:rsidR="00B04B2E" w:rsidRDefault="00B04B2E" w:rsidP="00B04B2E">
      <w:pPr>
        <w:rPr>
          <w:b/>
          <w:bCs/>
        </w:rPr>
      </w:pPr>
      <w:r w:rsidRPr="00CB7D2D">
        <w:rPr>
          <w:b/>
          <w:bCs/>
        </w:rPr>
        <w:t>Proposal</w:t>
      </w:r>
      <w:r>
        <w:rPr>
          <w:b/>
          <w:bCs/>
        </w:rPr>
        <w:t xml:space="preserve"> 2</w:t>
      </w:r>
      <w:r w:rsidRPr="00CB7D2D">
        <w:rPr>
          <w:b/>
          <w:bCs/>
        </w:rPr>
        <w:t xml:space="preserve">. </w:t>
      </w:r>
      <w:r>
        <w:rPr>
          <w:b/>
          <w:bCs/>
        </w:rPr>
        <w:t>Consider the objectives, as proposed in the Annex,</w:t>
      </w:r>
      <w:r w:rsidRPr="00B04B2E">
        <w:rPr>
          <w:b/>
          <w:bCs/>
        </w:rPr>
        <w:t xml:space="preserve"> for inclusion in Clause 4.1 (Objective of Core part WI) in </w:t>
      </w:r>
      <w:r w:rsidR="00C60F66">
        <w:rPr>
          <w:b/>
          <w:bCs/>
        </w:rPr>
        <w:t>R18 XR</w:t>
      </w:r>
      <w:r w:rsidRPr="00B04B2E">
        <w:rPr>
          <w:b/>
          <w:bCs/>
        </w:rPr>
        <w:t xml:space="preserve"> WID.</w:t>
      </w:r>
    </w:p>
    <w:p w14:paraId="62B96959" w14:textId="77777777" w:rsidR="009107D9" w:rsidRPr="00CB7D2D" w:rsidRDefault="009107D9" w:rsidP="0005633B">
      <w:pPr>
        <w:rPr>
          <w:b/>
          <w:bCs/>
        </w:rPr>
      </w:pPr>
    </w:p>
    <w:p w14:paraId="36F410B9" w14:textId="77777777" w:rsidR="0005633B" w:rsidRPr="00493C77" w:rsidRDefault="0005633B" w:rsidP="0005633B">
      <w:pPr>
        <w:pStyle w:val="Heading1"/>
      </w:pPr>
      <w:r w:rsidRPr="00493C77">
        <w:t>Conclusions</w:t>
      </w:r>
    </w:p>
    <w:p w14:paraId="5E1AF131" w14:textId="7A6AEF15" w:rsidR="0005633B" w:rsidRDefault="00131ED9" w:rsidP="00820BC0">
      <w:r>
        <w:t>We make the following observation</w:t>
      </w:r>
      <w:r w:rsidR="00C60F66">
        <w:t>s</w:t>
      </w:r>
      <w:r>
        <w:t xml:space="preserve"> and proposal</w:t>
      </w:r>
      <w:r w:rsidR="00C60F66">
        <w:t>s</w:t>
      </w:r>
      <w:r>
        <w:t>.</w:t>
      </w:r>
    </w:p>
    <w:p w14:paraId="69A1349F" w14:textId="77777777" w:rsidR="002255F2" w:rsidRPr="004C5414" w:rsidRDefault="002255F2" w:rsidP="002255F2">
      <w:pPr>
        <w:rPr>
          <w:b/>
          <w:bCs/>
        </w:rPr>
      </w:pPr>
      <w:r w:rsidRPr="004C5414">
        <w:rPr>
          <w:b/>
          <w:bCs/>
        </w:rPr>
        <w:t xml:space="preserve">Observation </w:t>
      </w:r>
      <w:r>
        <w:rPr>
          <w:b/>
          <w:bCs/>
        </w:rPr>
        <w:t>1</w:t>
      </w:r>
      <w:r w:rsidRPr="004C5414">
        <w:rPr>
          <w:b/>
          <w:bCs/>
        </w:rPr>
        <w:t>. T</w:t>
      </w:r>
      <w:r>
        <w:rPr>
          <w:b/>
          <w:bCs/>
        </w:rPr>
        <w:t>here is consensus on the completion of at least two out of the three stated Objectives of the SI.</w:t>
      </w:r>
    </w:p>
    <w:p w14:paraId="65769050" w14:textId="108B276E" w:rsidR="00801D7E" w:rsidRDefault="00801D7E" w:rsidP="00801D7E">
      <w:pPr>
        <w:rPr>
          <w:b/>
          <w:bCs/>
        </w:rPr>
      </w:pPr>
      <w:r w:rsidRPr="004C5414">
        <w:rPr>
          <w:b/>
          <w:bCs/>
        </w:rPr>
        <w:t xml:space="preserve">Observation </w:t>
      </w:r>
      <w:r>
        <w:rPr>
          <w:b/>
          <w:bCs/>
        </w:rPr>
        <w:t>2</w:t>
      </w:r>
      <w:r w:rsidRPr="004C5414">
        <w:rPr>
          <w:b/>
          <w:bCs/>
        </w:rPr>
        <w:t xml:space="preserve">. The identification aspect of the objectives of XR-awareness is completed for </w:t>
      </w:r>
      <w:r>
        <w:rPr>
          <w:b/>
          <w:bCs/>
        </w:rPr>
        <w:t xml:space="preserve">both </w:t>
      </w:r>
      <w:r w:rsidRPr="004C5414">
        <w:rPr>
          <w:b/>
          <w:bCs/>
        </w:rPr>
        <w:t>DL</w:t>
      </w:r>
      <w:r>
        <w:rPr>
          <w:b/>
          <w:bCs/>
        </w:rPr>
        <w:t xml:space="preserve"> and UL</w:t>
      </w:r>
      <w:r w:rsidRPr="004C5414">
        <w:rPr>
          <w:b/>
          <w:bCs/>
        </w:rPr>
        <w:t>.</w:t>
      </w:r>
    </w:p>
    <w:p w14:paraId="61B3D707" w14:textId="44D925C8" w:rsidR="00037190" w:rsidRDefault="00037190" w:rsidP="00037190">
      <w:pPr>
        <w:rPr>
          <w:b/>
          <w:bCs/>
        </w:rPr>
      </w:pPr>
      <w:r w:rsidRPr="008D3AE6">
        <w:rPr>
          <w:b/>
          <w:bCs/>
        </w:rPr>
        <w:t xml:space="preserve">Observation </w:t>
      </w:r>
      <w:r>
        <w:rPr>
          <w:b/>
          <w:bCs/>
        </w:rPr>
        <w:t>3</w:t>
      </w:r>
      <w:r w:rsidRPr="008D3AE6">
        <w:rPr>
          <w:b/>
          <w:bCs/>
        </w:rPr>
        <w:t xml:space="preserve">. </w:t>
      </w:r>
      <w:r>
        <w:rPr>
          <w:b/>
          <w:bCs/>
        </w:rPr>
        <w:t xml:space="preserve">The completion level of the SI </w:t>
      </w:r>
      <w:r w:rsidR="008D18DC">
        <w:rPr>
          <w:b/>
          <w:bCs/>
        </w:rPr>
        <w:t xml:space="preserve">has reached </w:t>
      </w:r>
      <w:r>
        <w:rPr>
          <w:b/>
          <w:bCs/>
        </w:rPr>
        <w:t xml:space="preserve">90-100%, </w:t>
      </w:r>
      <w:r w:rsidRPr="00C76617">
        <w:rPr>
          <w:b/>
          <w:bCs/>
        </w:rPr>
        <w:t xml:space="preserve">depending on what percentage value we assign to getting the Reply LS </w:t>
      </w:r>
      <w:r>
        <w:rPr>
          <w:b/>
          <w:bCs/>
        </w:rPr>
        <w:t>from SA2/SA4.</w:t>
      </w:r>
    </w:p>
    <w:p w14:paraId="0DF33298" w14:textId="276462B1" w:rsidR="00CB7D2D" w:rsidRDefault="00CB7D2D" w:rsidP="00CB7D2D">
      <w:pPr>
        <w:rPr>
          <w:b/>
          <w:bCs/>
        </w:rPr>
      </w:pPr>
      <w:r w:rsidRPr="00CB7D2D">
        <w:rPr>
          <w:b/>
          <w:bCs/>
        </w:rPr>
        <w:t xml:space="preserve">Proposal 1. RANP agree to close the SI and move into </w:t>
      </w:r>
      <w:r w:rsidR="00876356">
        <w:rPr>
          <w:b/>
          <w:bCs/>
        </w:rPr>
        <w:t xml:space="preserve">the </w:t>
      </w:r>
      <w:r w:rsidRPr="00CB7D2D">
        <w:rPr>
          <w:b/>
          <w:bCs/>
        </w:rPr>
        <w:t>WI Phase for R18 XR without further delay.</w:t>
      </w:r>
    </w:p>
    <w:p w14:paraId="791EBF21" w14:textId="77777777" w:rsidR="0084387E" w:rsidRDefault="0084387E" w:rsidP="0084387E">
      <w:pPr>
        <w:rPr>
          <w:b/>
          <w:bCs/>
        </w:rPr>
      </w:pPr>
      <w:bookmarkStart w:id="4" w:name="_Ref129681832"/>
      <w:r w:rsidRPr="00CB7D2D">
        <w:rPr>
          <w:b/>
          <w:bCs/>
        </w:rPr>
        <w:t>Proposal</w:t>
      </w:r>
      <w:r>
        <w:rPr>
          <w:b/>
          <w:bCs/>
        </w:rPr>
        <w:t xml:space="preserve"> 2</w:t>
      </w:r>
      <w:r w:rsidRPr="00CB7D2D">
        <w:rPr>
          <w:b/>
          <w:bCs/>
        </w:rPr>
        <w:t xml:space="preserve">. </w:t>
      </w:r>
      <w:r>
        <w:rPr>
          <w:b/>
          <w:bCs/>
        </w:rPr>
        <w:t>Consider the objectives, as proposed in the Annex,</w:t>
      </w:r>
      <w:r w:rsidRPr="00B04B2E">
        <w:rPr>
          <w:b/>
          <w:bCs/>
        </w:rPr>
        <w:t xml:space="preserve"> for inclusion in Clause 4.1 (Objective of Core part WI) in </w:t>
      </w:r>
      <w:r>
        <w:rPr>
          <w:b/>
          <w:bCs/>
        </w:rPr>
        <w:t>R18 XR</w:t>
      </w:r>
      <w:r w:rsidRPr="00B04B2E">
        <w:rPr>
          <w:b/>
          <w:bCs/>
        </w:rPr>
        <w:t xml:space="preserve"> WID.</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63984753" w14:textId="133EAB57" w:rsidR="005C2A62" w:rsidRDefault="005C2A62" w:rsidP="005C2A62">
      <w:pPr>
        <w:pStyle w:val="References"/>
      </w:pPr>
      <w:r w:rsidRPr="005C2A62">
        <w:t>RP-220285 Revised SID : Study on XR Enhancements for NR</w:t>
      </w:r>
      <w:r w:rsidR="003C1D65">
        <w:t xml:space="preserve">, </w:t>
      </w:r>
      <w:r w:rsidR="003C1D65" w:rsidRPr="003C1D65">
        <w:t>Nokia (Rapporteur)</w:t>
      </w:r>
      <w:r w:rsidR="003C1D65">
        <w:t>.</w:t>
      </w:r>
    </w:p>
    <w:p w14:paraId="0B376DA5" w14:textId="77777777" w:rsidR="002B2AB4" w:rsidRDefault="002B2AB4" w:rsidP="002B2AB4">
      <w:pPr>
        <w:pStyle w:val="References"/>
      </w:pPr>
      <w:r>
        <w:t xml:space="preserve">TR </w:t>
      </w:r>
      <w:r w:rsidRPr="00BE4804">
        <w:t>23</w:t>
      </w:r>
      <w:r>
        <w:t>.</w:t>
      </w:r>
      <w:r w:rsidRPr="00BE4804">
        <w:t>700-60</w:t>
      </w:r>
      <w:r>
        <w:t xml:space="preserve"> v2.0.</w:t>
      </w:r>
      <w:r w:rsidRPr="00BE4804">
        <w:t>0</w:t>
      </w:r>
      <w:r>
        <w:t>.</w:t>
      </w:r>
    </w:p>
    <w:p w14:paraId="310C5DA6" w14:textId="41107B8E" w:rsidR="005C2A62" w:rsidRPr="007F5EC6" w:rsidRDefault="005C2A62" w:rsidP="005C2A62">
      <w:pPr>
        <w:pStyle w:val="References"/>
      </w:pPr>
      <w:r w:rsidRPr="005C2A62">
        <w:t xml:space="preserve">R2-2213002 RAN2-120 </w:t>
      </w:r>
      <w:r w:rsidR="003C1D65">
        <w:t xml:space="preserve">Session </w:t>
      </w:r>
      <w:r w:rsidR="003C1D65" w:rsidRPr="003C1D65">
        <w:t xml:space="preserve">Report on LTE legacy, DCCA, MUSIM, Slicing, 71 GHz, XR and </w:t>
      </w:r>
      <w:proofErr w:type="spellStart"/>
      <w:r w:rsidR="003C1D65" w:rsidRPr="003C1D65">
        <w:t>QoE</w:t>
      </w:r>
      <w:proofErr w:type="spellEnd"/>
      <w:r w:rsidR="003C1D65">
        <w:t xml:space="preserve">, </w:t>
      </w:r>
      <w:r w:rsidR="003C1D65" w:rsidRPr="003C1D65">
        <w:t>Vice Chair (Nokia)</w:t>
      </w:r>
      <w:r w:rsidR="003C1D65">
        <w:t>.</w:t>
      </w:r>
    </w:p>
    <w:p w14:paraId="00C8A1BF" w14:textId="7274C01E" w:rsidR="007B5706" w:rsidRDefault="00CC69EA" w:rsidP="00302C85">
      <w:pPr>
        <w:pStyle w:val="References"/>
      </w:pPr>
      <w:r>
        <w:t xml:space="preserve">Draft TR </w:t>
      </w:r>
      <w:r w:rsidRPr="00CC69EA">
        <w:t>38</w:t>
      </w:r>
      <w:r>
        <w:t>.</w:t>
      </w:r>
      <w:r w:rsidRPr="00CC69EA">
        <w:t>835</w:t>
      </w:r>
      <w:r>
        <w:t xml:space="preserve"> v</w:t>
      </w:r>
      <w:r w:rsidRPr="00CC69EA">
        <w:t>0</w:t>
      </w:r>
      <w:r>
        <w:t>.</w:t>
      </w:r>
      <w:r w:rsidR="00427C66">
        <w:t>6</w:t>
      </w:r>
      <w:r>
        <w:t>.</w:t>
      </w:r>
      <w:r w:rsidRPr="00CC69EA">
        <w:t>0</w:t>
      </w:r>
      <w:r w:rsidR="00E57107">
        <w:t xml:space="preserve"> (to be</w:t>
      </w:r>
      <w:r w:rsidR="00427C66">
        <w:t xml:space="preserve"> </w:t>
      </w:r>
      <w:r w:rsidR="006022A6">
        <w:t xml:space="preserve">finalized as </w:t>
      </w:r>
      <w:r w:rsidR="00427C66">
        <w:t>R2-</w:t>
      </w:r>
      <w:r w:rsidR="00427C66">
        <w:t>22</w:t>
      </w:r>
      <w:r w:rsidR="00427C66">
        <w:t>1</w:t>
      </w:r>
      <w:r w:rsidR="00427C66">
        <w:t>3</w:t>
      </w:r>
      <w:r w:rsidR="00427C66">
        <w:t>229</w:t>
      </w:r>
      <w:r w:rsidR="00E57107">
        <w:t>).</w:t>
      </w:r>
    </w:p>
    <w:p w14:paraId="290B5BBE" w14:textId="0DCA0261" w:rsidR="00411519" w:rsidRPr="007F5EC6" w:rsidRDefault="00411519" w:rsidP="00411519">
      <w:pPr>
        <w:pStyle w:val="References"/>
      </w:pPr>
      <w:r>
        <w:rPr>
          <w:rFonts w:hint="eastAsia"/>
        </w:rPr>
        <w:t>R2-2213351</w:t>
      </w:r>
      <w:r w:rsidR="00801D7E">
        <w:t xml:space="preserve">, </w:t>
      </w:r>
      <w:r w:rsidR="00801D7E" w:rsidRPr="00801D7E">
        <w:t>LS on PDU Set Handling</w:t>
      </w:r>
      <w:r w:rsidR="00801D7E">
        <w:t>, RAN2.</w:t>
      </w:r>
    </w:p>
    <w:p w14:paraId="6E886F2A" w14:textId="03FB36CA" w:rsidR="00CC69EA" w:rsidRDefault="00CC69EA" w:rsidP="00302C85">
      <w:pPr>
        <w:pStyle w:val="References"/>
      </w:pPr>
      <w:r w:rsidRPr="00CC69EA">
        <w:t>RP-22</w:t>
      </w:r>
      <w:r w:rsidR="00797E82">
        <w:t xml:space="preserve">2935, </w:t>
      </w:r>
      <w:r w:rsidR="00797E82" w:rsidRPr="00797E82">
        <w:t>Status Report of Study on XR Enhancements for NR</w:t>
      </w:r>
      <w:r w:rsidR="0008785E">
        <w:t xml:space="preserve">, </w:t>
      </w:r>
      <w:r w:rsidR="0008785E" w:rsidRPr="003C1D65">
        <w:t>Nokia (Rapporteur)</w:t>
      </w:r>
      <w:r w:rsidR="0008785E">
        <w:t>.</w:t>
      </w:r>
    </w:p>
    <w:p w14:paraId="5F550F66" w14:textId="5D3CA5B4" w:rsidR="00B04B2E" w:rsidRDefault="00B04B2E" w:rsidP="00B04B2E">
      <w:pPr>
        <w:pStyle w:val="References"/>
        <w:numPr>
          <w:ilvl w:val="0"/>
          <w:numId w:val="0"/>
        </w:numPr>
        <w:ind w:left="360" w:hanging="360"/>
      </w:pPr>
    </w:p>
    <w:p w14:paraId="7AADC892" w14:textId="77F4959A" w:rsidR="00B04B2E" w:rsidRDefault="00B04B2E" w:rsidP="00B04B2E">
      <w:pPr>
        <w:pStyle w:val="References"/>
        <w:numPr>
          <w:ilvl w:val="0"/>
          <w:numId w:val="0"/>
        </w:numPr>
        <w:ind w:left="360" w:hanging="360"/>
      </w:pPr>
    </w:p>
    <w:p w14:paraId="7D1C2BDA" w14:textId="3CE465F6" w:rsidR="00B04B2E" w:rsidRDefault="00B04B2E" w:rsidP="00B04B2E">
      <w:pPr>
        <w:pStyle w:val="References"/>
        <w:numPr>
          <w:ilvl w:val="0"/>
          <w:numId w:val="0"/>
        </w:numPr>
        <w:ind w:left="360" w:hanging="360"/>
      </w:pPr>
    </w:p>
    <w:p w14:paraId="21286510" w14:textId="77777777" w:rsidR="00B04B2E" w:rsidRDefault="00B04B2E">
      <w:pPr>
        <w:autoSpaceDE/>
        <w:autoSpaceDN/>
        <w:adjustRightInd/>
        <w:snapToGrid/>
        <w:spacing w:after="0"/>
        <w:jc w:val="left"/>
        <w:rPr>
          <w:sz w:val="20"/>
          <w:szCs w:val="16"/>
        </w:rPr>
      </w:pPr>
      <w:r>
        <w:br w:type="page"/>
      </w:r>
    </w:p>
    <w:p w14:paraId="77575948" w14:textId="6153F8D7" w:rsidR="00B04B2E" w:rsidRDefault="00B04B2E" w:rsidP="00B04B2E">
      <w:pPr>
        <w:pStyle w:val="Heading1"/>
        <w:numPr>
          <w:ilvl w:val="0"/>
          <w:numId w:val="0"/>
        </w:numPr>
      </w:pPr>
      <w:r>
        <w:lastRenderedPageBreak/>
        <w:t xml:space="preserve">Annex: Proposed Objectives for </w:t>
      </w:r>
      <w:r w:rsidR="009B4A7B">
        <w:t xml:space="preserve">inclusion in </w:t>
      </w:r>
      <w:r>
        <w:t>Clause 4.1 (</w:t>
      </w:r>
      <w:r w:rsidRPr="009107D9">
        <w:t xml:space="preserve">Objective of Core part WI) </w:t>
      </w:r>
      <w:r>
        <w:t>in</w:t>
      </w:r>
      <w:r w:rsidRPr="009107D9">
        <w:t xml:space="preserve"> the WID</w:t>
      </w:r>
      <w:r>
        <w:t>.</w:t>
      </w:r>
    </w:p>
    <w:p w14:paraId="35FDAE50" w14:textId="60150029" w:rsidR="00B04B2E" w:rsidRDefault="00B04B2E" w:rsidP="00B04B2E"/>
    <w:p w14:paraId="077B7377" w14:textId="77777777" w:rsidR="00B04B2E" w:rsidRDefault="00B04B2E" w:rsidP="00B04B2E">
      <w:pPr>
        <w:pStyle w:val="Heading2"/>
        <w:numPr>
          <w:ilvl w:val="0"/>
          <w:numId w:val="0"/>
        </w:numPr>
        <w:ind w:left="576" w:hanging="576"/>
        <w:rPr>
          <w:sz w:val="32"/>
          <w:szCs w:val="20"/>
        </w:rPr>
      </w:pPr>
      <w:r>
        <w:t>4</w:t>
      </w:r>
      <w:r>
        <w:tab/>
        <w:t>Objective</w:t>
      </w:r>
    </w:p>
    <w:p w14:paraId="26094285" w14:textId="68BA2607" w:rsidR="00B04B2E" w:rsidRDefault="00B04B2E" w:rsidP="00B04B2E">
      <w:pPr>
        <w:pStyle w:val="Heading3"/>
        <w:numPr>
          <w:ilvl w:val="0"/>
          <w:numId w:val="0"/>
        </w:numPr>
        <w:ind w:left="720" w:hanging="720"/>
        <w:rPr>
          <w:color w:val="0000FF"/>
        </w:rPr>
      </w:pPr>
      <w:r>
        <w:rPr>
          <w:color w:val="0000FF"/>
        </w:rPr>
        <w:t>4.1</w:t>
      </w:r>
      <w:r>
        <w:rPr>
          <w:color w:val="0000FF"/>
        </w:rPr>
        <w:tab/>
        <w:t>Objective of Core part WI</w:t>
      </w:r>
    </w:p>
    <w:p w14:paraId="08D8C9EF" w14:textId="77777777" w:rsidR="00B04B2E" w:rsidRDefault="00B04B2E" w:rsidP="00B04B2E">
      <w:r>
        <w:t>Specify the support for XR-awareness in RAN (RAN2):</w:t>
      </w:r>
    </w:p>
    <w:p w14:paraId="036070DD" w14:textId="10631A31" w:rsidR="00956454" w:rsidRDefault="006022A6" w:rsidP="00956454">
      <w:pPr>
        <w:numPr>
          <w:ilvl w:val="0"/>
          <w:numId w:val="7"/>
        </w:numPr>
      </w:pPr>
      <w:r w:rsidRPr="00ED494D">
        <w:t xml:space="preserve">Provisioning of XR traffic information from CN to </w:t>
      </w:r>
      <w:r>
        <w:t xml:space="preserve">gNB and UE </w:t>
      </w:r>
      <w:r w:rsidR="00C55F5D">
        <w:t>(</w:t>
      </w:r>
      <w:r w:rsidR="005758C6">
        <w:t xml:space="preserve">with </w:t>
      </w:r>
      <w:r w:rsidR="00C55F5D">
        <w:t xml:space="preserve">cooperation </w:t>
      </w:r>
      <w:r w:rsidR="005758C6">
        <w:t>from</w:t>
      </w:r>
      <w:r w:rsidR="00C55F5D">
        <w:t xml:space="preserve"> SA2/CT1)</w:t>
      </w:r>
      <w:r w:rsidR="00956454">
        <w:t>;</w:t>
      </w:r>
    </w:p>
    <w:p w14:paraId="2A0E1498" w14:textId="029C10AA" w:rsidR="00367061" w:rsidRDefault="00367061" w:rsidP="00956454">
      <w:pPr>
        <w:numPr>
          <w:ilvl w:val="0"/>
          <w:numId w:val="7"/>
        </w:numPr>
      </w:pPr>
      <w:r>
        <w:t>Mechanisms for PDU Set based QoS handling:</w:t>
      </w:r>
    </w:p>
    <w:p w14:paraId="5784B243" w14:textId="26C5BDC8" w:rsidR="00367061" w:rsidRDefault="00BF5A00" w:rsidP="00367061">
      <w:pPr>
        <w:numPr>
          <w:ilvl w:val="1"/>
          <w:numId w:val="7"/>
        </w:numPr>
      </w:pPr>
      <w:r>
        <w:t>Select</w:t>
      </w:r>
      <w:r w:rsidR="00162AEF">
        <w:t>/down-select</w:t>
      </w:r>
      <w:r w:rsidR="00B04B2E">
        <w:t xml:space="preserve"> PDU Set </w:t>
      </w:r>
      <w:r w:rsidR="00302ACC">
        <w:t xml:space="preserve">to QoS flow to DRB </w:t>
      </w:r>
      <w:r w:rsidR="00B04B2E">
        <w:t>mapping model</w:t>
      </w:r>
      <w:r w:rsidR="00037696">
        <w:t xml:space="preserve">(s) for the </w:t>
      </w:r>
      <w:r w:rsidR="00162AEF">
        <w:t>following scenarios:</w:t>
      </w:r>
      <w:r w:rsidR="00037696">
        <w:t xml:space="preserve"> </w:t>
      </w:r>
    </w:p>
    <w:p w14:paraId="525FF2F2" w14:textId="2BE0EA8F" w:rsidR="00367061" w:rsidRDefault="00037696" w:rsidP="00162AEF">
      <w:pPr>
        <w:ind w:left="1800"/>
      </w:pPr>
      <w:r>
        <w:t xml:space="preserve">1) </w:t>
      </w:r>
      <w:r w:rsidR="00BF5A00">
        <w:t>support</w:t>
      </w:r>
      <w:r>
        <w:t xml:space="preserve"> </w:t>
      </w:r>
      <w:r w:rsidR="00162AEF">
        <w:t xml:space="preserve">of </w:t>
      </w:r>
      <w:r w:rsidR="00956454">
        <w:t>only</w:t>
      </w:r>
      <w:r w:rsidR="00BF5A00">
        <w:t xml:space="preserve"> </w:t>
      </w:r>
      <w:r>
        <w:t>in-sequence delivery</w:t>
      </w:r>
      <w:r w:rsidR="00162AEF">
        <w:t xml:space="preserve"> is required</w:t>
      </w:r>
      <w:r w:rsidR="006335C1">
        <w:t>,</w:t>
      </w:r>
    </w:p>
    <w:p w14:paraId="57C1439C" w14:textId="2A09240D" w:rsidR="00367061" w:rsidRDefault="00037696" w:rsidP="00162AEF">
      <w:pPr>
        <w:ind w:left="1800"/>
      </w:pPr>
      <w:r>
        <w:t xml:space="preserve">2) support </w:t>
      </w:r>
      <w:r w:rsidR="00162AEF">
        <w:t xml:space="preserve">of </w:t>
      </w:r>
      <w:r w:rsidR="00956454">
        <w:t>only</w:t>
      </w:r>
      <w:r>
        <w:t xml:space="preserve"> differentiated QoS handling</w:t>
      </w:r>
      <w:r w:rsidR="00162AEF">
        <w:t xml:space="preserve"> is required</w:t>
      </w:r>
      <w:r w:rsidR="006335C1">
        <w:t>,</w:t>
      </w:r>
      <w:r w:rsidR="00956454">
        <w:t xml:space="preserve"> </w:t>
      </w:r>
    </w:p>
    <w:p w14:paraId="6E13B27A" w14:textId="2EB67DD4" w:rsidR="00367061" w:rsidRDefault="00037696" w:rsidP="00162AEF">
      <w:pPr>
        <w:ind w:left="1800"/>
      </w:pPr>
      <w:r>
        <w:t>3) support</w:t>
      </w:r>
      <w:r w:rsidR="00956454">
        <w:t xml:space="preserve"> </w:t>
      </w:r>
      <w:r w:rsidR="00162AEF">
        <w:t xml:space="preserve">of </w:t>
      </w:r>
      <w:r w:rsidR="00956454">
        <w:t>both</w:t>
      </w:r>
      <w:r w:rsidR="00162AEF">
        <w:t xml:space="preserve"> is required;</w:t>
      </w:r>
    </w:p>
    <w:p w14:paraId="7FC7791A" w14:textId="06F338E9" w:rsidR="00B04B2E" w:rsidRDefault="00367061" w:rsidP="00367061">
      <w:pPr>
        <w:numPr>
          <w:ilvl w:val="1"/>
          <w:numId w:val="7"/>
        </w:numPr>
      </w:pPr>
      <w:r>
        <w:t>R</w:t>
      </w:r>
      <w:r w:rsidR="00B04B2E">
        <w:t xml:space="preserve">esolve </w:t>
      </w:r>
      <w:r w:rsidR="00302ACC">
        <w:t xml:space="preserve">the question on </w:t>
      </w:r>
      <w:r w:rsidR="00B04B2E">
        <w:t xml:space="preserve">whether </w:t>
      </w:r>
      <w:r w:rsidR="00302ACC">
        <w:t xml:space="preserve">to </w:t>
      </w:r>
      <w:r w:rsidR="00B04B2E">
        <w:t>support DC-like splitting DRB to multiple LCHs</w:t>
      </w:r>
      <w:r>
        <w:t>.</w:t>
      </w:r>
    </w:p>
    <w:p w14:paraId="461EC610" w14:textId="77777777" w:rsidR="00B04B2E" w:rsidRDefault="00B04B2E" w:rsidP="00B04B2E"/>
    <w:p w14:paraId="25A13B5E" w14:textId="3D4D4452" w:rsidR="00B04B2E" w:rsidRDefault="00B04B2E" w:rsidP="00B04B2E">
      <w:r>
        <w:t>Specify the support for XR-specific Power Saving (RAN</w:t>
      </w:r>
      <w:r w:rsidR="00495A8C">
        <w:t>2</w:t>
      </w:r>
      <w:r>
        <w:t>):</w:t>
      </w:r>
    </w:p>
    <w:p w14:paraId="017739B0" w14:textId="5D002111" w:rsidR="003A1072" w:rsidRDefault="003A1072" w:rsidP="00BF5A00">
      <w:pPr>
        <w:numPr>
          <w:ilvl w:val="0"/>
          <w:numId w:val="7"/>
        </w:numPr>
      </w:pPr>
      <w:r w:rsidRPr="003A1072">
        <w:t>DRX support of XR frame rates corresponding to non-integer periodicities (through at least semi-static mechanisms</w:t>
      </w:r>
      <w:r>
        <w:t>,</w:t>
      </w:r>
      <w:r w:rsidRPr="003A1072">
        <w:t xml:space="preserve"> e.g.</w:t>
      </w:r>
      <w:r>
        <w:t>,</w:t>
      </w:r>
      <w:r w:rsidRPr="003A1072">
        <w:t xml:space="preserve"> RRC </w:t>
      </w:r>
      <w:proofErr w:type="spellStart"/>
      <w:r w:rsidRPr="003A1072">
        <w:t>signalling</w:t>
      </w:r>
      <w:proofErr w:type="spellEnd"/>
      <w:r w:rsidRPr="003A1072">
        <w:t>).</w:t>
      </w:r>
    </w:p>
    <w:p w14:paraId="1FA2B991" w14:textId="77777777" w:rsidR="00B04B2E" w:rsidRDefault="00B04B2E" w:rsidP="00B04B2E"/>
    <w:p w14:paraId="40B5B07D" w14:textId="378400D9" w:rsidR="00B04B2E" w:rsidRDefault="00B04B2E" w:rsidP="00B04B2E">
      <w:r>
        <w:t>Specify the support for XR-specific capacity improvements (RAN</w:t>
      </w:r>
      <w:r w:rsidR="00F71270">
        <w:t>2</w:t>
      </w:r>
      <w:r>
        <w:t>, RAN</w:t>
      </w:r>
      <w:r w:rsidR="00F71270">
        <w:t>1</w:t>
      </w:r>
      <w:r>
        <w:t>):</w:t>
      </w:r>
    </w:p>
    <w:p w14:paraId="402AED5E" w14:textId="37F2F359" w:rsidR="00922397" w:rsidRDefault="00922397" w:rsidP="00922397">
      <w:pPr>
        <w:numPr>
          <w:ilvl w:val="0"/>
          <w:numId w:val="7"/>
        </w:numPr>
      </w:pPr>
      <w:r>
        <w:t xml:space="preserve">Multiple CG PUSCH transmission occasions in a period of a single CG PUSCH configuration (RAN1, RAN2);  </w:t>
      </w:r>
    </w:p>
    <w:p w14:paraId="49E11593" w14:textId="48E66D1B" w:rsidR="00922397" w:rsidRDefault="00922397" w:rsidP="00922397">
      <w:pPr>
        <w:numPr>
          <w:ilvl w:val="0"/>
          <w:numId w:val="7"/>
        </w:numPr>
      </w:pPr>
      <w:r>
        <w:t>Dynamic indication of unused CG PUSCH occasion(s) based on UCI by the UE (RAN1, RAN2);</w:t>
      </w:r>
    </w:p>
    <w:p w14:paraId="5B058DDB" w14:textId="4703A8C2" w:rsidR="00922397" w:rsidRDefault="00922397" w:rsidP="00922397">
      <w:pPr>
        <w:numPr>
          <w:ilvl w:val="0"/>
          <w:numId w:val="7"/>
        </w:numPr>
      </w:pPr>
      <w:r>
        <w:t>BSR enhancements including at least new BS Table(s) (RAN2);</w:t>
      </w:r>
    </w:p>
    <w:p w14:paraId="7F1FE225" w14:textId="4B2286E0" w:rsidR="00922397" w:rsidRDefault="00922397" w:rsidP="00922397">
      <w:pPr>
        <w:numPr>
          <w:ilvl w:val="0"/>
          <w:numId w:val="7"/>
        </w:numPr>
      </w:pPr>
      <w:r>
        <w:t>Delay reporting of buffered data in uplink (RAN2);</w:t>
      </w:r>
    </w:p>
    <w:p w14:paraId="44BCF7AF" w14:textId="1625E4EE" w:rsidR="00AE101F" w:rsidRDefault="00922397" w:rsidP="00922397">
      <w:pPr>
        <w:numPr>
          <w:ilvl w:val="0"/>
          <w:numId w:val="7"/>
        </w:numPr>
      </w:pPr>
      <w:r>
        <w:t>Discard operation of PDU Sets (RAN2)</w:t>
      </w:r>
      <w:r w:rsidR="00AE101F">
        <w:t>.</w:t>
      </w:r>
    </w:p>
    <w:sectPr w:rsidR="00AE10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5DCD3" w14:textId="77777777" w:rsidR="00D91001" w:rsidRDefault="00D91001">
      <w:r>
        <w:separator/>
      </w:r>
    </w:p>
  </w:endnote>
  <w:endnote w:type="continuationSeparator" w:id="0">
    <w:p w14:paraId="79AB7CD0" w14:textId="77777777" w:rsidR="00D91001" w:rsidRDefault="00D9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96C7" w14:textId="77777777" w:rsidR="00D91001" w:rsidRDefault="00D91001">
      <w:r>
        <w:separator/>
      </w:r>
    </w:p>
  </w:footnote>
  <w:footnote w:type="continuationSeparator" w:id="0">
    <w:p w14:paraId="077A7FE3" w14:textId="77777777" w:rsidR="00D91001" w:rsidRDefault="00D91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40734233">
    <w:abstractNumId w:val="3"/>
  </w:num>
  <w:num w:numId="2" w16cid:durableId="709302183">
    <w:abstractNumId w:val="2"/>
  </w:num>
  <w:num w:numId="3" w16cid:durableId="1531995593">
    <w:abstractNumId w:val="5"/>
  </w:num>
  <w:num w:numId="4" w16cid:durableId="1329092103">
    <w:abstractNumId w:val="1"/>
  </w:num>
  <w:num w:numId="5" w16cid:durableId="1359117820">
    <w:abstractNumId w:val="0"/>
  </w:num>
  <w:num w:numId="6" w16cid:durableId="841311683">
    <w:abstractNumId w:val="4"/>
  </w:num>
  <w:num w:numId="7" w16cid:durableId="97864976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4A8D"/>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90"/>
    <w:rsid w:val="000371DD"/>
    <w:rsid w:val="00037696"/>
    <w:rsid w:val="00040180"/>
    <w:rsid w:val="0004023E"/>
    <w:rsid w:val="0004024B"/>
    <w:rsid w:val="000404D2"/>
    <w:rsid w:val="00041C10"/>
    <w:rsid w:val="00041C57"/>
    <w:rsid w:val="00041D96"/>
    <w:rsid w:val="00042ADB"/>
    <w:rsid w:val="00042FE6"/>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150"/>
    <w:rsid w:val="0005541D"/>
    <w:rsid w:val="00055B33"/>
    <w:rsid w:val="0005633B"/>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5"/>
    <w:rsid w:val="00075814"/>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06F"/>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40C"/>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33BB"/>
    <w:rsid w:val="00124258"/>
    <w:rsid w:val="00124875"/>
    <w:rsid w:val="00124D84"/>
    <w:rsid w:val="00124D97"/>
    <w:rsid w:val="001250DD"/>
    <w:rsid w:val="00125733"/>
    <w:rsid w:val="001263AA"/>
    <w:rsid w:val="001273F3"/>
    <w:rsid w:val="001303D7"/>
    <w:rsid w:val="00130779"/>
    <w:rsid w:val="001307A1"/>
    <w:rsid w:val="00130F5A"/>
    <w:rsid w:val="001314A8"/>
    <w:rsid w:val="0013160D"/>
    <w:rsid w:val="00131ED9"/>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AEF"/>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0F1"/>
    <w:rsid w:val="001A57EE"/>
    <w:rsid w:val="001A5C71"/>
    <w:rsid w:val="001A5E2B"/>
    <w:rsid w:val="001A673E"/>
    <w:rsid w:val="001A7763"/>
    <w:rsid w:val="001B0525"/>
    <w:rsid w:val="001B2439"/>
    <w:rsid w:val="001B27A5"/>
    <w:rsid w:val="001B31DB"/>
    <w:rsid w:val="001B3964"/>
    <w:rsid w:val="001B4452"/>
    <w:rsid w:val="001B463A"/>
    <w:rsid w:val="001B466C"/>
    <w:rsid w:val="001B4F34"/>
    <w:rsid w:val="001B50D3"/>
    <w:rsid w:val="001B52EC"/>
    <w:rsid w:val="001B53BC"/>
    <w:rsid w:val="001B554A"/>
    <w:rsid w:val="001B64C4"/>
    <w:rsid w:val="001B6564"/>
    <w:rsid w:val="001B691A"/>
    <w:rsid w:val="001B6FF7"/>
    <w:rsid w:val="001B72E7"/>
    <w:rsid w:val="001B7520"/>
    <w:rsid w:val="001B7D23"/>
    <w:rsid w:val="001C02D8"/>
    <w:rsid w:val="001C04E3"/>
    <w:rsid w:val="001C125B"/>
    <w:rsid w:val="001C2378"/>
    <w:rsid w:val="001C3EE9"/>
    <w:rsid w:val="001C3FA4"/>
    <w:rsid w:val="001C40F9"/>
    <w:rsid w:val="001C40FC"/>
    <w:rsid w:val="001C41B6"/>
    <w:rsid w:val="001C458B"/>
    <w:rsid w:val="001C4F71"/>
    <w:rsid w:val="001C50F9"/>
    <w:rsid w:val="001C5BA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9BA"/>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CB6"/>
    <w:rsid w:val="00212E37"/>
    <w:rsid w:val="00213B5D"/>
    <w:rsid w:val="002140FF"/>
    <w:rsid w:val="002164D8"/>
    <w:rsid w:val="00220894"/>
    <w:rsid w:val="0022095C"/>
    <w:rsid w:val="00221772"/>
    <w:rsid w:val="00224952"/>
    <w:rsid w:val="00224DD2"/>
    <w:rsid w:val="002255F2"/>
    <w:rsid w:val="00225905"/>
    <w:rsid w:val="00225A6A"/>
    <w:rsid w:val="00225AC7"/>
    <w:rsid w:val="00225ACC"/>
    <w:rsid w:val="00227D24"/>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5A0"/>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1D1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34B"/>
    <w:rsid w:val="002714D5"/>
    <w:rsid w:val="0027195D"/>
    <w:rsid w:val="002724CE"/>
    <w:rsid w:val="00272B03"/>
    <w:rsid w:val="002733E2"/>
    <w:rsid w:val="0027365B"/>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B0A7D"/>
    <w:rsid w:val="002B0BC8"/>
    <w:rsid w:val="002B1A69"/>
    <w:rsid w:val="002B1BD3"/>
    <w:rsid w:val="002B1F96"/>
    <w:rsid w:val="002B20D7"/>
    <w:rsid w:val="002B2723"/>
    <w:rsid w:val="002B2AB4"/>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17C"/>
    <w:rsid w:val="002F3CDE"/>
    <w:rsid w:val="002F559A"/>
    <w:rsid w:val="002F5DD6"/>
    <w:rsid w:val="002F5FEA"/>
    <w:rsid w:val="002F635E"/>
    <w:rsid w:val="002F63E7"/>
    <w:rsid w:val="002F7BE3"/>
    <w:rsid w:val="002F7E6A"/>
    <w:rsid w:val="00300165"/>
    <w:rsid w:val="00300445"/>
    <w:rsid w:val="003008C7"/>
    <w:rsid w:val="00300978"/>
    <w:rsid w:val="00300F00"/>
    <w:rsid w:val="003010CF"/>
    <w:rsid w:val="00302ACC"/>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537D"/>
    <w:rsid w:val="00316C02"/>
    <w:rsid w:val="00316DFF"/>
    <w:rsid w:val="003171C7"/>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4F7"/>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061"/>
    <w:rsid w:val="00367441"/>
    <w:rsid w:val="00367B1D"/>
    <w:rsid w:val="003707F6"/>
    <w:rsid w:val="00370E4F"/>
    <w:rsid w:val="00371215"/>
    <w:rsid w:val="00371CB1"/>
    <w:rsid w:val="00372630"/>
    <w:rsid w:val="00372CA6"/>
    <w:rsid w:val="00372F0D"/>
    <w:rsid w:val="00374059"/>
    <w:rsid w:val="003748F7"/>
    <w:rsid w:val="00374F06"/>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05E6"/>
    <w:rsid w:val="003A1072"/>
    <w:rsid w:val="003A180F"/>
    <w:rsid w:val="003A18DD"/>
    <w:rsid w:val="003A20C8"/>
    <w:rsid w:val="003A263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D65"/>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519"/>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27C66"/>
    <w:rsid w:val="00430A2D"/>
    <w:rsid w:val="004312B0"/>
    <w:rsid w:val="00431505"/>
    <w:rsid w:val="0043190D"/>
    <w:rsid w:val="00431AF0"/>
    <w:rsid w:val="0043213A"/>
    <w:rsid w:val="0043260B"/>
    <w:rsid w:val="004330F4"/>
    <w:rsid w:val="00433590"/>
    <w:rsid w:val="0043393D"/>
    <w:rsid w:val="00433C74"/>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6CF3"/>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5DE"/>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2D8"/>
    <w:rsid w:val="00493895"/>
    <w:rsid w:val="00493C77"/>
    <w:rsid w:val="00494242"/>
    <w:rsid w:val="00494E8E"/>
    <w:rsid w:val="00494F26"/>
    <w:rsid w:val="004955BC"/>
    <w:rsid w:val="00495676"/>
    <w:rsid w:val="00495A8C"/>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44D6"/>
    <w:rsid w:val="004B49E6"/>
    <w:rsid w:val="004B4D69"/>
    <w:rsid w:val="004B4DE4"/>
    <w:rsid w:val="004B6A5A"/>
    <w:rsid w:val="004B6C16"/>
    <w:rsid w:val="004B7667"/>
    <w:rsid w:val="004B7E99"/>
    <w:rsid w:val="004C01A8"/>
    <w:rsid w:val="004C1840"/>
    <w:rsid w:val="004C24C9"/>
    <w:rsid w:val="004C252E"/>
    <w:rsid w:val="004C2B04"/>
    <w:rsid w:val="004C31B6"/>
    <w:rsid w:val="004C5319"/>
    <w:rsid w:val="004C5395"/>
    <w:rsid w:val="004C5414"/>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5745"/>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3684"/>
    <w:rsid w:val="00524204"/>
    <w:rsid w:val="00524489"/>
    <w:rsid w:val="00524545"/>
    <w:rsid w:val="00524937"/>
    <w:rsid w:val="005255BF"/>
    <w:rsid w:val="005257DE"/>
    <w:rsid w:val="00527200"/>
    <w:rsid w:val="00527802"/>
    <w:rsid w:val="00530157"/>
    <w:rsid w:val="00530FEB"/>
    <w:rsid w:val="00531491"/>
    <w:rsid w:val="00531EBE"/>
    <w:rsid w:val="0053217E"/>
    <w:rsid w:val="00532D16"/>
    <w:rsid w:val="00532F8B"/>
    <w:rsid w:val="00533737"/>
    <w:rsid w:val="00533D90"/>
    <w:rsid w:val="00535079"/>
    <w:rsid w:val="00535B79"/>
    <w:rsid w:val="00535D7C"/>
    <w:rsid w:val="00536579"/>
    <w:rsid w:val="00536A77"/>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320B"/>
    <w:rsid w:val="0057437B"/>
    <w:rsid w:val="005743DE"/>
    <w:rsid w:val="00574F3F"/>
    <w:rsid w:val="0057562C"/>
    <w:rsid w:val="005758C6"/>
    <w:rsid w:val="005759F6"/>
    <w:rsid w:val="00575E3E"/>
    <w:rsid w:val="00575FE7"/>
    <w:rsid w:val="005763B2"/>
    <w:rsid w:val="005765F5"/>
    <w:rsid w:val="00576D6C"/>
    <w:rsid w:val="0057790E"/>
    <w:rsid w:val="00577A2E"/>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373"/>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BF0"/>
    <w:rsid w:val="005A269F"/>
    <w:rsid w:val="005A305E"/>
    <w:rsid w:val="005A30BB"/>
    <w:rsid w:val="005A3887"/>
    <w:rsid w:val="005A57EA"/>
    <w:rsid w:val="005A5E23"/>
    <w:rsid w:val="005B0542"/>
    <w:rsid w:val="005B18C9"/>
    <w:rsid w:val="005B1C65"/>
    <w:rsid w:val="005B1FD1"/>
    <w:rsid w:val="005B2225"/>
    <w:rsid w:val="005B2799"/>
    <w:rsid w:val="005B2B77"/>
    <w:rsid w:val="005B3330"/>
    <w:rsid w:val="005B3D4A"/>
    <w:rsid w:val="005B4D87"/>
    <w:rsid w:val="005B519B"/>
    <w:rsid w:val="005B6111"/>
    <w:rsid w:val="005B7DD1"/>
    <w:rsid w:val="005C00A0"/>
    <w:rsid w:val="005C0480"/>
    <w:rsid w:val="005C0965"/>
    <w:rsid w:val="005C0A1E"/>
    <w:rsid w:val="005C1F42"/>
    <w:rsid w:val="005C28FA"/>
    <w:rsid w:val="005C2A62"/>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6997"/>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2A6"/>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5C1"/>
    <w:rsid w:val="00634ACF"/>
    <w:rsid w:val="00635035"/>
    <w:rsid w:val="0063580D"/>
    <w:rsid w:val="00635CAE"/>
    <w:rsid w:val="006368F9"/>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1B4"/>
    <w:rsid w:val="006571F6"/>
    <w:rsid w:val="00660D37"/>
    <w:rsid w:val="006613F4"/>
    <w:rsid w:val="006618CC"/>
    <w:rsid w:val="00661ACB"/>
    <w:rsid w:val="00661E09"/>
    <w:rsid w:val="00662111"/>
    <w:rsid w:val="00662118"/>
    <w:rsid w:val="00662E2F"/>
    <w:rsid w:val="006638AD"/>
    <w:rsid w:val="0066732C"/>
    <w:rsid w:val="00667970"/>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A84"/>
    <w:rsid w:val="006A254E"/>
    <w:rsid w:val="006A2C30"/>
    <w:rsid w:val="006A301C"/>
    <w:rsid w:val="006A307F"/>
    <w:rsid w:val="006A30B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28E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03"/>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66A"/>
    <w:rsid w:val="00722D3D"/>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3A9F"/>
    <w:rsid w:val="00764194"/>
    <w:rsid w:val="007642E1"/>
    <w:rsid w:val="0076443E"/>
    <w:rsid w:val="007650A9"/>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7E82"/>
    <w:rsid w:val="007A0BC2"/>
    <w:rsid w:val="007A1F44"/>
    <w:rsid w:val="007A23FF"/>
    <w:rsid w:val="007A25D6"/>
    <w:rsid w:val="007A295B"/>
    <w:rsid w:val="007A3424"/>
    <w:rsid w:val="007A343C"/>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8001B4"/>
    <w:rsid w:val="008003BF"/>
    <w:rsid w:val="00800769"/>
    <w:rsid w:val="00800ED2"/>
    <w:rsid w:val="0080125C"/>
    <w:rsid w:val="00801AB2"/>
    <w:rsid w:val="00801AD0"/>
    <w:rsid w:val="00801D7E"/>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30DC3"/>
    <w:rsid w:val="00831555"/>
    <w:rsid w:val="00831F52"/>
    <w:rsid w:val="00832154"/>
    <w:rsid w:val="00832F5C"/>
    <w:rsid w:val="0083301F"/>
    <w:rsid w:val="00833EAC"/>
    <w:rsid w:val="00834046"/>
    <w:rsid w:val="00834DE6"/>
    <w:rsid w:val="00834ECD"/>
    <w:rsid w:val="008359E0"/>
    <w:rsid w:val="0083689A"/>
    <w:rsid w:val="008375A9"/>
    <w:rsid w:val="008376F6"/>
    <w:rsid w:val="00837D5B"/>
    <w:rsid w:val="00840607"/>
    <w:rsid w:val="00840A16"/>
    <w:rsid w:val="00841CD2"/>
    <w:rsid w:val="00842899"/>
    <w:rsid w:val="00842B77"/>
    <w:rsid w:val="00842B92"/>
    <w:rsid w:val="0084309F"/>
    <w:rsid w:val="008435CF"/>
    <w:rsid w:val="0084387E"/>
    <w:rsid w:val="00844A83"/>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D5E"/>
    <w:rsid w:val="008756A4"/>
    <w:rsid w:val="00875793"/>
    <w:rsid w:val="00875CDC"/>
    <w:rsid w:val="00875F73"/>
    <w:rsid w:val="00876356"/>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1D0A"/>
    <w:rsid w:val="00892365"/>
    <w:rsid w:val="00892BE5"/>
    <w:rsid w:val="0089387C"/>
    <w:rsid w:val="00893A65"/>
    <w:rsid w:val="0089444E"/>
    <w:rsid w:val="008949DF"/>
    <w:rsid w:val="008951DB"/>
    <w:rsid w:val="0089691B"/>
    <w:rsid w:val="008969EA"/>
    <w:rsid w:val="00896C81"/>
    <w:rsid w:val="00896D83"/>
    <w:rsid w:val="008A0167"/>
    <w:rsid w:val="008A03D1"/>
    <w:rsid w:val="008A0618"/>
    <w:rsid w:val="008A0831"/>
    <w:rsid w:val="008A0AB2"/>
    <w:rsid w:val="008A0CFC"/>
    <w:rsid w:val="008A12FE"/>
    <w:rsid w:val="008A16FF"/>
    <w:rsid w:val="008A2282"/>
    <w:rsid w:val="008A28B6"/>
    <w:rsid w:val="008A2BB1"/>
    <w:rsid w:val="008A3466"/>
    <w:rsid w:val="008A389F"/>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18DC"/>
    <w:rsid w:val="008D27E2"/>
    <w:rsid w:val="008D32DF"/>
    <w:rsid w:val="008D35E9"/>
    <w:rsid w:val="008D3959"/>
    <w:rsid w:val="008D3966"/>
    <w:rsid w:val="008D3AE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7D9"/>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397"/>
    <w:rsid w:val="00922F17"/>
    <w:rsid w:val="009232C9"/>
    <w:rsid w:val="00923608"/>
    <w:rsid w:val="009238E5"/>
    <w:rsid w:val="00923946"/>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22F"/>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6454"/>
    <w:rsid w:val="009575AA"/>
    <w:rsid w:val="00960CE7"/>
    <w:rsid w:val="00961A13"/>
    <w:rsid w:val="00961E8D"/>
    <w:rsid w:val="00962EB2"/>
    <w:rsid w:val="00963B86"/>
    <w:rsid w:val="00964777"/>
    <w:rsid w:val="009657F1"/>
    <w:rsid w:val="0096625D"/>
    <w:rsid w:val="0096648B"/>
    <w:rsid w:val="009664F5"/>
    <w:rsid w:val="00966840"/>
    <w:rsid w:val="009709F8"/>
    <w:rsid w:val="0097271B"/>
    <w:rsid w:val="009728F6"/>
    <w:rsid w:val="00972929"/>
    <w:rsid w:val="00972F91"/>
    <w:rsid w:val="0097317C"/>
    <w:rsid w:val="00973827"/>
    <w:rsid w:val="009739F2"/>
    <w:rsid w:val="00973D63"/>
    <w:rsid w:val="009742D3"/>
    <w:rsid w:val="0097523F"/>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4BC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2CD"/>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4A7B"/>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53E"/>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CF8"/>
    <w:rsid w:val="00A34D62"/>
    <w:rsid w:val="00A3611D"/>
    <w:rsid w:val="00A36339"/>
    <w:rsid w:val="00A366E4"/>
    <w:rsid w:val="00A41278"/>
    <w:rsid w:val="00A41FCC"/>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890"/>
    <w:rsid w:val="00A52A3E"/>
    <w:rsid w:val="00A53C82"/>
    <w:rsid w:val="00A53F55"/>
    <w:rsid w:val="00A540F6"/>
    <w:rsid w:val="00A5417B"/>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7C7"/>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403"/>
    <w:rsid w:val="00AA5E3B"/>
    <w:rsid w:val="00AA6250"/>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5B3B"/>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01F"/>
    <w:rsid w:val="00AE141B"/>
    <w:rsid w:val="00AE149E"/>
    <w:rsid w:val="00AE2263"/>
    <w:rsid w:val="00AE22F2"/>
    <w:rsid w:val="00AE2606"/>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B2E"/>
    <w:rsid w:val="00B04D88"/>
    <w:rsid w:val="00B07150"/>
    <w:rsid w:val="00B10558"/>
    <w:rsid w:val="00B11AAA"/>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F3B"/>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048"/>
    <w:rsid w:val="00B9455D"/>
    <w:rsid w:val="00B94E17"/>
    <w:rsid w:val="00B957FE"/>
    <w:rsid w:val="00B958CD"/>
    <w:rsid w:val="00B95F02"/>
    <w:rsid w:val="00B96528"/>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00"/>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6F9A"/>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0BA1"/>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5F5D"/>
    <w:rsid w:val="00C563F5"/>
    <w:rsid w:val="00C570F7"/>
    <w:rsid w:val="00C573AE"/>
    <w:rsid w:val="00C574BB"/>
    <w:rsid w:val="00C608C6"/>
    <w:rsid w:val="00C60F66"/>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617"/>
    <w:rsid w:val="00C768F6"/>
    <w:rsid w:val="00C80073"/>
    <w:rsid w:val="00C805E7"/>
    <w:rsid w:val="00C80DA0"/>
    <w:rsid w:val="00C80DEA"/>
    <w:rsid w:val="00C80ED7"/>
    <w:rsid w:val="00C832DC"/>
    <w:rsid w:val="00C8364F"/>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063B"/>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B7D2D"/>
    <w:rsid w:val="00CC0C4A"/>
    <w:rsid w:val="00CC12E2"/>
    <w:rsid w:val="00CC17F0"/>
    <w:rsid w:val="00CC1853"/>
    <w:rsid w:val="00CC1D13"/>
    <w:rsid w:val="00CC1FAE"/>
    <w:rsid w:val="00CC3A23"/>
    <w:rsid w:val="00CC3BD5"/>
    <w:rsid w:val="00CC3CD6"/>
    <w:rsid w:val="00CC426A"/>
    <w:rsid w:val="00CC50D9"/>
    <w:rsid w:val="00CC69EA"/>
    <w:rsid w:val="00CC70D9"/>
    <w:rsid w:val="00CC737C"/>
    <w:rsid w:val="00CC737E"/>
    <w:rsid w:val="00CD087D"/>
    <w:rsid w:val="00CD0F5D"/>
    <w:rsid w:val="00CD1412"/>
    <w:rsid w:val="00CD1C0B"/>
    <w:rsid w:val="00CD239A"/>
    <w:rsid w:val="00CD30C7"/>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65A"/>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119"/>
    <w:rsid w:val="00D63517"/>
    <w:rsid w:val="00D6394B"/>
    <w:rsid w:val="00D63B75"/>
    <w:rsid w:val="00D648A1"/>
    <w:rsid w:val="00D64F4F"/>
    <w:rsid w:val="00D659B1"/>
    <w:rsid w:val="00D66D92"/>
    <w:rsid w:val="00D66E18"/>
    <w:rsid w:val="00D6734D"/>
    <w:rsid w:val="00D67733"/>
    <w:rsid w:val="00D67823"/>
    <w:rsid w:val="00D679A8"/>
    <w:rsid w:val="00D679CF"/>
    <w:rsid w:val="00D679D3"/>
    <w:rsid w:val="00D70A36"/>
    <w:rsid w:val="00D71051"/>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268"/>
    <w:rsid w:val="00D87ABF"/>
    <w:rsid w:val="00D87C75"/>
    <w:rsid w:val="00D90CD3"/>
    <w:rsid w:val="00D90E2C"/>
    <w:rsid w:val="00D90F89"/>
    <w:rsid w:val="00D91001"/>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1A0"/>
    <w:rsid w:val="00DB5293"/>
    <w:rsid w:val="00DB6ED8"/>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13D"/>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A37"/>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107"/>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AB"/>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B28"/>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270"/>
    <w:rsid w:val="00F71888"/>
    <w:rsid w:val="00F719CD"/>
    <w:rsid w:val="00F71BB8"/>
    <w:rsid w:val="00F7222B"/>
    <w:rsid w:val="00F72584"/>
    <w:rsid w:val="00F7264F"/>
    <w:rsid w:val="00F7290D"/>
    <w:rsid w:val="00F7302F"/>
    <w:rsid w:val="00F732EC"/>
    <w:rsid w:val="00F73D08"/>
    <w:rsid w:val="00F749CD"/>
    <w:rsid w:val="00F74CBC"/>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7A5"/>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4B5"/>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37"/>
    <w:rsid w:val="00FC4253"/>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672"/>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0A79"/>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302932">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2713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6522105">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6923377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045623">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1639</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(Yunsong)</cp:lastModifiedBy>
  <cp:revision>2</cp:revision>
  <cp:lastPrinted>2007-06-18T22:08:00Z</cp:lastPrinted>
  <dcterms:created xsi:type="dcterms:W3CDTF">2022-12-05T16:55:00Z</dcterms:created>
  <dcterms:modified xsi:type="dcterms:W3CDTF">2022-12-05T16:55:00Z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