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00E14" w:rsidR="001E41F3" w:rsidRDefault="001E41F3">
      <w:pPr>
        <w:pStyle w:val="CRCoverPage"/>
        <w:tabs>
          <w:tab w:val="right" w:pos="9639"/>
        </w:tabs>
        <w:spacing w:after="0"/>
        <w:rPr>
          <w:b/>
          <w:i/>
          <w:noProof/>
          <w:sz w:val="28"/>
        </w:rPr>
      </w:pPr>
      <w:r>
        <w:rPr>
          <w:b/>
          <w:noProof/>
          <w:sz w:val="24"/>
        </w:rPr>
        <w:t>3GPP TSG-</w:t>
      </w:r>
      <w:fldSimple w:instr=" DOCPROPERTY  TSG/WGRef  \* MERGEFORMAT ">
        <w:r w:rsidR="00DE01A6">
          <w:rPr>
            <w:b/>
            <w:noProof/>
            <w:sz w:val="24"/>
          </w:rPr>
          <w:t>RAN</w:t>
        </w:r>
      </w:fldSimple>
      <w:r w:rsidR="00DE01A6">
        <w:rPr>
          <w:b/>
          <w:noProof/>
          <w:sz w:val="24"/>
        </w:rPr>
        <w:t xml:space="preserve"> WG4</w:t>
      </w:r>
      <w:r w:rsidR="00C66BA2">
        <w:rPr>
          <w:b/>
          <w:noProof/>
          <w:sz w:val="24"/>
        </w:rPr>
        <w:t xml:space="preserve"> </w:t>
      </w:r>
      <w:r>
        <w:rPr>
          <w:b/>
          <w:noProof/>
          <w:sz w:val="24"/>
        </w:rPr>
        <w:t>Meeting #</w:t>
      </w:r>
      <w:fldSimple w:instr=" DOCPROPERTY  MtgSeq  \* MERGEFORMAT ">
        <w:r w:rsidR="00DE01A6">
          <w:rPr>
            <w:b/>
            <w:noProof/>
            <w:sz w:val="24"/>
          </w:rPr>
          <w:t>10</w:t>
        </w:r>
      </w:fldSimple>
      <w:r w:rsidR="00D70594">
        <w:rPr>
          <w:b/>
          <w:noProof/>
          <w:sz w:val="24"/>
        </w:rPr>
        <w:t>5</w:t>
      </w:r>
      <w:r>
        <w:rPr>
          <w:b/>
          <w:i/>
          <w:noProof/>
          <w:sz w:val="28"/>
        </w:rPr>
        <w:tab/>
      </w:r>
      <w:r w:rsidR="00E422B8" w:rsidRPr="00E422B8">
        <w:rPr>
          <w:b/>
          <w:i/>
          <w:noProof/>
          <w:sz w:val="28"/>
        </w:rPr>
        <w:t>R4-2218868</w:t>
      </w:r>
    </w:p>
    <w:p w14:paraId="2F3F6775" w14:textId="77777777" w:rsidR="00D70594" w:rsidRDefault="00D70594" w:rsidP="00D70594">
      <w:pPr>
        <w:pStyle w:val="CRCoverPage"/>
        <w:outlineLvl w:val="0"/>
        <w:rPr>
          <w:b/>
          <w:noProof/>
          <w:sz w:val="24"/>
        </w:rPr>
      </w:pPr>
      <w:r w:rsidRPr="00D45FD2">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CB145" w:rsidR="001E41F3" w:rsidRPr="00410371" w:rsidRDefault="00000000" w:rsidP="00E13F3D">
            <w:pPr>
              <w:pStyle w:val="CRCoverPage"/>
              <w:spacing w:after="0"/>
              <w:jc w:val="right"/>
              <w:rPr>
                <w:b/>
                <w:noProof/>
                <w:sz w:val="28"/>
              </w:rPr>
            </w:pPr>
            <w:fldSimple w:instr=" DOCPROPERTY  Spec#  \* MERGEFORMAT ">
              <w:r w:rsidR="00DE01A6">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8770C" w:rsidR="001E41F3" w:rsidRPr="00410371" w:rsidRDefault="00E422B8" w:rsidP="00547111">
            <w:pPr>
              <w:pStyle w:val="CRCoverPage"/>
              <w:spacing w:after="0"/>
              <w:rPr>
                <w:rFonts w:hint="eastAsia"/>
                <w:noProof/>
                <w:lang w:eastAsia="zh-CN"/>
              </w:rPr>
            </w:pPr>
            <w:r w:rsidRPr="00E422B8">
              <w:rPr>
                <w:rFonts w:hint="eastAsia"/>
                <w:b/>
                <w:noProof/>
                <w:sz w:val="28"/>
              </w:rPr>
              <w:t>0</w:t>
            </w:r>
            <w:r w:rsidRPr="00E422B8">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E75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9CBA" w:rsidR="001E41F3" w:rsidRPr="00410371" w:rsidRDefault="00000000">
            <w:pPr>
              <w:pStyle w:val="CRCoverPage"/>
              <w:spacing w:after="0"/>
              <w:jc w:val="center"/>
              <w:rPr>
                <w:noProof/>
                <w:sz w:val="28"/>
              </w:rPr>
            </w:pPr>
            <w:fldSimple w:instr=" DOCPROPERTY  Version  \* MERGEFORMAT ">
              <w:r w:rsidR="00DE01A6">
                <w:rPr>
                  <w:b/>
                  <w:noProof/>
                  <w:sz w:val="28"/>
                </w:rPr>
                <w:t>17.</w:t>
              </w:r>
              <w:r w:rsidR="00C80278">
                <w:rPr>
                  <w:b/>
                  <w:noProof/>
                  <w:sz w:val="28"/>
                </w:rPr>
                <w:t>7</w:t>
              </w:r>
              <w:r w:rsidR="00DE01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C152E" w:rsidR="00F25D98" w:rsidRDefault="00DE01A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97D6A" w:rsidR="001E41F3" w:rsidRDefault="006019B0">
            <w:pPr>
              <w:pStyle w:val="CRCoverPage"/>
              <w:spacing w:after="0"/>
              <w:ind w:left="100"/>
              <w:rPr>
                <w:noProof/>
              </w:rPr>
            </w:pPr>
            <w:r w:rsidRPr="006019B0">
              <w:t xml:space="preserve">CR </w:t>
            </w:r>
            <w:r w:rsidR="00D70594" w:rsidRPr="00D70594">
              <w:rPr>
                <w:lang w:eastAsia="zh-CN"/>
              </w:rPr>
              <w:t>on ACS/IBB of FR2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36716" w:rsidR="001E41F3" w:rsidRDefault="00DE01A6">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B9EAB" w:rsidR="001E41F3" w:rsidRDefault="00DE01A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3786B" w:rsidR="001E41F3" w:rsidRDefault="00DE01A6">
            <w:pPr>
              <w:pStyle w:val="CRCoverPage"/>
              <w:spacing w:after="0"/>
              <w:ind w:left="100"/>
              <w:rPr>
                <w:noProof/>
              </w:rPr>
            </w:pPr>
            <w: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29AEE" w:rsidR="001E41F3" w:rsidRDefault="00000000">
            <w:pPr>
              <w:pStyle w:val="CRCoverPage"/>
              <w:spacing w:after="0"/>
              <w:ind w:left="100"/>
              <w:rPr>
                <w:noProof/>
              </w:rPr>
            </w:pPr>
            <w:fldSimple w:instr=" DOCPROPERTY  ResDate  \* MERGEFORMAT ">
              <w:r w:rsidR="00DE01A6">
                <w:rPr>
                  <w:noProof/>
                </w:rPr>
                <w:t>2022-</w:t>
              </w:r>
              <w:r w:rsidR="00D70594">
                <w:rPr>
                  <w:noProof/>
                </w:rPr>
                <w:t>11</w:t>
              </w:r>
              <w:r w:rsidR="00DE01A6">
                <w:rPr>
                  <w:noProof/>
                </w:rPr>
                <w:t>-</w:t>
              </w:r>
            </w:fldSimple>
            <w:r w:rsidR="00D7059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5D45" w:rsidR="001E41F3" w:rsidRDefault="00DE01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F168A" w:rsidR="001E41F3" w:rsidRDefault="00000000">
            <w:pPr>
              <w:pStyle w:val="CRCoverPage"/>
              <w:spacing w:after="0"/>
              <w:ind w:left="100"/>
              <w:rPr>
                <w:noProof/>
              </w:rPr>
            </w:pPr>
            <w:fldSimple w:instr=" DOCPROPERTY  Release  \* MERGEFORMAT ">
              <w:r w:rsidR="00DE01A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13375" w:rsidR="001E41F3" w:rsidRDefault="00C93B6E" w:rsidP="00C93B6E">
            <w:pPr>
              <w:pStyle w:val="CRCoverPage"/>
              <w:spacing w:after="0"/>
              <w:ind w:left="100"/>
              <w:rPr>
                <w:noProof/>
                <w:lang w:eastAsia="zh-CN"/>
              </w:rPr>
            </w:pPr>
            <w:r>
              <w:rPr>
                <w:noProof/>
                <w:lang w:eastAsia="zh-CN"/>
              </w:rPr>
              <w:t xml:space="preserve">The band combination with </w:t>
            </w:r>
            <w:r w:rsidR="00E422B8">
              <w:rPr>
                <w:noProof/>
                <w:lang w:eastAsia="zh-CN"/>
              </w:rPr>
              <w:t xml:space="preserve">the </w:t>
            </w:r>
            <w:r>
              <w:rPr>
                <w:noProof/>
                <w:lang w:eastAsia="zh-CN"/>
              </w:rPr>
              <w:t>adjacent spectrum (n258-n261) was introduced in R17.</w:t>
            </w:r>
            <w:r w:rsidR="00E422B8">
              <w:rPr>
                <w:noProof/>
                <w:lang w:eastAsia="zh-CN"/>
              </w:rPr>
              <w:t xml:space="preserve"> </w:t>
            </w:r>
            <w:r>
              <w:rPr>
                <w:noProof/>
                <w:lang w:eastAsia="zh-CN"/>
              </w:rPr>
              <w:t>Currently, ACS/IBB in inter-band CA is defined as each CC need to meet the single carrier requirement when all DL CCs are activated.</w:t>
            </w:r>
            <w:r w:rsidR="00E422B8">
              <w:rPr>
                <w:noProof/>
                <w:lang w:eastAsia="zh-CN"/>
              </w:rPr>
              <w:t xml:space="preserve"> </w:t>
            </w:r>
            <w:r>
              <w:rPr>
                <w:noProof/>
                <w:lang w:eastAsia="zh-CN"/>
              </w:rPr>
              <w:t>When 2 CCs are adjacent, inter</w:t>
            </w:r>
            <w:r w:rsidR="00E422B8">
              <w:rPr>
                <w:noProof/>
                <w:lang w:eastAsia="zh-CN"/>
              </w:rPr>
              <w:t>-</w:t>
            </w:r>
            <w:r>
              <w:rPr>
                <w:noProof/>
                <w:lang w:eastAsia="zh-CN"/>
              </w:rPr>
              <w:t>band DL CA will face more critical ACS/IBB requirement</w:t>
            </w:r>
            <w:r w:rsidR="00E422B8">
              <w:rPr>
                <w:noProof/>
                <w:lang w:eastAsia="zh-CN"/>
              </w:rPr>
              <w:t>s</w:t>
            </w:r>
            <w:r>
              <w:rPr>
                <w:noProof/>
                <w:lang w:eastAsia="zh-CN"/>
              </w:rPr>
              <w:t xml:space="preserve"> due to the non-ideal hardware</w:t>
            </w:r>
            <w:r w:rsidR="005A654C">
              <w:rPr>
                <w:noProof/>
                <w:lang w:eastAsia="zh-CN"/>
              </w:rPr>
              <w:t xml:space="preserve">. This issue was recorded in WF </w:t>
            </w:r>
            <w:r w:rsidR="005A654C" w:rsidRPr="005A654C">
              <w:rPr>
                <w:noProof/>
                <w:lang w:eastAsia="zh-CN"/>
              </w:rPr>
              <w:t>R4-2214416</w:t>
            </w:r>
            <w:r w:rsidR="005A654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A31F3" w:rsidR="001E41F3" w:rsidRDefault="00CE0BD7">
            <w:pPr>
              <w:pStyle w:val="CRCoverPage"/>
              <w:spacing w:after="0"/>
              <w:ind w:left="100"/>
              <w:rPr>
                <w:noProof/>
                <w:lang w:eastAsia="zh-CN"/>
              </w:rPr>
            </w:pPr>
            <w:r>
              <w:rPr>
                <w:bCs/>
                <w:lang w:eastAsia="zh-CN"/>
              </w:rPr>
              <w:t>The requirement does not apply if the interferer of the band being tested overlaps any part of the component carrier on the other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FBD22" w:rsidR="00205306" w:rsidRDefault="00C93B6E" w:rsidP="00205306">
            <w:pPr>
              <w:pStyle w:val="CRCoverPage"/>
              <w:spacing w:after="0"/>
              <w:ind w:left="100"/>
              <w:rPr>
                <w:noProof/>
                <w:lang w:eastAsia="zh-CN"/>
              </w:rPr>
            </w:pPr>
            <w:r>
              <w:rPr>
                <w:noProof/>
                <w:lang w:eastAsia="zh-CN"/>
              </w:rPr>
              <w:t>When 2 CCs are adjacent, inter</w:t>
            </w:r>
            <w:r w:rsidR="00E422B8">
              <w:rPr>
                <w:noProof/>
                <w:lang w:eastAsia="zh-CN"/>
              </w:rPr>
              <w:t>-</w:t>
            </w:r>
            <w:r>
              <w:rPr>
                <w:noProof/>
                <w:lang w:eastAsia="zh-CN"/>
              </w:rPr>
              <w:t>band DL CA will face more critical ACS/IBB requirement</w:t>
            </w:r>
            <w:r w:rsidR="00E422B8">
              <w:rPr>
                <w:noProof/>
                <w:lang w:eastAsia="zh-CN"/>
              </w:rPr>
              <w:t>s</w:t>
            </w:r>
            <w:r w:rsidR="008D7E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2649A" w:rsidR="001E41F3" w:rsidRDefault="00D70594">
            <w:pPr>
              <w:pStyle w:val="CRCoverPage"/>
              <w:spacing w:after="0"/>
              <w:ind w:left="100"/>
              <w:rPr>
                <w:noProof/>
                <w:lang w:eastAsia="zh-CN"/>
              </w:rPr>
            </w:pPr>
            <w:r w:rsidRPr="00D70594">
              <w:rPr>
                <w:noProof/>
                <w:lang w:eastAsia="zh-CN"/>
              </w:rPr>
              <w:t>7.5A.3</w:t>
            </w:r>
            <w:r>
              <w:rPr>
                <w:noProof/>
                <w:lang w:eastAsia="zh-CN"/>
              </w:rPr>
              <w:t xml:space="preserve"> </w:t>
            </w:r>
            <w:r w:rsidRPr="00D70594">
              <w:rPr>
                <w:noProof/>
                <w:lang w:eastAsia="zh-CN"/>
              </w:rPr>
              <w:t>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DF93A" w:rsidR="001E41F3" w:rsidRDefault="000344E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2C8FFC" w:rsidR="001E41F3" w:rsidRDefault="00145D43">
            <w:pPr>
              <w:pStyle w:val="CRCoverPage"/>
              <w:spacing w:after="0"/>
              <w:ind w:left="99"/>
              <w:rPr>
                <w:noProof/>
              </w:rPr>
            </w:pPr>
            <w:r>
              <w:rPr>
                <w:noProof/>
              </w:rPr>
              <w:t xml:space="preserve">TS </w:t>
            </w:r>
            <w:r w:rsidR="00D70594">
              <w:rPr>
                <w:noProof/>
              </w:rPr>
              <w:t>38.521-2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EECE1" w:rsidR="001E41F3" w:rsidRDefault="000344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2402A" w:rsidR="001E41F3" w:rsidRDefault="000344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33C7F9" w14:textId="77777777" w:rsidR="000344E8" w:rsidRDefault="000344E8" w:rsidP="000344E8">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556A86F0" w14:textId="77777777" w:rsidR="008D7E59" w:rsidRDefault="008D7E59" w:rsidP="008D7E59">
      <w:pPr>
        <w:pStyle w:val="3"/>
        <w:rPr>
          <w:lang w:eastAsia="en-GB"/>
        </w:rPr>
      </w:pPr>
      <w:bookmarkStart w:id="1" w:name="_Toc37322986"/>
      <w:bookmarkStart w:id="2" w:name="_Toc37324392"/>
      <w:bookmarkStart w:id="3" w:name="_Toc45889916"/>
      <w:bookmarkStart w:id="4" w:name="_Toc52196596"/>
      <w:bookmarkStart w:id="5" w:name="_Toc52197576"/>
      <w:bookmarkStart w:id="6" w:name="_Toc53173299"/>
      <w:bookmarkStart w:id="7" w:name="_Toc53173668"/>
      <w:bookmarkStart w:id="8" w:name="_Toc61119670"/>
      <w:bookmarkStart w:id="9" w:name="_Toc61120052"/>
      <w:bookmarkStart w:id="10" w:name="_Toc67926123"/>
      <w:bookmarkStart w:id="11" w:name="_Toc75273761"/>
      <w:bookmarkStart w:id="12" w:name="_Toc76510661"/>
      <w:bookmarkStart w:id="13" w:name="_Toc83129818"/>
      <w:bookmarkStart w:id="14" w:name="_Toc90591350"/>
      <w:bookmarkStart w:id="15" w:name="_Toc98864409"/>
      <w:bookmarkStart w:id="16" w:name="_Toc99733658"/>
      <w:bookmarkStart w:id="17" w:name="_Toc106577563"/>
      <w:r>
        <w:rPr>
          <w:lang w:eastAsia="en-GB"/>
        </w:rPr>
        <w:t>7.5A.3</w:t>
      </w:r>
      <w:r>
        <w:rPr>
          <w:lang w:eastAsia="en-GB"/>
        </w:rPr>
        <w:tab/>
        <w:t>Adjacent channel selectivity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CBB890" w14:textId="5C18333C" w:rsidR="003719EC" w:rsidRDefault="008D7E59" w:rsidP="008D7E59">
      <w:r>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id="18" w:author="vivo" w:date="2022-09-23T16:49:00Z">
        <w:r w:rsidR="00CE0BD7" w:rsidRPr="00CE0BD7">
          <w:rPr>
            <w:bCs/>
            <w:lang w:eastAsia="zh-CN"/>
          </w:rPr>
          <w:t xml:space="preserve"> </w:t>
        </w:r>
        <w:r w:rsidR="00CE0BD7">
          <w:rPr>
            <w:bCs/>
            <w:lang w:eastAsia="zh-CN"/>
          </w:rPr>
          <w:t>The requirement does not apply if the interferer of the band being tested overlaps any part of the component carrier on the other band</w:t>
        </w:r>
      </w:ins>
    </w:p>
    <w:p w14:paraId="59B53A23" w14:textId="77777777" w:rsidR="008D7E59" w:rsidRDefault="008D7E59" w:rsidP="008D7E59">
      <w:pPr>
        <w:rPr>
          <w:lang w:eastAsia="en-GB"/>
        </w:rPr>
      </w:pPr>
    </w:p>
    <w:p w14:paraId="4C613F52" w14:textId="69FF2FD6" w:rsidR="008D7E59" w:rsidRDefault="008D7E59" w:rsidP="008D7E59">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69E1CACE" w14:textId="77777777" w:rsidR="008D7E59" w:rsidRDefault="008D7E59" w:rsidP="008D7E59">
      <w:pPr>
        <w:pStyle w:val="4"/>
      </w:pPr>
      <w:bookmarkStart w:id="19" w:name="_Toc37254138"/>
      <w:bookmarkStart w:id="20" w:name="_Toc37322996"/>
      <w:bookmarkStart w:id="21" w:name="_Toc37324402"/>
      <w:bookmarkStart w:id="22" w:name="_Toc45889926"/>
      <w:bookmarkStart w:id="23" w:name="_Toc52196606"/>
      <w:bookmarkStart w:id="24" w:name="_Toc52197586"/>
      <w:bookmarkStart w:id="25" w:name="_Toc53173309"/>
      <w:bookmarkStart w:id="26" w:name="_Toc53173678"/>
      <w:bookmarkStart w:id="27" w:name="_Toc61119680"/>
      <w:bookmarkStart w:id="28" w:name="_Toc61120062"/>
      <w:bookmarkStart w:id="29" w:name="_Toc67926133"/>
      <w:bookmarkStart w:id="30" w:name="_Toc75273771"/>
      <w:bookmarkStart w:id="31" w:name="_Toc76510671"/>
      <w:bookmarkStart w:id="32" w:name="_Toc83129828"/>
      <w:bookmarkStart w:id="33" w:name="_Toc90591360"/>
      <w:bookmarkStart w:id="34" w:name="_Toc98864419"/>
      <w:bookmarkStart w:id="35" w:name="_Toc99733668"/>
      <w:bookmarkStart w:id="36" w:name="_Toc106577573"/>
      <w:r>
        <w:t>7.6A.2.3</w:t>
      </w:r>
      <w:r>
        <w:tab/>
        <w:t>In-band blocking for 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62E2BD6" w14:textId="59863A81" w:rsidR="008D7E59" w:rsidRDefault="008D7E59" w:rsidP="008D7E59">
      <w:pPr>
        <w:rPr>
          <w:rFonts w:eastAsia="Malgun Gothic"/>
        </w:rPr>
      </w:pPr>
      <w: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id="37" w:author="vivo" w:date="2022-09-23T16:49:00Z">
        <w:r w:rsidR="00CE0BD7" w:rsidRPr="00CE0BD7">
          <w:rPr>
            <w:bCs/>
            <w:lang w:eastAsia="zh-CN"/>
          </w:rPr>
          <w:t xml:space="preserve"> </w:t>
        </w:r>
        <w:r w:rsidR="00CE0BD7">
          <w:rPr>
            <w:bCs/>
            <w:lang w:eastAsia="zh-CN"/>
          </w:rPr>
          <w:t>The requirement does not apply if the interferer of the band being tested overlaps any part of the component carrier on the other band</w:t>
        </w:r>
      </w:ins>
    </w:p>
    <w:p w14:paraId="68C9CD36" w14:textId="2EAC0585" w:rsidR="001E41F3" w:rsidRPr="008D7E59" w:rsidRDefault="001E41F3">
      <w:pPr>
        <w:rPr>
          <w:noProof/>
        </w:rPr>
      </w:pPr>
    </w:p>
    <w:p w14:paraId="185C9C15" w14:textId="33DC8029" w:rsidR="00FA26FF" w:rsidRDefault="00FA26FF">
      <w:pPr>
        <w:rPr>
          <w:noProof/>
        </w:rPr>
      </w:pPr>
    </w:p>
    <w:p w14:paraId="2D2D7704" w14:textId="443BB14A" w:rsidR="00FA26FF" w:rsidRDefault="00FA26FF">
      <w:pPr>
        <w:rPr>
          <w:noProof/>
        </w:rPr>
      </w:pPr>
    </w:p>
    <w:p w14:paraId="410D3FBF" w14:textId="34535063" w:rsidR="00FA26FF" w:rsidRDefault="00FA26FF">
      <w:pPr>
        <w:rPr>
          <w:noProof/>
        </w:rPr>
      </w:pPr>
    </w:p>
    <w:p w14:paraId="4989DA74" w14:textId="087DA996" w:rsidR="00FA26FF" w:rsidRDefault="00FA26FF" w:rsidP="00FA26FF">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4E6310D7" w14:textId="77777777" w:rsidR="00FA26FF" w:rsidRDefault="00FA26FF">
      <w:pPr>
        <w:rPr>
          <w:noProof/>
        </w:rPr>
      </w:pPr>
    </w:p>
    <w:sectPr w:rsidR="00FA2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0A73" w14:textId="77777777" w:rsidR="006F437C" w:rsidRDefault="006F437C">
      <w:r>
        <w:separator/>
      </w:r>
    </w:p>
  </w:endnote>
  <w:endnote w:type="continuationSeparator" w:id="0">
    <w:p w14:paraId="3B25E88F" w14:textId="77777777" w:rsidR="006F437C" w:rsidRDefault="006F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64427" w14:textId="77777777" w:rsidR="006F437C" w:rsidRDefault="006F437C">
      <w:r>
        <w:separator/>
      </w:r>
    </w:p>
  </w:footnote>
  <w:footnote w:type="continuationSeparator" w:id="0">
    <w:p w14:paraId="2B5EABE2" w14:textId="77777777" w:rsidR="006F437C" w:rsidRDefault="006F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LY0NjM3NTc2tzBU0lEKTi0uzszPAykwrAUAu71tIywAAAA="/>
  </w:docVars>
  <w:rsids>
    <w:rsidRoot w:val="00022E4A"/>
    <w:rsid w:val="00022E4A"/>
    <w:rsid w:val="000344E8"/>
    <w:rsid w:val="000A6394"/>
    <w:rsid w:val="000B7FED"/>
    <w:rsid w:val="000C038A"/>
    <w:rsid w:val="000C6598"/>
    <w:rsid w:val="000D44B3"/>
    <w:rsid w:val="00145D43"/>
    <w:rsid w:val="00192C46"/>
    <w:rsid w:val="001A08B3"/>
    <w:rsid w:val="001A7B60"/>
    <w:rsid w:val="001B52F0"/>
    <w:rsid w:val="001B7A65"/>
    <w:rsid w:val="001E41F3"/>
    <w:rsid w:val="00205306"/>
    <w:rsid w:val="0021447B"/>
    <w:rsid w:val="0026004D"/>
    <w:rsid w:val="002640DD"/>
    <w:rsid w:val="00275D12"/>
    <w:rsid w:val="00284FEB"/>
    <w:rsid w:val="002860C4"/>
    <w:rsid w:val="002B5741"/>
    <w:rsid w:val="002E472E"/>
    <w:rsid w:val="00305409"/>
    <w:rsid w:val="003609EF"/>
    <w:rsid w:val="0036231A"/>
    <w:rsid w:val="003719EC"/>
    <w:rsid w:val="00374DD4"/>
    <w:rsid w:val="003E1A36"/>
    <w:rsid w:val="00410371"/>
    <w:rsid w:val="004242F1"/>
    <w:rsid w:val="004B75B7"/>
    <w:rsid w:val="005141D9"/>
    <w:rsid w:val="0051580D"/>
    <w:rsid w:val="00547111"/>
    <w:rsid w:val="0058240E"/>
    <w:rsid w:val="00592D74"/>
    <w:rsid w:val="005A654C"/>
    <w:rsid w:val="005B06BB"/>
    <w:rsid w:val="005E2C44"/>
    <w:rsid w:val="005F20D6"/>
    <w:rsid w:val="006019B0"/>
    <w:rsid w:val="00621188"/>
    <w:rsid w:val="006257ED"/>
    <w:rsid w:val="00653DE4"/>
    <w:rsid w:val="00665C47"/>
    <w:rsid w:val="00695808"/>
    <w:rsid w:val="006B46FB"/>
    <w:rsid w:val="006E21FB"/>
    <w:rsid w:val="006F437C"/>
    <w:rsid w:val="00792342"/>
    <w:rsid w:val="007977A8"/>
    <w:rsid w:val="007B512A"/>
    <w:rsid w:val="007C2097"/>
    <w:rsid w:val="007D6A07"/>
    <w:rsid w:val="007F7259"/>
    <w:rsid w:val="008040A8"/>
    <w:rsid w:val="008279FA"/>
    <w:rsid w:val="008626E7"/>
    <w:rsid w:val="00870EE7"/>
    <w:rsid w:val="008863B9"/>
    <w:rsid w:val="008A45A6"/>
    <w:rsid w:val="008D3CCC"/>
    <w:rsid w:val="008D7E5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7BB"/>
    <w:rsid w:val="00C66BA2"/>
    <w:rsid w:val="00C80278"/>
    <w:rsid w:val="00C83D87"/>
    <w:rsid w:val="00C870F6"/>
    <w:rsid w:val="00C93B6E"/>
    <w:rsid w:val="00C95985"/>
    <w:rsid w:val="00CA637D"/>
    <w:rsid w:val="00CC5026"/>
    <w:rsid w:val="00CC68D0"/>
    <w:rsid w:val="00CD7462"/>
    <w:rsid w:val="00CE0BD7"/>
    <w:rsid w:val="00D03F9A"/>
    <w:rsid w:val="00D06D51"/>
    <w:rsid w:val="00D24991"/>
    <w:rsid w:val="00D50255"/>
    <w:rsid w:val="00D66520"/>
    <w:rsid w:val="00D70594"/>
    <w:rsid w:val="00D84AE9"/>
    <w:rsid w:val="00DE01A6"/>
    <w:rsid w:val="00DE34CF"/>
    <w:rsid w:val="00E13F3D"/>
    <w:rsid w:val="00E172F2"/>
    <w:rsid w:val="00E34898"/>
    <w:rsid w:val="00E35CCB"/>
    <w:rsid w:val="00E422B8"/>
    <w:rsid w:val="00EB09B7"/>
    <w:rsid w:val="00EE7D7C"/>
    <w:rsid w:val="00F25D98"/>
    <w:rsid w:val="00F300FB"/>
    <w:rsid w:val="00FA26FF"/>
    <w:rsid w:val="00FB6386"/>
    <w:rsid w:val="00FE6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DE01A6"/>
    <w:rPr>
      <w:rFonts w:ascii="Arial" w:hAnsi="Arial"/>
      <w:b/>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344E8"/>
    <w:rPr>
      <w:rFonts w:ascii="Arial" w:hAnsi="Arial"/>
      <w:sz w:val="32"/>
      <w:lang w:val="en-GB" w:eastAsia="en-US"/>
    </w:rPr>
  </w:style>
  <w:style w:type="character" w:customStyle="1" w:styleId="TACChar">
    <w:name w:val="TAC Char"/>
    <w:link w:val="TAC"/>
    <w:qFormat/>
    <w:locked/>
    <w:rsid w:val="00FA26FF"/>
    <w:rPr>
      <w:rFonts w:ascii="Arial" w:hAnsi="Arial"/>
      <w:sz w:val="18"/>
      <w:lang w:val="en-GB" w:eastAsia="en-US"/>
    </w:rPr>
  </w:style>
  <w:style w:type="character" w:customStyle="1" w:styleId="THChar">
    <w:name w:val="TH Char"/>
    <w:link w:val="TH"/>
    <w:qFormat/>
    <w:locked/>
    <w:rsid w:val="00FA26FF"/>
    <w:rPr>
      <w:rFonts w:ascii="Arial" w:hAnsi="Arial"/>
      <w:b/>
      <w:lang w:val="en-GB" w:eastAsia="en-US"/>
    </w:rPr>
  </w:style>
  <w:style w:type="character" w:customStyle="1" w:styleId="TANChar">
    <w:name w:val="TAN Char"/>
    <w:link w:val="TAN"/>
    <w:qFormat/>
    <w:locked/>
    <w:rsid w:val="00FA26FF"/>
    <w:rPr>
      <w:rFonts w:ascii="Arial" w:hAnsi="Arial"/>
      <w:sz w:val="18"/>
      <w:lang w:val="en-GB" w:eastAsia="en-US"/>
    </w:rPr>
  </w:style>
  <w:style w:type="character" w:customStyle="1" w:styleId="TAHCar">
    <w:name w:val="TAH Car"/>
    <w:link w:val="TAH"/>
    <w:qFormat/>
    <w:locked/>
    <w:rsid w:val="00FA26FF"/>
    <w:rPr>
      <w:rFonts w:ascii="Arial" w:hAnsi="Arial"/>
      <w:b/>
      <w:sz w:val="18"/>
      <w:lang w:val="en-GB" w:eastAsia="en-US"/>
    </w:rPr>
  </w:style>
  <w:style w:type="paragraph" w:styleId="af2">
    <w:name w:val="Revision"/>
    <w:hidden/>
    <w:uiPriority w:val="99"/>
    <w:semiHidden/>
    <w:rsid w:val="00FA2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59225">
      <w:bodyDiv w:val="1"/>
      <w:marLeft w:val="0"/>
      <w:marRight w:val="0"/>
      <w:marTop w:val="0"/>
      <w:marBottom w:val="0"/>
      <w:divBdr>
        <w:top w:val="none" w:sz="0" w:space="0" w:color="auto"/>
        <w:left w:val="none" w:sz="0" w:space="0" w:color="auto"/>
        <w:bottom w:val="none" w:sz="0" w:space="0" w:color="auto"/>
        <w:right w:val="none" w:sz="0" w:space="0" w:color="auto"/>
      </w:divBdr>
    </w:div>
    <w:div w:id="428046275">
      <w:bodyDiv w:val="1"/>
      <w:marLeft w:val="0"/>
      <w:marRight w:val="0"/>
      <w:marTop w:val="0"/>
      <w:marBottom w:val="0"/>
      <w:divBdr>
        <w:top w:val="none" w:sz="0" w:space="0" w:color="auto"/>
        <w:left w:val="none" w:sz="0" w:space="0" w:color="auto"/>
        <w:bottom w:val="none" w:sz="0" w:space="0" w:color="auto"/>
        <w:right w:val="none" w:sz="0" w:space="0" w:color="auto"/>
      </w:divBdr>
    </w:div>
    <w:div w:id="160190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2022-11-07T11:33:00Z</dcterms:created>
  <dcterms:modified xsi:type="dcterms:W3CDTF">2022-11-07T11:33:00Z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