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52E1" w14:textId="5EE3D880" w:rsidR="0023369F" w:rsidRPr="009F631C" w:rsidRDefault="0023369F" w:rsidP="0023369F">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D54787">
        <w:rPr>
          <w:rFonts w:cs="Arial"/>
          <w:sz w:val="24"/>
          <w:szCs w:val="24"/>
        </w:rPr>
        <w:t>5</w:t>
      </w:r>
      <w:r w:rsidRPr="009F631C">
        <w:rPr>
          <w:rFonts w:cs="Arial"/>
          <w:sz w:val="24"/>
          <w:szCs w:val="24"/>
        </w:rPr>
        <w:tab/>
      </w:r>
      <w:r w:rsidRPr="007B207B">
        <w:rPr>
          <w:rFonts w:cs="Arial"/>
          <w:sz w:val="24"/>
          <w:szCs w:val="24"/>
        </w:rPr>
        <w:t>R4-22</w:t>
      </w:r>
      <w:r w:rsidR="002D69A5">
        <w:rPr>
          <w:rFonts w:cs="Arial"/>
          <w:sz w:val="24"/>
          <w:szCs w:val="24"/>
        </w:rPr>
        <w:t>2</w:t>
      </w:r>
      <w:r w:rsidR="00D8200A">
        <w:rPr>
          <w:rFonts w:cs="Arial"/>
          <w:sz w:val="24"/>
          <w:szCs w:val="24"/>
        </w:rPr>
        <w:t>0386</w:t>
      </w:r>
    </w:p>
    <w:p w14:paraId="65BE3C68" w14:textId="23D9F905" w:rsidR="0023369F" w:rsidRPr="00CD5A36" w:rsidRDefault="00D54787" w:rsidP="0023369F">
      <w:pPr>
        <w:pStyle w:val="Header"/>
        <w:tabs>
          <w:tab w:val="right" w:pos="9781"/>
          <w:tab w:val="right" w:pos="13323"/>
        </w:tabs>
        <w:outlineLvl w:val="0"/>
        <w:rPr>
          <w:rFonts w:eastAsia="SimSun"/>
          <w:b w:val="0"/>
          <w:sz w:val="24"/>
          <w:szCs w:val="24"/>
          <w:lang w:eastAsia="zh-CN"/>
        </w:rPr>
      </w:pPr>
      <w:r>
        <w:rPr>
          <w:rFonts w:cs="Arial"/>
          <w:sz w:val="24"/>
          <w:szCs w:val="24"/>
        </w:rPr>
        <w:t>Toulouse</w:t>
      </w:r>
      <w:r w:rsidR="0023369F" w:rsidRPr="009F631C">
        <w:rPr>
          <w:rFonts w:cs="Arial"/>
          <w:sz w:val="24"/>
          <w:szCs w:val="24"/>
        </w:rPr>
        <w:t xml:space="preserve">, </w:t>
      </w:r>
      <w:r>
        <w:rPr>
          <w:rFonts w:cs="Arial"/>
          <w:sz w:val="24"/>
          <w:szCs w:val="24"/>
        </w:rPr>
        <w:t>Nov. 14</w:t>
      </w:r>
      <w:r w:rsidR="00475D52">
        <w:rPr>
          <w:rFonts w:cs="Arial"/>
          <w:sz w:val="24"/>
          <w:szCs w:val="24"/>
        </w:rPr>
        <w:t xml:space="preserve"> </w:t>
      </w:r>
      <w:r>
        <w:rPr>
          <w:rFonts w:cs="Arial"/>
          <w:sz w:val="24"/>
          <w:szCs w:val="24"/>
        </w:rPr>
        <w:t>–</w:t>
      </w:r>
      <w:r w:rsidR="0023369F">
        <w:rPr>
          <w:rFonts w:cs="Arial"/>
          <w:sz w:val="24"/>
          <w:szCs w:val="24"/>
        </w:rPr>
        <w:t xml:space="preserve"> </w:t>
      </w:r>
      <w:r>
        <w:rPr>
          <w:rFonts w:cs="Arial"/>
          <w:sz w:val="24"/>
          <w:szCs w:val="24"/>
        </w:rPr>
        <w:t>Nov. 18</w:t>
      </w:r>
      <w:r w:rsidR="0023369F"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5DE2078C" w:rsidR="0023369F" w:rsidRPr="00410371" w:rsidRDefault="0023369F" w:rsidP="00171F66">
            <w:pPr>
              <w:pStyle w:val="CRCoverPage"/>
              <w:spacing w:after="0"/>
              <w:jc w:val="right"/>
              <w:rPr>
                <w:b/>
                <w:noProof/>
                <w:sz w:val="28"/>
              </w:rPr>
            </w:pPr>
            <w:r>
              <w:rPr>
                <w:b/>
                <w:noProof/>
                <w:sz w:val="28"/>
              </w:rPr>
              <w:t>3</w:t>
            </w:r>
            <w:r w:rsidR="00093722">
              <w:rPr>
                <w:b/>
                <w:noProof/>
                <w:sz w:val="28"/>
                <w:lang w:eastAsia="zh-CN"/>
              </w:rPr>
              <w:t>6</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1E04ED72" w:rsidR="0023369F" w:rsidRPr="00D34300" w:rsidRDefault="00A3140C" w:rsidP="00D34300">
            <w:pPr>
              <w:pStyle w:val="CRCoverPage"/>
              <w:spacing w:after="0"/>
              <w:jc w:val="center"/>
              <w:rPr>
                <w:b/>
                <w:bCs/>
                <w:noProof/>
                <w:sz w:val="28"/>
                <w:szCs w:val="28"/>
              </w:rPr>
            </w:pPr>
            <w:r>
              <w:rPr>
                <w:b/>
                <w:bCs/>
                <w:noProof/>
                <w:sz w:val="28"/>
                <w:szCs w:val="28"/>
              </w:rPr>
              <w:t>7182</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0303ED25" w:rsidR="0023369F" w:rsidRPr="00410371" w:rsidRDefault="00DE1F89" w:rsidP="00171F66">
            <w:pPr>
              <w:pStyle w:val="CRCoverPage"/>
              <w:spacing w:after="0"/>
              <w:jc w:val="center"/>
              <w:rPr>
                <w:b/>
                <w:noProof/>
              </w:rPr>
            </w:pPr>
            <w:r w:rsidRPr="00DE1F89">
              <w:rPr>
                <w:b/>
                <w:noProof/>
                <w:sz w:val="28"/>
                <w:szCs w:val="28"/>
              </w:rPr>
              <w:t>1</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141ACDD7"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AF6CD1">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11376F9D" w:rsidR="0023369F" w:rsidRDefault="00F16B2F" w:rsidP="00171F66">
            <w:pPr>
              <w:pStyle w:val="CRCoverPage"/>
              <w:spacing w:after="0"/>
              <w:ind w:left="100"/>
              <w:rPr>
                <w:noProof/>
                <w:lang w:eastAsia="zh-CN"/>
              </w:rPr>
            </w:pPr>
            <w:r w:rsidRPr="00F16B2F">
              <w:rPr>
                <w:rFonts w:cs="Arial"/>
                <w:lang w:eastAsia="zh-CN"/>
              </w:rPr>
              <w:t xml:space="preserve">Maintenance CR on </w:t>
            </w:r>
            <w:r w:rsidR="00935435">
              <w:rPr>
                <w:rFonts w:cs="Arial"/>
                <w:lang w:eastAsia="zh-CN"/>
              </w:rPr>
              <w:t xml:space="preserve">HO with PSCell </w:t>
            </w:r>
            <w:r w:rsidR="00C93407">
              <w:rPr>
                <w:rFonts w:cs="Arial"/>
                <w:lang w:eastAsia="zh-CN"/>
              </w:rPr>
              <w:t>where PSCell is on CCA</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540CE1A3" w:rsidR="0023369F" w:rsidRDefault="0023369F" w:rsidP="00171F66">
            <w:pPr>
              <w:pStyle w:val="CRCoverPage"/>
              <w:spacing w:after="0"/>
              <w:ind w:left="100"/>
              <w:rPr>
                <w:noProof/>
              </w:rPr>
            </w:pPr>
            <w:r>
              <w:t>2022-</w:t>
            </w:r>
            <w:r w:rsidR="0076369C">
              <w:t>11</w:t>
            </w:r>
            <w:r w:rsidRPr="00DB5C95">
              <w:t>-</w:t>
            </w:r>
            <w:r w:rsidR="00B74F24">
              <w:t>18</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E77D" w14:textId="7139D7C9" w:rsidR="00C06BF7" w:rsidRDefault="001F14A2" w:rsidP="00171F66">
            <w:pPr>
              <w:pStyle w:val="CRCoverPage"/>
              <w:spacing w:after="0"/>
              <w:rPr>
                <w:noProof/>
                <w:lang w:eastAsia="zh-CN"/>
              </w:rPr>
            </w:pPr>
            <w:r>
              <w:rPr>
                <w:noProof/>
                <w:lang w:eastAsia="zh-CN"/>
              </w:rPr>
              <w:t xml:space="preserve">As per RAN1 LS response, when RACH ocassions are collided between LTE and NR, LTE RACH gets priority. </w:t>
            </w:r>
            <w:r w:rsidR="009C61EF">
              <w:rPr>
                <w:noProof/>
                <w:lang w:eastAsia="zh-CN"/>
              </w:rPr>
              <w:t xml:space="preserve">With this clarification from RAN1, RACH collison shall be counted in </w:t>
            </w:r>
            <w:r w:rsidR="006C5100">
              <w:rPr>
                <w:noProof/>
                <w:lang w:eastAsia="zh-CN"/>
              </w:rPr>
              <w:t xml:space="preserve">L3. </w:t>
            </w:r>
            <w:r w:rsidR="00C51C58">
              <w:rPr>
                <w:noProof/>
                <w:lang w:eastAsia="zh-CN"/>
              </w:rPr>
              <w:t xml:space="preserve">This particular aspect is covered in []. Need to remove </w:t>
            </w:r>
            <w:r w:rsidR="00D763EC">
              <w:rPr>
                <w:noProof/>
                <w:lang w:eastAsia="zh-CN"/>
              </w:rPr>
              <w:t>[] as per the RAN1 LS.</w:t>
            </w:r>
            <w:r w:rsidR="00C06BF7">
              <w:rPr>
                <w:noProof/>
                <w:lang w:eastAsia="zh-CN"/>
              </w:rPr>
              <w:t xml:space="preserve"> </w:t>
            </w:r>
          </w:p>
          <w:p w14:paraId="06B21BE7" w14:textId="7F07D8C9" w:rsidR="00C06BF7" w:rsidRDefault="00C06BF7" w:rsidP="00171F6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F34FE" w14:textId="3273CE14" w:rsidR="00FE484F" w:rsidRDefault="00AA4ECF" w:rsidP="00D607CB">
            <w:pPr>
              <w:pStyle w:val="CRCoverPage"/>
              <w:spacing w:after="0"/>
            </w:pPr>
            <w:r>
              <w:t xml:space="preserve">If RACH occasion is not available for </w:t>
            </w:r>
            <w:r w:rsidR="00F32F77">
              <w:t xml:space="preserve">PSCell due to its collision with PCell, it </w:t>
            </w:r>
            <w:proofErr w:type="gramStart"/>
            <w:r w:rsidR="00F32F77">
              <w:t>is considered to be</w:t>
            </w:r>
            <w:proofErr w:type="gramEnd"/>
            <w:r w:rsidR="00F32F77">
              <w:t xml:space="preserve"> </w:t>
            </w:r>
            <w:r w:rsidR="00250EAA">
              <w:t>counted</w:t>
            </w:r>
            <w:r w:rsidR="00F32F77">
              <w:t xml:space="preserve"> in L3. </w:t>
            </w:r>
          </w:p>
          <w:p w14:paraId="0FC48CA3" w14:textId="77777777" w:rsidR="00F32F77" w:rsidRDefault="00F32F77" w:rsidP="00D607CB">
            <w:pPr>
              <w:pStyle w:val="CRCoverPage"/>
              <w:spacing w:after="0"/>
            </w:pPr>
          </w:p>
          <w:p w14:paraId="7B05A3ED" w14:textId="41B188AC" w:rsidR="00F32F77" w:rsidRDefault="00F32F77" w:rsidP="00D607CB">
            <w:pPr>
              <w:pStyle w:val="CRCoverPage"/>
              <w:spacing w:after="0"/>
              <w:rPr>
                <w:noProof/>
                <w:lang w:eastAsia="zh-CN"/>
              </w:rPr>
            </w:pPr>
            <w:r>
              <w:t xml:space="preserve">Where </w:t>
            </w:r>
            <w:r w:rsidRPr="00CB2251">
              <w:t>L</w:t>
            </w:r>
            <w:r w:rsidRPr="00CB2251">
              <w:rPr>
                <w:vertAlign w:val="subscript"/>
              </w:rPr>
              <w:t>3</w:t>
            </w:r>
            <w:r w:rsidRPr="00CB2251">
              <w:t xml:space="preserve"> is the number of consecutive SSB to PRACH occasion association periods during which no PRACH occasion is available for PRACH transmission due to UL CCA failures and RACH collision between PCell and PSCell</w:t>
            </w:r>
            <w:r w:rsidR="00872178">
              <w:t>.</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3D94FBD0" w:rsidR="00D607CB" w:rsidRDefault="00A06141" w:rsidP="00D607CB">
            <w:pPr>
              <w:pStyle w:val="CRCoverPage"/>
              <w:spacing w:after="0"/>
              <w:rPr>
                <w:noProof/>
                <w:lang w:eastAsia="zh-CN"/>
              </w:rPr>
            </w:pPr>
            <w:r>
              <w:rPr>
                <w:noProof/>
                <w:lang w:eastAsia="zh-CN"/>
              </w:rPr>
              <w:t>Ho with PSCell</w:t>
            </w:r>
            <w:r w:rsidR="00864BA9">
              <w:rPr>
                <w:noProof/>
                <w:lang w:eastAsia="zh-CN"/>
              </w:rPr>
              <w:t xml:space="preserve"> requirements </w:t>
            </w:r>
            <w:r w:rsidR="0050741A">
              <w:rPr>
                <w:noProof/>
                <w:lang w:eastAsia="zh-CN"/>
              </w:rPr>
              <w:t>will not be</w:t>
            </w:r>
            <w:r w:rsidR="00864BA9">
              <w:rPr>
                <w:noProof/>
                <w:lang w:eastAsia="zh-CN"/>
              </w:rPr>
              <w:t xml:space="preserve"> clear</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3A8F177A" w:rsidR="0023369F" w:rsidRDefault="00A505AD" w:rsidP="00171F66">
            <w:pPr>
              <w:pStyle w:val="CRCoverPage"/>
              <w:spacing w:after="0"/>
              <w:ind w:left="100"/>
              <w:rPr>
                <w:noProof/>
                <w:lang w:eastAsia="zh-CN"/>
              </w:rPr>
            </w:pPr>
            <w:r>
              <w:rPr>
                <w:noProof/>
                <w:lang w:eastAsia="zh-CN"/>
              </w:rPr>
              <w:t>5.9.1.2</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1B16C3D2" w:rsidR="0023369F" w:rsidRDefault="00ED4BCE" w:rsidP="00171F66">
            <w:pPr>
              <w:pStyle w:val="CRCoverPage"/>
              <w:spacing w:after="0"/>
              <w:ind w:left="100"/>
              <w:rPr>
                <w:noProof/>
                <w:lang w:eastAsia="zh-CN"/>
              </w:rPr>
            </w:pPr>
            <w:r w:rsidRPr="00ED4BCE">
              <w:rPr>
                <w:noProof/>
                <w:lang w:eastAsia="zh-CN"/>
              </w:rPr>
              <w:t>R4-2219940</w:t>
            </w: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AE02391" w14:textId="77777777" w:rsidR="00A505AD" w:rsidRPr="002242E7" w:rsidRDefault="00A505AD" w:rsidP="00A505AD">
      <w:pPr>
        <w:pStyle w:val="Heading2"/>
      </w:pPr>
      <w:r>
        <w:t>5.9</w:t>
      </w:r>
      <w:r>
        <w:tab/>
      </w:r>
      <w:r w:rsidRPr="002242E7">
        <w:t xml:space="preserve">EN-DC Handover with PSCell </w:t>
      </w:r>
      <w:r>
        <w:t>using</w:t>
      </w:r>
      <w:r w:rsidRPr="002242E7">
        <w:t xml:space="preserve"> CCA</w:t>
      </w:r>
    </w:p>
    <w:p w14:paraId="13C1618C" w14:textId="77777777" w:rsidR="00A505AD" w:rsidRPr="002242E7" w:rsidRDefault="00A505AD" w:rsidP="00A505AD">
      <w:pPr>
        <w:pStyle w:val="Heading3"/>
      </w:pPr>
      <w:r>
        <w:t>5.9.1</w:t>
      </w:r>
      <w:r w:rsidRPr="002242E7">
        <w:tab/>
        <w:t>Introduction</w:t>
      </w:r>
    </w:p>
    <w:p w14:paraId="7CC7F29A" w14:textId="77777777" w:rsidR="00A505AD" w:rsidRPr="005F2D98" w:rsidRDefault="00A505AD" w:rsidP="00A505AD">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1DB2E75F" w14:textId="77777777" w:rsidR="00A505AD" w:rsidRPr="005F2D98" w:rsidRDefault="00A505AD" w:rsidP="00A505AD">
      <w:pPr>
        <w:rPr>
          <w:rFonts w:cs="v4.2.0"/>
        </w:rPr>
      </w:pPr>
      <w:r w:rsidRPr="005F2D98">
        <w:rPr>
          <w:rFonts w:cs="v4.2.0"/>
        </w:rPr>
        <w:t>Where</w:t>
      </w:r>
      <w:r>
        <w:rPr>
          <w:rFonts w:cs="v4.2.0"/>
        </w:rPr>
        <w:t>:</w:t>
      </w:r>
      <w:r w:rsidRPr="005F2D98">
        <w:rPr>
          <w:rFonts w:cs="v4.2.0"/>
        </w:rPr>
        <w:t xml:space="preserve"> </w:t>
      </w:r>
    </w:p>
    <w:p w14:paraId="7362F0DD" w14:textId="77777777" w:rsidR="00A505AD" w:rsidRPr="002242E7" w:rsidRDefault="00A505AD" w:rsidP="00A505AD">
      <w:pPr>
        <w:pStyle w:val="B10"/>
        <w:rPr>
          <w:lang w:eastAsia="zh-CN"/>
        </w:rPr>
      </w:pPr>
      <w:r>
        <w:t>-</w:t>
      </w: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w:t>
      </w:r>
      <w:r>
        <w:t xml:space="preserve"> </w:t>
      </w:r>
      <w:r w:rsidRPr="002242E7">
        <w:t>11.2 in TS</w:t>
      </w:r>
      <w:r>
        <w:t xml:space="preserve"> </w:t>
      </w:r>
      <w:r w:rsidRPr="002242E7">
        <w:t>36.331</w:t>
      </w:r>
      <w:r>
        <w:t xml:space="preserve"> </w:t>
      </w:r>
      <w:r w:rsidRPr="002242E7">
        <w:t xml:space="preserve">[2] plus the interruption time stated in clause </w:t>
      </w:r>
      <w:r>
        <w:t>5.9.1.1</w:t>
      </w:r>
      <w:r w:rsidRPr="002242E7">
        <w:t>.</w:t>
      </w:r>
    </w:p>
    <w:p w14:paraId="35BF47D2" w14:textId="77777777" w:rsidR="00A505AD" w:rsidRDefault="00A505AD" w:rsidP="00A505AD">
      <w:pPr>
        <w:pStyle w:val="B10"/>
        <w:rPr>
          <w:lang w:eastAsia="ja-JP"/>
        </w:rPr>
      </w:pPr>
      <w:r>
        <w:t>-</w:t>
      </w: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t>5.9.1.2</w:t>
      </w:r>
      <w:r w:rsidRPr="002242E7">
        <w:rPr>
          <w:lang w:eastAsia="ja-JP"/>
        </w:rPr>
        <w:t>.</w:t>
      </w:r>
    </w:p>
    <w:p w14:paraId="06330EBF" w14:textId="77777777" w:rsidR="00A505AD" w:rsidRPr="002242E7" w:rsidRDefault="00A505AD" w:rsidP="00A505AD">
      <w:pPr>
        <w:rPr>
          <w:lang w:eastAsia="zh-CN"/>
        </w:rPr>
      </w:pPr>
    </w:p>
    <w:p w14:paraId="6FC9657D" w14:textId="77777777" w:rsidR="00A505AD" w:rsidRPr="002242E7" w:rsidRDefault="00A505AD" w:rsidP="00A505AD">
      <w:pPr>
        <w:pStyle w:val="Heading4"/>
      </w:pPr>
      <w:r>
        <w:t>5.9.1.1</w:t>
      </w:r>
      <w:r w:rsidRPr="002242E7">
        <w:tab/>
        <w:t>Handover with PSCell</w:t>
      </w:r>
      <w:r>
        <w:t xml:space="preserve"> –</w:t>
      </w:r>
      <w:r w:rsidRPr="002242E7">
        <w:t xml:space="preserve"> </w:t>
      </w:r>
      <w:r>
        <w:t xml:space="preserve">E-UTRA HO </w:t>
      </w:r>
      <w:r w:rsidRPr="002242E7">
        <w:t>Interruption time</w:t>
      </w:r>
    </w:p>
    <w:p w14:paraId="1C475DC7" w14:textId="77777777" w:rsidR="00A505AD" w:rsidRPr="005F2D98" w:rsidRDefault="00A505AD" w:rsidP="00A505AD">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78E56E63" w14:textId="77777777" w:rsidR="00A505AD" w:rsidRPr="005F2D98" w:rsidRDefault="00A505AD" w:rsidP="00A505AD">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4C8B6AA" w14:textId="77777777" w:rsidR="00A505AD" w:rsidRPr="005F2D98" w:rsidRDefault="00A505AD" w:rsidP="00A505AD">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73146468" w14:textId="77777777" w:rsidR="00A505AD" w:rsidRPr="005F2D98" w:rsidRDefault="00A505AD" w:rsidP="00A505AD">
      <w:pPr>
        <w:rPr>
          <w:rFonts w:cs="v4.2.0"/>
        </w:rPr>
      </w:pPr>
      <w:r w:rsidRPr="005F2D98">
        <w:rPr>
          <w:rFonts w:cs="v4.2.0"/>
        </w:rPr>
        <w:t>Where:</w:t>
      </w:r>
    </w:p>
    <w:p w14:paraId="705CE303" w14:textId="77777777" w:rsidR="00A505AD" w:rsidRPr="005F2D98" w:rsidRDefault="00A505AD" w:rsidP="00A505AD">
      <w:pPr>
        <w:pStyle w:val="B10"/>
      </w:pPr>
      <w:r>
        <w:rPr>
          <w:rFonts w:cs="v4.2.0"/>
        </w:rPr>
        <w:t>-</w:t>
      </w: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w:t>
      </w:r>
      <w:r>
        <w:t>5</w:t>
      </w:r>
      <w:r w:rsidRPr="005F2D98">
        <w:t>.1.2.1.</w:t>
      </w:r>
      <w:r>
        <w:t>2</w:t>
      </w:r>
    </w:p>
    <w:p w14:paraId="367DE666" w14:textId="77777777" w:rsidR="00A505AD" w:rsidRPr="005F2D98" w:rsidRDefault="00A505AD" w:rsidP="00A505AD">
      <w:pPr>
        <w:pStyle w:val="B10"/>
      </w:pPr>
      <w:r>
        <w:t>-</w:t>
      </w:r>
      <w:r>
        <w:tab/>
      </w:r>
      <w:r w:rsidRPr="005F2D98">
        <w:t>T</w:t>
      </w:r>
      <w:r w:rsidRPr="005F2D98">
        <w:rPr>
          <w:vertAlign w:val="subscript"/>
        </w:rPr>
        <w:t>IU</w:t>
      </w:r>
      <w:r w:rsidRPr="005F2D98">
        <w:t xml:space="preserve"> is same as the one defined in section </w:t>
      </w:r>
      <w:r>
        <w:t>5.1.2.1.2</w:t>
      </w:r>
      <w:r w:rsidRPr="005F2D98">
        <w:t>.</w:t>
      </w:r>
    </w:p>
    <w:p w14:paraId="16FC97B8" w14:textId="77777777" w:rsidR="00A505AD" w:rsidRPr="005F2D98" w:rsidRDefault="00A505AD" w:rsidP="00A505AD">
      <w:pPr>
        <w:pStyle w:val="B10"/>
      </w:pPr>
      <w:r>
        <w:t>-</w:t>
      </w:r>
      <w:r>
        <w:tab/>
      </w:r>
      <w:r w:rsidRPr="005F2D98">
        <w:t>T</w:t>
      </w:r>
      <w:r w:rsidRPr="005F2D98">
        <w:rPr>
          <w:vertAlign w:val="subscript"/>
        </w:rPr>
        <w:t>processing</w:t>
      </w:r>
      <w:r w:rsidRPr="005F2D98">
        <w:t xml:space="preserve"> is the SW processing time needed by UE, including RF warm up period.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w:t>
      </w:r>
    </w:p>
    <w:p w14:paraId="73553E50" w14:textId="77777777" w:rsidR="00A505AD" w:rsidRDefault="00A505AD" w:rsidP="00A505AD">
      <w:pPr>
        <w:pStyle w:val="NO"/>
      </w:pPr>
      <w:r w:rsidRPr="005F2D98">
        <w:t>NOTE:</w:t>
      </w:r>
      <w:r w:rsidRPr="0007724A">
        <w:tab/>
      </w:r>
      <w:r w:rsidRPr="005F2D98">
        <w:t>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2844866A" w14:textId="77777777" w:rsidR="00A505AD" w:rsidRDefault="00A505AD" w:rsidP="00A505AD">
      <w:r w:rsidRPr="00691C10">
        <w:t>In the interruption requirement</w:t>
      </w:r>
      <w:r>
        <w:t>,</w:t>
      </w:r>
      <w:r w:rsidRPr="00691C10">
        <w:t xml:space="preserve"> a cell 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p>
    <w:p w14:paraId="67E55404" w14:textId="77777777" w:rsidR="00A505AD" w:rsidRPr="005F2D98" w:rsidRDefault="00A505AD" w:rsidP="00A505AD"/>
    <w:p w14:paraId="63D5108B" w14:textId="77777777" w:rsidR="00A505AD" w:rsidRPr="002242E7" w:rsidRDefault="00A505AD" w:rsidP="00A505AD">
      <w:pPr>
        <w:pStyle w:val="Heading4"/>
      </w:pPr>
      <w:r>
        <w:t>5.9</w:t>
      </w:r>
      <w:r w:rsidRPr="00711D63">
        <w:t>.</w:t>
      </w:r>
      <w:r>
        <w:t>1.2</w:t>
      </w:r>
      <w:r w:rsidRPr="002242E7">
        <w:tab/>
        <w:t>Handover with PSCell - NR PSCell Chang</w:t>
      </w:r>
      <w:r>
        <w:t>e</w:t>
      </w:r>
      <w:r w:rsidRPr="002242E7">
        <w:t xml:space="preserve"> Delay requirements</w:t>
      </w:r>
    </w:p>
    <w:p w14:paraId="7FE87E55" w14:textId="77777777" w:rsidR="00A505AD" w:rsidRPr="005F2D98" w:rsidRDefault="00A505AD" w:rsidP="00A505AD">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15437AEB" w14:textId="77777777" w:rsidR="00A505AD" w:rsidRDefault="00A505AD" w:rsidP="00A505AD">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58CF3C8C" w14:textId="77777777" w:rsidR="00A505AD" w:rsidRPr="0007724A" w:rsidRDefault="00A505AD" w:rsidP="00A505AD">
      <w:pPr>
        <w:rPr>
          <w:rFonts w:cs="v4.2.0"/>
        </w:rPr>
      </w:pPr>
      <w:r w:rsidRPr="0007724A">
        <w:rPr>
          <w:rFonts w:cs="v4.2.0"/>
        </w:rPr>
        <w:t>Where:</w:t>
      </w:r>
    </w:p>
    <w:p w14:paraId="2152A306" w14:textId="77777777" w:rsidR="00A505AD" w:rsidRPr="005F2D98" w:rsidRDefault="00A505AD" w:rsidP="00A505AD">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to be defined in clause 11.2 in TS 36.331 [2].</w:t>
      </w:r>
    </w:p>
    <w:p w14:paraId="7A44E0B0" w14:textId="77777777" w:rsidR="00A505AD" w:rsidRPr="0007724A" w:rsidRDefault="00A505AD" w:rsidP="00A505AD">
      <w:pPr>
        <w:pStyle w:val="B10"/>
        <w:ind w:hanging="1"/>
      </w:pPr>
      <w:r w:rsidRPr="0007724A">
        <w:t>T</w:t>
      </w:r>
      <w:r w:rsidRPr="0007724A">
        <w:rPr>
          <w:vertAlign w:val="subscript"/>
        </w:rPr>
        <w:t>search</w:t>
      </w:r>
      <w:r w:rsidRPr="0007724A">
        <w:t xml:space="preserve"> is the time required to search the target cell when the target cell is not already known when the handover command is received by the UE. If the target cell is known, then T</w:t>
      </w:r>
      <w:r w:rsidRPr="0007724A">
        <w:rPr>
          <w:vertAlign w:val="subscript"/>
        </w:rPr>
        <w:t>search</w:t>
      </w:r>
      <w:r w:rsidRPr="0007724A">
        <w:t xml:space="preserve"> = 0 ms. If the target cell is an unknown </w:t>
      </w:r>
      <w:r w:rsidRPr="0007724A">
        <w:lastRenderedPageBreak/>
        <w:t>cell and target cell Es/</w:t>
      </w:r>
      <w:proofErr w:type="spellStart"/>
      <w:r w:rsidRPr="0007724A">
        <w:t>Iot</w:t>
      </w:r>
      <w:proofErr w:type="spellEnd"/>
      <w:r w:rsidRPr="0007724A">
        <w:t xml:space="preserve"> ≥ [-2] dB, then T</w:t>
      </w:r>
      <w:r w:rsidRPr="0007724A">
        <w:rPr>
          <w:vertAlign w:val="subscript"/>
        </w:rPr>
        <w:t>search</w:t>
      </w:r>
      <w:r w:rsidRPr="0007724A">
        <w:t xml:space="preserve"> = (3+L</w:t>
      </w:r>
      <w:r w:rsidRPr="0007724A">
        <w:rPr>
          <w:vertAlign w:val="subscript"/>
        </w:rPr>
        <w:t>1</w:t>
      </w:r>
      <w:r w:rsidRPr="0007724A">
        <w:t>) *T</w:t>
      </w:r>
      <w:r w:rsidRPr="0007724A">
        <w:rPr>
          <w:vertAlign w:val="subscript"/>
        </w:rPr>
        <w:t>rs</w:t>
      </w:r>
      <w:r w:rsidRPr="0007724A">
        <w:t xml:space="preserve"> ms. Regardless of whether DRX is in use by the UE, T</w:t>
      </w:r>
      <w:r w:rsidRPr="0007724A">
        <w:rPr>
          <w:vertAlign w:val="subscript"/>
        </w:rPr>
        <w:t>search</w:t>
      </w:r>
      <w:r w:rsidRPr="0007724A">
        <w:t xml:space="preserve"> shall still be based on non-DRX target cell search times.</w:t>
      </w:r>
    </w:p>
    <w:p w14:paraId="3F6CB307" w14:textId="1D142697" w:rsidR="00A505AD" w:rsidRPr="0007724A" w:rsidRDefault="00A505AD" w:rsidP="00A505AD">
      <w:pPr>
        <w:ind w:left="568" w:hanging="1"/>
        <w:rPr>
          <w:rFonts w:cs="v4.2.0"/>
        </w:rPr>
      </w:pPr>
      <w:r w:rsidRPr="0007724A">
        <w:rPr>
          <w:rFonts w:cs="v4.2.0"/>
        </w:rPr>
        <w:t>L</w:t>
      </w:r>
      <w:r w:rsidRPr="0007724A">
        <w:rPr>
          <w:rFonts w:cs="v4.2.0"/>
          <w:vertAlign w:val="subscript"/>
        </w:rPr>
        <w:t>1</w:t>
      </w:r>
      <w:r w:rsidRPr="0007724A">
        <w:rPr>
          <w:rFonts w:cs="v4.2.0"/>
        </w:rPr>
        <w:t xml:space="preserve"> is the number of SMTC occasions not available at the UE during the inter-RAT detection period</w:t>
      </w:r>
      <w:del w:id="0" w:author="Ericsson- Venkat" w:date="2022-11-17T10:10:00Z">
        <w:r w:rsidDel="007F7932">
          <w:rPr>
            <w:rFonts w:cs="v4.2.0"/>
          </w:rPr>
          <w:delText xml:space="preserve"> and </w:delText>
        </w:r>
        <w:r w:rsidRPr="003567C1" w:rsidDel="007F7932">
          <w:rPr>
            <w:rFonts w:cs="v4.2.0"/>
          </w:rPr>
          <w:delText>[L</w:delText>
        </w:r>
        <w:r w:rsidRPr="00DD4712" w:rsidDel="007F7932">
          <w:rPr>
            <w:rFonts w:cs="v4.2.0"/>
            <w:vertAlign w:val="subscript"/>
          </w:rPr>
          <w:delText>1</w:delText>
        </w:r>
        <w:r w:rsidRPr="003567C1" w:rsidDel="007F7932">
          <w:rPr>
            <w:rFonts w:cs="v4.2.0"/>
          </w:rPr>
          <w:delText xml:space="preserve"> &lt; L</w:delText>
        </w:r>
        <w:r w:rsidRPr="00DD4712" w:rsidDel="007F7932">
          <w:rPr>
            <w:rFonts w:cs="v4.2.0"/>
            <w:vertAlign w:val="subscript"/>
          </w:rPr>
          <w:delText>1,max</w:delText>
        </w:r>
        <w:r w:rsidRPr="003567C1" w:rsidDel="007F7932">
          <w:rPr>
            <w:rFonts w:cs="v4.2.0"/>
          </w:rPr>
          <w:delText>]</w:delText>
        </w:r>
      </w:del>
      <w:r w:rsidRPr="0007724A">
        <w:rPr>
          <w:rFonts w:cs="v4.2.0"/>
        </w:rPr>
        <w:t>. Regardless of whether DRX is in use by the UE, T</w:t>
      </w:r>
      <w:r w:rsidRPr="0007724A">
        <w:rPr>
          <w:rFonts w:cs="v4.2.0"/>
          <w:vertAlign w:val="subscript"/>
        </w:rPr>
        <w:t>search</w:t>
      </w:r>
      <w:r w:rsidRPr="0007724A">
        <w:rPr>
          <w:rFonts w:cs="v4.2.0"/>
        </w:rPr>
        <w:t xml:space="preserve"> shall still be based on non-DRX target cell search times.</w:t>
      </w:r>
    </w:p>
    <w:p w14:paraId="481CED62" w14:textId="77777777" w:rsidR="00A505AD" w:rsidRDefault="00A505AD" w:rsidP="00A505AD">
      <w:pPr>
        <w:pStyle w:val="B10"/>
      </w:pPr>
      <w:r w:rsidRPr="002C0D21">
        <w:tab/>
        <w:t>T</w:t>
      </w:r>
      <w:r w:rsidRPr="002C0D21">
        <w:rPr>
          <w:vertAlign w:val="subscript"/>
        </w:rPr>
        <w:t>∆</w:t>
      </w:r>
      <w:r w:rsidRPr="002C0D21">
        <w:t xml:space="preserve"> is time for fine time tracking and acquiring full timing information of the target cell. T</w:t>
      </w:r>
      <w:r w:rsidRPr="002C0D21">
        <w:rPr>
          <w:vertAlign w:val="subscript"/>
        </w:rPr>
        <w:t>∆</w:t>
      </w:r>
      <w:r w:rsidRPr="002C0D21">
        <w:t xml:space="preserve"> = (1+</w:t>
      </w:r>
      <w:r w:rsidRPr="002C0D21">
        <w:rPr>
          <w:rFonts w:cs="v4.2.0"/>
        </w:rPr>
        <w:t xml:space="preserve"> L</w:t>
      </w:r>
      <w:r w:rsidRPr="002C0D21">
        <w:rPr>
          <w:rFonts w:cs="v4.2.0"/>
          <w:vertAlign w:val="subscript"/>
        </w:rPr>
        <w:t>2</w:t>
      </w:r>
      <w:r w:rsidRPr="002C0D21">
        <w:rPr>
          <w:rFonts w:cs="v4.2.0"/>
        </w:rPr>
        <w:t>) *</w:t>
      </w:r>
      <w:r w:rsidRPr="002C0D21">
        <w:t>T</w:t>
      </w:r>
      <w:r w:rsidRPr="002C0D21">
        <w:rPr>
          <w:vertAlign w:val="subscript"/>
        </w:rPr>
        <w:t>rs</w:t>
      </w:r>
      <w:r w:rsidRPr="002C0D21">
        <w:t xml:space="preserve"> ms</w:t>
      </w:r>
      <w:r>
        <w:t xml:space="preserve"> </w:t>
      </w:r>
      <w:r w:rsidRPr="00056058">
        <w:t>for a known or an unknown</w:t>
      </w:r>
      <w:r>
        <w:t xml:space="preserve"> PSCell</w:t>
      </w:r>
      <w:r w:rsidRPr="002C0D21">
        <w:t xml:space="preserve">, where </w:t>
      </w:r>
      <w:r w:rsidRPr="002C0D21">
        <w:rPr>
          <w:rFonts w:cs="v4.2.0"/>
        </w:rPr>
        <w:t>L</w:t>
      </w:r>
      <w:r w:rsidRPr="002C0D21">
        <w:rPr>
          <w:rFonts w:cs="v4.2.0"/>
          <w:vertAlign w:val="subscript"/>
        </w:rPr>
        <w:t>2</w:t>
      </w:r>
      <w:r w:rsidRPr="002C0D21">
        <w:t xml:space="preserve"> is the number of SMTC </w:t>
      </w:r>
      <w:r w:rsidRPr="002C0D21">
        <w:rPr>
          <w:rFonts w:cs="v4.2.0"/>
        </w:rPr>
        <w:t>occasions</w:t>
      </w:r>
      <w:r w:rsidRPr="002C0D21">
        <w:t xml:space="preserve"> not available at the UE during the time tracking period</w:t>
      </w:r>
      <w:r w:rsidRPr="00691C10">
        <w:t>.</w:t>
      </w:r>
    </w:p>
    <w:p w14:paraId="18CB9A47" w14:textId="77777777" w:rsidR="00A505AD" w:rsidRPr="0007724A" w:rsidRDefault="00A505AD" w:rsidP="00A505AD">
      <w:pPr>
        <w:ind w:left="851" w:hanging="284"/>
      </w:pPr>
      <w:r w:rsidRPr="0007724A">
        <w:t>T</w:t>
      </w:r>
      <w:r w:rsidRPr="0007724A">
        <w:rPr>
          <w:vertAlign w:val="subscript"/>
          <w:lang w:eastAsia="zh-CN"/>
        </w:rPr>
        <w:t>processing</w:t>
      </w:r>
      <w:r w:rsidRPr="0007724A">
        <w:t xml:space="preserve"> is time for UE processing. T</w:t>
      </w:r>
      <w:r w:rsidRPr="0007724A">
        <w:rPr>
          <w:vertAlign w:val="subscript"/>
          <w:lang w:eastAsia="zh-CN"/>
        </w:rPr>
        <w:t>processing</w:t>
      </w:r>
      <w:r w:rsidRPr="0007724A">
        <w:t xml:space="preserve"> can be up to </w:t>
      </w:r>
      <w:r>
        <w:t>25</w:t>
      </w:r>
      <w:r w:rsidRPr="0007724A">
        <w:t> ms.</w:t>
      </w:r>
    </w:p>
    <w:p w14:paraId="55EA48D1" w14:textId="77777777" w:rsidR="00A505AD" w:rsidRPr="0007724A" w:rsidRDefault="00A505AD" w:rsidP="00A505AD">
      <w:pPr>
        <w:ind w:left="851" w:hanging="284"/>
      </w:pPr>
      <w:r w:rsidRPr="0007724A">
        <w:rPr>
          <w:lang w:eastAsia="zh-CN"/>
        </w:rPr>
        <w:t>T</w:t>
      </w:r>
      <w:r w:rsidRPr="0007724A">
        <w:rPr>
          <w:vertAlign w:val="subscript"/>
          <w:lang w:eastAsia="zh-CN"/>
        </w:rPr>
        <w:t xml:space="preserve">margin </w:t>
      </w:r>
      <w:r w:rsidRPr="0007724A">
        <w:rPr>
          <w:lang w:eastAsia="zh-CN"/>
        </w:rPr>
        <w:t>is time for SSB post-processing. T</w:t>
      </w:r>
      <w:r w:rsidRPr="0007724A">
        <w:rPr>
          <w:vertAlign w:val="subscript"/>
          <w:lang w:eastAsia="zh-CN"/>
        </w:rPr>
        <w:t xml:space="preserve">margin </w:t>
      </w:r>
      <w:r w:rsidRPr="0007724A">
        <w:rPr>
          <w:lang w:eastAsia="zh-CN"/>
        </w:rPr>
        <w:t>can be up to 2 ms.</w:t>
      </w:r>
    </w:p>
    <w:p w14:paraId="17F86E84" w14:textId="7DFAEAC2" w:rsidR="00A505AD" w:rsidRPr="0007724A" w:rsidRDefault="00A505AD" w:rsidP="00A505AD">
      <w:pPr>
        <w:pStyle w:val="B10"/>
        <w:rPr>
          <w:lang w:val="en-US"/>
        </w:rPr>
      </w:pPr>
      <w:r w:rsidRPr="0007724A">
        <w:tab/>
      </w:r>
      <w:proofErr w:type="spellStart"/>
      <w:r w:rsidRPr="005F2D98">
        <w:t>T</w:t>
      </w:r>
      <w:r w:rsidRPr="00B0010B">
        <w:rPr>
          <w:vertAlign w:val="subscript"/>
        </w:rPr>
        <w:t>IU</w:t>
      </w:r>
      <w:r>
        <w:rPr>
          <w:vertAlign w:val="subscript"/>
        </w:rPr>
        <w:t>_</w:t>
      </w:r>
      <w:r w:rsidRPr="005F2D98">
        <w:rPr>
          <w:vertAlign w:val="subscript"/>
        </w:rPr>
        <w:t>PSCell</w:t>
      </w:r>
      <w:proofErr w:type="spellEnd"/>
      <w:r w:rsidRPr="0007724A">
        <w:t xml:space="preserve"> is the </w:t>
      </w:r>
      <w:r>
        <w:t>delay</w:t>
      </w:r>
      <w:r w:rsidRPr="0007724A">
        <w:t xml:space="preserve"> uncertainty due to the random-access procedure when sending PRACH to the new cell. </w:t>
      </w:r>
      <w:proofErr w:type="spellStart"/>
      <w:r w:rsidRPr="005F2D98">
        <w:t>T</w:t>
      </w:r>
      <w:r w:rsidRPr="00B0010B">
        <w:rPr>
          <w:vertAlign w:val="subscript"/>
        </w:rPr>
        <w:t>IU</w:t>
      </w:r>
      <w:r>
        <w:rPr>
          <w:vertAlign w:val="subscript"/>
        </w:rPr>
        <w:t>_</w:t>
      </w:r>
      <w:r w:rsidRPr="005F2D98">
        <w:rPr>
          <w:vertAlign w:val="subscript"/>
        </w:rPr>
        <w:t>PSCell</w:t>
      </w:r>
      <w:proofErr w:type="spellEnd"/>
      <w:r w:rsidRPr="0007724A">
        <w:t xml:space="preserve"> can be up to: (1+</w:t>
      </w:r>
      <w:r w:rsidRPr="0007724A">
        <w:rPr>
          <w:bCs/>
        </w:rPr>
        <w:t xml:space="preserve"> L</w:t>
      </w:r>
      <w:r w:rsidRPr="0007724A">
        <w:rPr>
          <w:bCs/>
          <w:vertAlign w:val="subscript"/>
        </w:rPr>
        <w:t>3</w:t>
      </w:r>
      <w:r w:rsidRPr="0007724A">
        <w:t>) *T</w:t>
      </w:r>
      <w:r w:rsidRPr="0007724A">
        <w:rPr>
          <w:vertAlign w:val="subscript"/>
        </w:rPr>
        <w:t>SSB,RO</w:t>
      </w:r>
      <w:r w:rsidRPr="0007724A">
        <w:t xml:space="preserve"> + 10 ms; where T</w:t>
      </w:r>
      <w:r w:rsidRPr="0007724A">
        <w:rPr>
          <w:vertAlign w:val="subscript"/>
        </w:rPr>
        <w:t xml:space="preserve">SSB,RO </w:t>
      </w:r>
      <w:r w:rsidRPr="0007724A">
        <w:t>is the SSB to PRACH occasion association period as defined in Table 8.1-1 of TS 38.213 [39] and L</w:t>
      </w:r>
      <w:r w:rsidRPr="0007724A">
        <w:rPr>
          <w:vertAlign w:val="subscript"/>
        </w:rPr>
        <w:t>3</w:t>
      </w:r>
      <w:r w:rsidRPr="0007724A">
        <w:t xml:space="preserve"> is the number of consecutive SSB to PRACH occasion association periods during which no PRACH occasion is available for PRACH transmission due to UL CCA failures</w:t>
      </w:r>
      <w:r>
        <w:t xml:space="preserve"> </w:t>
      </w:r>
      <w:del w:id="1" w:author="Ericsson, Venkat" w:date="2022-11-04T23:39:00Z">
        <w:r w:rsidDel="00BB6099">
          <w:delText>[</w:delText>
        </w:r>
      </w:del>
      <w:del w:id="2" w:author="Ericsson- Venkat" w:date="2022-11-16T12:16:00Z">
        <w:r w:rsidDel="00326406">
          <w:delText xml:space="preserve">and </w:delText>
        </w:r>
      </w:del>
      <w:ins w:id="3" w:author="Ericsson- Venkat" w:date="2022-11-16T12:16:00Z">
        <w:r w:rsidR="00326406">
          <w:t xml:space="preserve">or </w:t>
        </w:r>
      </w:ins>
      <w:r>
        <w:t>RACH collision between PCell and PSCell</w:t>
      </w:r>
      <w:del w:id="4" w:author="Ericsson, Venkat" w:date="2022-11-04T23:39:00Z">
        <w:r w:rsidDel="00BB6099">
          <w:delText>]</w:delText>
        </w:r>
      </w:del>
      <w:del w:id="5" w:author="Ericsson- Venkat" w:date="2022-11-16T12:16:00Z">
        <w:r w:rsidDel="005E04BB">
          <w:delText xml:space="preserve"> and </w:delText>
        </w:r>
      </w:del>
      <w:del w:id="6" w:author="Ericsson- Venkat" w:date="2022-11-07T22:21:00Z">
        <w:r w:rsidRPr="00DD4712" w:rsidDel="00D06F4A">
          <w:delText>[</w:delText>
        </w:r>
      </w:del>
      <w:del w:id="7" w:author="Ericsson- Venkat" w:date="2022-11-16T12:16:00Z">
        <w:r w:rsidRPr="00DD4712" w:rsidDel="005E04BB">
          <w:delText>L</w:delText>
        </w:r>
        <w:r w:rsidRPr="00DD4712" w:rsidDel="005E04BB">
          <w:rPr>
            <w:vertAlign w:val="subscript"/>
          </w:rPr>
          <w:delText>3</w:delText>
        </w:r>
        <w:r w:rsidRPr="00DD4712" w:rsidDel="005E04BB">
          <w:delText xml:space="preserve"> &lt; L</w:delText>
        </w:r>
        <w:r w:rsidRPr="00DD4712" w:rsidDel="005E04BB">
          <w:rPr>
            <w:vertAlign w:val="subscript"/>
          </w:rPr>
          <w:delText>3,max</w:delText>
        </w:r>
      </w:del>
      <w:del w:id="8" w:author="Ericsson- Venkat" w:date="2022-11-07T22:21:00Z">
        <w:r w:rsidRPr="00DD4712" w:rsidDel="00D06F4A">
          <w:delText>]</w:delText>
        </w:r>
      </w:del>
      <w:r w:rsidRPr="0007724A">
        <w:t>.  L</w:t>
      </w:r>
      <w:r w:rsidRPr="0007724A">
        <w:rPr>
          <w:vertAlign w:val="subscript"/>
        </w:rPr>
        <w:t>3</w:t>
      </w:r>
      <w:r w:rsidRPr="0007724A">
        <w:t xml:space="preserve"> = 0 for Type 2C UL channel access procedure as defined in TS 37.213 [57]</w:t>
      </w:r>
      <w:ins w:id="9" w:author="Ericsson- Venkat" w:date="2022-11-17T09:57:00Z">
        <w:r w:rsidR="002942B7">
          <w:t xml:space="preserve"> </w:t>
        </w:r>
      </w:ins>
      <w:ins w:id="10" w:author="Ericsson- Venkat" w:date="2022-11-17T10:34:00Z">
        <w:r w:rsidR="00A75DCF">
          <w:t xml:space="preserve">and </w:t>
        </w:r>
      </w:ins>
      <w:ins w:id="11" w:author="Ericsson- Venkat" w:date="2022-11-17T09:57:00Z">
        <w:r w:rsidR="002942B7">
          <w:t xml:space="preserve">when </w:t>
        </w:r>
      </w:ins>
      <w:ins w:id="12" w:author="Ericsson- Venkat" w:date="2022-11-17T09:58:00Z">
        <w:r w:rsidR="005D72E8">
          <w:t>th</w:t>
        </w:r>
      </w:ins>
      <w:ins w:id="13" w:author="Ericsson- Venkat" w:date="2022-11-17T09:59:00Z">
        <w:r w:rsidR="005D72E8">
          <w:t xml:space="preserve">ere </w:t>
        </w:r>
        <w:r w:rsidR="005E6AC7">
          <w:t>are</w:t>
        </w:r>
        <w:r w:rsidR="005D72E8">
          <w:t xml:space="preserve"> no RACH collisions</w:t>
        </w:r>
        <w:r w:rsidR="005E6AC7">
          <w:t xml:space="preserve"> between PCell and </w:t>
        </w:r>
      </w:ins>
      <w:ins w:id="14" w:author="Ericsson- Venkat" w:date="2022-11-17T10:00:00Z">
        <w:r w:rsidR="005E6AC7">
          <w:t>PSCell</w:t>
        </w:r>
      </w:ins>
      <w:r w:rsidRPr="0007724A">
        <w:t>.</w:t>
      </w:r>
      <w:r w:rsidRPr="0007724A">
        <w:rPr>
          <w:rFonts w:ascii="Calibri" w:eastAsia="Malgun Gothic" w:hAnsi="Calibri"/>
          <w:b/>
          <w:color w:val="000000"/>
          <w:kern w:val="24"/>
          <w:sz w:val="36"/>
          <w:szCs w:val="36"/>
          <w:lang w:val="en-US" w:eastAsia="da-DK"/>
        </w:rPr>
        <w:t xml:space="preserve"> </w:t>
      </w:r>
      <w:r w:rsidRPr="0007724A">
        <w:rPr>
          <w:lang w:val="en-US"/>
        </w:rPr>
        <w:t xml:space="preserve">When the UE is configured with </w:t>
      </w:r>
      <w:r w:rsidRPr="0007724A">
        <w:rPr>
          <w:iCs/>
          <w:lang w:val="en-US"/>
        </w:rPr>
        <w:t>both</w:t>
      </w:r>
      <w:r w:rsidRPr="0007724A">
        <w:rPr>
          <w:lang w:val="en-US"/>
        </w:rPr>
        <w:t xml:space="preserve"> the UL BWP with PRACH occasion on the target cell and UL LBT failure detection/recovery, the interruption can be longer.</w:t>
      </w:r>
    </w:p>
    <w:p w14:paraId="30B489B5" w14:textId="77777777" w:rsidR="00A505AD" w:rsidRPr="0007724A" w:rsidRDefault="00A505AD" w:rsidP="00A505AD">
      <w:pPr>
        <w:pStyle w:val="NO"/>
      </w:pPr>
      <w:r w:rsidRPr="0007724A">
        <w:t>NOTE 1:</w:t>
      </w:r>
      <w:r w:rsidRPr="0007724A">
        <w:tab/>
        <w:t xml:space="preserve">The actual value of </w:t>
      </w:r>
      <w:proofErr w:type="spellStart"/>
      <w:r w:rsidRPr="0007724A">
        <w:t>T</w:t>
      </w:r>
      <w:r w:rsidRPr="0007724A">
        <w:rPr>
          <w:vertAlign w:val="subscript"/>
        </w:rPr>
        <w:t>IU</w:t>
      </w:r>
      <w:r>
        <w:rPr>
          <w:vertAlign w:val="subscript"/>
        </w:rPr>
        <w:t>_PSCell</w:t>
      </w:r>
      <w:proofErr w:type="spellEnd"/>
      <w:r w:rsidRPr="0007724A">
        <w:t xml:space="preserve"> shall depend upon the PRACH configuration used in the target cell.</w:t>
      </w:r>
    </w:p>
    <w:p w14:paraId="1913B0BC" w14:textId="77777777" w:rsidR="00A505AD" w:rsidRPr="0007724A" w:rsidRDefault="00A505AD" w:rsidP="00A505AD">
      <w:pPr>
        <w:pStyle w:val="NO"/>
        <w:rPr>
          <w:lang w:eastAsia="da-DK"/>
        </w:rPr>
      </w:pPr>
      <w:r w:rsidRPr="0007724A">
        <w:t>NOTE 2:</w:t>
      </w:r>
      <w:r w:rsidRPr="0007724A">
        <w:tab/>
      </w:r>
      <w:r w:rsidRPr="0007724A">
        <w:rPr>
          <w:iCs/>
        </w:rPr>
        <w:t xml:space="preserve">The interruption time extended by </w:t>
      </w:r>
      <w:r w:rsidRPr="0007724A">
        <w:rPr>
          <w:iCs/>
          <w:lang w:val="en-US"/>
        </w:rPr>
        <w:t>L</w:t>
      </w:r>
      <w:r w:rsidRPr="0007724A">
        <w:rPr>
          <w:iCs/>
          <w:vertAlign w:val="subscript"/>
          <w:lang w:val="en-US"/>
        </w:rPr>
        <w:t>1</w:t>
      </w:r>
      <w:r>
        <w:rPr>
          <w:iCs/>
          <w:lang w:val="en-US"/>
        </w:rPr>
        <w:t>, L</w:t>
      </w:r>
      <w:r w:rsidRPr="005A55C6">
        <w:rPr>
          <w:iCs/>
          <w:vertAlign w:val="subscript"/>
          <w:lang w:val="en-US"/>
        </w:rPr>
        <w:t>2</w:t>
      </w:r>
      <w:r w:rsidRPr="0007724A">
        <w:rPr>
          <w:iCs/>
          <w:lang w:val="en-US"/>
        </w:rPr>
        <w:t>and L</w:t>
      </w:r>
      <w:r w:rsidRPr="0007724A">
        <w:rPr>
          <w:iCs/>
          <w:vertAlign w:val="subscript"/>
          <w:lang w:val="en-US"/>
        </w:rPr>
        <w:t xml:space="preserve">3 </w:t>
      </w:r>
      <w:r w:rsidRPr="0007724A">
        <w:rPr>
          <w:iCs/>
        </w:rPr>
        <w:t>parameters, and by the UL LBT failure detection/recovery mechanism is limited by the T304 timer. The UE behaviour at the T304 timer expiry is specified in TS 38.331 [38].</w:t>
      </w:r>
    </w:p>
    <w:p w14:paraId="236FD6D1" w14:textId="77777777" w:rsidR="00A505AD" w:rsidRPr="0007724A" w:rsidRDefault="00A505AD" w:rsidP="00A505AD">
      <w:pPr>
        <w:pStyle w:val="B10"/>
        <w:rPr>
          <w:lang w:eastAsia="zh-CN"/>
        </w:rPr>
      </w:pPr>
      <w:r>
        <w:t>-</w:t>
      </w:r>
      <w:r w:rsidRPr="0007724A">
        <w:tab/>
      </w:r>
      <w:r w:rsidRPr="009B2766">
        <w:t>T</w:t>
      </w:r>
      <w:r w:rsidRPr="009B2766">
        <w:rPr>
          <w:vertAlign w:val="subscript"/>
        </w:rPr>
        <w:t>rs</w:t>
      </w:r>
      <w:r w:rsidRPr="009B2766">
        <w:t xml:space="preserve"> is the SMTC periodicity of the target NR cell if target </w:t>
      </w:r>
      <w:r>
        <w:t xml:space="preserve">NR </w:t>
      </w:r>
      <w:r w:rsidRPr="009B2766">
        <w:t>PSCell is unknown and SMTC configuration of target</w:t>
      </w:r>
      <w:r w:rsidRPr="009B2766">
        <w:rPr>
          <w:rFonts w:ascii="Times" w:hAnsi="Times"/>
        </w:rPr>
        <w:t xml:space="preserve"> unknown </w:t>
      </w:r>
      <w:r>
        <w:rPr>
          <w:rFonts w:ascii="Times" w:hAnsi="Times"/>
        </w:rPr>
        <w:t xml:space="preserve">NR </w:t>
      </w:r>
      <w:r w:rsidRPr="009B2766">
        <w:rPr>
          <w:rFonts w:ascii="Times" w:hAnsi="Times"/>
        </w:rPr>
        <w:t>PSCell is present</w:t>
      </w:r>
      <w:r>
        <w:rPr>
          <w:rFonts w:ascii="Times" w:hAnsi="Times"/>
        </w:rPr>
        <w:t xml:space="preserve"> in </w:t>
      </w:r>
      <w:r w:rsidRPr="00B7737D">
        <w:rPr>
          <w:rFonts w:cs="v4.2.0"/>
          <w:i/>
          <w:iCs/>
        </w:rPr>
        <w:t>RRCConnectionReconfiguration</w:t>
      </w:r>
      <w:r w:rsidRPr="009B2766">
        <w:rPr>
          <w:rFonts w:ascii="Times" w:hAnsi="Times"/>
        </w:rPr>
        <w:t xml:space="preserve">, otherwise Trs is the SMTC configured in the </w:t>
      </w:r>
      <w:proofErr w:type="spellStart"/>
      <w:r w:rsidRPr="009B2766">
        <w:rPr>
          <w:rFonts w:ascii="Times" w:hAnsi="Times"/>
        </w:rPr>
        <w:t>measObjectNR</w:t>
      </w:r>
      <w:proofErr w:type="spellEnd"/>
      <w:r w:rsidRPr="009B2766">
        <w:rPr>
          <w:rFonts w:ascii="Times" w:hAnsi="Times"/>
        </w:rPr>
        <w:t xml:space="preserve"> having the same SSB frequency and subcarrier spacing. </w:t>
      </w:r>
      <w:r w:rsidRPr="009B2766">
        <w:t xml:space="preserve">If the </w:t>
      </w:r>
      <w:proofErr w:type="spellStart"/>
      <w:r w:rsidRPr="009B2766">
        <w:t>measObjectNRs</w:t>
      </w:r>
      <w:proofErr w:type="spellEnd"/>
      <w:r w:rsidRPr="009B2766">
        <w:t xml:space="preserve"> having the same SSB frequency and subcarrier spacing configured by MN and SN have different SMTC, Trs is the periodicity of one of the SMTC which is up to UE implementation.</w:t>
      </w:r>
      <w:r w:rsidRPr="009B2766">
        <w:rPr>
          <w:rFonts w:ascii="Times"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174850E1" w14:textId="1490E473" w:rsidR="00307844" w:rsidRPr="00657722" w:rsidRDefault="00A505AD" w:rsidP="00A505AD">
      <w:pPr>
        <w:pStyle w:val="B10"/>
        <w:numPr>
          <w:ilvl w:val="1"/>
          <w:numId w:val="52"/>
        </w:numPr>
        <w:rPr>
          <w:ins w:id="15" w:author="Ericsson, Venkat" w:date="2022-08-03T22:46:00Z"/>
          <w:lang w:eastAsia="zh-CN"/>
        </w:rPr>
      </w:pPr>
      <w:r>
        <w:rPr>
          <w:rFonts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 8.1.2.4.21A, and 8.1.2.4.22A.</w:t>
      </w:r>
    </w:p>
    <w:p w14:paraId="3B800BAA" w14:textId="77777777" w:rsidR="00F4694F" w:rsidRPr="00657722" w:rsidRDefault="00F4694F" w:rsidP="00C005E8">
      <w:pPr>
        <w:pStyle w:val="B10"/>
        <w:ind w:left="0" w:firstLine="0"/>
        <w:rPr>
          <w:lang w:eastAsia="zh-CN"/>
        </w:rPr>
      </w:pPr>
    </w:p>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2DC41" w14:textId="77777777" w:rsidR="00C871EC" w:rsidRDefault="00C871EC">
      <w:r>
        <w:separator/>
      </w:r>
    </w:p>
  </w:endnote>
  <w:endnote w:type="continuationSeparator" w:id="0">
    <w:p w14:paraId="2BD86CA0" w14:textId="77777777" w:rsidR="00C871EC" w:rsidRDefault="00C871EC">
      <w:r>
        <w:continuationSeparator/>
      </w:r>
    </w:p>
  </w:endnote>
  <w:endnote w:type="continuationNotice" w:id="1">
    <w:p w14:paraId="37BE2634" w14:textId="77777777" w:rsidR="00C871EC" w:rsidRDefault="00C87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571D0" w14:textId="77777777" w:rsidR="00C871EC" w:rsidRDefault="00C871EC">
      <w:r>
        <w:separator/>
      </w:r>
    </w:p>
  </w:footnote>
  <w:footnote w:type="continuationSeparator" w:id="0">
    <w:p w14:paraId="3A813D20" w14:textId="77777777" w:rsidR="00C871EC" w:rsidRDefault="00C871EC">
      <w:r>
        <w:continuationSeparator/>
      </w:r>
    </w:p>
  </w:footnote>
  <w:footnote w:type="continuationNotice" w:id="1">
    <w:p w14:paraId="6800E582" w14:textId="77777777" w:rsidR="00C871EC" w:rsidRDefault="00C87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93722"/>
    <w:rsid w:val="000A0DF2"/>
    <w:rsid w:val="000A3013"/>
    <w:rsid w:val="000A408F"/>
    <w:rsid w:val="000A5380"/>
    <w:rsid w:val="000A5A39"/>
    <w:rsid w:val="000A6394"/>
    <w:rsid w:val="000B18AD"/>
    <w:rsid w:val="000B1ECC"/>
    <w:rsid w:val="000B3E87"/>
    <w:rsid w:val="000B4C39"/>
    <w:rsid w:val="000B7FED"/>
    <w:rsid w:val="000C038A"/>
    <w:rsid w:val="000C2A24"/>
    <w:rsid w:val="000C3944"/>
    <w:rsid w:val="000C6598"/>
    <w:rsid w:val="000D0B98"/>
    <w:rsid w:val="000E27D2"/>
    <w:rsid w:val="000E5693"/>
    <w:rsid w:val="000E7C16"/>
    <w:rsid w:val="000F0355"/>
    <w:rsid w:val="000F1771"/>
    <w:rsid w:val="000F2663"/>
    <w:rsid w:val="000F28DF"/>
    <w:rsid w:val="000F4CD5"/>
    <w:rsid w:val="000F4F96"/>
    <w:rsid w:val="001051E9"/>
    <w:rsid w:val="00110D1A"/>
    <w:rsid w:val="00113721"/>
    <w:rsid w:val="0011522D"/>
    <w:rsid w:val="0011774B"/>
    <w:rsid w:val="00120708"/>
    <w:rsid w:val="00123269"/>
    <w:rsid w:val="00137F5A"/>
    <w:rsid w:val="001417CF"/>
    <w:rsid w:val="00141AC2"/>
    <w:rsid w:val="00142C8F"/>
    <w:rsid w:val="00143945"/>
    <w:rsid w:val="00145072"/>
    <w:rsid w:val="00145D43"/>
    <w:rsid w:val="00146E4D"/>
    <w:rsid w:val="0014794C"/>
    <w:rsid w:val="00150C61"/>
    <w:rsid w:val="00160BB8"/>
    <w:rsid w:val="0016470A"/>
    <w:rsid w:val="001676AB"/>
    <w:rsid w:val="00171B61"/>
    <w:rsid w:val="00175086"/>
    <w:rsid w:val="00181BC0"/>
    <w:rsid w:val="00181EBC"/>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1A75"/>
    <w:rsid w:val="001D356A"/>
    <w:rsid w:val="001D62E5"/>
    <w:rsid w:val="001D6D80"/>
    <w:rsid w:val="001E35CF"/>
    <w:rsid w:val="001E3FF3"/>
    <w:rsid w:val="001E41F3"/>
    <w:rsid w:val="001E6D94"/>
    <w:rsid w:val="001F14A2"/>
    <w:rsid w:val="001F3474"/>
    <w:rsid w:val="00200A33"/>
    <w:rsid w:val="00201CBD"/>
    <w:rsid w:val="002043F6"/>
    <w:rsid w:val="002047D1"/>
    <w:rsid w:val="00205F09"/>
    <w:rsid w:val="00207AEC"/>
    <w:rsid w:val="00214F15"/>
    <w:rsid w:val="00221AB6"/>
    <w:rsid w:val="0022292C"/>
    <w:rsid w:val="00223497"/>
    <w:rsid w:val="0022625F"/>
    <w:rsid w:val="0023369F"/>
    <w:rsid w:val="00235E65"/>
    <w:rsid w:val="00235EAF"/>
    <w:rsid w:val="00240E36"/>
    <w:rsid w:val="00241DBC"/>
    <w:rsid w:val="002449D0"/>
    <w:rsid w:val="0024765A"/>
    <w:rsid w:val="00250AD8"/>
    <w:rsid w:val="00250EAA"/>
    <w:rsid w:val="00255589"/>
    <w:rsid w:val="0026004D"/>
    <w:rsid w:val="00260F49"/>
    <w:rsid w:val="00261182"/>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2B7"/>
    <w:rsid w:val="0029491E"/>
    <w:rsid w:val="002A7411"/>
    <w:rsid w:val="002B1449"/>
    <w:rsid w:val="002B5741"/>
    <w:rsid w:val="002C3079"/>
    <w:rsid w:val="002C3CE2"/>
    <w:rsid w:val="002C3D59"/>
    <w:rsid w:val="002C7702"/>
    <w:rsid w:val="002D548F"/>
    <w:rsid w:val="002D69A5"/>
    <w:rsid w:val="002D6EDB"/>
    <w:rsid w:val="002E0345"/>
    <w:rsid w:val="002E379F"/>
    <w:rsid w:val="002E723D"/>
    <w:rsid w:val="002F3C0D"/>
    <w:rsid w:val="002F5999"/>
    <w:rsid w:val="002F637F"/>
    <w:rsid w:val="00300D25"/>
    <w:rsid w:val="003024F6"/>
    <w:rsid w:val="00303996"/>
    <w:rsid w:val="00304BBE"/>
    <w:rsid w:val="00305409"/>
    <w:rsid w:val="003064CD"/>
    <w:rsid w:val="00307844"/>
    <w:rsid w:val="00307BA6"/>
    <w:rsid w:val="003106AC"/>
    <w:rsid w:val="00314A33"/>
    <w:rsid w:val="003155E6"/>
    <w:rsid w:val="00316A3A"/>
    <w:rsid w:val="003211CE"/>
    <w:rsid w:val="003213F7"/>
    <w:rsid w:val="00321B6C"/>
    <w:rsid w:val="00324455"/>
    <w:rsid w:val="00326406"/>
    <w:rsid w:val="00330ED4"/>
    <w:rsid w:val="00333357"/>
    <w:rsid w:val="00345CF9"/>
    <w:rsid w:val="003473F7"/>
    <w:rsid w:val="00351173"/>
    <w:rsid w:val="00351321"/>
    <w:rsid w:val="00353B28"/>
    <w:rsid w:val="00355171"/>
    <w:rsid w:val="0035535E"/>
    <w:rsid w:val="00355D50"/>
    <w:rsid w:val="00356D51"/>
    <w:rsid w:val="00356D94"/>
    <w:rsid w:val="00356DD2"/>
    <w:rsid w:val="003574C3"/>
    <w:rsid w:val="003609EF"/>
    <w:rsid w:val="0036231A"/>
    <w:rsid w:val="00366F59"/>
    <w:rsid w:val="003676CD"/>
    <w:rsid w:val="00373992"/>
    <w:rsid w:val="00374004"/>
    <w:rsid w:val="00374DD4"/>
    <w:rsid w:val="003754AC"/>
    <w:rsid w:val="00375732"/>
    <w:rsid w:val="00377B4F"/>
    <w:rsid w:val="00382E45"/>
    <w:rsid w:val="00384E60"/>
    <w:rsid w:val="00396FA7"/>
    <w:rsid w:val="003A2619"/>
    <w:rsid w:val="003A6207"/>
    <w:rsid w:val="003B11CD"/>
    <w:rsid w:val="003B252B"/>
    <w:rsid w:val="003B28B4"/>
    <w:rsid w:val="003B2B0E"/>
    <w:rsid w:val="003B2EA0"/>
    <w:rsid w:val="003B2EC8"/>
    <w:rsid w:val="003C1567"/>
    <w:rsid w:val="003C2C9A"/>
    <w:rsid w:val="003C6D06"/>
    <w:rsid w:val="003D5F3D"/>
    <w:rsid w:val="003D6950"/>
    <w:rsid w:val="003E0A7C"/>
    <w:rsid w:val="003E1A36"/>
    <w:rsid w:val="003F1BD2"/>
    <w:rsid w:val="00410371"/>
    <w:rsid w:val="00410495"/>
    <w:rsid w:val="00412220"/>
    <w:rsid w:val="00413EF2"/>
    <w:rsid w:val="00414964"/>
    <w:rsid w:val="0041510D"/>
    <w:rsid w:val="00417531"/>
    <w:rsid w:val="0042289B"/>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A84"/>
    <w:rsid w:val="004C2CFB"/>
    <w:rsid w:val="004C3A82"/>
    <w:rsid w:val="004C63AC"/>
    <w:rsid w:val="004C6B9A"/>
    <w:rsid w:val="004D6866"/>
    <w:rsid w:val="004D707F"/>
    <w:rsid w:val="004D7A71"/>
    <w:rsid w:val="004D7C25"/>
    <w:rsid w:val="004E03A9"/>
    <w:rsid w:val="004E066D"/>
    <w:rsid w:val="004E0E9A"/>
    <w:rsid w:val="004E1C52"/>
    <w:rsid w:val="004E47FE"/>
    <w:rsid w:val="004E5D8F"/>
    <w:rsid w:val="004F7B8E"/>
    <w:rsid w:val="004F7D92"/>
    <w:rsid w:val="0050741A"/>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6E2F"/>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D72E8"/>
    <w:rsid w:val="005E04BB"/>
    <w:rsid w:val="005E2774"/>
    <w:rsid w:val="005E2A0C"/>
    <w:rsid w:val="005E2C44"/>
    <w:rsid w:val="005E39BA"/>
    <w:rsid w:val="005E3B0E"/>
    <w:rsid w:val="005E6AC7"/>
    <w:rsid w:val="005F007F"/>
    <w:rsid w:val="005F06DE"/>
    <w:rsid w:val="005F223E"/>
    <w:rsid w:val="005F7B1B"/>
    <w:rsid w:val="0060046A"/>
    <w:rsid w:val="00602463"/>
    <w:rsid w:val="006050E6"/>
    <w:rsid w:val="0060665E"/>
    <w:rsid w:val="006118C7"/>
    <w:rsid w:val="006157B4"/>
    <w:rsid w:val="00621188"/>
    <w:rsid w:val="00622726"/>
    <w:rsid w:val="00622972"/>
    <w:rsid w:val="006257ED"/>
    <w:rsid w:val="00626EC7"/>
    <w:rsid w:val="00627BD1"/>
    <w:rsid w:val="00633046"/>
    <w:rsid w:val="00633C22"/>
    <w:rsid w:val="0063405A"/>
    <w:rsid w:val="00635A1F"/>
    <w:rsid w:val="006402AA"/>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100"/>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36F50"/>
    <w:rsid w:val="00742A95"/>
    <w:rsid w:val="0074693B"/>
    <w:rsid w:val="0075094F"/>
    <w:rsid w:val="0075174C"/>
    <w:rsid w:val="00751EBF"/>
    <w:rsid w:val="00752A84"/>
    <w:rsid w:val="00757431"/>
    <w:rsid w:val="0076369C"/>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F4AA3"/>
    <w:rsid w:val="007F7259"/>
    <w:rsid w:val="007F7932"/>
    <w:rsid w:val="008027C2"/>
    <w:rsid w:val="008040A8"/>
    <w:rsid w:val="00810AAE"/>
    <w:rsid w:val="00813004"/>
    <w:rsid w:val="00815177"/>
    <w:rsid w:val="008159D8"/>
    <w:rsid w:val="00820704"/>
    <w:rsid w:val="00822333"/>
    <w:rsid w:val="0082336C"/>
    <w:rsid w:val="0082437A"/>
    <w:rsid w:val="008279FA"/>
    <w:rsid w:val="00833169"/>
    <w:rsid w:val="008355C1"/>
    <w:rsid w:val="0083703C"/>
    <w:rsid w:val="00837B94"/>
    <w:rsid w:val="008402ED"/>
    <w:rsid w:val="008425C4"/>
    <w:rsid w:val="008457FC"/>
    <w:rsid w:val="00847E84"/>
    <w:rsid w:val="008513AC"/>
    <w:rsid w:val="00855A7A"/>
    <w:rsid w:val="008568EE"/>
    <w:rsid w:val="008626E7"/>
    <w:rsid w:val="00863F71"/>
    <w:rsid w:val="00864BA9"/>
    <w:rsid w:val="00870EE7"/>
    <w:rsid w:val="00871A4C"/>
    <w:rsid w:val="00872178"/>
    <w:rsid w:val="008768CA"/>
    <w:rsid w:val="00876F1C"/>
    <w:rsid w:val="00880BAA"/>
    <w:rsid w:val="008813D7"/>
    <w:rsid w:val="008834C7"/>
    <w:rsid w:val="008863B9"/>
    <w:rsid w:val="00886C0B"/>
    <w:rsid w:val="00887E6B"/>
    <w:rsid w:val="00891C61"/>
    <w:rsid w:val="00894639"/>
    <w:rsid w:val="00897BFD"/>
    <w:rsid w:val="008A1AAC"/>
    <w:rsid w:val="008A2505"/>
    <w:rsid w:val="008A2630"/>
    <w:rsid w:val="008A3085"/>
    <w:rsid w:val="008A34F0"/>
    <w:rsid w:val="008A3FC1"/>
    <w:rsid w:val="008A45A6"/>
    <w:rsid w:val="008A4CB6"/>
    <w:rsid w:val="008A4FCA"/>
    <w:rsid w:val="008A6BCB"/>
    <w:rsid w:val="008B39B8"/>
    <w:rsid w:val="008B4D8B"/>
    <w:rsid w:val="008B70C7"/>
    <w:rsid w:val="008C2029"/>
    <w:rsid w:val="008C5588"/>
    <w:rsid w:val="008D003C"/>
    <w:rsid w:val="008D02D4"/>
    <w:rsid w:val="008E0E08"/>
    <w:rsid w:val="008E23DF"/>
    <w:rsid w:val="008F04D1"/>
    <w:rsid w:val="008F517B"/>
    <w:rsid w:val="008F686C"/>
    <w:rsid w:val="008F77A7"/>
    <w:rsid w:val="00902E23"/>
    <w:rsid w:val="0091066A"/>
    <w:rsid w:val="009118CC"/>
    <w:rsid w:val="009138B5"/>
    <w:rsid w:val="009148DE"/>
    <w:rsid w:val="00930427"/>
    <w:rsid w:val="00933272"/>
    <w:rsid w:val="00935008"/>
    <w:rsid w:val="00935435"/>
    <w:rsid w:val="00941E30"/>
    <w:rsid w:val="009423E1"/>
    <w:rsid w:val="00955700"/>
    <w:rsid w:val="0095773A"/>
    <w:rsid w:val="00961557"/>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61EF"/>
    <w:rsid w:val="009C7ED4"/>
    <w:rsid w:val="009D429B"/>
    <w:rsid w:val="009D4CD9"/>
    <w:rsid w:val="009D560C"/>
    <w:rsid w:val="009E1ACC"/>
    <w:rsid w:val="009E3235"/>
    <w:rsid w:val="009E3297"/>
    <w:rsid w:val="009E7487"/>
    <w:rsid w:val="009F288F"/>
    <w:rsid w:val="009F4620"/>
    <w:rsid w:val="009F631C"/>
    <w:rsid w:val="009F734F"/>
    <w:rsid w:val="00A01154"/>
    <w:rsid w:val="00A04B4D"/>
    <w:rsid w:val="00A05E4F"/>
    <w:rsid w:val="00A06141"/>
    <w:rsid w:val="00A1521F"/>
    <w:rsid w:val="00A16D2F"/>
    <w:rsid w:val="00A246B6"/>
    <w:rsid w:val="00A25FC9"/>
    <w:rsid w:val="00A30B57"/>
    <w:rsid w:val="00A3140C"/>
    <w:rsid w:val="00A33216"/>
    <w:rsid w:val="00A414CA"/>
    <w:rsid w:val="00A47E70"/>
    <w:rsid w:val="00A505AD"/>
    <w:rsid w:val="00A50CF0"/>
    <w:rsid w:val="00A53759"/>
    <w:rsid w:val="00A54050"/>
    <w:rsid w:val="00A55ED6"/>
    <w:rsid w:val="00A55F87"/>
    <w:rsid w:val="00A56B26"/>
    <w:rsid w:val="00A62029"/>
    <w:rsid w:val="00A70E42"/>
    <w:rsid w:val="00A75B5B"/>
    <w:rsid w:val="00A75DCF"/>
    <w:rsid w:val="00A7643F"/>
    <w:rsid w:val="00A7671C"/>
    <w:rsid w:val="00A9359D"/>
    <w:rsid w:val="00A93F3F"/>
    <w:rsid w:val="00A95245"/>
    <w:rsid w:val="00A95828"/>
    <w:rsid w:val="00A96B65"/>
    <w:rsid w:val="00A976DF"/>
    <w:rsid w:val="00AA1932"/>
    <w:rsid w:val="00AA2CBC"/>
    <w:rsid w:val="00AA3D06"/>
    <w:rsid w:val="00AA4ECF"/>
    <w:rsid w:val="00AA5083"/>
    <w:rsid w:val="00AB24A3"/>
    <w:rsid w:val="00AB5A33"/>
    <w:rsid w:val="00AB74F9"/>
    <w:rsid w:val="00AC24A9"/>
    <w:rsid w:val="00AC3434"/>
    <w:rsid w:val="00AC5820"/>
    <w:rsid w:val="00AC75A4"/>
    <w:rsid w:val="00AD1CD8"/>
    <w:rsid w:val="00AD55DF"/>
    <w:rsid w:val="00AD63CF"/>
    <w:rsid w:val="00AF27C4"/>
    <w:rsid w:val="00AF6CD1"/>
    <w:rsid w:val="00B01C12"/>
    <w:rsid w:val="00B0252B"/>
    <w:rsid w:val="00B03DC0"/>
    <w:rsid w:val="00B1552C"/>
    <w:rsid w:val="00B216A3"/>
    <w:rsid w:val="00B22BD5"/>
    <w:rsid w:val="00B25292"/>
    <w:rsid w:val="00B258BB"/>
    <w:rsid w:val="00B322EF"/>
    <w:rsid w:val="00B332B0"/>
    <w:rsid w:val="00B3476D"/>
    <w:rsid w:val="00B3728E"/>
    <w:rsid w:val="00B47EE9"/>
    <w:rsid w:val="00B61CB7"/>
    <w:rsid w:val="00B642F4"/>
    <w:rsid w:val="00B66239"/>
    <w:rsid w:val="00B67B97"/>
    <w:rsid w:val="00B71D24"/>
    <w:rsid w:val="00B733B9"/>
    <w:rsid w:val="00B74F24"/>
    <w:rsid w:val="00B77E5C"/>
    <w:rsid w:val="00B8054E"/>
    <w:rsid w:val="00B815A1"/>
    <w:rsid w:val="00B86273"/>
    <w:rsid w:val="00B86D54"/>
    <w:rsid w:val="00B87E38"/>
    <w:rsid w:val="00B9019A"/>
    <w:rsid w:val="00B919EE"/>
    <w:rsid w:val="00B925C2"/>
    <w:rsid w:val="00B94380"/>
    <w:rsid w:val="00B956C1"/>
    <w:rsid w:val="00B968C8"/>
    <w:rsid w:val="00BA37A9"/>
    <w:rsid w:val="00BA3BF9"/>
    <w:rsid w:val="00BA3EC5"/>
    <w:rsid w:val="00BA51D9"/>
    <w:rsid w:val="00BA7054"/>
    <w:rsid w:val="00BB134C"/>
    <w:rsid w:val="00BB5DFC"/>
    <w:rsid w:val="00BB6099"/>
    <w:rsid w:val="00BB7C8D"/>
    <w:rsid w:val="00BD279D"/>
    <w:rsid w:val="00BD6BB8"/>
    <w:rsid w:val="00BE0177"/>
    <w:rsid w:val="00BE2679"/>
    <w:rsid w:val="00BE4CB3"/>
    <w:rsid w:val="00BE6CFC"/>
    <w:rsid w:val="00BE7786"/>
    <w:rsid w:val="00BF63F1"/>
    <w:rsid w:val="00BF64E4"/>
    <w:rsid w:val="00C005E8"/>
    <w:rsid w:val="00C0280E"/>
    <w:rsid w:val="00C02A05"/>
    <w:rsid w:val="00C05D8B"/>
    <w:rsid w:val="00C0641E"/>
    <w:rsid w:val="00C06BF7"/>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30A7"/>
    <w:rsid w:val="00C44B7C"/>
    <w:rsid w:val="00C46E17"/>
    <w:rsid w:val="00C51C58"/>
    <w:rsid w:val="00C55183"/>
    <w:rsid w:val="00C559A4"/>
    <w:rsid w:val="00C60994"/>
    <w:rsid w:val="00C652F5"/>
    <w:rsid w:val="00C66BA2"/>
    <w:rsid w:val="00C66EF7"/>
    <w:rsid w:val="00C74642"/>
    <w:rsid w:val="00C764D5"/>
    <w:rsid w:val="00C825D9"/>
    <w:rsid w:val="00C8296D"/>
    <w:rsid w:val="00C82C6B"/>
    <w:rsid w:val="00C85EBF"/>
    <w:rsid w:val="00C85EF0"/>
    <w:rsid w:val="00C871EC"/>
    <w:rsid w:val="00C92102"/>
    <w:rsid w:val="00C93407"/>
    <w:rsid w:val="00C93E79"/>
    <w:rsid w:val="00C95985"/>
    <w:rsid w:val="00C96ED6"/>
    <w:rsid w:val="00C9775F"/>
    <w:rsid w:val="00C97D7B"/>
    <w:rsid w:val="00CA2252"/>
    <w:rsid w:val="00CA272F"/>
    <w:rsid w:val="00CB017B"/>
    <w:rsid w:val="00CB15D9"/>
    <w:rsid w:val="00CB2CCC"/>
    <w:rsid w:val="00CB3ACD"/>
    <w:rsid w:val="00CC09BB"/>
    <w:rsid w:val="00CC19C8"/>
    <w:rsid w:val="00CC5026"/>
    <w:rsid w:val="00CC68D0"/>
    <w:rsid w:val="00CC72E1"/>
    <w:rsid w:val="00CC73A8"/>
    <w:rsid w:val="00CD04B4"/>
    <w:rsid w:val="00CD3CBB"/>
    <w:rsid w:val="00CD4F16"/>
    <w:rsid w:val="00CD5410"/>
    <w:rsid w:val="00CE47BD"/>
    <w:rsid w:val="00CE4B75"/>
    <w:rsid w:val="00CE5C17"/>
    <w:rsid w:val="00CF3AFB"/>
    <w:rsid w:val="00CF4151"/>
    <w:rsid w:val="00CF6600"/>
    <w:rsid w:val="00D015B9"/>
    <w:rsid w:val="00D01820"/>
    <w:rsid w:val="00D028DE"/>
    <w:rsid w:val="00D03F9A"/>
    <w:rsid w:val="00D06A2C"/>
    <w:rsid w:val="00D06D51"/>
    <w:rsid w:val="00D06F4A"/>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50255"/>
    <w:rsid w:val="00D515C8"/>
    <w:rsid w:val="00D522F9"/>
    <w:rsid w:val="00D52806"/>
    <w:rsid w:val="00D52F8B"/>
    <w:rsid w:val="00D53036"/>
    <w:rsid w:val="00D54787"/>
    <w:rsid w:val="00D55CCB"/>
    <w:rsid w:val="00D57183"/>
    <w:rsid w:val="00D57753"/>
    <w:rsid w:val="00D607CB"/>
    <w:rsid w:val="00D63129"/>
    <w:rsid w:val="00D63FFD"/>
    <w:rsid w:val="00D66520"/>
    <w:rsid w:val="00D734B3"/>
    <w:rsid w:val="00D763EC"/>
    <w:rsid w:val="00D77146"/>
    <w:rsid w:val="00D771D8"/>
    <w:rsid w:val="00D77CA9"/>
    <w:rsid w:val="00D77DE6"/>
    <w:rsid w:val="00D8028D"/>
    <w:rsid w:val="00D81665"/>
    <w:rsid w:val="00D8200A"/>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0D46"/>
    <w:rsid w:val="00DD565F"/>
    <w:rsid w:val="00DD6685"/>
    <w:rsid w:val="00DE08A9"/>
    <w:rsid w:val="00DE1F89"/>
    <w:rsid w:val="00DE2FD4"/>
    <w:rsid w:val="00DE34CF"/>
    <w:rsid w:val="00DF15F5"/>
    <w:rsid w:val="00DF22B3"/>
    <w:rsid w:val="00DF23D3"/>
    <w:rsid w:val="00DF39E2"/>
    <w:rsid w:val="00DF6811"/>
    <w:rsid w:val="00E01C0E"/>
    <w:rsid w:val="00E051CE"/>
    <w:rsid w:val="00E10367"/>
    <w:rsid w:val="00E13F3D"/>
    <w:rsid w:val="00E166A5"/>
    <w:rsid w:val="00E26D7B"/>
    <w:rsid w:val="00E309E8"/>
    <w:rsid w:val="00E34898"/>
    <w:rsid w:val="00E34F7B"/>
    <w:rsid w:val="00E36C05"/>
    <w:rsid w:val="00E36C55"/>
    <w:rsid w:val="00E36DAC"/>
    <w:rsid w:val="00E4548D"/>
    <w:rsid w:val="00E50757"/>
    <w:rsid w:val="00E50924"/>
    <w:rsid w:val="00E51AE5"/>
    <w:rsid w:val="00E5234B"/>
    <w:rsid w:val="00E54148"/>
    <w:rsid w:val="00E57B71"/>
    <w:rsid w:val="00E60C9F"/>
    <w:rsid w:val="00E710D2"/>
    <w:rsid w:val="00E72001"/>
    <w:rsid w:val="00E73BBA"/>
    <w:rsid w:val="00E8154D"/>
    <w:rsid w:val="00E94432"/>
    <w:rsid w:val="00E948E0"/>
    <w:rsid w:val="00E975DF"/>
    <w:rsid w:val="00EA0315"/>
    <w:rsid w:val="00EA1B3C"/>
    <w:rsid w:val="00EA1F5E"/>
    <w:rsid w:val="00EA3F44"/>
    <w:rsid w:val="00EA6907"/>
    <w:rsid w:val="00EB09B7"/>
    <w:rsid w:val="00EB40A7"/>
    <w:rsid w:val="00EB4BFC"/>
    <w:rsid w:val="00EB4DC9"/>
    <w:rsid w:val="00EC1813"/>
    <w:rsid w:val="00EC1D7E"/>
    <w:rsid w:val="00EC6D83"/>
    <w:rsid w:val="00EC77A7"/>
    <w:rsid w:val="00ED4BCE"/>
    <w:rsid w:val="00ED60D3"/>
    <w:rsid w:val="00ED72B6"/>
    <w:rsid w:val="00EE0CE0"/>
    <w:rsid w:val="00EE3178"/>
    <w:rsid w:val="00EE4C55"/>
    <w:rsid w:val="00EE6631"/>
    <w:rsid w:val="00EE6880"/>
    <w:rsid w:val="00EE7D7C"/>
    <w:rsid w:val="00EF5255"/>
    <w:rsid w:val="00F019B8"/>
    <w:rsid w:val="00F02BE2"/>
    <w:rsid w:val="00F13600"/>
    <w:rsid w:val="00F14AB3"/>
    <w:rsid w:val="00F15DFF"/>
    <w:rsid w:val="00F16B2F"/>
    <w:rsid w:val="00F17E1D"/>
    <w:rsid w:val="00F22710"/>
    <w:rsid w:val="00F25D98"/>
    <w:rsid w:val="00F2667D"/>
    <w:rsid w:val="00F266D3"/>
    <w:rsid w:val="00F27904"/>
    <w:rsid w:val="00F300FB"/>
    <w:rsid w:val="00F30800"/>
    <w:rsid w:val="00F32F77"/>
    <w:rsid w:val="00F357E2"/>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5B3A"/>
    <w:rsid w:val="00FA04E7"/>
    <w:rsid w:val="00FA52EB"/>
    <w:rsid w:val="00FB1427"/>
    <w:rsid w:val="00FB3401"/>
    <w:rsid w:val="00FB51D6"/>
    <w:rsid w:val="00FB6386"/>
    <w:rsid w:val="00FC06F1"/>
    <w:rsid w:val="00FC0A57"/>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32</cp:revision>
  <cp:lastPrinted>1900-01-01T17:00:00Z</cp:lastPrinted>
  <dcterms:created xsi:type="dcterms:W3CDTF">2022-11-04T22:37:00Z</dcterms:created>
  <dcterms:modified xsi:type="dcterms:W3CDTF">2022-11-17T15:33:00Z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