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65A3A" w14:textId="3AFB3D30" w:rsidR="008D6E94" w:rsidRDefault="008D6E94" w:rsidP="008D6E94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3GPP TSG-RAN  Meeting #</w:t>
      </w:r>
      <w:r w:rsidR="00F12FD3">
        <w:rPr>
          <w:rFonts w:eastAsia="Arial" w:cs="Arial"/>
          <w:b/>
          <w:bCs/>
          <w:color w:val="000000" w:themeColor="text1"/>
          <w:sz w:val="24"/>
          <w:szCs w:val="24"/>
        </w:rPr>
        <w:t>98e</w:t>
      </w:r>
      <w:r>
        <w:tab/>
      </w:r>
      <w:r w:rsidR="000860D6" w:rsidRPr="000860D6">
        <w:rPr>
          <w:rFonts w:eastAsia="Arial" w:cs="Arial"/>
          <w:b/>
          <w:bCs/>
          <w:color w:val="000000" w:themeColor="text1"/>
          <w:sz w:val="24"/>
          <w:szCs w:val="24"/>
        </w:rPr>
        <w:t>RP-223278</w:t>
      </w:r>
    </w:p>
    <w:p w14:paraId="4B4045E6" w14:textId="07E42964" w:rsidR="008D6E94" w:rsidRDefault="00F12FD3" w:rsidP="008D6E94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December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="008D6E94" w:rsidRPr="65C22089">
        <w:rPr>
          <w:rFonts w:eastAsia="Arial" w:cs="Arial"/>
          <w:b/>
          <w:bCs/>
          <w:color w:val="000000" w:themeColor="text1"/>
          <w:sz w:val="24"/>
          <w:szCs w:val="24"/>
        </w:rPr>
        <w:t>1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 w:rsidR="008D6E94" w:rsidRPr="65C22089">
        <w:rPr>
          <w:rFonts w:eastAsia="Arial" w:cs="Arial"/>
          <w:b/>
          <w:bCs/>
          <w:color w:val="000000" w:themeColor="text1"/>
          <w:sz w:val="24"/>
          <w:szCs w:val="24"/>
        </w:rPr>
        <w:t>-</w:t>
      </w:r>
      <w:r w:rsidR="008D6E94">
        <w:rPr>
          <w:rFonts w:eastAsia="Arial" w:cs="Arial"/>
          <w:b/>
          <w:bCs/>
          <w:color w:val="000000" w:themeColor="text1"/>
          <w:sz w:val="24"/>
          <w:szCs w:val="24"/>
        </w:rPr>
        <w:t>1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6</w:t>
      </w:r>
      <w:r w:rsidR="008D6E94" w:rsidRPr="65C22089">
        <w:rPr>
          <w:rFonts w:eastAsia="Arial" w:cs="Arial"/>
          <w:b/>
          <w:bCs/>
          <w:color w:val="000000" w:themeColor="text1"/>
          <w:sz w:val="24"/>
          <w:szCs w:val="24"/>
        </w:rPr>
        <w:t>, 2022</w:t>
      </w:r>
      <w:r w:rsidR="008D6E94">
        <w:tab/>
      </w:r>
    </w:p>
    <w:p w14:paraId="7BC678CB" w14:textId="77777777" w:rsidR="008D6E94" w:rsidRDefault="008D6E94" w:rsidP="008D6E94">
      <w:pPr>
        <w:widowControl w:val="0"/>
        <w:tabs>
          <w:tab w:val="center" w:pos="4536"/>
          <w:tab w:val="right" w:pos="9072"/>
        </w:tabs>
        <w:spacing w:after="0"/>
        <w:ind w:rightChars="-212" w:right="-466"/>
        <w:jc w:val="both"/>
        <w:rPr>
          <w:rFonts w:eastAsia="Times New Roman"/>
          <w:b/>
          <w:bCs/>
          <w:i/>
          <w:iCs/>
          <w:color w:val="000000" w:themeColor="text1"/>
          <w:sz w:val="24"/>
          <w:szCs w:val="24"/>
        </w:rPr>
      </w:pPr>
    </w:p>
    <w:p w14:paraId="081507B3" w14:textId="0D37B86B" w:rsidR="008D6E94" w:rsidRPr="00F12FD3" w:rsidRDefault="008D6E94" w:rsidP="008D6E94">
      <w:r w:rsidRPr="65C22089">
        <w:rPr>
          <w:rFonts w:ascii="Arial" w:eastAsia="Arial" w:hAnsi="Arial" w:cs="Arial"/>
          <w:b/>
          <w:bCs/>
          <w:color w:val="000000" w:themeColor="text1"/>
        </w:rPr>
        <w:t xml:space="preserve">Source: </w:t>
      </w:r>
      <w:r>
        <w:tab/>
      </w:r>
      <w:r w:rsidR="007C1023" w:rsidRPr="00F12FD3">
        <w:t>Vodafone</w:t>
      </w:r>
      <w:r w:rsidR="000860D6">
        <w:t>, Spirent, Ericsson</w:t>
      </w:r>
    </w:p>
    <w:p w14:paraId="1AFEEDA7" w14:textId="03A0184B" w:rsidR="008D6E94" w:rsidRDefault="008D6E94" w:rsidP="008D6E94">
      <w:r w:rsidRPr="65C22089">
        <w:rPr>
          <w:rFonts w:ascii="Arial" w:eastAsia="Arial" w:hAnsi="Arial" w:cs="Arial"/>
          <w:b/>
          <w:bCs/>
          <w:color w:val="000000" w:themeColor="text1"/>
        </w:rPr>
        <w:t xml:space="preserve">Title: </w:t>
      </w:r>
      <w:r>
        <w:tab/>
      </w:r>
      <w:r>
        <w:tab/>
      </w:r>
      <w:r w:rsidR="00F13CEC">
        <w:t xml:space="preserve">Positioning </w:t>
      </w:r>
      <w:r>
        <w:t>integrity</w:t>
      </w:r>
      <w:r w:rsidR="00F13CEC">
        <w:t xml:space="preserve"> related objective for new WID</w:t>
      </w:r>
      <w:r>
        <w:t xml:space="preserve"> </w:t>
      </w:r>
      <w:r w:rsidR="00F13CEC" w:rsidRPr="00F13CEC">
        <w:t xml:space="preserve">on Expanded and Improved NR positioning </w:t>
      </w:r>
    </w:p>
    <w:p w14:paraId="6D4F9C11" w14:textId="5238F2AF" w:rsidR="008D6E94" w:rsidRPr="008D6E94" w:rsidRDefault="008D6E94" w:rsidP="008D6E94">
      <w:pPr>
        <w:rPr>
          <w:rFonts w:ascii="Arial" w:eastAsia="Arial" w:hAnsi="Arial" w:cs="Arial"/>
          <w:color w:val="000000" w:themeColor="text1"/>
        </w:rPr>
      </w:pPr>
      <w:r w:rsidRPr="65C22089">
        <w:rPr>
          <w:rFonts w:ascii="Arial" w:eastAsia="Arial" w:hAnsi="Arial" w:cs="Arial"/>
          <w:b/>
          <w:bCs/>
          <w:color w:val="000000" w:themeColor="text1"/>
        </w:rPr>
        <w:t>Document for</w:t>
      </w:r>
      <w:r w:rsidRPr="008D6E94">
        <w:rPr>
          <w:rFonts w:ascii="Arial" w:eastAsia="Arial" w:hAnsi="Arial" w:cs="Arial"/>
          <w:color w:val="000000" w:themeColor="text1"/>
        </w:rPr>
        <w:t xml:space="preserve">: </w:t>
      </w:r>
      <w:r w:rsidR="00172DB1" w:rsidRPr="00F12FD3">
        <w:t>Information</w:t>
      </w:r>
    </w:p>
    <w:p w14:paraId="22233B61" w14:textId="19489724" w:rsidR="008D6E94" w:rsidRDefault="008D6E94" w:rsidP="008D6E94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</w:rPr>
      </w:pPr>
      <w:r w:rsidRPr="65C22089">
        <w:rPr>
          <w:rFonts w:ascii="Arial" w:eastAsia="Arial" w:hAnsi="Arial" w:cs="Arial"/>
          <w:b/>
          <w:bCs/>
          <w:color w:val="000000" w:themeColor="text1"/>
        </w:rPr>
        <w:t xml:space="preserve">Agenda Item: </w:t>
      </w:r>
      <w:r w:rsidR="00F13CEC" w:rsidRPr="00B67FE2">
        <w:t>9.1.1</w:t>
      </w:r>
    </w:p>
    <w:p w14:paraId="541B52F8" w14:textId="52E7E9CA" w:rsidR="00985257" w:rsidRPr="008D6E94" w:rsidRDefault="00E77A4B" w:rsidP="00985257">
      <w:pPr>
        <w:rPr>
          <w:b/>
          <w:bCs/>
          <w:sz w:val="28"/>
          <w:szCs w:val="28"/>
        </w:rPr>
      </w:pPr>
      <w:r w:rsidRPr="008D6E94">
        <w:rPr>
          <w:b/>
          <w:bCs/>
          <w:sz w:val="28"/>
          <w:szCs w:val="28"/>
        </w:rPr>
        <w:t>Introduction:</w:t>
      </w:r>
    </w:p>
    <w:p w14:paraId="633D7693" w14:textId="4640FAB5" w:rsidR="00172DB1" w:rsidRDefault="00C274E8">
      <w:r>
        <w:t>Performance and integrity of GNSS in urban environments continues to be a challenge for many industries.  Smartphone users, automotive, IoT, and even drones all rely on GNSS as a part of determining their position o</w:t>
      </w:r>
      <w:r w:rsidR="00327900">
        <w:t>n</w:t>
      </w:r>
      <w:r>
        <w:t xml:space="preserve"> the Earth.   </w:t>
      </w:r>
      <w:r w:rsidR="00172DB1">
        <w:t xml:space="preserve">The GNSS receiver’s performance will be impacted by the local environment, such as </w:t>
      </w:r>
      <w:r>
        <w:t>buildings</w:t>
      </w:r>
      <w:r w:rsidR="0001358D">
        <w:t>,</w:t>
      </w:r>
      <w:r>
        <w:t xml:space="preserve"> terrain</w:t>
      </w:r>
      <w:r w:rsidR="0001358D">
        <w:t xml:space="preserve"> and other environmental </w:t>
      </w:r>
      <w:r w:rsidR="00102F8F">
        <w:t>factors</w:t>
      </w:r>
      <w:r>
        <w:t xml:space="preserve"> that can interfere or block GNSS signals, </w:t>
      </w:r>
      <w:r w:rsidR="00172DB1">
        <w:t>and the performance will likely be degraded and unpredictable compared to the performance in areas with an unobstructed view of the sky. Also, the integrity determination will be very impacted.</w:t>
      </w:r>
    </w:p>
    <w:p w14:paraId="7BD4C4AE" w14:textId="441E4EAD" w:rsidR="00172DB1" w:rsidRDefault="00172DB1">
      <w:r>
        <w:t>These multipath effects were categorized as part of the GNSS local environment feared events together with interference and spoofing in the Rel 17 study item technical report TR 38.857.</w:t>
      </w:r>
    </w:p>
    <w:p w14:paraId="1992D6BA" w14:textId="7C191F85" w:rsidR="00326DA5" w:rsidRPr="00326DA5" w:rsidRDefault="00172DB1" w:rsidP="00326DA5">
      <w:pPr>
        <w:pStyle w:val="berschrift5"/>
        <w:rPr>
          <w:rFonts w:asciiTheme="minorHAnsi" w:eastAsiaTheme="minorHAnsi" w:hAnsiTheme="minorHAnsi" w:cstheme="minorBidi"/>
          <w:color w:val="auto"/>
        </w:rPr>
      </w:pPr>
      <w:r w:rsidRPr="00326DA5">
        <w:rPr>
          <w:rFonts w:asciiTheme="minorHAnsi" w:eastAsiaTheme="minorHAnsi" w:hAnsiTheme="minorHAnsi" w:cstheme="minorBidi"/>
          <w:color w:val="auto"/>
        </w:rPr>
        <w:t>T</w:t>
      </w:r>
      <w:r w:rsidR="007A3C22" w:rsidRPr="00326DA5">
        <w:rPr>
          <w:rFonts w:asciiTheme="minorHAnsi" w:eastAsiaTheme="minorHAnsi" w:hAnsiTheme="minorHAnsi" w:cstheme="minorBidi"/>
          <w:color w:val="auto"/>
        </w:rPr>
        <w:t xml:space="preserve">he </w:t>
      </w:r>
      <w:r w:rsidR="00207F4F" w:rsidRPr="00326DA5">
        <w:rPr>
          <w:rFonts w:asciiTheme="minorHAnsi" w:eastAsiaTheme="minorHAnsi" w:hAnsiTheme="minorHAnsi" w:cstheme="minorBidi"/>
          <w:color w:val="auto"/>
        </w:rPr>
        <w:t xml:space="preserve">Rel 17 </w:t>
      </w:r>
      <w:r w:rsidR="007A3C22" w:rsidRPr="00326DA5">
        <w:rPr>
          <w:rFonts w:asciiTheme="minorHAnsi" w:eastAsiaTheme="minorHAnsi" w:hAnsiTheme="minorHAnsi" w:cstheme="minorBidi"/>
          <w:color w:val="auto"/>
        </w:rPr>
        <w:t xml:space="preserve">positioning </w:t>
      </w:r>
      <w:r w:rsidR="00207F4F" w:rsidRPr="00326DA5">
        <w:rPr>
          <w:rFonts w:asciiTheme="minorHAnsi" w:eastAsiaTheme="minorHAnsi" w:hAnsiTheme="minorHAnsi" w:cstheme="minorBidi"/>
          <w:color w:val="auto"/>
        </w:rPr>
        <w:t>study item (</w:t>
      </w:r>
      <w:r w:rsidR="007A3C22" w:rsidRPr="00326DA5">
        <w:rPr>
          <w:rFonts w:asciiTheme="minorHAnsi" w:eastAsiaTheme="minorHAnsi" w:hAnsiTheme="minorHAnsi" w:cstheme="minorBidi"/>
          <w:color w:val="auto"/>
        </w:rPr>
        <w:t xml:space="preserve">see results </w:t>
      </w:r>
      <w:r w:rsidR="00207F4F" w:rsidRPr="00326DA5">
        <w:rPr>
          <w:rFonts w:asciiTheme="minorHAnsi" w:eastAsiaTheme="minorHAnsi" w:hAnsiTheme="minorHAnsi" w:cstheme="minorBidi"/>
          <w:color w:val="auto"/>
        </w:rPr>
        <w:t xml:space="preserve">in </w:t>
      </w:r>
      <w:r w:rsidR="007A3C22" w:rsidRPr="00326DA5">
        <w:rPr>
          <w:rFonts w:asciiTheme="minorHAnsi" w:eastAsiaTheme="minorHAnsi" w:hAnsiTheme="minorHAnsi" w:cstheme="minorBidi"/>
          <w:color w:val="auto"/>
        </w:rPr>
        <w:t xml:space="preserve">TR </w:t>
      </w:r>
      <w:r w:rsidR="00207F4F" w:rsidRPr="00326DA5">
        <w:rPr>
          <w:rFonts w:asciiTheme="minorHAnsi" w:eastAsiaTheme="minorHAnsi" w:hAnsiTheme="minorHAnsi" w:cstheme="minorBidi"/>
          <w:color w:val="auto"/>
        </w:rPr>
        <w:t xml:space="preserve">38.857) 3GPP already </w:t>
      </w:r>
      <w:r w:rsidRPr="00326DA5">
        <w:rPr>
          <w:rFonts w:asciiTheme="minorHAnsi" w:eastAsiaTheme="minorHAnsi" w:hAnsiTheme="minorHAnsi" w:cstheme="minorBidi"/>
          <w:color w:val="auto"/>
        </w:rPr>
        <w:t xml:space="preserve">identified the GNSS local environment feared events as impacting the positioning and its integrity. It </w:t>
      </w:r>
      <w:r w:rsidR="00207F4F" w:rsidRPr="00326DA5">
        <w:rPr>
          <w:rFonts w:asciiTheme="minorHAnsi" w:eastAsiaTheme="minorHAnsi" w:hAnsiTheme="minorHAnsi" w:cstheme="minorBidi"/>
          <w:color w:val="auto"/>
        </w:rPr>
        <w:t xml:space="preserve">captured </w:t>
      </w:r>
      <w:r w:rsidR="007A0360" w:rsidRPr="00326DA5">
        <w:rPr>
          <w:rFonts w:asciiTheme="minorHAnsi" w:eastAsiaTheme="minorHAnsi" w:hAnsiTheme="minorHAnsi" w:cstheme="minorBidi"/>
          <w:color w:val="auto"/>
        </w:rPr>
        <w:t>the</w:t>
      </w:r>
      <w:r w:rsidR="00207F4F" w:rsidRPr="00326DA5">
        <w:rPr>
          <w:rFonts w:asciiTheme="minorHAnsi" w:eastAsiaTheme="minorHAnsi" w:hAnsiTheme="minorHAnsi" w:cstheme="minorBidi"/>
          <w:color w:val="auto"/>
        </w:rPr>
        <w:t xml:space="preserve"> importance </w:t>
      </w:r>
      <w:r w:rsidR="007A0360" w:rsidRPr="00326DA5">
        <w:rPr>
          <w:rFonts w:asciiTheme="minorHAnsi" w:eastAsiaTheme="minorHAnsi" w:hAnsiTheme="minorHAnsi" w:cstheme="minorBidi"/>
          <w:color w:val="auto"/>
        </w:rPr>
        <w:t>of</w:t>
      </w:r>
      <w:r w:rsidR="00207F4F" w:rsidRPr="00326DA5">
        <w:rPr>
          <w:rFonts w:asciiTheme="minorHAnsi" w:eastAsiaTheme="minorHAnsi" w:hAnsiTheme="minorHAnsi" w:cstheme="minorBidi"/>
          <w:color w:val="auto"/>
        </w:rPr>
        <w:t xml:space="preserve"> solutions to </w:t>
      </w:r>
      <w:r w:rsidR="00FD6730" w:rsidRPr="00326DA5">
        <w:rPr>
          <w:rFonts w:asciiTheme="minorHAnsi" w:eastAsiaTheme="minorHAnsi" w:hAnsiTheme="minorHAnsi" w:cstheme="minorBidi"/>
          <w:color w:val="auto"/>
        </w:rPr>
        <w:t xml:space="preserve">support integrity </w:t>
      </w:r>
      <w:r w:rsidR="00207F4F" w:rsidRPr="00326DA5">
        <w:rPr>
          <w:rFonts w:asciiTheme="minorHAnsi" w:eastAsiaTheme="minorHAnsi" w:hAnsiTheme="minorHAnsi" w:cstheme="minorBidi"/>
          <w:color w:val="auto"/>
        </w:rPr>
        <w:t>for NLOS/multipath environment</w:t>
      </w:r>
      <w:r w:rsidR="00FD6730" w:rsidRPr="00326DA5">
        <w:rPr>
          <w:rFonts w:asciiTheme="minorHAnsi" w:eastAsiaTheme="minorHAnsi" w:hAnsiTheme="minorHAnsi" w:cstheme="minorBidi"/>
          <w:color w:val="auto"/>
        </w:rPr>
        <w:t>s</w:t>
      </w:r>
      <w:r w:rsidR="00207F4F" w:rsidRPr="00326DA5">
        <w:rPr>
          <w:rFonts w:asciiTheme="minorHAnsi" w:eastAsiaTheme="minorHAnsi" w:hAnsiTheme="minorHAnsi" w:cstheme="minorBidi"/>
          <w:color w:val="auto"/>
        </w:rPr>
        <w:t>.</w:t>
      </w:r>
      <w:r w:rsidR="006720E9" w:rsidRPr="00326DA5">
        <w:rPr>
          <w:rFonts w:asciiTheme="minorHAnsi" w:eastAsiaTheme="minorHAnsi" w:hAnsiTheme="minorHAnsi" w:cstheme="minorBidi"/>
          <w:color w:val="auto"/>
        </w:rPr>
        <w:t xml:space="preserve"> It was also recognized that information about NLOS </w:t>
      </w:r>
      <w:r w:rsidR="00B73840" w:rsidRPr="00326DA5">
        <w:rPr>
          <w:rFonts w:asciiTheme="minorHAnsi" w:eastAsiaTheme="minorHAnsi" w:hAnsiTheme="minorHAnsi" w:cstheme="minorBidi"/>
          <w:color w:val="auto"/>
        </w:rPr>
        <w:t>is</w:t>
      </w:r>
      <w:r w:rsidR="006720E9" w:rsidRPr="00326DA5">
        <w:rPr>
          <w:rFonts w:asciiTheme="minorHAnsi" w:eastAsiaTheme="minorHAnsi" w:hAnsiTheme="minorHAnsi" w:cstheme="minorBidi"/>
          <w:color w:val="auto"/>
        </w:rPr>
        <w:t xml:space="preserve"> an important issue for </w:t>
      </w:r>
      <w:r w:rsidR="00B73840" w:rsidRPr="00326DA5">
        <w:rPr>
          <w:rFonts w:asciiTheme="minorHAnsi" w:eastAsiaTheme="minorHAnsi" w:hAnsiTheme="minorHAnsi" w:cstheme="minorBidi"/>
          <w:color w:val="auto"/>
        </w:rPr>
        <w:t xml:space="preserve">judging the </w:t>
      </w:r>
      <w:r w:rsidR="006720E9" w:rsidRPr="00326DA5">
        <w:rPr>
          <w:rFonts w:asciiTheme="minorHAnsi" w:eastAsiaTheme="minorHAnsi" w:hAnsiTheme="minorHAnsi" w:cstheme="minorBidi"/>
          <w:color w:val="auto"/>
        </w:rPr>
        <w:t xml:space="preserve">integrity of </w:t>
      </w:r>
      <w:r w:rsidR="00B73840" w:rsidRPr="00326DA5">
        <w:rPr>
          <w:rFonts w:asciiTheme="minorHAnsi" w:eastAsiaTheme="minorHAnsi" w:hAnsiTheme="minorHAnsi" w:cstheme="minorBidi"/>
          <w:color w:val="auto"/>
        </w:rPr>
        <w:t xml:space="preserve">the </w:t>
      </w:r>
      <w:r w:rsidR="006720E9" w:rsidRPr="00326DA5">
        <w:rPr>
          <w:rFonts w:asciiTheme="minorHAnsi" w:eastAsiaTheme="minorHAnsi" w:hAnsiTheme="minorHAnsi" w:cstheme="minorBidi"/>
          <w:color w:val="auto"/>
        </w:rPr>
        <w:t>GNSS data.</w:t>
      </w:r>
      <w:r w:rsidR="00107669" w:rsidRPr="00326DA5">
        <w:rPr>
          <w:rFonts w:asciiTheme="minorHAnsi" w:eastAsiaTheme="minorHAnsi" w:hAnsiTheme="minorHAnsi" w:cstheme="minorBidi"/>
          <w:color w:val="auto"/>
        </w:rPr>
        <w:t xml:space="preserve"> </w:t>
      </w:r>
      <w:r w:rsidR="00326DA5" w:rsidRPr="00326DA5">
        <w:rPr>
          <w:rFonts w:asciiTheme="minorHAnsi" w:eastAsiaTheme="minorHAnsi" w:hAnsiTheme="minorHAnsi" w:cstheme="minorBidi"/>
          <w:color w:val="auto"/>
        </w:rPr>
        <w:t xml:space="preserve">Please note the text under </w:t>
      </w:r>
      <w:bookmarkStart w:id="0" w:name="_Toc65702286"/>
      <w:r w:rsidR="00326DA5" w:rsidRPr="00326DA5">
        <w:rPr>
          <w:rFonts w:asciiTheme="minorHAnsi" w:eastAsiaTheme="minorHAnsi" w:hAnsiTheme="minorHAnsi" w:cstheme="minorBidi"/>
          <w:color w:val="auto"/>
        </w:rPr>
        <w:t>9.3.1.1.3</w:t>
      </w:r>
      <w:r w:rsidR="00326DA5">
        <w:rPr>
          <w:rFonts w:asciiTheme="minorHAnsi" w:eastAsiaTheme="minorHAnsi" w:hAnsiTheme="minorHAnsi" w:cstheme="minorBidi"/>
          <w:color w:val="auto"/>
        </w:rPr>
        <w:t xml:space="preserve"> </w:t>
      </w:r>
      <w:r w:rsidR="00326DA5" w:rsidRPr="00326DA5">
        <w:rPr>
          <w:rFonts w:asciiTheme="minorHAnsi" w:eastAsiaTheme="minorHAnsi" w:hAnsiTheme="minorHAnsi" w:cstheme="minorBidi"/>
          <w:color w:val="auto"/>
        </w:rPr>
        <w:t>GNSS feared events</w:t>
      </w:r>
      <w:bookmarkEnd w:id="0"/>
      <w:r w:rsidR="00326DA5" w:rsidRPr="00326DA5">
        <w:rPr>
          <w:rFonts w:asciiTheme="minorHAnsi" w:eastAsiaTheme="minorHAnsi" w:hAnsiTheme="minorHAnsi" w:cstheme="minorBidi"/>
          <w:color w:val="auto"/>
        </w:rPr>
        <w:t xml:space="preserve"> of 38.857 (multipath)</w:t>
      </w:r>
    </w:p>
    <w:p w14:paraId="51DFB20A" w14:textId="77777777" w:rsidR="000C671E" w:rsidRDefault="000C671E"/>
    <w:p w14:paraId="48E00DEA" w14:textId="1402FE3A" w:rsidR="003F075B" w:rsidRPr="000C671E" w:rsidRDefault="003F075B">
      <w:pPr>
        <w:rPr>
          <w:b/>
          <w:bCs/>
          <w:sz w:val="28"/>
          <w:szCs w:val="28"/>
        </w:rPr>
      </w:pPr>
      <w:r w:rsidRPr="000C671E">
        <w:rPr>
          <w:b/>
          <w:bCs/>
          <w:sz w:val="28"/>
          <w:szCs w:val="28"/>
        </w:rPr>
        <w:t>Solution</w:t>
      </w:r>
      <w:r w:rsidR="00CF21C4" w:rsidRPr="000C671E">
        <w:rPr>
          <w:b/>
          <w:bCs/>
          <w:sz w:val="28"/>
          <w:szCs w:val="28"/>
        </w:rPr>
        <w:t xml:space="preserve"> details</w:t>
      </w:r>
      <w:r w:rsidRPr="000C671E">
        <w:rPr>
          <w:b/>
          <w:bCs/>
          <w:sz w:val="28"/>
          <w:szCs w:val="28"/>
        </w:rPr>
        <w:t>:</w:t>
      </w:r>
    </w:p>
    <w:p w14:paraId="29EF0215" w14:textId="44D8CB1F" w:rsidR="0005162A" w:rsidRDefault="00207F4F" w:rsidP="0005162A">
      <w:r>
        <w:t>One way to address the problem of N</w:t>
      </w:r>
      <w:r w:rsidRPr="00F57BD9">
        <w:t>LOS/multipath</w:t>
      </w:r>
      <w:r>
        <w:t xml:space="preserve"> environment is to determine </w:t>
      </w:r>
      <w:r w:rsidR="00644975">
        <w:t>which</w:t>
      </w:r>
      <w:r>
        <w:t xml:space="preserve"> GNSS satellite</w:t>
      </w:r>
      <w:r w:rsidR="00644975">
        <w:t>s are</w:t>
      </w:r>
      <w:r>
        <w:t xml:space="preserve"> line-of-sight (LOS) </w:t>
      </w:r>
      <w:r w:rsidR="00FA456C">
        <w:t>and provide th</w:t>
      </w:r>
      <w:r w:rsidR="00944A48">
        <w:t>e</w:t>
      </w:r>
      <w:r w:rsidR="00FA456C">
        <w:t xml:space="preserve"> </w:t>
      </w:r>
      <w:r w:rsidR="00944A48">
        <w:t xml:space="preserve">locally relevant </w:t>
      </w:r>
      <w:r w:rsidR="00FA456C">
        <w:t xml:space="preserve">information to the UE. </w:t>
      </w:r>
      <w:r w:rsidR="0005162A" w:rsidRPr="0005162A">
        <w:t xml:space="preserve"> </w:t>
      </w:r>
      <w:r w:rsidR="00207406">
        <w:t xml:space="preserve"> As shown below in Figure 1, th</w:t>
      </w:r>
      <w:r w:rsidR="00A573B3">
        <w:t xml:space="preserve">is information would enable the UE to know which satellites would be more likely to have </w:t>
      </w:r>
      <w:r w:rsidR="00740A74">
        <w:t>ranging errors</w:t>
      </w:r>
      <w:r w:rsidR="00107669">
        <w:t xml:space="preserve"> due to multi-path</w:t>
      </w:r>
      <w:r w:rsidR="00740A74">
        <w:t xml:space="preserve">, and which </w:t>
      </w:r>
      <w:r w:rsidR="005367D9">
        <w:t xml:space="preserve">satellites </w:t>
      </w:r>
      <w:r w:rsidR="00740A74">
        <w:t xml:space="preserve">would </w:t>
      </w:r>
      <w:r w:rsidR="009729AA">
        <w:t xml:space="preserve">not </w:t>
      </w:r>
      <w:r w:rsidR="00981681">
        <w:t>be expected to have significant errors.</w:t>
      </w:r>
    </w:p>
    <w:p w14:paraId="45C2B923" w14:textId="77777777" w:rsidR="00981681" w:rsidRDefault="00981681" w:rsidP="0005162A"/>
    <w:p w14:paraId="0ACB49AF" w14:textId="77777777" w:rsidR="00BD4806" w:rsidRDefault="00BD4806" w:rsidP="00757FB7">
      <w:pPr>
        <w:jc w:val="center"/>
      </w:pPr>
      <w:r>
        <w:rPr>
          <w:noProof/>
        </w:rPr>
        <w:lastRenderedPageBreak/>
        <w:drawing>
          <wp:inline distT="0" distB="0" distL="0" distR="0" wp14:anchorId="53FE5062" wp14:editId="5E5EB47D">
            <wp:extent cx="2978157" cy="2484424"/>
            <wp:effectExtent l="0" t="0" r="0" b="0"/>
            <wp:docPr id="4" name="Grafik 3" descr="A picture containing in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3" descr="A picture containing indoo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86970" cy="2491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662C4" w14:textId="77777777" w:rsidR="00BD4806" w:rsidRDefault="00BD4806" w:rsidP="00757FB7">
      <w:pPr>
        <w:jc w:val="center"/>
      </w:pPr>
    </w:p>
    <w:p w14:paraId="4297C8C7" w14:textId="77777777" w:rsidR="00BD4806" w:rsidRDefault="00BD4806" w:rsidP="00757FB7">
      <w:pPr>
        <w:jc w:val="center"/>
      </w:pPr>
      <w:r>
        <w:t>Figure 1: LOS and NLOS satellites</w:t>
      </w:r>
    </w:p>
    <w:p w14:paraId="13DF2DF1" w14:textId="77777777" w:rsidR="00981681" w:rsidRDefault="00981681" w:rsidP="0005162A"/>
    <w:p w14:paraId="0DABD24C" w14:textId="600EC292" w:rsidR="00A03624" w:rsidRDefault="00C64BCB" w:rsidP="0005162A">
      <w:r>
        <w:t xml:space="preserve">The </w:t>
      </w:r>
      <w:r w:rsidR="00981681">
        <w:t xml:space="preserve">LOS / NLOS </w:t>
      </w:r>
      <w:r>
        <w:t>data may be computed off-line, and forecast for a period of up to several days, using</w:t>
      </w:r>
      <w:r w:rsidR="00A21D6E">
        <w:t xml:space="preserve"> </w:t>
      </w:r>
      <w:r>
        <w:t>a combination of:</w:t>
      </w:r>
    </w:p>
    <w:p w14:paraId="08D51BF8" w14:textId="4747DEA0" w:rsidR="00C64BCB" w:rsidRDefault="00C64BCB" w:rsidP="00C64BCB">
      <w:pPr>
        <w:pStyle w:val="Listenabsatz"/>
        <w:numPr>
          <w:ilvl w:val="0"/>
          <w:numId w:val="2"/>
        </w:numPr>
      </w:pPr>
      <w:r>
        <w:t>Accurate 3D digital mappin</w:t>
      </w:r>
      <w:r w:rsidR="00A21D6E">
        <w:t>g;</w:t>
      </w:r>
    </w:p>
    <w:p w14:paraId="65F1147E" w14:textId="0D22F821" w:rsidR="00C64BCB" w:rsidRDefault="00C64BCB" w:rsidP="00C64BCB">
      <w:pPr>
        <w:pStyle w:val="Listenabsatz"/>
        <w:numPr>
          <w:ilvl w:val="0"/>
          <w:numId w:val="2"/>
        </w:numPr>
      </w:pPr>
      <w:r>
        <w:t>Satellite orbit forecasts, va</w:t>
      </w:r>
      <w:r w:rsidR="00A21D6E">
        <w:t>l</w:t>
      </w:r>
      <w:r>
        <w:t>id for the period o</w:t>
      </w:r>
      <w:r w:rsidR="00A21D6E">
        <w:t>ver which the f</w:t>
      </w:r>
      <w:r>
        <w:t>or</w:t>
      </w:r>
      <w:r w:rsidR="00A21D6E">
        <w:t>e</w:t>
      </w:r>
      <w:r>
        <w:t>cast</w:t>
      </w:r>
      <w:r w:rsidR="00A21D6E">
        <w:t xml:space="preserve"> is being made;</w:t>
      </w:r>
    </w:p>
    <w:p w14:paraId="0CFF96C9" w14:textId="2DBE267E" w:rsidR="00A21D6E" w:rsidRDefault="00107669" w:rsidP="00757FB7">
      <w:pPr>
        <w:pStyle w:val="Listenabsatz"/>
        <w:numPr>
          <w:ilvl w:val="0"/>
          <w:numId w:val="2"/>
        </w:numPr>
      </w:pPr>
      <w:r>
        <w:t>C</w:t>
      </w:r>
      <w:r w:rsidR="00525A34">
        <w:t>omputation of the LOS availability of a satellite for a specific location</w:t>
      </w:r>
      <w:r w:rsidR="004C6071">
        <w:t>.</w:t>
      </w:r>
    </w:p>
    <w:p w14:paraId="269B4D93" w14:textId="33960F64" w:rsidR="00531C84" w:rsidRPr="00531C84" w:rsidRDefault="00531C84" w:rsidP="00531C84">
      <w:pPr>
        <w:rPr>
          <w:color w:val="000000" w:themeColor="text1"/>
          <w:lang w:val="en-AU"/>
        </w:rPr>
      </w:pPr>
      <w:r w:rsidRPr="00531C84">
        <w:rPr>
          <w:color w:val="000000" w:themeColor="text1"/>
          <w:lang w:val="en-AU"/>
        </w:rPr>
        <w:t>How the LoS assistance data is generated, managed and obtained by the location server is out of scope from a 3GPP LPP specification perspective.</w:t>
      </w:r>
    </w:p>
    <w:p w14:paraId="7029D8BE" w14:textId="11995FA2" w:rsidR="004C6071" w:rsidRDefault="004C6071" w:rsidP="0005162A">
      <w:pPr>
        <w:rPr>
          <w:color w:val="000000" w:themeColor="text1"/>
          <w:lang w:val="en-AU"/>
        </w:rPr>
      </w:pPr>
      <w:r>
        <w:t xml:space="preserve">This results in the </w:t>
      </w:r>
      <w:r w:rsidR="004B71E8">
        <w:t>L</w:t>
      </w:r>
      <w:r w:rsidR="00A30A46">
        <w:t>o</w:t>
      </w:r>
      <w:r w:rsidR="004B71E8">
        <w:t xml:space="preserve">S forecast being available for any </w:t>
      </w:r>
      <w:r w:rsidR="004B71E8" w:rsidRPr="00757FB7">
        <w:rPr>
          <w:color w:val="000000" w:themeColor="text1"/>
        </w:rPr>
        <w:t xml:space="preserve">location of interest, and this data </w:t>
      </w:r>
      <w:r w:rsidR="00DE566E" w:rsidRPr="00757FB7">
        <w:rPr>
          <w:color w:val="000000" w:themeColor="text1"/>
        </w:rPr>
        <w:t>can then be provided to the UE</w:t>
      </w:r>
      <w:r w:rsidR="00B453B9" w:rsidRPr="00757FB7">
        <w:rPr>
          <w:color w:val="000000" w:themeColor="text1"/>
        </w:rPr>
        <w:t xml:space="preserve"> </w:t>
      </w:r>
      <w:r w:rsidR="002F4184">
        <w:rPr>
          <w:color w:val="000000" w:themeColor="text1"/>
        </w:rPr>
        <w:t xml:space="preserve">as part of the assistance data in LPP.  </w:t>
      </w:r>
      <w:r w:rsidR="002F4184">
        <w:rPr>
          <w:color w:val="000000" w:themeColor="text1"/>
          <w:lang w:val="en-AU"/>
        </w:rPr>
        <w:t>The assistance data can be provided either upon request (solicited) or without request (unsolicited) from the device, see the following two figures from 3GPP TS 37.355, Section 5.2.</w:t>
      </w:r>
    </w:p>
    <w:p w14:paraId="0DFBDF17" w14:textId="77777777" w:rsidR="002F4184" w:rsidRDefault="002F4184" w:rsidP="0005162A">
      <w:pPr>
        <w:rPr>
          <w:color w:val="000000" w:themeColor="text1"/>
          <w:lang w:val="en-AU"/>
        </w:rPr>
      </w:pPr>
    </w:p>
    <w:p w14:paraId="7C5C9EA0" w14:textId="77777777" w:rsidR="002F4184" w:rsidRPr="0055568D" w:rsidRDefault="002F4184" w:rsidP="002F4184">
      <w:pPr>
        <w:pStyle w:val="TH"/>
      </w:pPr>
      <w:r w:rsidRPr="0055568D">
        <w:object w:dxaOrig="7274" w:dyaOrig="2954" w14:anchorId="395B3D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147.6pt" o:ole="">
            <v:imagedata r:id="rId11" o:title=""/>
          </v:shape>
          <o:OLEObject Type="Embed" ProgID="Visio.Drawing.11" ShapeID="_x0000_i1025" DrawAspect="Content" ObjectID="_1731754750" r:id="rId12"/>
        </w:object>
      </w:r>
    </w:p>
    <w:p w14:paraId="083E62F4" w14:textId="77777777" w:rsidR="002F4184" w:rsidRPr="0055568D" w:rsidRDefault="002F4184" w:rsidP="002F4184">
      <w:pPr>
        <w:pStyle w:val="TF"/>
      </w:pPr>
      <w:r w:rsidRPr="0055568D">
        <w:t>Figure 5.2.1-1: LPP Assistance data transfer procedure</w:t>
      </w:r>
    </w:p>
    <w:p w14:paraId="68642B60" w14:textId="77777777" w:rsidR="002F4184" w:rsidRPr="0055568D" w:rsidRDefault="002F4184" w:rsidP="002F4184">
      <w:pPr>
        <w:pStyle w:val="TH"/>
      </w:pPr>
      <w:r w:rsidRPr="0055568D">
        <w:object w:dxaOrig="7994" w:dyaOrig="3239" w14:anchorId="3AA1B331">
          <v:shape id="_x0000_i1026" type="#_x0000_t75" style="width:398.4pt;height:162pt" o:ole="">
            <v:imagedata r:id="rId13" o:title=""/>
          </v:shape>
          <o:OLEObject Type="Embed" ProgID="Visio.Drawing.11" ShapeID="_x0000_i1026" DrawAspect="Content" ObjectID="_1731754751" r:id="rId14"/>
        </w:object>
      </w:r>
    </w:p>
    <w:p w14:paraId="65E0F423" w14:textId="77777777" w:rsidR="002F4184" w:rsidRPr="0055568D" w:rsidRDefault="002F4184" w:rsidP="002F4184">
      <w:pPr>
        <w:pStyle w:val="TF"/>
      </w:pPr>
      <w:r w:rsidRPr="0055568D">
        <w:t>Figure 5.2.2-1: LPP Assistance data transfer procedure</w:t>
      </w:r>
    </w:p>
    <w:p w14:paraId="2DCE7EB7" w14:textId="77777777" w:rsidR="002F4184" w:rsidRPr="00757FB7" w:rsidRDefault="002F4184" w:rsidP="0005162A">
      <w:pPr>
        <w:rPr>
          <w:color w:val="000000" w:themeColor="text1"/>
          <w:lang w:val="en-AU"/>
        </w:rPr>
      </w:pPr>
    </w:p>
    <w:p w14:paraId="6C14BB23" w14:textId="67BCEC73" w:rsidR="002F4184" w:rsidRDefault="002F4184" w:rsidP="0005162A">
      <w:pPr>
        <w:rPr>
          <w:color w:val="000000" w:themeColor="text1"/>
          <w:lang w:val="en-AU"/>
        </w:rPr>
      </w:pPr>
      <w:r>
        <w:rPr>
          <w:color w:val="000000" w:themeColor="text1"/>
          <w:lang w:val="en-AU"/>
        </w:rPr>
        <w:t xml:space="preserve">Specifically, the ProvideAssistanceData and further </w:t>
      </w:r>
    </w:p>
    <w:p w14:paraId="74DD7491" w14:textId="77777777" w:rsidR="002F4184" w:rsidRPr="002F4184" w:rsidRDefault="002F4184" w:rsidP="002F418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ja-JP"/>
        </w:rPr>
      </w:pPr>
      <w:bookmarkStart w:id="1" w:name="_Toc27765143"/>
      <w:bookmarkStart w:id="2" w:name="_Toc37680800"/>
      <w:bookmarkStart w:id="3" w:name="_Toc46486370"/>
      <w:bookmarkStart w:id="4" w:name="_Toc52546715"/>
      <w:bookmarkStart w:id="5" w:name="_Toc52547245"/>
      <w:bookmarkStart w:id="6" w:name="_Toc52547775"/>
      <w:bookmarkStart w:id="7" w:name="_Toc52548305"/>
      <w:bookmarkStart w:id="8" w:name="_Toc115730023"/>
      <w:r w:rsidRPr="002F4184">
        <w:rPr>
          <w:rFonts w:ascii="Arial" w:eastAsia="Times New Roman" w:hAnsi="Arial" w:cs="Times New Roman"/>
          <w:sz w:val="24"/>
          <w:szCs w:val="20"/>
          <w:lang w:val="en-GB" w:eastAsia="ja-JP"/>
        </w:rPr>
        <w:t>–</w:t>
      </w:r>
      <w:r w:rsidRPr="002F4184">
        <w:rPr>
          <w:rFonts w:ascii="Arial" w:eastAsia="Times New Roman" w:hAnsi="Arial" w:cs="Times New Roman"/>
          <w:sz w:val="24"/>
          <w:szCs w:val="20"/>
          <w:lang w:val="en-GB" w:eastAsia="ja-JP"/>
        </w:rPr>
        <w:tab/>
      </w:r>
      <w:r w:rsidRPr="002F4184">
        <w:rPr>
          <w:rFonts w:ascii="Arial" w:eastAsia="Times New Roman" w:hAnsi="Arial" w:cs="Times New Roman"/>
          <w:i/>
          <w:sz w:val="24"/>
          <w:szCs w:val="20"/>
          <w:lang w:val="en-GB" w:eastAsia="ja-JP"/>
        </w:rPr>
        <w:t>ProvideAssistanceData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CDE3D2" w14:textId="77777777" w:rsidR="002F4184" w:rsidRPr="002F4184" w:rsidRDefault="002F4184" w:rsidP="002F418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F418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Pr="002F4184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ProvideAssistanceData</w:t>
      </w:r>
      <w:r w:rsidRPr="002F418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message body in a LPP message is used by the location server to provide assistance data to the target device either in response to a request from the target device or in an unsolicited manner.</w:t>
      </w:r>
    </w:p>
    <w:p w14:paraId="6BA9E6F2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-- ASN1START</w:t>
      </w:r>
    </w:p>
    <w:p w14:paraId="700DD543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</w:p>
    <w:p w14:paraId="5DBB5536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ProvideAssistanceData ::= SEQUENCE {</w:t>
      </w:r>
    </w:p>
    <w:p w14:paraId="76C0EBC7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criticalExtensions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CHOICE {</w:t>
      </w:r>
    </w:p>
    <w:p w14:paraId="62223876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c1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CHOICE {</w:t>
      </w:r>
    </w:p>
    <w:p w14:paraId="55DCFAC8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provideAssistanceData-r9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ProvideAssistanceData-r9-IEs,</w:t>
      </w:r>
    </w:p>
    <w:p w14:paraId="198DA46C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spare3 NULL, spare2 NULL, spare1 NULL</w:t>
      </w:r>
    </w:p>
    <w:p w14:paraId="69E98DF0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},</w:t>
      </w:r>
    </w:p>
    <w:p w14:paraId="3FF70DB3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criticalExtensionsFuture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SEQUENCE {}</w:t>
      </w:r>
    </w:p>
    <w:p w14:paraId="03D559E2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}</w:t>
      </w:r>
    </w:p>
    <w:p w14:paraId="2AE5DC04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}</w:t>
      </w:r>
    </w:p>
    <w:p w14:paraId="4F363FAC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</w:p>
    <w:p w14:paraId="6F35887E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ProvideAssistanceData-r9-IEs ::= SEQUENCE {</w:t>
      </w:r>
    </w:p>
    <w:p w14:paraId="73C22FE6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commonIEsProvideAssistanceData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CommonIEsProvideAssistanceData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OPTIONAL,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-- Need ON</w:t>
      </w:r>
    </w:p>
    <w:p w14:paraId="7BB47A92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757FB7">
        <w:rPr>
          <w:rFonts w:ascii="Courier New" w:eastAsia="Times New Roman" w:hAnsi="Courier New" w:cs="Times New Roman"/>
          <w:noProof/>
          <w:snapToGrid w:val="0"/>
          <w:sz w:val="16"/>
          <w:szCs w:val="20"/>
          <w:highlight w:val="yellow"/>
          <w:lang w:val="en-GB"/>
        </w:rPr>
        <w:t>a-gnss-ProvideAssistanceData</w:t>
      </w:r>
      <w:r w:rsidRPr="00757FB7">
        <w:rPr>
          <w:rFonts w:ascii="Courier New" w:eastAsia="Times New Roman" w:hAnsi="Courier New" w:cs="Times New Roman"/>
          <w:noProof/>
          <w:snapToGrid w:val="0"/>
          <w:sz w:val="16"/>
          <w:szCs w:val="20"/>
          <w:highlight w:val="yellow"/>
          <w:lang w:val="en-GB"/>
        </w:rPr>
        <w:tab/>
      </w:r>
      <w:r w:rsidRPr="00757FB7">
        <w:rPr>
          <w:rFonts w:ascii="Courier New" w:eastAsia="Times New Roman" w:hAnsi="Courier New" w:cs="Times New Roman"/>
          <w:noProof/>
          <w:snapToGrid w:val="0"/>
          <w:sz w:val="16"/>
          <w:szCs w:val="20"/>
          <w:highlight w:val="yellow"/>
          <w:lang w:val="en-GB"/>
        </w:rPr>
        <w:tab/>
        <w:t>A-GNSS-ProvideAssistanceData</w:t>
      </w:r>
      <w:r w:rsidRPr="00757FB7">
        <w:rPr>
          <w:rFonts w:ascii="Courier New" w:eastAsia="Times New Roman" w:hAnsi="Courier New" w:cs="Times New Roman"/>
          <w:noProof/>
          <w:snapToGrid w:val="0"/>
          <w:sz w:val="16"/>
          <w:szCs w:val="20"/>
          <w:highlight w:val="yellow"/>
          <w:lang w:val="en-GB"/>
        </w:rPr>
        <w:tab/>
      </w:r>
      <w:r w:rsidRPr="00757FB7">
        <w:rPr>
          <w:rFonts w:ascii="Courier New" w:eastAsia="Times New Roman" w:hAnsi="Courier New" w:cs="Times New Roman"/>
          <w:noProof/>
          <w:snapToGrid w:val="0"/>
          <w:sz w:val="16"/>
          <w:szCs w:val="20"/>
          <w:highlight w:val="yellow"/>
          <w:lang w:val="en-GB"/>
        </w:rPr>
        <w:tab/>
        <w:t>OPTIONAL,</w:t>
      </w:r>
      <w:r w:rsidRPr="00757FB7">
        <w:rPr>
          <w:rFonts w:ascii="Courier New" w:eastAsia="Times New Roman" w:hAnsi="Courier New" w:cs="Times New Roman"/>
          <w:noProof/>
          <w:snapToGrid w:val="0"/>
          <w:sz w:val="16"/>
          <w:szCs w:val="20"/>
          <w:highlight w:val="yellow"/>
          <w:lang w:val="en-GB"/>
        </w:rPr>
        <w:tab/>
        <w:t>-- Need ON</w:t>
      </w:r>
    </w:p>
    <w:p w14:paraId="55CF2228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otdoa-ProvideAssistanceData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OTDOA-ProvideAssistanceData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OPTIONAL,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-- Need ON</w:t>
      </w:r>
    </w:p>
    <w:p w14:paraId="065E40C3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epdu-Provide-Assistance-Data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EPDU-Sequence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OPTIONAL,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-- Need ON</w:t>
      </w:r>
    </w:p>
    <w:p w14:paraId="68E71F5A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...,</w:t>
      </w:r>
    </w:p>
    <w:p w14:paraId="05AAA77A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[[</w:t>
      </w:r>
    </w:p>
    <w:p w14:paraId="7EE79662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lastRenderedPageBreak/>
        <w:tab/>
        <w:t>sensor-ProvideAssistanceData-r14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Sensor-ProvideAssistanceData-r14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OPTIONAL,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-- Need ON</w:t>
      </w:r>
    </w:p>
    <w:p w14:paraId="15812E1B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tbs-ProvideAssistanceData-r14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TBS-ProvideAssistanceData-r14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OPTIONAL,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-- Need ON</w:t>
      </w:r>
    </w:p>
    <w:p w14:paraId="17D28911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wlan-ProvideAssistanceData-r14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WLAN-ProvideAssistanceData-r14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OPTIONAL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-- Need ON</w:t>
      </w:r>
    </w:p>
    <w:p w14:paraId="02E1210E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]],</w:t>
      </w:r>
    </w:p>
    <w:p w14:paraId="11BDBB54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en-GB"/>
        </w:rPr>
        <w:tab/>
        <w:t>[[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nr-Multi-RTT-ProvideAssistanceData-r16</w:t>
      </w:r>
    </w:p>
    <w:p w14:paraId="36C8438F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NR-Multi-RTT-ProvideAssistanceData-r16</w:t>
      </w:r>
    </w:p>
    <w:p w14:paraId="3BD49EB7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OPTIONAL,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-- Need ON</w:t>
      </w:r>
    </w:p>
    <w:p w14:paraId="66D99D2F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nr-DL-AoD-ProvideAssistanceData-r16</w:t>
      </w:r>
    </w:p>
    <w:p w14:paraId="456FF196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NR-DL-AoD-ProvideAssistanceData-r16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OPTIONAL,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-- Need ON</w:t>
      </w:r>
    </w:p>
    <w:p w14:paraId="7293D557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nr-DL-TDOA-ProvideAssistanceData-r16</w:t>
      </w:r>
    </w:p>
    <w:p w14:paraId="2C6C603F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NR-DL-TDOA-ProvideAssistanceData-r16</w:t>
      </w:r>
    </w:p>
    <w:p w14:paraId="54B50B41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OPTIONAL</w:t>
      </w: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-- Need ON</w:t>
      </w:r>
    </w:p>
    <w:p w14:paraId="407DA98F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en-GB"/>
        </w:rPr>
      </w:pPr>
      <w:r w:rsidRPr="002F4184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en-GB"/>
        </w:rPr>
        <w:tab/>
        <w:t>]]</w:t>
      </w:r>
    </w:p>
    <w:p w14:paraId="2FDEB0D6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0D32CC13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0CBAF92" w14:textId="77777777" w:rsidR="002F4184" w:rsidRPr="002F4184" w:rsidRDefault="002F4184" w:rsidP="002F4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F4184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-- ASN1STOP</w:t>
      </w:r>
    </w:p>
    <w:p w14:paraId="3C68D593" w14:textId="77777777" w:rsidR="002F4184" w:rsidRDefault="002F4184" w:rsidP="0005162A">
      <w:pPr>
        <w:rPr>
          <w:color w:val="000000" w:themeColor="text1"/>
          <w:lang w:val="en-AU"/>
        </w:rPr>
      </w:pPr>
    </w:p>
    <w:p w14:paraId="0714BE17" w14:textId="77777777" w:rsidR="002F4184" w:rsidRPr="0055568D" w:rsidRDefault="002F4184" w:rsidP="002F4184">
      <w:pPr>
        <w:pStyle w:val="berschrift4"/>
      </w:pPr>
      <w:bookmarkStart w:id="9" w:name="_Toc27765220"/>
      <w:bookmarkStart w:id="10" w:name="_Toc37680899"/>
      <w:bookmarkStart w:id="11" w:name="_Toc46486470"/>
      <w:bookmarkStart w:id="12" w:name="_Toc52546815"/>
      <w:bookmarkStart w:id="13" w:name="_Toc52547345"/>
      <w:bookmarkStart w:id="14" w:name="_Toc52547875"/>
      <w:bookmarkStart w:id="15" w:name="_Toc52548405"/>
      <w:bookmarkStart w:id="16" w:name="_Toc115730145"/>
      <w:r w:rsidRPr="0055568D">
        <w:t>–</w:t>
      </w:r>
      <w:r w:rsidRPr="0055568D">
        <w:tab/>
      </w:r>
      <w:r w:rsidRPr="0055568D">
        <w:rPr>
          <w:i/>
          <w:noProof/>
        </w:rPr>
        <w:t>A-GNSS-ProvideAssistanceData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CD205E" w14:textId="77777777" w:rsidR="002F4184" w:rsidRPr="0055568D" w:rsidRDefault="002F4184" w:rsidP="002F4184">
      <w:pPr>
        <w:keepLines/>
      </w:pPr>
      <w:r w:rsidRPr="0055568D">
        <w:t xml:space="preserve">The IE </w:t>
      </w:r>
      <w:r w:rsidRPr="0055568D">
        <w:rPr>
          <w:i/>
          <w:noProof/>
        </w:rPr>
        <w:t>A-GNSS-ProvideAssistanceData</w:t>
      </w:r>
      <w:r w:rsidRPr="0055568D">
        <w:rPr>
          <w:noProof/>
        </w:rPr>
        <w:t xml:space="preserve"> is</w:t>
      </w:r>
      <w:r w:rsidRPr="0055568D">
        <w:t xml:space="preserve"> used by the location server to provide assistance data to enable UE</w:t>
      </w:r>
      <w:r w:rsidRPr="0055568D">
        <w:noBreakHyphen/>
        <w:t>based and UE</w:t>
      </w:r>
      <w:r w:rsidRPr="0055568D">
        <w:noBreakHyphen/>
        <w:t>assisted A</w:t>
      </w:r>
      <w:r w:rsidRPr="0055568D">
        <w:noBreakHyphen/>
        <w:t>GNSS. It may also be used to provide GNSS positioning specific error reasons.</w:t>
      </w:r>
    </w:p>
    <w:p w14:paraId="755F8FD6" w14:textId="77777777" w:rsidR="002F4184" w:rsidRPr="0055568D" w:rsidRDefault="002F4184" w:rsidP="002F4184">
      <w:pPr>
        <w:pStyle w:val="PL"/>
        <w:shd w:val="clear" w:color="auto" w:fill="E6E6E6"/>
      </w:pPr>
      <w:r w:rsidRPr="0055568D">
        <w:t>-- ASN1START</w:t>
      </w:r>
    </w:p>
    <w:p w14:paraId="6E1DEED7" w14:textId="77777777" w:rsidR="002F4184" w:rsidRPr="0055568D" w:rsidRDefault="002F4184" w:rsidP="002F4184">
      <w:pPr>
        <w:pStyle w:val="PL"/>
        <w:shd w:val="clear" w:color="auto" w:fill="E6E6E6"/>
        <w:rPr>
          <w:snapToGrid w:val="0"/>
        </w:rPr>
      </w:pPr>
    </w:p>
    <w:p w14:paraId="0D608FBE" w14:textId="77777777" w:rsidR="002F4184" w:rsidRPr="0055568D" w:rsidRDefault="002F4184" w:rsidP="002F4184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A-GNSS-ProvideAssistanceData ::= SEQUENCE {</w:t>
      </w:r>
    </w:p>
    <w:p w14:paraId="4C771336" w14:textId="77777777" w:rsidR="002F4184" w:rsidRPr="0055568D" w:rsidRDefault="002F4184" w:rsidP="002F4184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gnss-CommonAssistData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GNSS-CommonAssistData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  <w:r w:rsidRPr="0055568D">
        <w:rPr>
          <w:snapToGrid w:val="0"/>
        </w:rPr>
        <w:tab/>
        <w:t>-- Need ON</w:t>
      </w:r>
    </w:p>
    <w:p w14:paraId="0F28D862" w14:textId="77777777" w:rsidR="002F4184" w:rsidRPr="0055568D" w:rsidRDefault="002F4184" w:rsidP="002F4184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gnss-GenericAssistData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GNSS-GenericAssistData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  <w:r w:rsidRPr="0055568D">
        <w:rPr>
          <w:snapToGrid w:val="0"/>
        </w:rPr>
        <w:tab/>
        <w:t>-- Need ON</w:t>
      </w:r>
    </w:p>
    <w:p w14:paraId="2D01F24E" w14:textId="77777777" w:rsidR="002F4184" w:rsidRPr="0055568D" w:rsidRDefault="002F4184" w:rsidP="002F4184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gnss-Error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A-GNSS-Error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  <w:r w:rsidRPr="0055568D">
        <w:rPr>
          <w:snapToGrid w:val="0"/>
        </w:rPr>
        <w:tab/>
        <w:t>-- Need ON</w:t>
      </w:r>
    </w:p>
    <w:p w14:paraId="3EB977D9" w14:textId="77777777" w:rsidR="002F4184" w:rsidRPr="0055568D" w:rsidRDefault="002F4184" w:rsidP="002F4184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...,</w:t>
      </w:r>
    </w:p>
    <w:p w14:paraId="6C378DAE" w14:textId="77777777" w:rsidR="002F4184" w:rsidRPr="0055568D" w:rsidRDefault="002F4184" w:rsidP="002F4184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[[</w:t>
      </w:r>
    </w:p>
    <w:p w14:paraId="2A4341DA" w14:textId="77777777" w:rsidR="002F4184" w:rsidRPr="0055568D" w:rsidRDefault="002F4184" w:rsidP="002F4184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  <w:t>gnss-PeriodicAssistData-r15</w:t>
      </w:r>
      <w:r w:rsidRPr="0055568D">
        <w:rPr>
          <w:snapToGrid w:val="0"/>
        </w:rPr>
        <w:tab/>
        <w:t>GNSS-PeriodicAssistData-r15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</w:t>
      </w:r>
      <w:r w:rsidRPr="0055568D">
        <w:rPr>
          <w:snapToGrid w:val="0"/>
        </w:rPr>
        <w:tab/>
        <w:t>-- Cond CtrTrans</w:t>
      </w:r>
    </w:p>
    <w:p w14:paraId="71420290" w14:textId="77777777" w:rsidR="002F4184" w:rsidRPr="0055568D" w:rsidRDefault="002F4184" w:rsidP="002F4184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]]</w:t>
      </w:r>
    </w:p>
    <w:p w14:paraId="0C693B43" w14:textId="77777777" w:rsidR="002F4184" w:rsidRPr="0055568D" w:rsidRDefault="002F4184" w:rsidP="002F4184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3C133103" w14:textId="77777777" w:rsidR="002F4184" w:rsidRPr="0055568D" w:rsidRDefault="002F4184" w:rsidP="002F4184">
      <w:pPr>
        <w:pStyle w:val="PL"/>
        <w:shd w:val="clear" w:color="auto" w:fill="E6E6E6"/>
      </w:pPr>
    </w:p>
    <w:p w14:paraId="474C185B" w14:textId="77777777" w:rsidR="002F4184" w:rsidRPr="0055568D" w:rsidRDefault="002F4184" w:rsidP="002F4184">
      <w:pPr>
        <w:pStyle w:val="PL"/>
        <w:shd w:val="clear" w:color="auto" w:fill="E6E6E6"/>
      </w:pPr>
      <w:r w:rsidRPr="0055568D">
        <w:t>-- ASN1STOP</w:t>
      </w:r>
    </w:p>
    <w:p w14:paraId="5F4E3D82" w14:textId="77777777" w:rsidR="002F4184" w:rsidRDefault="002F4184" w:rsidP="0005162A">
      <w:pPr>
        <w:rPr>
          <w:color w:val="000000" w:themeColor="text1"/>
          <w:lang w:val="en-AU"/>
        </w:rPr>
      </w:pPr>
    </w:p>
    <w:p w14:paraId="6A5C6239" w14:textId="3498D18A" w:rsidR="001C3F4D" w:rsidRDefault="0087472D" w:rsidP="0005162A">
      <w:pPr>
        <w:rPr>
          <w:color w:val="000000" w:themeColor="text1"/>
        </w:rPr>
      </w:pPr>
      <w:r w:rsidRPr="00531C84">
        <w:rPr>
          <w:rFonts w:ascii="Calibri" w:eastAsia="Calibri" w:hAnsi="Calibri" w:cs="Calibri"/>
          <w:color w:val="000000" w:themeColor="text1"/>
          <w:lang w:val="en-AU" w:eastAsia="en-GB"/>
        </w:rPr>
        <w:t xml:space="preserve">The </w:t>
      </w:r>
      <w:r w:rsidR="00AB55D5" w:rsidRPr="00531C84">
        <w:rPr>
          <w:rFonts w:ascii="Calibri" w:eastAsia="Calibri" w:hAnsi="Calibri" w:cs="Calibri"/>
          <w:color w:val="000000" w:themeColor="text1"/>
          <w:lang w:val="en-AU" w:eastAsia="en-GB"/>
        </w:rPr>
        <w:t>assistance data can be provided</w:t>
      </w:r>
      <w:r w:rsidRPr="00531C84">
        <w:rPr>
          <w:rFonts w:ascii="Calibri" w:eastAsia="Calibri" w:hAnsi="Calibri" w:cs="Calibri"/>
          <w:color w:val="000000" w:themeColor="text1"/>
          <w:lang w:val="en-AU" w:eastAsia="en-GB"/>
        </w:rPr>
        <w:t xml:space="preserve"> for the current GNSS satellite constellations (GPS, GLONASS, BeiDou, Galileo, QZSS and SBAS satellites), so typically these are MEOs, at ~20,</w:t>
      </w:r>
      <w:r w:rsidR="00A377AD" w:rsidRPr="00531C84">
        <w:rPr>
          <w:rFonts w:ascii="Calibri" w:eastAsia="Calibri" w:hAnsi="Calibri" w:cs="Calibri"/>
          <w:color w:val="000000" w:themeColor="text1"/>
          <w:lang w:val="en-AU" w:eastAsia="en-GB"/>
        </w:rPr>
        <w:t>0</w:t>
      </w:r>
      <w:r w:rsidRPr="00531C84">
        <w:rPr>
          <w:rFonts w:ascii="Calibri" w:eastAsia="Calibri" w:hAnsi="Calibri" w:cs="Calibri"/>
          <w:color w:val="000000" w:themeColor="text1"/>
          <w:lang w:val="en-AU" w:eastAsia="en-GB"/>
        </w:rPr>
        <w:t>00 km orbital height. These satellite orbits produce an apparent movement relative to the user on the ground of approximately 1 degree in elevation and/or azimuth per minute. The actual rate of change for the complete constellation of satellites depends upon the relative position of the obstructions around the user.  An individual satellite may have a change in LOS in a range of between 5 minutes and 4 hours – again depending upon the local obstructions.</w:t>
      </w:r>
      <w:r w:rsidR="007B1451" w:rsidRPr="00531C84">
        <w:rPr>
          <w:rFonts w:ascii="Calibri" w:eastAsia="Calibri" w:hAnsi="Calibri" w:cs="Calibri"/>
          <w:color w:val="000000" w:themeColor="text1"/>
          <w:lang w:val="en-AU" w:eastAsia="en-GB"/>
        </w:rPr>
        <w:t xml:space="preserve"> Hence, the</w:t>
      </w:r>
      <w:r w:rsidR="0005162A" w:rsidRPr="00531C84">
        <w:rPr>
          <w:color w:val="000000" w:themeColor="text1"/>
        </w:rPr>
        <w:t xml:space="preserve"> update of this information</w:t>
      </w:r>
      <w:r w:rsidR="003B7D2D" w:rsidRPr="00531C84">
        <w:rPr>
          <w:color w:val="000000" w:themeColor="text1"/>
        </w:rPr>
        <w:t xml:space="preserve"> for a particular location</w:t>
      </w:r>
      <w:r w:rsidR="0005162A" w:rsidRPr="00531C84">
        <w:rPr>
          <w:color w:val="000000" w:themeColor="text1"/>
        </w:rPr>
        <w:t xml:space="preserve"> is normally provided at the range of a few minutes to a few </w:t>
      </w:r>
      <w:r w:rsidR="004C6071" w:rsidRPr="00531C84">
        <w:rPr>
          <w:color w:val="000000" w:themeColor="text1"/>
        </w:rPr>
        <w:t>h</w:t>
      </w:r>
      <w:r w:rsidR="0005162A" w:rsidRPr="00531C84">
        <w:rPr>
          <w:color w:val="000000" w:themeColor="text1"/>
        </w:rPr>
        <w:t xml:space="preserve">ours depending on the </w:t>
      </w:r>
      <w:r w:rsidR="00661FD3" w:rsidRPr="00531C84">
        <w:rPr>
          <w:color w:val="000000" w:themeColor="text1"/>
        </w:rPr>
        <w:t xml:space="preserve">position </w:t>
      </w:r>
      <w:r w:rsidR="0005162A" w:rsidRPr="00531C84">
        <w:rPr>
          <w:color w:val="000000" w:themeColor="text1"/>
        </w:rPr>
        <w:t xml:space="preserve">of the satellites </w:t>
      </w:r>
      <w:r w:rsidR="00661FD3" w:rsidRPr="00531C84">
        <w:rPr>
          <w:color w:val="000000" w:themeColor="text1"/>
        </w:rPr>
        <w:t>with respect to the local obscurations</w:t>
      </w:r>
      <w:r w:rsidR="0005162A" w:rsidRPr="00531C84">
        <w:rPr>
          <w:color w:val="000000" w:themeColor="text1"/>
        </w:rPr>
        <w:t>.</w:t>
      </w:r>
    </w:p>
    <w:p w14:paraId="65AB6F0D" w14:textId="722B0FA3" w:rsidR="00531C84" w:rsidRPr="00531C84" w:rsidRDefault="00531C84" w:rsidP="0005162A">
      <w:pPr>
        <w:rPr>
          <w:b/>
          <w:bCs/>
          <w:color w:val="000000" w:themeColor="text1"/>
        </w:rPr>
      </w:pPr>
      <w:r w:rsidRPr="00531C84">
        <w:rPr>
          <w:b/>
          <w:bCs/>
          <w:color w:val="000000" w:themeColor="text1"/>
        </w:rPr>
        <w:t xml:space="preserve">Observation 1:  The update of LOS data due to the change of </w:t>
      </w:r>
      <w:r w:rsidRPr="00531C84">
        <w:rPr>
          <w:rFonts w:ascii="Calibri" w:eastAsia="Calibri" w:hAnsi="Calibri" w:cs="Calibri"/>
          <w:b/>
          <w:bCs/>
          <w:color w:val="000000" w:themeColor="text1"/>
          <w:lang w:val="en-AU" w:eastAsia="en-GB"/>
        </w:rPr>
        <w:t>complete constellation of satellites depends on upon the relative position of the obstructions around the user and is between a few minutes and 4 hours.</w:t>
      </w:r>
    </w:p>
    <w:p w14:paraId="75626815" w14:textId="50D4EF1F" w:rsidR="00531C84" w:rsidRDefault="00AB55D5" w:rsidP="00E52FBF">
      <w:pPr>
        <w:rPr>
          <w:color w:val="000000" w:themeColor="text1"/>
          <w:lang w:val="en-AU"/>
        </w:rPr>
      </w:pPr>
      <w:r w:rsidRPr="00757FB7">
        <w:rPr>
          <w:color w:val="000000" w:themeColor="text1"/>
          <w:lang w:val="en-AU"/>
        </w:rPr>
        <w:t xml:space="preserve">The LoS assistance data can be provided for a specific spatial </w:t>
      </w:r>
      <w:r w:rsidR="00B41BEA">
        <w:rPr>
          <w:color w:val="000000" w:themeColor="text1"/>
          <w:lang w:val="en-AU"/>
        </w:rPr>
        <w:t xml:space="preserve">coverage, the size of which </w:t>
      </w:r>
      <w:r w:rsidR="00326DA5">
        <w:rPr>
          <w:color w:val="000000" w:themeColor="text1"/>
          <w:lang w:val="en-AU"/>
        </w:rPr>
        <w:t>has a correlation</w:t>
      </w:r>
      <w:r w:rsidRPr="00757FB7">
        <w:rPr>
          <w:color w:val="000000" w:themeColor="text1"/>
          <w:lang w:val="en-AU"/>
        </w:rPr>
        <w:t xml:space="preserve"> </w:t>
      </w:r>
      <w:r w:rsidR="00326DA5">
        <w:rPr>
          <w:color w:val="000000" w:themeColor="text1"/>
          <w:lang w:val="en-AU"/>
        </w:rPr>
        <w:t xml:space="preserve">to </w:t>
      </w:r>
      <w:r w:rsidRPr="00757FB7">
        <w:rPr>
          <w:color w:val="000000" w:themeColor="text1"/>
          <w:lang w:val="en-AU"/>
        </w:rPr>
        <w:t>the</w:t>
      </w:r>
      <w:r w:rsidR="00326DA5">
        <w:rPr>
          <w:color w:val="000000" w:themeColor="text1"/>
          <w:lang w:val="en-AU"/>
        </w:rPr>
        <w:t xml:space="preserve"> known</w:t>
      </w:r>
      <w:r w:rsidRPr="00757FB7">
        <w:rPr>
          <w:color w:val="000000" w:themeColor="text1"/>
          <w:lang w:val="en-AU"/>
        </w:rPr>
        <w:t xml:space="preserve"> device location information . </w:t>
      </w:r>
    </w:p>
    <w:p w14:paraId="33D84EF0" w14:textId="6957E7F0" w:rsidR="00AB55D5" w:rsidRPr="00757FB7" w:rsidRDefault="00AB55D5" w:rsidP="00E52FBF">
      <w:pPr>
        <w:rPr>
          <w:color w:val="000000" w:themeColor="text1"/>
          <w:lang w:val="en-AU"/>
        </w:rPr>
      </w:pPr>
      <w:r w:rsidRPr="00757FB7">
        <w:rPr>
          <w:color w:val="000000" w:themeColor="text1"/>
          <w:lang w:val="en-AU"/>
        </w:rPr>
        <w:t xml:space="preserve">As baseline, the </w:t>
      </w:r>
      <w:r w:rsidRPr="00326DA5">
        <w:rPr>
          <w:color w:val="000000" w:themeColor="text1"/>
          <w:lang w:val="en-AU"/>
        </w:rPr>
        <w:t>location</w:t>
      </w:r>
      <w:r w:rsidR="008B5C08" w:rsidRPr="00326DA5">
        <w:rPr>
          <w:color w:val="000000" w:themeColor="text1"/>
          <w:lang w:val="en-AU"/>
        </w:rPr>
        <w:t xml:space="preserve"> server</w:t>
      </w:r>
      <w:r w:rsidRPr="00757FB7">
        <w:rPr>
          <w:color w:val="000000" w:themeColor="text1"/>
          <w:lang w:val="en-AU"/>
        </w:rPr>
        <w:t xml:space="preserve"> is aware of the serving/camping cell of the device, which gives a crude location information and a wide spatial scope</w:t>
      </w:r>
      <w:r w:rsidR="00571589">
        <w:rPr>
          <w:color w:val="000000" w:themeColor="text1"/>
          <w:lang w:val="en-AU"/>
        </w:rPr>
        <w:t>.</w:t>
      </w:r>
      <w:r w:rsidRPr="00757FB7">
        <w:rPr>
          <w:color w:val="000000" w:themeColor="text1"/>
          <w:lang w:val="en-AU"/>
        </w:rPr>
        <w:t xml:space="preserve"> In case the location server has access to more accurate location information</w:t>
      </w:r>
      <w:r w:rsidR="00571589">
        <w:rPr>
          <w:color w:val="000000" w:themeColor="text1"/>
          <w:lang w:val="en-AU"/>
        </w:rPr>
        <w:t xml:space="preserve"> of the UE</w:t>
      </w:r>
      <w:r w:rsidRPr="00757FB7">
        <w:rPr>
          <w:color w:val="000000" w:themeColor="text1"/>
          <w:lang w:val="en-AU"/>
        </w:rPr>
        <w:t>, the  spatial scope can be much smaller</w:t>
      </w:r>
      <w:r w:rsidR="00531C84">
        <w:rPr>
          <w:color w:val="000000" w:themeColor="text1"/>
          <w:lang w:val="en-AU"/>
        </w:rPr>
        <w:t>.</w:t>
      </w:r>
    </w:p>
    <w:p w14:paraId="7D578C84" w14:textId="550F26C8" w:rsidR="00810ACD" w:rsidRDefault="00810ACD" w:rsidP="00810ACD">
      <w:pPr>
        <w:rPr>
          <w:color w:val="000000" w:themeColor="text1"/>
          <w:lang w:val="en-AU"/>
        </w:rPr>
      </w:pPr>
      <w:r w:rsidRPr="00757FB7">
        <w:rPr>
          <w:color w:val="000000" w:themeColor="text1"/>
          <w:lang w:val="en-AU"/>
        </w:rPr>
        <w:lastRenderedPageBreak/>
        <w:t>The data provided</w:t>
      </w:r>
      <w:r w:rsidR="00531C84">
        <w:rPr>
          <w:color w:val="000000" w:themeColor="text1"/>
          <w:lang w:val="en-AU"/>
        </w:rPr>
        <w:t xml:space="preserve"> to the UE</w:t>
      </w:r>
      <w:r w:rsidRPr="00757FB7">
        <w:rPr>
          <w:color w:val="000000" w:themeColor="text1"/>
          <w:lang w:val="en-AU"/>
        </w:rPr>
        <w:t xml:space="preserve"> is for a particular </w:t>
      </w:r>
      <w:r w:rsidR="00AB55D5" w:rsidRPr="00757FB7">
        <w:rPr>
          <w:color w:val="000000" w:themeColor="text1"/>
          <w:lang w:val="en-AU"/>
        </w:rPr>
        <w:t>spatial scope</w:t>
      </w:r>
      <w:r w:rsidRPr="00757FB7">
        <w:rPr>
          <w:color w:val="000000" w:themeColor="text1"/>
          <w:lang w:val="en-AU"/>
        </w:rPr>
        <w:t xml:space="preserve">,  contains the LOS satellite IDs and the time duration during which they are LOS for a specific location.  As the data is specific to a UE and its position and the time requested, </w:t>
      </w:r>
      <w:r w:rsidR="00531C84">
        <w:rPr>
          <w:color w:val="000000" w:themeColor="text1"/>
          <w:lang w:val="en-AU"/>
        </w:rPr>
        <w:t xml:space="preserve">it makes more sense to </w:t>
      </w:r>
      <w:r w:rsidR="00531C84" w:rsidRPr="00757FB7">
        <w:rPr>
          <w:color w:val="000000" w:themeColor="text1"/>
          <w:lang w:val="en-AU"/>
        </w:rPr>
        <w:t>provide</w:t>
      </w:r>
      <w:r w:rsidRPr="00757FB7">
        <w:rPr>
          <w:color w:val="000000" w:themeColor="text1"/>
          <w:lang w:val="en-AU"/>
        </w:rPr>
        <w:t xml:space="preserve"> </w:t>
      </w:r>
      <w:r w:rsidR="00AB55D5" w:rsidRPr="00757FB7">
        <w:rPr>
          <w:color w:val="000000" w:themeColor="text1"/>
          <w:lang w:val="en-AU"/>
        </w:rPr>
        <w:t>via unicast, but broadcast could also be considered</w:t>
      </w:r>
      <w:r w:rsidR="00531C84">
        <w:rPr>
          <w:color w:val="000000" w:themeColor="text1"/>
          <w:lang w:val="en-AU"/>
        </w:rPr>
        <w:t>.</w:t>
      </w:r>
    </w:p>
    <w:p w14:paraId="05003019" w14:textId="02D03D9C" w:rsidR="00531C84" w:rsidRPr="006B7262" w:rsidRDefault="00531C84" w:rsidP="00810ACD">
      <w:pPr>
        <w:rPr>
          <w:b/>
          <w:bCs/>
          <w:color w:val="000000" w:themeColor="text1"/>
          <w:lang w:val="en-AU"/>
        </w:rPr>
      </w:pPr>
      <w:r w:rsidRPr="006B7262">
        <w:rPr>
          <w:b/>
          <w:bCs/>
          <w:color w:val="000000" w:themeColor="text1"/>
          <w:lang w:val="en-AU"/>
        </w:rPr>
        <w:t xml:space="preserve">Observation 2: It makes more sense to provide the additional assistance data via unicast, but broadcast may also be considered. </w:t>
      </w:r>
    </w:p>
    <w:p w14:paraId="7D2E6337" w14:textId="77777777" w:rsidR="004F1520" w:rsidRDefault="004F1520" w:rsidP="00D942EF">
      <w:r>
        <w:t>The amount of data provided depends on several factors including:</w:t>
      </w:r>
    </w:p>
    <w:p w14:paraId="747AD3BD" w14:textId="75767C70" w:rsidR="004F1520" w:rsidRPr="00757FB7" w:rsidRDefault="004F1520" w:rsidP="004F1520">
      <w:pPr>
        <w:pStyle w:val="Listenabsatz"/>
        <w:numPr>
          <w:ilvl w:val="0"/>
          <w:numId w:val="3"/>
        </w:numPr>
        <w:rPr>
          <w:color w:val="4472C4"/>
          <w:lang w:val="en-AU"/>
        </w:rPr>
      </w:pPr>
      <w:r>
        <w:t>the area to be provided</w:t>
      </w:r>
    </w:p>
    <w:p w14:paraId="6B59071B" w14:textId="77777777" w:rsidR="004F1520" w:rsidRPr="00757FB7" w:rsidRDefault="004F1520" w:rsidP="004F1520">
      <w:pPr>
        <w:pStyle w:val="Listenabsatz"/>
        <w:numPr>
          <w:ilvl w:val="0"/>
          <w:numId w:val="3"/>
        </w:numPr>
        <w:rPr>
          <w:color w:val="4472C4"/>
          <w:lang w:val="en-AU"/>
        </w:rPr>
      </w:pPr>
      <w:r>
        <w:t xml:space="preserve">the resolution of the data needed </w:t>
      </w:r>
    </w:p>
    <w:p w14:paraId="0F5EB980" w14:textId="4E78A465" w:rsidR="00192AA4" w:rsidRPr="00757FB7" w:rsidRDefault="00552DF9" w:rsidP="004F1520">
      <w:pPr>
        <w:pStyle w:val="Listenabsatz"/>
        <w:numPr>
          <w:ilvl w:val="0"/>
          <w:numId w:val="3"/>
        </w:numPr>
        <w:rPr>
          <w:color w:val="4472C4"/>
          <w:lang w:val="en-AU"/>
        </w:rPr>
      </w:pPr>
      <w:r>
        <w:t>s</w:t>
      </w:r>
      <w:r w:rsidR="00192AA4">
        <w:t>atellite constellations requested</w:t>
      </w:r>
    </w:p>
    <w:p w14:paraId="0F244803" w14:textId="05478479" w:rsidR="00514A56" w:rsidRPr="00757FB7" w:rsidRDefault="00552DF9" w:rsidP="00514A56">
      <w:pPr>
        <w:pStyle w:val="Listenabsatz"/>
        <w:numPr>
          <w:ilvl w:val="0"/>
          <w:numId w:val="3"/>
        </w:numPr>
        <w:rPr>
          <w:color w:val="4472C4"/>
          <w:lang w:val="en-AU"/>
        </w:rPr>
      </w:pPr>
      <w:r>
        <w:t>d</w:t>
      </w:r>
      <w:r w:rsidR="00192AA4">
        <w:t xml:space="preserve">uration over which the forecast </w:t>
      </w:r>
      <w:r w:rsidR="00374516">
        <w:t xml:space="preserve">data </w:t>
      </w:r>
      <w:r w:rsidR="00514A56">
        <w:t>should be p</w:t>
      </w:r>
      <w:r w:rsidR="00374516">
        <w:t>rovided</w:t>
      </w:r>
      <w:r w:rsidR="00514A56">
        <w:t>.</w:t>
      </w:r>
    </w:p>
    <w:p w14:paraId="4AC76FBB" w14:textId="179838C3" w:rsidR="00531C84" w:rsidRPr="006B7262" w:rsidRDefault="00531C84" w:rsidP="00757FB7">
      <w:pPr>
        <w:rPr>
          <w:b/>
          <w:bCs/>
        </w:rPr>
      </w:pPr>
      <w:r w:rsidRPr="006B7262">
        <w:rPr>
          <w:b/>
          <w:bCs/>
        </w:rPr>
        <w:t>Device Movement:</w:t>
      </w:r>
    </w:p>
    <w:p w14:paraId="6E9D1FCB" w14:textId="1278826F" w:rsidR="00D32B36" w:rsidRDefault="00D32B36" w:rsidP="00757FB7">
      <w:r>
        <w:t xml:space="preserve">When a UE is moving, the update rate for data to be sent from the location server to UE will depend upon the rate </w:t>
      </w:r>
      <w:r w:rsidR="00FB5EDC">
        <w:t xml:space="preserve">at </w:t>
      </w:r>
      <w:r>
        <w:t>which the device moves between different location</w:t>
      </w:r>
      <w:r w:rsidR="005745C6">
        <w:t>s</w:t>
      </w:r>
      <w:r>
        <w:t xml:space="preserve"> for which forecast data is available.</w:t>
      </w:r>
    </w:p>
    <w:p w14:paraId="6D2CF3A7" w14:textId="041A67FE" w:rsidR="00514A56" w:rsidRPr="00757FB7" w:rsidRDefault="00D32B36" w:rsidP="00757FB7">
      <w:pPr>
        <w:rPr>
          <w:color w:val="000000" w:themeColor="text1"/>
        </w:rPr>
      </w:pPr>
      <w:r>
        <w:t xml:space="preserve">As can be seen, there is therefore a trade-off </w:t>
      </w:r>
      <w:r w:rsidRPr="00757FB7">
        <w:rPr>
          <w:color w:val="000000" w:themeColor="text1"/>
        </w:rPr>
        <w:t>between the update frequency, and the coverage area provided to the UE, to support its navigation.</w:t>
      </w:r>
    </w:p>
    <w:p w14:paraId="6CF6342D" w14:textId="01BD209E" w:rsidR="006E6FE1" w:rsidRPr="00757FB7" w:rsidRDefault="00D942EF" w:rsidP="006E6FE1">
      <w:pPr>
        <w:rPr>
          <w:color w:val="000000" w:themeColor="text1"/>
          <w:lang w:val="en-AU"/>
        </w:rPr>
      </w:pPr>
      <w:r w:rsidRPr="00757FB7">
        <w:rPr>
          <w:color w:val="000000" w:themeColor="text1"/>
          <w:lang w:val="en-AU"/>
        </w:rPr>
        <w:t>The amount of data sent to a user depends upon the geographic area to be provided and the resolution of the data provided.</w:t>
      </w:r>
      <w:r w:rsidR="006E6FE1" w:rsidRPr="00757FB7">
        <w:rPr>
          <w:color w:val="000000" w:themeColor="text1"/>
          <w:lang w:val="en-AU"/>
        </w:rPr>
        <w:t xml:space="preserve"> The data size is variable, typically between 30 – 50 bytes in an urban area per location for which data is provided, with the exact amount depending upon the duration for the wanted forecast and the number of satellites provided.</w:t>
      </w:r>
    </w:p>
    <w:p w14:paraId="73E8D741" w14:textId="13E64C1C" w:rsidR="000C671E" w:rsidRDefault="00D942EF" w:rsidP="00757FB7">
      <w:pPr>
        <w:pStyle w:val="Listenabsatz"/>
        <w:ind w:left="0"/>
        <w:rPr>
          <w:color w:val="000000" w:themeColor="text1"/>
          <w:lang w:val="en-AU"/>
        </w:rPr>
      </w:pPr>
      <w:r w:rsidRPr="00757FB7">
        <w:rPr>
          <w:color w:val="000000" w:themeColor="text1"/>
          <w:lang w:val="en-AU"/>
        </w:rPr>
        <w:t xml:space="preserve">For example, if you were to have an uncertainty of +/-5 m (considered as a square, of sides 10m, for this example), that would be 10 x 10 = 100 individual points, at a 1 metre resolution.  Hence 3 – 5 kB for that UE request.  </w:t>
      </w:r>
    </w:p>
    <w:p w14:paraId="05028B78" w14:textId="77777777" w:rsidR="00FC1AB4" w:rsidRDefault="00FC1AB4" w:rsidP="00757FB7">
      <w:pPr>
        <w:pStyle w:val="Listenabsatz"/>
        <w:ind w:left="0"/>
        <w:rPr>
          <w:color w:val="000000" w:themeColor="text1"/>
          <w:lang w:val="en-AU"/>
        </w:rPr>
      </w:pPr>
    </w:p>
    <w:p w14:paraId="15B762C7" w14:textId="3AF432AE" w:rsidR="00D942EF" w:rsidRPr="00757FB7" w:rsidRDefault="00D942EF" w:rsidP="00757FB7">
      <w:pPr>
        <w:pStyle w:val="Listenabsatz"/>
        <w:ind w:left="0"/>
        <w:rPr>
          <w:color w:val="000000" w:themeColor="text1"/>
          <w:lang w:val="en-AU"/>
        </w:rPr>
      </w:pPr>
      <w:r w:rsidRPr="000809AB">
        <w:rPr>
          <w:color w:val="000000" w:themeColor="text1"/>
          <w:lang w:val="en-AU"/>
        </w:rPr>
        <w:t>If the uncertainty were +/- 2m, i.e. a square with sides of 4m</w:t>
      </w:r>
      <w:r w:rsidR="00FC1AB4" w:rsidRPr="000809AB">
        <w:rPr>
          <w:color w:val="000000" w:themeColor="text1"/>
          <w:lang w:val="en-AU"/>
        </w:rPr>
        <w:t xml:space="preserve"> (16 individual points)</w:t>
      </w:r>
      <w:r w:rsidRPr="000809AB">
        <w:rPr>
          <w:color w:val="000000" w:themeColor="text1"/>
          <w:lang w:val="en-AU"/>
        </w:rPr>
        <w:t xml:space="preserve">, </w:t>
      </w:r>
      <w:r w:rsidR="003B7D08" w:rsidRPr="000809AB">
        <w:rPr>
          <w:color w:val="000000" w:themeColor="text1"/>
          <w:lang w:val="en-AU"/>
        </w:rPr>
        <w:t>then for the same 1 metre resolutio</w:t>
      </w:r>
      <w:r w:rsidR="00C901B8" w:rsidRPr="000809AB">
        <w:rPr>
          <w:color w:val="000000" w:themeColor="text1"/>
          <w:lang w:val="en-AU"/>
        </w:rPr>
        <w:t xml:space="preserve">n, </w:t>
      </w:r>
      <w:r w:rsidRPr="000809AB">
        <w:rPr>
          <w:color w:val="000000" w:themeColor="text1"/>
          <w:lang w:val="en-AU"/>
        </w:rPr>
        <w:t>it would be between 480 – 800 bytes.</w:t>
      </w:r>
    </w:p>
    <w:p w14:paraId="4BE5A12F" w14:textId="4DC89DF1" w:rsidR="006B7262" w:rsidRPr="006B7262" w:rsidRDefault="006B7262" w:rsidP="00810ACD">
      <w:pPr>
        <w:rPr>
          <w:b/>
          <w:bCs/>
          <w:lang w:val="en-AU"/>
        </w:rPr>
      </w:pPr>
      <w:r w:rsidRPr="006B7262">
        <w:rPr>
          <w:b/>
          <w:bCs/>
          <w:lang w:val="en-AU"/>
        </w:rPr>
        <w:t>Observation 3: The amount of data and the frequency of update is depending on several factors such as resolution</w:t>
      </w:r>
      <w:r w:rsidR="004B031C">
        <w:rPr>
          <w:b/>
          <w:bCs/>
          <w:lang w:val="en-AU"/>
        </w:rPr>
        <w:t xml:space="preserve"> of the data</w:t>
      </w:r>
      <w:r w:rsidRPr="006B7262">
        <w:rPr>
          <w:b/>
          <w:bCs/>
          <w:lang w:val="en-AU"/>
        </w:rPr>
        <w:t>, geographical areas and the speed of the device</w:t>
      </w:r>
    </w:p>
    <w:p w14:paraId="7C6623D0" w14:textId="4696DD9C" w:rsidR="00D942EF" w:rsidRDefault="00531C84" w:rsidP="00810ACD">
      <w:pPr>
        <w:rPr>
          <w:color w:val="000000" w:themeColor="text1"/>
          <w:lang w:val="en-AU"/>
        </w:rPr>
      </w:pPr>
      <w:r>
        <w:rPr>
          <w:lang w:val="en-AU"/>
        </w:rPr>
        <w:t xml:space="preserve">Example 1: For pedestrian user moving at </w:t>
      </w:r>
      <w:r w:rsidR="00CD32C3">
        <w:rPr>
          <w:lang w:val="en-AU"/>
        </w:rPr>
        <w:t xml:space="preserve">speed </w:t>
      </w:r>
      <w:r>
        <w:rPr>
          <w:lang w:val="en-AU"/>
        </w:rPr>
        <w:t xml:space="preserve">of 5 km/h, the updates would need to be sent every 7.2 seconds in case </w:t>
      </w:r>
      <w:r w:rsidR="00510DA5">
        <w:rPr>
          <w:lang w:val="en-AU"/>
        </w:rPr>
        <w:t xml:space="preserve">of </w:t>
      </w:r>
      <w:r w:rsidR="00510DA5" w:rsidRPr="00757FB7">
        <w:rPr>
          <w:color w:val="000000" w:themeColor="text1"/>
          <w:lang w:val="en-AU"/>
        </w:rPr>
        <w:t>10 x 10 = 100 individual points, at a 1 metre resolution</w:t>
      </w:r>
      <w:r w:rsidR="00510DA5">
        <w:rPr>
          <w:color w:val="000000" w:themeColor="text1"/>
          <w:lang w:val="en-AU"/>
        </w:rPr>
        <w:t>.</w:t>
      </w:r>
    </w:p>
    <w:p w14:paraId="1185DE61" w14:textId="09BC1238" w:rsidR="00510DA5" w:rsidRPr="00757FB7" w:rsidRDefault="00510DA5" w:rsidP="00810ACD">
      <w:pPr>
        <w:rPr>
          <w:lang w:val="en-AU"/>
        </w:rPr>
      </w:pPr>
      <w:r>
        <w:rPr>
          <w:color w:val="000000" w:themeColor="text1"/>
          <w:lang w:val="en-AU"/>
        </w:rPr>
        <w:t>Example 2: For the a vehicle moving at a speed of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36km/h (10m/s), along one lane in a city, it would require</w:t>
      </w:r>
      <w:r w:rsidR="000C671E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an update of the data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</w:t>
      </w:r>
      <w:r w:rsidR="00FC1A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covering</w:t>
      </w:r>
      <w:r w:rsidR="000C671E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an area of 10m x 5m per second</w:t>
      </w:r>
      <w:r w:rsidR="00FC1A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. This would mean that the information for approx.50 points would need to be updated every second resulting in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1.5kB - 2.5kB per second.</w:t>
      </w:r>
    </w:p>
    <w:p w14:paraId="75ADFD89" w14:textId="3A431884" w:rsidR="00FC1AB4" w:rsidRDefault="00510DA5" w:rsidP="00C323D6">
      <w:pPr>
        <w:rPr>
          <w:b/>
          <w:bCs/>
          <w:color w:val="000000" w:themeColor="text1"/>
        </w:rPr>
      </w:pPr>
      <w:r w:rsidRPr="006B7262">
        <w:rPr>
          <w:b/>
          <w:bCs/>
          <w:color w:val="000000" w:themeColor="text1"/>
        </w:rPr>
        <w:t xml:space="preserve">Observation </w:t>
      </w:r>
      <w:r w:rsidR="006B7262">
        <w:rPr>
          <w:b/>
          <w:bCs/>
          <w:color w:val="000000" w:themeColor="text1"/>
        </w:rPr>
        <w:t>4</w:t>
      </w:r>
      <w:r w:rsidRPr="006B7262">
        <w:rPr>
          <w:b/>
          <w:bCs/>
          <w:color w:val="000000" w:themeColor="text1"/>
        </w:rPr>
        <w:t>: The update rate of the suggested solution is similar to already standardized RTK services, which are typically at the rate of</w:t>
      </w:r>
      <w:r w:rsidR="00FC1AB4">
        <w:rPr>
          <w:b/>
          <w:bCs/>
          <w:color w:val="000000" w:themeColor="text1"/>
        </w:rPr>
        <w:t xml:space="preserve"> </w:t>
      </w:r>
      <w:r w:rsidR="00276AE5">
        <w:rPr>
          <w:b/>
          <w:bCs/>
          <w:color w:val="000000" w:themeColor="text1"/>
        </w:rPr>
        <w:t xml:space="preserve">2 </w:t>
      </w:r>
      <w:r w:rsidR="005745C6">
        <w:rPr>
          <w:b/>
          <w:bCs/>
          <w:color w:val="000000" w:themeColor="text1"/>
        </w:rPr>
        <w:t xml:space="preserve">kBytes </w:t>
      </w:r>
      <w:r w:rsidR="00276AE5">
        <w:rPr>
          <w:b/>
          <w:bCs/>
          <w:color w:val="000000" w:themeColor="text1"/>
        </w:rPr>
        <w:t>per second.</w:t>
      </w:r>
      <w:r w:rsidRPr="006B7262">
        <w:rPr>
          <w:b/>
          <w:bCs/>
          <w:color w:val="000000" w:themeColor="text1"/>
        </w:rPr>
        <w:t xml:space="preserve"> </w:t>
      </w:r>
    </w:p>
    <w:p w14:paraId="216D606E" w14:textId="5A2FE9B2" w:rsidR="00FA456C" w:rsidRDefault="0049110C">
      <w:r>
        <w:t>When t</w:t>
      </w:r>
      <w:r w:rsidR="00FA456C">
        <w:t xml:space="preserve">he device (smartphone, car, drone, etc.) can access the current or future satellite LOS </w:t>
      </w:r>
      <w:r w:rsidR="009F519C">
        <w:t xml:space="preserve">it can use it </w:t>
      </w:r>
      <w:r w:rsidR="00FA456C">
        <w:t xml:space="preserve">for real-time correction/augmentation to improve GNSS positioning performance, </w:t>
      </w:r>
      <w:r w:rsidR="009F519C">
        <w:t xml:space="preserve">and </w:t>
      </w:r>
      <w:r w:rsidR="00FA456C">
        <w:t>reduc</w:t>
      </w:r>
      <w:r w:rsidR="009F519C">
        <w:t>e</w:t>
      </w:r>
      <w:r w:rsidR="00FA456C">
        <w:t xml:space="preserve"> the use of </w:t>
      </w:r>
      <w:r w:rsidR="00FA456C">
        <w:lastRenderedPageBreak/>
        <w:t>satellite data that has been contaminated by multipath signals, as well</w:t>
      </w:r>
      <w:r w:rsidR="00B52C8E">
        <w:t xml:space="preserve"> as</w:t>
      </w:r>
      <w:r w:rsidR="00FA456C">
        <w:t xml:space="preserve"> improving integrity through comparison with decisions that the receiver is already making.</w:t>
      </w:r>
    </w:p>
    <w:p w14:paraId="2E197008" w14:textId="61DE2DB0" w:rsidR="008A620A" w:rsidRPr="00F57BD9" w:rsidRDefault="008D6E94" w:rsidP="008A620A">
      <w:pPr>
        <w:rPr>
          <w:lang w:val="en" w:eastAsia="en-AU"/>
        </w:rPr>
      </w:pPr>
      <w:r>
        <w:t>Th</w:t>
      </w:r>
      <w:r w:rsidR="00B52C8E">
        <w:t>is</w:t>
      </w:r>
      <w:r>
        <w:t xml:space="preserve"> additional data </w:t>
      </w:r>
      <w:r w:rsidR="003223D9">
        <w:t>is</w:t>
      </w:r>
      <w:r>
        <w:t xml:space="preserve"> part of local environment data.</w:t>
      </w:r>
      <w:r w:rsidR="008A620A">
        <w:t xml:space="preserve"> </w:t>
      </w:r>
      <w:r w:rsidR="00C52367">
        <w:t xml:space="preserve">In section </w:t>
      </w:r>
      <w:bookmarkStart w:id="17" w:name="_Toc65702291"/>
      <w:r w:rsidR="008A620A" w:rsidRPr="00F57BD9">
        <w:rPr>
          <w:lang w:val="en" w:eastAsia="en-AU"/>
        </w:rPr>
        <w:t>9.4.1.1</w:t>
      </w:r>
      <w:bookmarkEnd w:id="17"/>
    </w:p>
    <w:p w14:paraId="1EB99C06" w14:textId="46245734" w:rsidR="003E3B78" w:rsidRDefault="003E3B78" w:rsidP="008D6E94">
      <w:bookmarkStart w:id="18" w:name="_Hlk59087780"/>
      <w:bookmarkStart w:id="19" w:name="_Hlk59088151"/>
      <w:r>
        <w:t>“</w:t>
      </w:r>
      <w:r w:rsidRPr="00F57BD9">
        <w:rPr>
          <w:lang w:eastAsia="ko-KR"/>
        </w:rPr>
        <w:t xml:space="preserve">External feared event impacting the </w:t>
      </w:r>
      <w:bookmarkEnd w:id="18"/>
      <w:bookmarkEnd w:id="19"/>
      <w:r w:rsidRPr="00F57BD9">
        <w:rPr>
          <w:lang w:eastAsia="ko-KR"/>
        </w:rPr>
        <w:t>GNSS Assistance Data</w:t>
      </w:r>
      <w:r>
        <w:rPr>
          <w:lang w:eastAsia="ko-KR"/>
        </w:rPr>
        <w:t>”</w:t>
      </w:r>
      <w:r w:rsidR="00C52367">
        <w:rPr>
          <w:lang w:eastAsia="ko-KR"/>
        </w:rPr>
        <w:t xml:space="preserve">, </w:t>
      </w:r>
      <w:r w:rsidR="00C52367">
        <w:t>TR 38.857 already captured</w:t>
      </w:r>
      <w:r w:rsidR="00E77A4B">
        <w:rPr>
          <w:lang w:eastAsia="ko-KR"/>
        </w:rPr>
        <w:t xml:space="preserve"> the</w:t>
      </w:r>
      <w:r>
        <w:rPr>
          <w:lang w:eastAsia="ko-KR"/>
        </w:rPr>
        <w:t xml:space="preserve"> </w:t>
      </w:r>
      <w:r w:rsidRPr="00F57BD9">
        <w:t>local environment</w:t>
      </w:r>
      <w:r w:rsidR="0043662C">
        <w:t>al</w:t>
      </w:r>
      <w:r w:rsidRPr="00F57BD9">
        <w:t xml:space="preserve"> events impacting the GNSS reference stations</w:t>
      </w:r>
      <w:r w:rsidR="00E77A4B">
        <w:t>.</w:t>
      </w:r>
    </w:p>
    <w:p w14:paraId="567D7680" w14:textId="05DBB84D" w:rsidR="00CF21C4" w:rsidRDefault="00CF21C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Impact to standards:</w:t>
      </w:r>
    </w:p>
    <w:p w14:paraId="52D1A267" w14:textId="011F58A1" w:rsidR="008B6DA3" w:rsidRDefault="00CF21C4">
      <w:r w:rsidRPr="008B6DA3">
        <w:rPr>
          <w:lang w:eastAsia="ko-KR"/>
        </w:rPr>
        <w:t xml:space="preserve">In order to enable proposed changes within 3GPP, </w:t>
      </w:r>
      <w:r w:rsidR="008B6DA3">
        <w:t>LOS information in combination with satellites IDs at a particular location needs to be added to LPP protocol</w:t>
      </w:r>
      <w:r w:rsidR="00AB55D5">
        <w:t xml:space="preserve">, </w:t>
      </w:r>
      <w:r w:rsidR="00AB55D5" w:rsidRPr="00757FB7">
        <w:rPr>
          <w:i/>
          <w:iCs/>
        </w:rPr>
        <w:t>Provide AssistanceData</w:t>
      </w:r>
      <w:r w:rsidR="00AB55D5">
        <w:t xml:space="preserve"> IE</w:t>
      </w:r>
      <w:r w:rsidR="008B6DA3">
        <w:t xml:space="preserve">. In order to provide the highlighted solution, there is no need to </w:t>
      </w:r>
      <w:r w:rsidR="008B6DA3" w:rsidRPr="00510DA5">
        <w:t>enhance any uplink messages</w:t>
      </w:r>
      <w:r w:rsidR="008B6DA3">
        <w:t xml:space="preserve"> and the changes are limited to RAN WG2</w:t>
      </w:r>
      <w:r w:rsidR="001723D6">
        <w:t xml:space="preserve"> (LPP protocol)</w:t>
      </w:r>
      <w:r w:rsidR="008B6DA3">
        <w:t xml:space="preserve"> only. </w:t>
      </w:r>
    </w:p>
    <w:p w14:paraId="65E453AC" w14:textId="60FF3F06" w:rsidR="006B7262" w:rsidRPr="006B7262" w:rsidRDefault="00510DA5">
      <w:pPr>
        <w:rPr>
          <w:b/>
          <w:bCs/>
          <w:sz w:val="28"/>
          <w:szCs w:val="28"/>
        </w:rPr>
      </w:pPr>
      <w:r w:rsidRPr="006B7262">
        <w:rPr>
          <w:b/>
          <w:bCs/>
        </w:rPr>
        <w:t xml:space="preserve">Observation </w:t>
      </w:r>
      <w:r w:rsidR="00A30A46">
        <w:rPr>
          <w:b/>
          <w:bCs/>
        </w:rPr>
        <w:t>5</w:t>
      </w:r>
      <w:r w:rsidRPr="006B7262">
        <w:rPr>
          <w:b/>
          <w:bCs/>
        </w:rPr>
        <w:t xml:space="preserve">: </w:t>
      </w:r>
      <w:r w:rsidR="006B7262" w:rsidRPr="006B7262">
        <w:rPr>
          <w:b/>
          <w:bCs/>
        </w:rPr>
        <w:t>The solution under consideration is within RAN2 scope only.</w:t>
      </w:r>
    </w:p>
    <w:p w14:paraId="37D600C8" w14:textId="42CDA29E" w:rsidR="00E77A4B" w:rsidRPr="008D6E94" w:rsidRDefault="00E77A4B">
      <w:pPr>
        <w:rPr>
          <w:b/>
          <w:bCs/>
          <w:sz w:val="28"/>
          <w:szCs w:val="28"/>
        </w:rPr>
      </w:pPr>
      <w:r w:rsidRPr="008D6E94">
        <w:rPr>
          <w:b/>
          <w:bCs/>
          <w:sz w:val="28"/>
          <w:szCs w:val="28"/>
        </w:rPr>
        <w:t>Conclusion:</w:t>
      </w:r>
    </w:p>
    <w:p w14:paraId="714EE9B1" w14:textId="063828C4" w:rsidR="006B7262" w:rsidRDefault="00E77A4B" w:rsidP="00FD6730">
      <w:r>
        <w:t>The co-sign</w:t>
      </w:r>
      <w:r w:rsidR="00B25A87">
        <w:t>ing</w:t>
      </w:r>
      <w:r>
        <w:t xml:space="preserve"> companies </w:t>
      </w:r>
      <w:r w:rsidR="008B6DA3">
        <w:t>believe that the addition</w:t>
      </w:r>
      <w:r w:rsidR="00095AAE">
        <w:t xml:space="preserve"> of</w:t>
      </w:r>
      <w:r w:rsidR="008B6DA3">
        <w:t xml:space="preserve"> assistance information (LOS information in combination with satellites IDs </w:t>
      </w:r>
      <w:r w:rsidR="00C323D6">
        <w:t>for a specific spatial scope</w:t>
      </w:r>
      <w:r w:rsidR="008B6DA3">
        <w:t>) to LPP data in downlink would significantly contribute to enhancing of accuracy</w:t>
      </w:r>
      <w:r w:rsidR="00095AAE">
        <w:t xml:space="preserve"> and </w:t>
      </w:r>
      <w:r w:rsidR="004832ED">
        <w:t xml:space="preserve">integrity of </w:t>
      </w:r>
      <w:r w:rsidR="00095AAE">
        <w:t xml:space="preserve">GNSS </w:t>
      </w:r>
      <w:r w:rsidR="008B6DA3">
        <w:t xml:space="preserve">and </w:t>
      </w:r>
      <w:r>
        <w:t>would like to highlight the</w:t>
      </w:r>
      <w:r w:rsidR="006720E9">
        <w:t xml:space="preserve"> importance </w:t>
      </w:r>
      <w:r w:rsidR="005A2A6C">
        <w:t>of</w:t>
      </w:r>
      <w:r>
        <w:t xml:space="preserve"> enabl</w:t>
      </w:r>
      <w:r w:rsidR="005A2A6C">
        <w:t>ing</w:t>
      </w:r>
      <w:r>
        <w:t xml:space="preserve"> the UE to access the current or future satellite LOS information for real-time correction/augmentation to improve GNSS positioning performance</w:t>
      </w:r>
      <w:r w:rsidR="006720E9">
        <w:t xml:space="preserve"> </w:t>
      </w:r>
      <w:r w:rsidR="005745C6">
        <w:t xml:space="preserve">ASAP </w:t>
      </w:r>
      <w:r w:rsidR="006720E9">
        <w:t>via LPP</w:t>
      </w:r>
      <w:r w:rsidR="006B7262">
        <w:t>.</w:t>
      </w:r>
    </w:p>
    <w:p w14:paraId="7730DC1A" w14:textId="427521DC" w:rsidR="006B7262" w:rsidRDefault="006B7262" w:rsidP="00FD6730">
      <w:r>
        <w:t>The co-signed companies believes that proposed solution is in scope of RAN WG2 only and has limited impact to specification.</w:t>
      </w:r>
    </w:p>
    <w:p w14:paraId="6117E695" w14:textId="5D1D786F" w:rsidR="00F13CEC" w:rsidRDefault="000809AB" w:rsidP="000809AB">
      <w:pPr>
        <w:rPr>
          <w:b/>
          <w:bCs/>
        </w:rPr>
      </w:pPr>
      <w:r w:rsidRPr="000809AB">
        <w:rPr>
          <w:b/>
          <w:bCs/>
        </w:rPr>
        <w:t xml:space="preserve">Proposal 1: The co-signed companies would like to suggest to standardize the highlighted solution within </w:t>
      </w:r>
      <w:r w:rsidR="00263C28">
        <w:rPr>
          <w:b/>
          <w:bCs/>
        </w:rPr>
        <w:t>Rel 18 WI</w:t>
      </w:r>
      <w:r w:rsidR="00F04EE9">
        <w:rPr>
          <w:b/>
          <w:bCs/>
        </w:rPr>
        <w:t xml:space="preserve"> </w:t>
      </w:r>
      <w:r w:rsidR="00AD7167" w:rsidRPr="00551002">
        <w:rPr>
          <w:b/>
          <w:bCs/>
        </w:rPr>
        <w:t>and include in the WID, the Appendix text proposal</w:t>
      </w:r>
      <w:r w:rsidR="00F13CEC">
        <w:rPr>
          <w:b/>
          <w:bCs/>
        </w:rPr>
        <w:t>.</w:t>
      </w:r>
    </w:p>
    <w:p w14:paraId="308E5365" w14:textId="4C7D320C" w:rsidR="000809AB" w:rsidRPr="00551002" w:rsidRDefault="00F13CEC" w:rsidP="000809AB">
      <w:pPr>
        <w:rPr>
          <w:b/>
          <w:bCs/>
        </w:rPr>
      </w:pPr>
      <w:r>
        <w:rPr>
          <w:b/>
          <w:bCs/>
        </w:rPr>
        <w:t xml:space="preserve">Proposal 2: If the proposal 1 is not accepted, it is proposed to discuss this topic as part of </w:t>
      </w:r>
      <w:r w:rsidR="00263C28">
        <w:rPr>
          <w:b/>
          <w:bCs/>
        </w:rPr>
        <w:t>TEI</w:t>
      </w:r>
      <w:r w:rsidR="00843BD4">
        <w:rPr>
          <w:b/>
          <w:bCs/>
        </w:rPr>
        <w:t xml:space="preserve"> 17 or TEI 18</w:t>
      </w:r>
      <w:r>
        <w:rPr>
          <w:b/>
          <w:bCs/>
        </w:rPr>
        <w:t xml:space="preserve"> within RAN WG2.</w:t>
      </w:r>
    </w:p>
    <w:p w14:paraId="22E5DDD3" w14:textId="77777777" w:rsidR="002720C9" w:rsidRDefault="002720C9" w:rsidP="002720C9">
      <w:pPr>
        <w:rPr>
          <w:b/>
          <w:bCs/>
          <w:sz w:val="28"/>
          <w:szCs w:val="28"/>
        </w:rPr>
      </w:pPr>
    </w:p>
    <w:p w14:paraId="2C0854F2" w14:textId="1C838776" w:rsidR="002720C9" w:rsidRPr="008D6E94" w:rsidRDefault="002720C9" w:rsidP="002720C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Appendix</w:t>
      </w:r>
      <w:r w:rsidRPr="008D6E94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Suggested</w:t>
      </w:r>
      <w:r w:rsidR="00FE5F02">
        <w:rPr>
          <w:b/>
          <w:bCs/>
          <w:sz w:val="28"/>
          <w:szCs w:val="28"/>
        </w:rPr>
        <w:t xml:space="preserve"> to be</w:t>
      </w:r>
      <w:r>
        <w:rPr>
          <w:b/>
          <w:bCs/>
          <w:sz w:val="28"/>
          <w:szCs w:val="28"/>
        </w:rPr>
        <w:t xml:space="preserve"> added</w:t>
      </w:r>
      <w:r w:rsidR="00FE5F02">
        <w:rPr>
          <w:b/>
          <w:bCs/>
          <w:sz w:val="28"/>
          <w:szCs w:val="28"/>
        </w:rPr>
        <w:t xml:space="preserve"> to the</w:t>
      </w:r>
      <w:r>
        <w:rPr>
          <w:b/>
          <w:bCs/>
          <w:sz w:val="28"/>
          <w:szCs w:val="28"/>
        </w:rPr>
        <w:t xml:space="preserve"> WID text proposal</w:t>
      </w:r>
    </w:p>
    <w:p w14:paraId="492CFAFD" w14:textId="32FAA8FE" w:rsidR="006B7262" w:rsidRPr="00F04EE9" w:rsidRDefault="002720C9" w:rsidP="00FD6730">
      <w:pPr>
        <w:rPr>
          <w:color w:val="000000" w:themeColor="text1"/>
          <w:sz w:val="24"/>
          <w:szCs w:val="24"/>
        </w:rPr>
      </w:pPr>
      <w:r w:rsidRPr="00F04EE9">
        <w:rPr>
          <w:color w:val="000000" w:themeColor="text1"/>
          <w:sz w:val="24"/>
          <w:szCs w:val="24"/>
        </w:rPr>
        <w:t>Justification:</w:t>
      </w:r>
    </w:p>
    <w:p w14:paraId="5BD685A0" w14:textId="3FF9DA48" w:rsidR="002720C9" w:rsidRDefault="002720C9" w:rsidP="002720C9">
      <w:pPr>
        <w:spacing w:after="60"/>
        <w:rPr>
          <w:noProof/>
        </w:rPr>
      </w:pPr>
      <w:r>
        <w:t>One remaining GNSS</w:t>
      </w:r>
      <w:r w:rsidR="00F04EE9">
        <w:t xml:space="preserve"> positioning</w:t>
      </w:r>
      <w:r>
        <w:t xml:space="preserve"> integrity </w:t>
      </w:r>
      <w:r w:rsidR="00F04EE9">
        <w:t>matter</w:t>
      </w:r>
      <w:r>
        <w:t xml:space="preserve"> from the Rel-17 Study Item of “Study on </w:t>
      </w:r>
      <w:r w:rsidRPr="00514DC1">
        <w:t>NR Positioning Enhancements</w:t>
      </w:r>
      <w:r>
        <w:t xml:space="preserve">” </w:t>
      </w:r>
      <w:r w:rsidR="00F04EE9">
        <w:t xml:space="preserve">concerns GNSS location environment feared events, in particular due to multipath propagation and LoS/NLoS. </w:t>
      </w:r>
      <w:r w:rsidRPr="00B224A9">
        <w:rPr>
          <w:noProof/>
        </w:rPr>
        <w:t xml:space="preserve">The </w:t>
      </w:r>
      <w:r>
        <w:rPr>
          <w:noProof/>
        </w:rPr>
        <w:t xml:space="preserve">accomplishments of the study for positioning enhancements are documented in </w:t>
      </w:r>
      <w:r w:rsidRPr="00B224A9">
        <w:rPr>
          <w:noProof/>
        </w:rPr>
        <w:t>[3GPP TR38.85</w:t>
      </w:r>
      <w:r>
        <w:rPr>
          <w:rFonts w:hint="eastAsia"/>
          <w:noProof/>
          <w:lang w:eastAsia="zh-CN"/>
        </w:rPr>
        <w:t>7</w:t>
      </w:r>
      <w:r w:rsidRPr="00B224A9">
        <w:rPr>
          <w:noProof/>
        </w:rPr>
        <w:t>]</w:t>
      </w:r>
      <w:r>
        <w:rPr>
          <w:noProof/>
        </w:rPr>
        <w:t xml:space="preserve"> </w:t>
      </w:r>
    </w:p>
    <w:p w14:paraId="5531DCFB" w14:textId="49955FC9" w:rsidR="002720C9" w:rsidRPr="00F04EE9" w:rsidRDefault="00F04EE9" w:rsidP="00FD6730">
      <w:pPr>
        <w:rPr>
          <w:color w:val="000000" w:themeColor="text1"/>
          <w:sz w:val="24"/>
          <w:szCs w:val="24"/>
        </w:rPr>
      </w:pPr>
      <w:r w:rsidRPr="00F04EE9">
        <w:rPr>
          <w:color w:val="000000" w:themeColor="text1"/>
          <w:sz w:val="24"/>
          <w:szCs w:val="24"/>
        </w:rPr>
        <w:t>Objective:</w:t>
      </w:r>
    </w:p>
    <w:p w14:paraId="2D8BB451" w14:textId="1F78A6D4" w:rsidR="00F04EE9" w:rsidRPr="00300455" w:rsidRDefault="00F04EE9" w:rsidP="004C78F7">
      <w:pPr>
        <w:numPr>
          <w:ilvl w:val="0"/>
          <w:numId w:val="4"/>
        </w:numPr>
        <w:spacing w:after="0" w:line="276" w:lineRule="auto"/>
      </w:pPr>
      <w:r>
        <w:t xml:space="preserve">Specify the signaling enhancements </w:t>
      </w:r>
      <w:r w:rsidRPr="00483CCE">
        <w:t xml:space="preserve">to support </w:t>
      </w:r>
      <w:r>
        <w:t xml:space="preserve">GNSS </w:t>
      </w:r>
      <w:r w:rsidRPr="00483CCE">
        <w:t xml:space="preserve">positioning integrity </w:t>
      </w:r>
      <w:r>
        <w:t>local environment feared events in terms of signal multipath and LoS/NLoS</w:t>
      </w:r>
      <w:r w:rsidRPr="009D6F0E">
        <w:t xml:space="preserve"> [RAN2]:</w:t>
      </w:r>
    </w:p>
    <w:p w14:paraId="639149BC" w14:textId="5C06D545" w:rsidR="00F04EE9" w:rsidRPr="00300455" w:rsidRDefault="00F04EE9" w:rsidP="00F04EE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/>
        </w:rPr>
      </w:pPr>
      <w:r>
        <w:rPr>
          <w:rFonts w:eastAsia="MS Mincho"/>
        </w:rPr>
        <w:lastRenderedPageBreak/>
        <w:t>Define</w:t>
      </w:r>
      <w:r w:rsidRPr="00300455">
        <w:rPr>
          <w:rFonts w:eastAsia="MS Mincho"/>
        </w:rPr>
        <w:t xml:space="preserve"> assistance </w:t>
      </w:r>
      <w:r>
        <w:rPr>
          <w:rFonts w:eastAsia="MS Mincho"/>
        </w:rPr>
        <w:t xml:space="preserve">data enhancements </w:t>
      </w:r>
      <w:r w:rsidRPr="00300455">
        <w:rPr>
          <w:rFonts w:eastAsia="MS Mincho"/>
        </w:rPr>
        <w:t xml:space="preserve">that will be used to support </w:t>
      </w:r>
      <w:r>
        <w:rPr>
          <w:rFonts w:eastAsia="MS Mincho"/>
        </w:rPr>
        <w:t>multipath and LoS/NLoS characterization</w:t>
      </w:r>
    </w:p>
    <w:p w14:paraId="02888C59" w14:textId="77777777" w:rsidR="00F04EE9" w:rsidRPr="00F04EE9" w:rsidRDefault="00F04EE9" w:rsidP="00FD6730">
      <w:pPr>
        <w:rPr>
          <w:color w:val="000000" w:themeColor="text1"/>
        </w:rPr>
      </w:pPr>
    </w:p>
    <w:p w14:paraId="76BD14F9" w14:textId="77777777" w:rsidR="002720C9" w:rsidRPr="00985257" w:rsidRDefault="002720C9" w:rsidP="00FD6730">
      <w:pPr>
        <w:rPr>
          <w:color w:val="FF0000"/>
        </w:rPr>
      </w:pPr>
    </w:p>
    <w:sectPr w:rsidR="002720C9" w:rsidRPr="00985257" w:rsidSect="00757FB7">
      <w:footerReference w:type="default" r:id="rId15"/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CBFE3" w14:textId="77777777" w:rsidR="002A6B2F" w:rsidRDefault="002A6B2F" w:rsidP="008D6E94">
      <w:pPr>
        <w:spacing w:after="0" w:line="240" w:lineRule="auto"/>
      </w:pPr>
      <w:r>
        <w:separator/>
      </w:r>
    </w:p>
  </w:endnote>
  <w:endnote w:type="continuationSeparator" w:id="0">
    <w:p w14:paraId="060AD35F" w14:textId="77777777" w:rsidR="002A6B2F" w:rsidRDefault="002A6B2F" w:rsidP="008D6E94">
      <w:pPr>
        <w:spacing w:after="0" w:line="240" w:lineRule="auto"/>
      </w:pPr>
      <w:r>
        <w:continuationSeparator/>
      </w:r>
    </w:p>
  </w:endnote>
  <w:endnote w:type="continuationNotice" w:id="1">
    <w:p w14:paraId="1E93A460" w14:textId="77777777" w:rsidR="002A6B2F" w:rsidRDefault="002A6B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ABDD" w14:textId="6B048C0C" w:rsidR="008D6E94" w:rsidRDefault="008D6E94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87D966E" wp14:editId="5EBBAC67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2" name="MSIPCMd9da41dea82df367695bcc27" descr="{&quot;HashCode&quot;:-1699574231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FD952A" w14:textId="47CA2AAB" w:rsidR="008D6E94" w:rsidRPr="008D6E94" w:rsidRDefault="008D6E94" w:rsidP="008D6E9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D6E9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7D966E" id="_x0000_t202" coordsize="21600,21600" o:spt="202" path="m,l,21600r21600,l21600,xe">
              <v:stroke joinstyle="miter"/>
              <v:path gradientshapeok="t" o:connecttype="rect"/>
            </v:shapetype>
            <v:shape id="MSIPCMd9da41dea82df367695bcc27" o:spid="_x0000_s1026" type="#_x0000_t202" alt="{&quot;HashCode&quot;:-1699574231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GAVA3N4AAAALAQAADwAAAAAAAAAAAAAAAABxBAAAZHJzL2Rvd25yZXYueG1sUEsFBgAA&#10;AAAEAAQA8wAAAHwFAAAAAA==&#10;" o:allowincell="f" filled="f" stroked="f" strokeweight=".5pt">
              <v:textbox inset="20pt,0,,0">
                <w:txbxContent>
                  <w:p w14:paraId="56FD952A" w14:textId="47CA2AAB" w:rsidR="008D6E94" w:rsidRPr="008D6E94" w:rsidRDefault="008D6E94" w:rsidP="008D6E9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D6E9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B3757" w14:textId="77777777" w:rsidR="002A6B2F" w:rsidRDefault="002A6B2F" w:rsidP="008D6E94">
      <w:pPr>
        <w:spacing w:after="0" w:line="240" w:lineRule="auto"/>
      </w:pPr>
      <w:r>
        <w:separator/>
      </w:r>
    </w:p>
  </w:footnote>
  <w:footnote w:type="continuationSeparator" w:id="0">
    <w:p w14:paraId="4629224C" w14:textId="77777777" w:rsidR="002A6B2F" w:rsidRDefault="002A6B2F" w:rsidP="008D6E94">
      <w:pPr>
        <w:spacing w:after="0" w:line="240" w:lineRule="auto"/>
      </w:pPr>
      <w:r>
        <w:continuationSeparator/>
      </w:r>
    </w:p>
  </w:footnote>
  <w:footnote w:type="continuationNotice" w:id="1">
    <w:p w14:paraId="5C1B4292" w14:textId="77777777" w:rsidR="002A6B2F" w:rsidRDefault="002A6B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B137E"/>
    <w:multiLevelType w:val="hybridMultilevel"/>
    <w:tmpl w:val="149633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65034"/>
    <w:multiLevelType w:val="hybridMultilevel"/>
    <w:tmpl w:val="031226FE"/>
    <w:lvl w:ilvl="0" w:tplc="819CE4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61991"/>
    <w:multiLevelType w:val="hybridMultilevel"/>
    <w:tmpl w:val="BF20D210"/>
    <w:lvl w:ilvl="0" w:tplc="B7363A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4E8"/>
    <w:rsid w:val="00002FA2"/>
    <w:rsid w:val="000112D7"/>
    <w:rsid w:val="00012D95"/>
    <w:rsid w:val="0001358D"/>
    <w:rsid w:val="00045BB3"/>
    <w:rsid w:val="0005162A"/>
    <w:rsid w:val="00056E63"/>
    <w:rsid w:val="00067F0A"/>
    <w:rsid w:val="00074523"/>
    <w:rsid w:val="00076476"/>
    <w:rsid w:val="000809AB"/>
    <w:rsid w:val="0008132D"/>
    <w:rsid w:val="000860D6"/>
    <w:rsid w:val="000873A3"/>
    <w:rsid w:val="000928F3"/>
    <w:rsid w:val="00095521"/>
    <w:rsid w:val="00095AAE"/>
    <w:rsid w:val="000A2696"/>
    <w:rsid w:val="000A718A"/>
    <w:rsid w:val="000B3C38"/>
    <w:rsid w:val="000C21EC"/>
    <w:rsid w:val="000C58EA"/>
    <w:rsid w:val="000C671E"/>
    <w:rsid w:val="000D7676"/>
    <w:rsid w:val="000E49B7"/>
    <w:rsid w:val="000F43FD"/>
    <w:rsid w:val="00102F8F"/>
    <w:rsid w:val="00107669"/>
    <w:rsid w:val="0011715E"/>
    <w:rsid w:val="00120655"/>
    <w:rsid w:val="00120F97"/>
    <w:rsid w:val="00126962"/>
    <w:rsid w:val="001329F9"/>
    <w:rsid w:val="0015393C"/>
    <w:rsid w:val="001723D6"/>
    <w:rsid w:val="00172DB1"/>
    <w:rsid w:val="00175C6D"/>
    <w:rsid w:val="00190929"/>
    <w:rsid w:val="00191314"/>
    <w:rsid w:val="00192AA4"/>
    <w:rsid w:val="00192B6B"/>
    <w:rsid w:val="001A2A1D"/>
    <w:rsid w:val="001A6C1E"/>
    <w:rsid w:val="001B08EE"/>
    <w:rsid w:val="001B69D1"/>
    <w:rsid w:val="001C16B9"/>
    <w:rsid w:val="001C3F4D"/>
    <w:rsid w:val="001C6C95"/>
    <w:rsid w:val="001D10BC"/>
    <w:rsid w:val="001D2E8B"/>
    <w:rsid w:val="001E1E2D"/>
    <w:rsid w:val="001E2052"/>
    <w:rsid w:val="001F0515"/>
    <w:rsid w:val="001F163E"/>
    <w:rsid w:val="001F2BA8"/>
    <w:rsid w:val="00207406"/>
    <w:rsid w:val="00207F4F"/>
    <w:rsid w:val="002133FE"/>
    <w:rsid w:val="00217D43"/>
    <w:rsid w:val="00223250"/>
    <w:rsid w:val="00225276"/>
    <w:rsid w:val="002253E2"/>
    <w:rsid w:val="00230310"/>
    <w:rsid w:val="002311A3"/>
    <w:rsid w:val="002316D6"/>
    <w:rsid w:val="00241BA4"/>
    <w:rsid w:val="00263C28"/>
    <w:rsid w:val="0026794B"/>
    <w:rsid w:val="002720C9"/>
    <w:rsid w:val="00276AE5"/>
    <w:rsid w:val="00276B4E"/>
    <w:rsid w:val="00292813"/>
    <w:rsid w:val="0029363E"/>
    <w:rsid w:val="00296112"/>
    <w:rsid w:val="00296A4F"/>
    <w:rsid w:val="002A6B2F"/>
    <w:rsid w:val="002E3489"/>
    <w:rsid w:val="002F0AA5"/>
    <w:rsid w:val="002F4184"/>
    <w:rsid w:val="00301135"/>
    <w:rsid w:val="00302B47"/>
    <w:rsid w:val="00302E2C"/>
    <w:rsid w:val="00303F07"/>
    <w:rsid w:val="00305BDE"/>
    <w:rsid w:val="00312084"/>
    <w:rsid w:val="003223D9"/>
    <w:rsid w:val="00326DA5"/>
    <w:rsid w:val="00327900"/>
    <w:rsid w:val="003403B0"/>
    <w:rsid w:val="0034285B"/>
    <w:rsid w:val="00351D7C"/>
    <w:rsid w:val="00353D5D"/>
    <w:rsid w:val="003655B7"/>
    <w:rsid w:val="003655E5"/>
    <w:rsid w:val="00374516"/>
    <w:rsid w:val="003933A0"/>
    <w:rsid w:val="00395E8F"/>
    <w:rsid w:val="003A301E"/>
    <w:rsid w:val="003A44A9"/>
    <w:rsid w:val="003B7D08"/>
    <w:rsid w:val="003B7D2D"/>
    <w:rsid w:val="003C2688"/>
    <w:rsid w:val="003E22D1"/>
    <w:rsid w:val="003E3B78"/>
    <w:rsid w:val="003F075B"/>
    <w:rsid w:val="00400529"/>
    <w:rsid w:val="00421468"/>
    <w:rsid w:val="00427CCE"/>
    <w:rsid w:val="00432590"/>
    <w:rsid w:val="00434FFD"/>
    <w:rsid w:val="0043662C"/>
    <w:rsid w:val="00437245"/>
    <w:rsid w:val="0044329F"/>
    <w:rsid w:val="00450891"/>
    <w:rsid w:val="004511BC"/>
    <w:rsid w:val="00456950"/>
    <w:rsid w:val="004650B2"/>
    <w:rsid w:val="00467656"/>
    <w:rsid w:val="0047155D"/>
    <w:rsid w:val="004832ED"/>
    <w:rsid w:val="0049110C"/>
    <w:rsid w:val="0049297B"/>
    <w:rsid w:val="004A6AD4"/>
    <w:rsid w:val="004A7A15"/>
    <w:rsid w:val="004B031C"/>
    <w:rsid w:val="004B2B60"/>
    <w:rsid w:val="004B550E"/>
    <w:rsid w:val="004B71E8"/>
    <w:rsid w:val="004C0830"/>
    <w:rsid w:val="004C35F3"/>
    <w:rsid w:val="004C6071"/>
    <w:rsid w:val="004E660E"/>
    <w:rsid w:val="004E6AB2"/>
    <w:rsid w:val="004F1520"/>
    <w:rsid w:val="0050467D"/>
    <w:rsid w:val="00510DA5"/>
    <w:rsid w:val="005135E7"/>
    <w:rsid w:val="00514A56"/>
    <w:rsid w:val="00525A34"/>
    <w:rsid w:val="00531C84"/>
    <w:rsid w:val="005367D9"/>
    <w:rsid w:val="00551002"/>
    <w:rsid w:val="00552DF9"/>
    <w:rsid w:val="00571589"/>
    <w:rsid w:val="005745C6"/>
    <w:rsid w:val="00584A0F"/>
    <w:rsid w:val="005A2A6C"/>
    <w:rsid w:val="005A2FE3"/>
    <w:rsid w:val="005A3F14"/>
    <w:rsid w:val="005A7C98"/>
    <w:rsid w:val="005A7EF0"/>
    <w:rsid w:val="005C0F4C"/>
    <w:rsid w:val="005C2F11"/>
    <w:rsid w:val="005D4A61"/>
    <w:rsid w:val="005D7613"/>
    <w:rsid w:val="005F24CE"/>
    <w:rsid w:val="00604207"/>
    <w:rsid w:val="006111DC"/>
    <w:rsid w:val="00633052"/>
    <w:rsid w:val="00644975"/>
    <w:rsid w:val="00644B0B"/>
    <w:rsid w:val="00650ECF"/>
    <w:rsid w:val="00655C14"/>
    <w:rsid w:val="00661FD3"/>
    <w:rsid w:val="006676EA"/>
    <w:rsid w:val="006720E9"/>
    <w:rsid w:val="006A7C5E"/>
    <w:rsid w:val="006B7262"/>
    <w:rsid w:val="006E6FE1"/>
    <w:rsid w:val="00703235"/>
    <w:rsid w:val="00724EAA"/>
    <w:rsid w:val="00740A74"/>
    <w:rsid w:val="00757FB7"/>
    <w:rsid w:val="007A0360"/>
    <w:rsid w:val="007A3C22"/>
    <w:rsid w:val="007A4F66"/>
    <w:rsid w:val="007B0981"/>
    <w:rsid w:val="007B1451"/>
    <w:rsid w:val="007C1023"/>
    <w:rsid w:val="007C6372"/>
    <w:rsid w:val="007E1C46"/>
    <w:rsid w:val="00802FC1"/>
    <w:rsid w:val="00810ACD"/>
    <w:rsid w:val="00810E8E"/>
    <w:rsid w:val="0081283B"/>
    <w:rsid w:val="00817D5C"/>
    <w:rsid w:val="0083037A"/>
    <w:rsid w:val="00843BD4"/>
    <w:rsid w:val="00855C1C"/>
    <w:rsid w:val="008570BC"/>
    <w:rsid w:val="00861DE9"/>
    <w:rsid w:val="008642A8"/>
    <w:rsid w:val="0087472D"/>
    <w:rsid w:val="00877B7B"/>
    <w:rsid w:val="00884074"/>
    <w:rsid w:val="00895F80"/>
    <w:rsid w:val="008A51F7"/>
    <w:rsid w:val="008A620A"/>
    <w:rsid w:val="008B1B24"/>
    <w:rsid w:val="008B5C08"/>
    <w:rsid w:val="008B6DA3"/>
    <w:rsid w:val="008C2AD9"/>
    <w:rsid w:val="008C74B2"/>
    <w:rsid w:val="008D682B"/>
    <w:rsid w:val="008D6E94"/>
    <w:rsid w:val="00915F35"/>
    <w:rsid w:val="00944A48"/>
    <w:rsid w:val="00945AD3"/>
    <w:rsid w:val="00956457"/>
    <w:rsid w:val="009600B7"/>
    <w:rsid w:val="00960495"/>
    <w:rsid w:val="00962440"/>
    <w:rsid w:val="009729AA"/>
    <w:rsid w:val="00981681"/>
    <w:rsid w:val="00984501"/>
    <w:rsid w:val="009851DB"/>
    <w:rsid w:val="00985257"/>
    <w:rsid w:val="009914E4"/>
    <w:rsid w:val="009924A7"/>
    <w:rsid w:val="009A1C6C"/>
    <w:rsid w:val="009A1F15"/>
    <w:rsid w:val="009B5002"/>
    <w:rsid w:val="009B63FD"/>
    <w:rsid w:val="009C3076"/>
    <w:rsid w:val="009D6B3F"/>
    <w:rsid w:val="009E4C28"/>
    <w:rsid w:val="009F1FA1"/>
    <w:rsid w:val="009F519C"/>
    <w:rsid w:val="009F625B"/>
    <w:rsid w:val="009F7AD2"/>
    <w:rsid w:val="00A01B4F"/>
    <w:rsid w:val="00A03624"/>
    <w:rsid w:val="00A041DA"/>
    <w:rsid w:val="00A05B8B"/>
    <w:rsid w:val="00A13323"/>
    <w:rsid w:val="00A1373F"/>
    <w:rsid w:val="00A21D6E"/>
    <w:rsid w:val="00A25D35"/>
    <w:rsid w:val="00A27160"/>
    <w:rsid w:val="00A30A46"/>
    <w:rsid w:val="00A377AD"/>
    <w:rsid w:val="00A573B3"/>
    <w:rsid w:val="00A711B2"/>
    <w:rsid w:val="00AA01FF"/>
    <w:rsid w:val="00AA69CE"/>
    <w:rsid w:val="00AB55D5"/>
    <w:rsid w:val="00AB68AC"/>
    <w:rsid w:val="00AC5C6F"/>
    <w:rsid w:val="00AD7167"/>
    <w:rsid w:val="00AE226B"/>
    <w:rsid w:val="00AF18C5"/>
    <w:rsid w:val="00AF2AF4"/>
    <w:rsid w:val="00B25A87"/>
    <w:rsid w:val="00B31629"/>
    <w:rsid w:val="00B41BEA"/>
    <w:rsid w:val="00B4394E"/>
    <w:rsid w:val="00B453B9"/>
    <w:rsid w:val="00B527CA"/>
    <w:rsid w:val="00B52C8E"/>
    <w:rsid w:val="00B67FE2"/>
    <w:rsid w:val="00B73840"/>
    <w:rsid w:val="00B74624"/>
    <w:rsid w:val="00B80BF6"/>
    <w:rsid w:val="00B820AF"/>
    <w:rsid w:val="00B85D60"/>
    <w:rsid w:val="00B861E8"/>
    <w:rsid w:val="00B877C9"/>
    <w:rsid w:val="00B966F1"/>
    <w:rsid w:val="00BA0E93"/>
    <w:rsid w:val="00BA144F"/>
    <w:rsid w:val="00BB076C"/>
    <w:rsid w:val="00BB2969"/>
    <w:rsid w:val="00BD4806"/>
    <w:rsid w:val="00BF5174"/>
    <w:rsid w:val="00BF759F"/>
    <w:rsid w:val="00BF7777"/>
    <w:rsid w:val="00C21FC0"/>
    <w:rsid w:val="00C274E8"/>
    <w:rsid w:val="00C31DD7"/>
    <w:rsid w:val="00C323D6"/>
    <w:rsid w:val="00C52367"/>
    <w:rsid w:val="00C64BCB"/>
    <w:rsid w:val="00C7370D"/>
    <w:rsid w:val="00C77B44"/>
    <w:rsid w:val="00C901B8"/>
    <w:rsid w:val="00C94ABA"/>
    <w:rsid w:val="00CB66DC"/>
    <w:rsid w:val="00CC2B99"/>
    <w:rsid w:val="00CC4F88"/>
    <w:rsid w:val="00CD32C3"/>
    <w:rsid w:val="00CD6E19"/>
    <w:rsid w:val="00CE163C"/>
    <w:rsid w:val="00CE48B1"/>
    <w:rsid w:val="00CF21C4"/>
    <w:rsid w:val="00CF2AA5"/>
    <w:rsid w:val="00CF6F2C"/>
    <w:rsid w:val="00D07149"/>
    <w:rsid w:val="00D13DD4"/>
    <w:rsid w:val="00D16DEE"/>
    <w:rsid w:val="00D17A8D"/>
    <w:rsid w:val="00D234AE"/>
    <w:rsid w:val="00D25469"/>
    <w:rsid w:val="00D32B36"/>
    <w:rsid w:val="00D40A1A"/>
    <w:rsid w:val="00D53F41"/>
    <w:rsid w:val="00D61F52"/>
    <w:rsid w:val="00D7080C"/>
    <w:rsid w:val="00D72EB9"/>
    <w:rsid w:val="00D74261"/>
    <w:rsid w:val="00D84F8E"/>
    <w:rsid w:val="00D942EF"/>
    <w:rsid w:val="00D944F1"/>
    <w:rsid w:val="00D96C3D"/>
    <w:rsid w:val="00D9748E"/>
    <w:rsid w:val="00DA297C"/>
    <w:rsid w:val="00DA5C31"/>
    <w:rsid w:val="00DB1D73"/>
    <w:rsid w:val="00DC0C4B"/>
    <w:rsid w:val="00DC4B81"/>
    <w:rsid w:val="00DC6753"/>
    <w:rsid w:val="00DC6928"/>
    <w:rsid w:val="00DE2E91"/>
    <w:rsid w:val="00DE566E"/>
    <w:rsid w:val="00DE6079"/>
    <w:rsid w:val="00DE6C27"/>
    <w:rsid w:val="00E0750B"/>
    <w:rsid w:val="00E32E8C"/>
    <w:rsid w:val="00E34C3C"/>
    <w:rsid w:val="00E40DA7"/>
    <w:rsid w:val="00E52FBF"/>
    <w:rsid w:val="00E627A1"/>
    <w:rsid w:val="00E62E7E"/>
    <w:rsid w:val="00E70FA8"/>
    <w:rsid w:val="00E71BFE"/>
    <w:rsid w:val="00E76E92"/>
    <w:rsid w:val="00E77A4B"/>
    <w:rsid w:val="00E813E5"/>
    <w:rsid w:val="00E841C7"/>
    <w:rsid w:val="00E84EA6"/>
    <w:rsid w:val="00E91411"/>
    <w:rsid w:val="00EA19D9"/>
    <w:rsid w:val="00EB64BB"/>
    <w:rsid w:val="00EB7EC4"/>
    <w:rsid w:val="00EC58A3"/>
    <w:rsid w:val="00EC5C2A"/>
    <w:rsid w:val="00EC62F3"/>
    <w:rsid w:val="00ED4300"/>
    <w:rsid w:val="00ED62D1"/>
    <w:rsid w:val="00EE3829"/>
    <w:rsid w:val="00EF1D08"/>
    <w:rsid w:val="00EF7EC0"/>
    <w:rsid w:val="00F01490"/>
    <w:rsid w:val="00F04EE9"/>
    <w:rsid w:val="00F12FD3"/>
    <w:rsid w:val="00F133BF"/>
    <w:rsid w:val="00F138A0"/>
    <w:rsid w:val="00F13CEC"/>
    <w:rsid w:val="00F254C5"/>
    <w:rsid w:val="00F303C2"/>
    <w:rsid w:val="00F333FF"/>
    <w:rsid w:val="00F368C3"/>
    <w:rsid w:val="00F36C18"/>
    <w:rsid w:val="00F5221A"/>
    <w:rsid w:val="00F52C80"/>
    <w:rsid w:val="00F642FD"/>
    <w:rsid w:val="00F64F88"/>
    <w:rsid w:val="00F66E7B"/>
    <w:rsid w:val="00F702A8"/>
    <w:rsid w:val="00F764EF"/>
    <w:rsid w:val="00F77FD4"/>
    <w:rsid w:val="00F867B6"/>
    <w:rsid w:val="00F91DF8"/>
    <w:rsid w:val="00FA0725"/>
    <w:rsid w:val="00FA139F"/>
    <w:rsid w:val="00FA2A9E"/>
    <w:rsid w:val="00FA456C"/>
    <w:rsid w:val="00FA4AFE"/>
    <w:rsid w:val="00FB3A69"/>
    <w:rsid w:val="00FB5EDC"/>
    <w:rsid w:val="00FC1AB4"/>
    <w:rsid w:val="00FC42E1"/>
    <w:rsid w:val="00FC638A"/>
    <w:rsid w:val="00FD539C"/>
    <w:rsid w:val="00FD6730"/>
    <w:rsid w:val="00FE55C5"/>
    <w:rsid w:val="00FE5F02"/>
    <w:rsid w:val="00FF0150"/>
    <w:rsid w:val="09B4E9EA"/>
    <w:rsid w:val="0D9C85A0"/>
    <w:rsid w:val="0E6F32B0"/>
    <w:rsid w:val="0F385601"/>
    <w:rsid w:val="1C2B7877"/>
    <w:rsid w:val="25B653AA"/>
    <w:rsid w:val="29B6CE4A"/>
    <w:rsid w:val="30260FCE"/>
    <w:rsid w:val="3539B60F"/>
    <w:rsid w:val="37EFEBAC"/>
    <w:rsid w:val="3AC0B507"/>
    <w:rsid w:val="3DABD7FE"/>
    <w:rsid w:val="40E10961"/>
    <w:rsid w:val="45449C95"/>
    <w:rsid w:val="4663E111"/>
    <w:rsid w:val="476514F7"/>
    <w:rsid w:val="723BC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6E322"/>
  <w15:chartTrackingRefBased/>
  <w15:docId w15:val="{4CC48260-7A63-48D7-BC8C-6730E1F3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12F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A62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qFormat/>
    <w:rsid w:val="008A620A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26D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rarbeitung">
    <w:name w:val="Revision"/>
    <w:hidden/>
    <w:uiPriority w:val="99"/>
    <w:semiHidden/>
    <w:rsid w:val="00292813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985257"/>
    <w:pPr>
      <w:ind w:left="720"/>
      <w:contextualSpacing/>
    </w:pPr>
  </w:style>
  <w:style w:type="paragraph" w:customStyle="1" w:styleId="CRCoverPage">
    <w:name w:val="CR Cover Page"/>
    <w:basedOn w:val="Standard"/>
    <w:link w:val="CRCoverPageZchn"/>
    <w:uiPriority w:val="1"/>
    <w:qFormat/>
    <w:rsid w:val="008D6E9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008D6E94"/>
    <w:rPr>
      <w:rFonts w:ascii="Arial" w:eastAsia="MS Mincho" w:hAnsi="Arial" w:cs="Times New Roman"/>
      <w:sz w:val="20"/>
      <w:szCs w:val="20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8D6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E94"/>
  </w:style>
  <w:style w:type="paragraph" w:styleId="Fuzeile">
    <w:name w:val="footer"/>
    <w:basedOn w:val="Standard"/>
    <w:link w:val="FuzeileZchn"/>
    <w:uiPriority w:val="99"/>
    <w:unhideWhenUsed/>
    <w:rsid w:val="008D6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D6E94"/>
  </w:style>
  <w:style w:type="character" w:customStyle="1" w:styleId="berschrift4Zchn">
    <w:name w:val="Überschrift 4 Zchn"/>
    <w:basedOn w:val="Absatz-Standardschriftart"/>
    <w:link w:val="berschrift4"/>
    <w:uiPriority w:val="9"/>
    <w:qFormat/>
    <w:rsid w:val="008A620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A62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12F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B6DA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B6DA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B6DA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B6DA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B6DA3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semiHidden/>
    <w:unhideWhenUsed/>
    <w:rsid w:val="000928F3"/>
    <w:rPr>
      <w:color w:val="0000FF"/>
      <w:u w:val="single"/>
    </w:rPr>
  </w:style>
  <w:style w:type="character" w:styleId="Erwhnung">
    <w:name w:val="Mention"/>
    <w:basedOn w:val="Absatz-Standardschriftart"/>
    <w:uiPriority w:val="99"/>
    <w:unhideWhenUsed/>
    <w:rsid w:val="0008132D"/>
    <w:rPr>
      <w:color w:val="2B579A"/>
      <w:shd w:val="clear" w:color="auto" w:fill="E1DFDD"/>
    </w:rPr>
  </w:style>
  <w:style w:type="paragraph" w:customStyle="1" w:styleId="TH">
    <w:name w:val="TH"/>
    <w:basedOn w:val="Standard"/>
    <w:qFormat/>
    <w:rsid w:val="002F4184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qFormat/>
    <w:rsid w:val="002F4184"/>
    <w:pPr>
      <w:keepNext w:val="0"/>
      <w:spacing w:before="0" w:after="240"/>
    </w:pPr>
  </w:style>
  <w:style w:type="paragraph" w:customStyle="1" w:styleId="PL">
    <w:name w:val="PL"/>
    <w:qFormat/>
    <w:rsid w:val="002F41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6DA5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2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4299DFED94A4A8B0CBA94F62A2C2A" ma:contentTypeVersion="16" ma:contentTypeDescription="Create a new document." ma:contentTypeScope="" ma:versionID="a0cb47af4e6dd4de1ba300acc2874b4b">
  <xsd:schema xmlns:xsd="http://www.w3.org/2001/XMLSchema" xmlns:xs="http://www.w3.org/2001/XMLSchema" xmlns:p="http://schemas.microsoft.com/office/2006/metadata/properties" xmlns:ns2="81b0f30c-f093-4055-914b-0641be9f5e28" xmlns:ns3="07d6d0b6-5b9f-4b14-9780-a21d02715179" targetNamespace="http://schemas.microsoft.com/office/2006/metadata/properties" ma:root="true" ma:fieldsID="ec2475d70c7bca4183d127f50711e6cb" ns2:_="" ns3:_="">
    <xsd:import namespace="81b0f30c-f093-4055-914b-0641be9f5e28"/>
    <xsd:import namespace="07d6d0b6-5b9f-4b14-9780-a21d027151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0f30c-f093-4055-914b-0641be9f5e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f7de66-af31-41df-ba16-c59c85894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6d0b6-5b9f-4b14-9780-a21d027151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84bc93-fbf3-40a1-9950-76279c290739}" ma:internalName="TaxCatchAll" ma:showField="CatchAllData" ma:web="07d6d0b6-5b9f-4b14-9780-a21d027151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d6d0b6-5b9f-4b14-9780-a21d02715179" xsi:nil="true"/>
    <lcf76f155ced4ddcb4097134ff3c332f xmlns="81b0f30c-f093-4055-914b-0641be9f5e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BE610E-A4CB-4643-B063-3A5A10689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0f30c-f093-4055-914b-0641be9f5e28"/>
    <ds:schemaRef ds:uri="07d6d0b6-5b9f-4b14-9780-a21d027151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56463D-B218-4E12-9D64-1ED1FD3C22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193E03-5D1F-46E9-B137-5608175C9FBA}">
  <ds:schemaRefs>
    <ds:schemaRef ds:uri="http://schemas.microsoft.com/office/2006/metadata/properties"/>
    <ds:schemaRef ds:uri="http://schemas.microsoft.com/office/infopath/2007/PartnerControls"/>
    <ds:schemaRef ds:uri="07d6d0b6-5b9f-4b14-9780-a21d02715179"/>
    <ds:schemaRef ds:uri="81b0f30c-f093-4055-914b-0641be9f5e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1622</Words>
  <Characters>10220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Bennington, Jeremy</dc:creator>
  <cp:keywords/>
  <dc:description/>
  <cp:lastModifiedBy>Alexey Kulakov, Vodafone</cp:lastModifiedBy>
  <cp:revision>3</cp:revision>
  <dcterms:created xsi:type="dcterms:W3CDTF">2022-12-05T13:11:00Z</dcterms:created>
  <dcterms:modified xsi:type="dcterms:W3CDTF">2022-12-05T13:13:00Z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0x01010023E4299DFED94A4A8B0CBA94F62A2C2A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2022-12-05T13:13:08Z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259e3f28-3f1e-4572-8786-c28789307a7f</vt:lpwstr>
  </property>
  <property fmtid="{D5CDD505-2E9C-101B-9397-08002B2CF9AE}" pid="10" name="MSIP_Label_0359f705-2ba0-454b-9cfc-6ce5bcaac040_ContentBits">
    <vt:lpwstr>2</vt:lpwstr>
  </property>
</Properties>
</file>