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F66F1" w14:textId="548979C5" w:rsidR="00BB2D6F" w:rsidRPr="008D3051" w:rsidRDefault="00BB2D6F" w:rsidP="00BB2D6F">
      <w:pPr>
        <w:tabs>
          <w:tab w:val="right" w:pos="9639"/>
        </w:tabs>
        <w:rPr>
          <w:b/>
          <w:noProof/>
          <w:sz w:val="24"/>
          <w:szCs w:val="24"/>
        </w:rPr>
      </w:pPr>
      <w:r w:rsidRPr="008D3051">
        <w:rPr>
          <w:b/>
          <w:noProof/>
          <w:sz w:val="24"/>
          <w:szCs w:val="24"/>
        </w:rPr>
        <w:t xml:space="preserve">3GPP TSG </w:t>
      </w:r>
      <w:r w:rsidR="002F6068" w:rsidRPr="008D3051">
        <w:rPr>
          <w:b/>
          <w:noProof/>
          <w:sz w:val="24"/>
          <w:szCs w:val="24"/>
        </w:rPr>
        <w:t>RAN</w:t>
      </w:r>
      <w:r w:rsidRPr="008D3051">
        <w:rPr>
          <w:b/>
          <w:noProof/>
          <w:sz w:val="24"/>
          <w:szCs w:val="24"/>
        </w:rPr>
        <w:t xml:space="preserve"> </w:t>
      </w:r>
      <w:r w:rsidR="0071041E" w:rsidRPr="008D3051">
        <w:rPr>
          <w:b/>
          <w:noProof/>
          <w:sz w:val="24"/>
          <w:szCs w:val="24"/>
        </w:rPr>
        <w:t>Meeting #</w:t>
      </w:r>
      <w:r w:rsidR="00194115" w:rsidRPr="008D3051">
        <w:rPr>
          <w:b/>
          <w:noProof/>
          <w:sz w:val="24"/>
          <w:szCs w:val="24"/>
        </w:rPr>
        <w:t>9</w:t>
      </w:r>
      <w:r w:rsidR="00426069" w:rsidRPr="008D3051">
        <w:rPr>
          <w:b/>
          <w:noProof/>
          <w:sz w:val="24"/>
          <w:szCs w:val="24"/>
        </w:rPr>
        <w:t>8</w:t>
      </w:r>
      <w:r w:rsidR="0071041E" w:rsidRPr="008D3051">
        <w:rPr>
          <w:b/>
          <w:noProof/>
          <w:sz w:val="24"/>
          <w:szCs w:val="24"/>
        </w:rPr>
        <w:t>-e</w:t>
      </w:r>
      <w:r w:rsidRPr="008D3051">
        <w:rPr>
          <w:b/>
          <w:i/>
          <w:noProof/>
          <w:sz w:val="24"/>
          <w:szCs w:val="24"/>
        </w:rPr>
        <w:tab/>
      </w:r>
      <w:bookmarkStart w:id="0" w:name="_GoBack"/>
      <w:r w:rsidR="008D3051" w:rsidRPr="008D3051">
        <w:rPr>
          <w:b/>
          <w:noProof/>
          <w:sz w:val="24"/>
          <w:szCs w:val="24"/>
        </w:rPr>
        <w:t>RP-223223</w:t>
      </w:r>
      <w:bookmarkEnd w:id="0"/>
    </w:p>
    <w:p w14:paraId="48CD029E" w14:textId="43FB223C" w:rsidR="00BB2D6F" w:rsidRPr="008D3051" w:rsidRDefault="006C1709" w:rsidP="00426069">
      <w:pPr>
        <w:tabs>
          <w:tab w:val="right" w:pos="9639"/>
        </w:tabs>
        <w:rPr>
          <w:b/>
          <w:noProof/>
          <w:sz w:val="24"/>
          <w:szCs w:val="24"/>
        </w:rPr>
      </w:pPr>
      <w:r w:rsidRPr="008D3051">
        <w:rPr>
          <w:b/>
          <w:noProof/>
          <w:sz w:val="24"/>
          <w:szCs w:val="24"/>
        </w:rPr>
        <w:t>Electronic Meeting</w:t>
      </w:r>
      <w:r w:rsidR="00761B0C" w:rsidRPr="008D3051">
        <w:rPr>
          <w:b/>
          <w:noProof/>
          <w:sz w:val="24"/>
          <w:szCs w:val="24"/>
        </w:rPr>
        <w:t xml:space="preserve">, </w:t>
      </w:r>
      <w:r w:rsidR="00194115" w:rsidRPr="008D3051">
        <w:rPr>
          <w:b/>
          <w:noProof/>
          <w:sz w:val="24"/>
          <w:szCs w:val="24"/>
        </w:rPr>
        <w:t xml:space="preserve">December </w:t>
      </w:r>
      <w:r w:rsidR="00426069" w:rsidRPr="008D3051">
        <w:rPr>
          <w:b/>
          <w:noProof/>
          <w:sz w:val="24"/>
          <w:szCs w:val="24"/>
        </w:rPr>
        <w:t>12</w:t>
      </w:r>
      <w:r w:rsidR="00194115" w:rsidRPr="008D3051">
        <w:rPr>
          <w:b/>
          <w:noProof/>
          <w:sz w:val="24"/>
          <w:szCs w:val="24"/>
        </w:rPr>
        <w:t xml:space="preserve"> </w:t>
      </w:r>
      <w:r w:rsidR="005304D0" w:rsidRPr="008D3051">
        <w:rPr>
          <w:b/>
          <w:noProof/>
          <w:sz w:val="24"/>
          <w:szCs w:val="24"/>
        </w:rPr>
        <w:t>-</w:t>
      </w:r>
      <w:r w:rsidR="00194115" w:rsidRPr="008D3051">
        <w:rPr>
          <w:b/>
          <w:noProof/>
          <w:sz w:val="24"/>
          <w:szCs w:val="24"/>
        </w:rPr>
        <w:t xml:space="preserve"> 1</w:t>
      </w:r>
      <w:r w:rsidR="00426069" w:rsidRPr="008D3051">
        <w:rPr>
          <w:b/>
          <w:noProof/>
          <w:sz w:val="24"/>
          <w:szCs w:val="24"/>
        </w:rPr>
        <w:t>6</w:t>
      </w:r>
      <w:r w:rsidR="00194115" w:rsidRPr="008D3051">
        <w:rPr>
          <w:b/>
          <w:noProof/>
          <w:sz w:val="24"/>
          <w:szCs w:val="24"/>
        </w:rPr>
        <w:t>, 202</w:t>
      </w:r>
      <w:r w:rsidR="00426069" w:rsidRPr="008D3051">
        <w:rPr>
          <w:b/>
          <w:noProof/>
          <w:sz w:val="24"/>
          <w:szCs w:val="24"/>
        </w:rPr>
        <w:t>2</w:t>
      </w:r>
    </w:p>
    <w:p w14:paraId="7BEA43C8" w14:textId="77777777" w:rsidR="00C16BAF" w:rsidRPr="008D3051" w:rsidRDefault="00C16BAF" w:rsidP="00C16BAF">
      <w:pPr>
        <w:rPr>
          <w:b/>
          <w:bCs/>
          <w:noProof/>
          <w:sz w:val="22"/>
          <w:szCs w:val="22"/>
        </w:rPr>
      </w:pPr>
    </w:p>
    <w:p w14:paraId="65374E6F" w14:textId="77777777" w:rsidR="00236D1F" w:rsidRPr="008D3051" w:rsidRDefault="00CE72B3">
      <w:pPr>
        <w:spacing w:after="120"/>
        <w:ind w:left="1985" w:hanging="1985"/>
        <w:rPr>
          <w:b/>
          <w:bCs/>
          <w:sz w:val="22"/>
          <w:szCs w:val="22"/>
          <w:lang w:val="en-US"/>
        </w:rPr>
      </w:pPr>
      <w:r w:rsidRPr="008D3051">
        <w:rPr>
          <w:b/>
          <w:bCs/>
          <w:sz w:val="22"/>
          <w:szCs w:val="22"/>
        </w:rPr>
        <w:t>Source:</w:t>
      </w:r>
      <w:r w:rsidRPr="008D3051">
        <w:rPr>
          <w:b/>
          <w:bCs/>
          <w:sz w:val="22"/>
          <w:szCs w:val="22"/>
        </w:rPr>
        <w:tab/>
      </w:r>
      <w:r w:rsidR="002F6068" w:rsidRPr="008D3051">
        <w:rPr>
          <w:b/>
          <w:bCs/>
          <w:sz w:val="22"/>
          <w:szCs w:val="22"/>
          <w:lang w:eastAsia="zh-CN"/>
        </w:rPr>
        <w:t>Huawei</w:t>
      </w:r>
      <w:r w:rsidR="002F6068" w:rsidRPr="008D3051">
        <w:rPr>
          <w:b/>
          <w:bCs/>
          <w:sz w:val="22"/>
          <w:szCs w:val="22"/>
          <w:lang w:val="en-US" w:eastAsia="zh-CN"/>
        </w:rPr>
        <w:t>, HiSilicon</w:t>
      </w:r>
    </w:p>
    <w:p w14:paraId="15C8DF0E" w14:textId="78151833" w:rsidR="00236D1F" w:rsidRPr="008D3051" w:rsidRDefault="00236D1F">
      <w:pPr>
        <w:spacing w:after="120"/>
        <w:ind w:left="1985" w:hanging="1985"/>
        <w:rPr>
          <w:b/>
          <w:bCs/>
          <w:sz w:val="22"/>
          <w:szCs w:val="22"/>
          <w:lang w:eastAsia="zh-CN"/>
        </w:rPr>
      </w:pPr>
      <w:r w:rsidRPr="008D3051">
        <w:rPr>
          <w:b/>
          <w:bCs/>
          <w:sz w:val="22"/>
          <w:szCs w:val="22"/>
        </w:rPr>
        <w:t>Title:</w:t>
      </w:r>
      <w:r w:rsidRPr="008D3051">
        <w:rPr>
          <w:b/>
          <w:bCs/>
          <w:sz w:val="22"/>
          <w:szCs w:val="22"/>
        </w:rPr>
        <w:tab/>
      </w:r>
      <w:r w:rsidR="00426069" w:rsidRPr="008D3051">
        <w:rPr>
          <w:b/>
          <w:bCs/>
          <w:sz w:val="22"/>
          <w:szCs w:val="22"/>
        </w:rPr>
        <w:t xml:space="preserve">Views on </w:t>
      </w:r>
      <w:bookmarkStart w:id="1" w:name="_Hlk120001333"/>
      <w:r w:rsidR="00426069" w:rsidRPr="008D3051">
        <w:rPr>
          <w:b/>
          <w:bCs/>
          <w:sz w:val="22"/>
          <w:szCs w:val="22"/>
        </w:rPr>
        <w:t>WI scope</w:t>
      </w:r>
      <w:bookmarkEnd w:id="1"/>
      <w:r w:rsidR="00426069" w:rsidRPr="008D3051">
        <w:rPr>
          <w:b/>
          <w:bCs/>
          <w:sz w:val="22"/>
          <w:szCs w:val="22"/>
        </w:rPr>
        <w:t xml:space="preserve"> of Rel-18 XR enhancements</w:t>
      </w:r>
    </w:p>
    <w:p w14:paraId="5621D0AF" w14:textId="36B8CB94" w:rsidR="00236D1F" w:rsidRPr="008D3051" w:rsidRDefault="00FA2944">
      <w:pPr>
        <w:spacing w:after="120"/>
        <w:ind w:left="1985" w:hanging="1985"/>
        <w:rPr>
          <w:b/>
          <w:bCs/>
          <w:sz w:val="22"/>
          <w:szCs w:val="22"/>
        </w:rPr>
      </w:pPr>
      <w:r w:rsidRPr="008D3051">
        <w:rPr>
          <w:b/>
          <w:bCs/>
          <w:sz w:val="22"/>
          <w:szCs w:val="22"/>
        </w:rPr>
        <w:t>Agenda item:</w:t>
      </w:r>
      <w:r w:rsidRPr="008D3051">
        <w:rPr>
          <w:b/>
          <w:bCs/>
          <w:sz w:val="22"/>
          <w:szCs w:val="22"/>
        </w:rPr>
        <w:tab/>
      </w:r>
      <w:r w:rsidR="00426069" w:rsidRPr="008D3051">
        <w:rPr>
          <w:b/>
          <w:bCs/>
          <w:sz w:val="22"/>
          <w:szCs w:val="22"/>
        </w:rPr>
        <w:t>9.1</w:t>
      </w:r>
      <w:r w:rsidR="00194115" w:rsidRPr="008D3051">
        <w:rPr>
          <w:b/>
          <w:bCs/>
          <w:sz w:val="22"/>
          <w:szCs w:val="22"/>
        </w:rPr>
        <w:t>.2</w:t>
      </w:r>
    </w:p>
    <w:p w14:paraId="6A4FB70B" w14:textId="77777777" w:rsidR="00236D1F" w:rsidRPr="008D3051" w:rsidRDefault="00236D1F">
      <w:pPr>
        <w:spacing w:after="120"/>
        <w:ind w:left="1985" w:hanging="1985"/>
        <w:rPr>
          <w:b/>
          <w:bCs/>
          <w:sz w:val="22"/>
          <w:szCs w:val="22"/>
        </w:rPr>
      </w:pPr>
      <w:r w:rsidRPr="008D3051">
        <w:rPr>
          <w:b/>
          <w:bCs/>
          <w:sz w:val="22"/>
          <w:szCs w:val="22"/>
        </w:rPr>
        <w:t>Document for:</w:t>
      </w:r>
      <w:r w:rsidRPr="008D3051">
        <w:rPr>
          <w:b/>
          <w:bCs/>
          <w:sz w:val="22"/>
          <w:szCs w:val="22"/>
        </w:rPr>
        <w:tab/>
      </w:r>
      <w:r w:rsidR="00BB2D6F" w:rsidRPr="008D3051">
        <w:rPr>
          <w:b/>
          <w:bCs/>
          <w:sz w:val="22"/>
          <w:szCs w:val="22"/>
        </w:rPr>
        <w:t>Discussion and decision</w:t>
      </w:r>
    </w:p>
    <w:p w14:paraId="0F2E094D" w14:textId="77777777" w:rsidR="00236D1F" w:rsidRPr="008D3051" w:rsidRDefault="00236D1F">
      <w:pPr>
        <w:pBdr>
          <w:bottom w:val="single" w:sz="4" w:space="1" w:color="auto"/>
        </w:pBdr>
        <w:rPr>
          <w:b/>
          <w:bCs/>
          <w:sz w:val="22"/>
          <w:szCs w:val="22"/>
        </w:rPr>
      </w:pPr>
    </w:p>
    <w:p w14:paraId="74277C74" w14:textId="6E90C5E1" w:rsidR="006159D2" w:rsidRPr="008D3051" w:rsidRDefault="006159D2" w:rsidP="00A80A91">
      <w:pPr>
        <w:pStyle w:val="1"/>
        <w:rPr>
          <w:rFonts w:ascii="Times New Roman" w:hAnsi="Times New Roman"/>
        </w:rPr>
      </w:pPr>
      <w:bookmarkStart w:id="2" w:name="_Ref124589705"/>
      <w:bookmarkStart w:id="3" w:name="_Ref129681862"/>
      <w:r w:rsidRPr="008D3051">
        <w:rPr>
          <w:rFonts w:ascii="Times New Roman" w:hAnsi="Times New Roman"/>
        </w:rPr>
        <w:t>Introduction</w:t>
      </w:r>
      <w:bookmarkEnd w:id="2"/>
      <w:bookmarkEnd w:id="3"/>
    </w:p>
    <w:p w14:paraId="588EA41C" w14:textId="75F40953" w:rsidR="00E131A6" w:rsidRPr="008D3051" w:rsidRDefault="00E131A6" w:rsidP="003667B4">
      <w:pPr>
        <w:spacing w:after="120" w:line="264" w:lineRule="auto"/>
        <w:jc w:val="both"/>
        <w:rPr>
          <w:sz w:val="21"/>
        </w:rPr>
      </w:pPr>
      <w:r w:rsidRPr="008D3051">
        <w:rPr>
          <w:sz w:val="21"/>
        </w:rPr>
        <w:t xml:space="preserve">A 3GPP Rel-18 study item “Study on XR Enhancements for NR” was agreed with the following objectives </w:t>
      </w:r>
      <w:r w:rsidRPr="008D3051">
        <w:rPr>
          <w:sz w:val="21"/>
        </w:rPr>
        <w:fldChar w:fldCharType="begin"/>
      </w:r>
      <w:r w:rsidRPr="008D3051">
        <w:rPr>
          <w:sz w:val="21"/>
        </w:rPr>
        <w:instrText xml:space="preserve"> REF _Ref120296020 \r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sz w:val="21"/>
        </w:rPr>
        <w:t>[1]</w:t>
      </w:r>
      <w:r w:rsidRPr="008D3051">
        <w:rPr>
          <w:sz w:val="21"/>
        </w:rPr>
        <w:fldChar w:fldCharType="end"/>
      </w:r>
      <w:r w:rsidRPr="008D3051">
        <w:rPr>
          <w:sz w:val="21"/>
        </w:rPr>
        <w:t>:</w:t>
      </w:r>
    </w:p>
    <w:tbl>
      <w:tblPr>
        <w:tblStyle w:val="aa"/>
        <w:tblW w:w="9867" w:type="dxa"/>
        <w:tblLook w:val="04A0" w:firstRow="1" w:lastRow="0" w:firstColumn="1" w:lastColumn="0" w:noHBand="0" w:noVBand="1"/>
      </w:tblPr>
      <w:tblGrid>
        <w:gridCol w:w="9867"/>
      </w:tblGrid>
      <w:tr w:rsidR="00E131A6" w:rsidRPr="008D3051" w14:paraId="7F570BB3" w14:textId="77777777" w:rsidTr="00E131A6">
        <w:trPr>
          <w:trHeight w:val="5469"/>
        </w:trPr>
        <w:tc>
          <w:tcPr>
            <w:tcW w:w="9867" w:type="dxa"/>
          </w:tcPr>
          <w:p w14:paraId="088D7EA2" w14:textId="77777777" w:rsidR="00E131A6" w:rsidRPr="008D3051" w:rsidRDefault="00E131A6" w:rsidP="009D208A">
            <w:pPr>
              <w:suppressAutoHyphens/>
              <w:spacing w:after="180"/>
              <w:rPr>
                <w:rFonts w:eastAsia="Malgun Gothic"/>
              </w:rPr>
            </w:pPr>
            <w:r w:rsidRPr="008D3051">
              <w:rPr>
                <w:rFonts w:eastAsia="Malgun Gothic"/>
              </w:rPr>
              <w:t>Objectives on XR-awareness in RAN (RAN2):</w:t>
            </w:r>
          </w:p>
          <w:p w14:paraId="373FC2E0" w14:textId="77777777" w:rsidR="00E131A6" w:rsidRPr="008D3051" w:rsidRDefault="00E131A6" w:rsidP="00E131A6">
            <w:pPr>
              <w:numPr>
                <w:ilvl w:val="0"/>
                <w:numId w:val="13"/>
              </w:numPr>
              <w:overflowPunct w:val="0"/>
              <w:autoSpaceDE w:val="0"/>
              <w:autoSpaceDN w:val="0"/>
              <w:adjustRightInd w:val="0"/>
              <w:spacing w:after="180"/>
              <w:textAlignment w:val="baseline"/>
              <w:rPr>
                <w:lang w:eastAsia="en-GB"/>
              </w:rPr>
            </w:pPr>
            <w:r w:rsidRPr="008D3051">
              <w:rPr>
                <w:lang w:eastAsia="en-GB"/>
              </w:rPr>
              <w:t>Study and identify the XR traffic (both UL and DL) characteristics, QoS metrics, and application layer attributes beneficial for the gNB to be aware of.</w:t>
            </w:r>
          </w:p>
          <w:p w14:paraId="2423E3CB" w14:textId="77777777" w:rsidR="00E131A6" w:rsidRPr="008D3051" w:rsidRDefault="00E131A6" w:rsidP="00E131A6">
            <w:pPr>
              <w:numPr>
                <w:ilvl w:val="0"/>
                <w:numId w:val="13"/>
              </w:numPr>
              <w:overflowPunct w:val="0"/>
              <w:autoSpaceDE w:val="0"/>
              <w:autoSpaceDN w:val="0"/>
              <w:adjustRightInd w:val="0"/>
              <w:spacing w:after="180"/>
              <w:textAlignment w:val="baseline"/>
              <w:rPr>
                <w:lang w:eastAsia="en-GB"/>
              </w:rPr>
            </w:pPr>
            <w:r w:rsidRPr="008D3051">
              <w:rPr>
                <w:lang w:eastAsia="en-GB"/>
              </w:rPr>
              <w:t>Study how the above information aids XR-specific traffic handling.</w:t>
            </w:r>
          </w:p>
          <w:p w14:paraId="0FE6A31D" w14:textId="77777777" w:rsidR="00E131A6" w:rsidRPr="008D3051" w:rsidRDefault="00E131A6" w:rsidP="009D208A">
            <w:pPr>
              <w:suppressAutoHyphens/>
              <w:spacing w:after="180"/>
              <w:rPr>
                <w:rFonts w:eastAsia="Malgun Gothic"/>
              </w:rPr>
            </w:pPr>
            <w:r w:rsidRPr="008D3051">
              <w:rPr>
                <w:rFonts w:eastAsia="Malgun Gothic"/>
              </w:rPr>
              <w:t xml:space="preserve">Objectives on </w:t>
            </w:r>
            <w:bookmarkStart w:id="4" w:name="_Hlk120111482"/>
            <w:r w:rsidRPr="008D3051">
              <w:rPr>
                <w:rFonts w:eastAsia="Malgun Gothic"/>
              </w:rPr>
              <w:t xml:space="preserve">XR-specific Power Saving </w:t>
            </w:r>
            <w:bookmarkEnd w:id="4"/>
            <w:r w:rsidRPr="008D3051">
              <w:rPr>
                <w:rFonts w:eastAsia="Malgun Gothic"/>
              </w:rPr>
              <w:t>(RAN1, RAN2):</w:t>
            </w:r>
          </w:p>
          <w:p w14:paraId="1E0C4423" w14:textId="77777777" w:rsidR="00E131A6" w:rsidRPr="008D3051" w:rsidRDefault="00E131A6" w:rsidP="00E131A6">
            <w:pPr>
              <w:numPr>
                <w:ilvl w:val="0"/>
                <w:numId w:val="13"/>
              </w:numPr>
              <w:overflowPunct w:val="0"/>
              <w:autoSpaceDE w:val="0"/>
              <w:autoSpaceDN w:val="0"/>
              <w:adjustRightInd w:val="0"/>
              <w:spacing w:after="180"/>
              <w:textAlignment w:val="baseline"/>
              <w:rPr>
                <w:lang w:eastAsia="en-GB"/>
              </w:rPr>
            </w:pPr>
            <w:r w:rsidRPr="008D3051">
              <w:rPr>
                <w:lang w:eastAsia="en-GB"/>
              </w:rPr>
              <w:t>Study XR specific power saving techniques to accommodate XR service characteristics (periodicity, multiple flows, jitter, latency, reliability, etc...). Focus is on the following techniques:</w:t>
            </w:r>
          </w:p>
          <w:p w14:paraId="579EB9D2" w14:textId="77777777" w:rsidR="00E131A6" w:rsidRPr="008D3051" w:rsidRDefault="00E131A6" w:rsidP="00E131A6">
            <w:pPr>
              <w:numPr>
                <w:ilvl w:val="1"/>
                <w:numId w:val="13"/>
              </w:numPr>
              <w:overflowPunct w:val="0"/>
              <w:autoSpaceDE w:val="0"/>
              <w:autoSpaceDN w:val="0"/>
              <w:adjustRightInd w:val="0"/>
              <w:spacing w:after="180"/>
              <w:textAlignment w:val="baseline"/>
              <w:rPr>
                <w:lang w:eastAsia="en-GB"/>
              </w:rPr>
            </w:pPr>
            <w:r w:rsidRPr="008D3051">
              <w:rPr>
                <w:lang w:eastAsia="en-GB"/>
              </w:rPr>
              <w:t>C-DRX enhancement.</w:t>
            </w:r>
          </w:p>
          <w:p w14:paraId="7F4B9596" w14:textId="77777777" w:rsidR="00E131A6" w:rsidRPr="008D3051" w:rsidRDefault="00E131A6" w:rsidP="00E131A6">
            <w:pPr>
              <w:numPr>
                <w:ilvl w:val="1"/>
                <w:numId w:val="13"/>
              </w:numPr>
              <w:overflowPunct w:val="0"/>
              <w:autoSpaceDE w:val="0"/>
              <w:autoSpaceDN w:val="0"/>
              <w:adjustRightInd w:val="0"/>
              <w:spacing w:after="180"/>
              <w:textAlignment w:val="baseline"/>
              <w:rPr>
                <w:lang w:eastAsia="en-GB"/>
              </w:rPr>
            </w:pPr>
            <w:r w:rsidRPr="008D3051">
              <w:rPr>
                <w:lang w:eastAsia="en-GB"/>
              </w:rPr>
              <w:t>PDCCH monitoring enhancement.</w:t>
            </w:r>
          </w:p>
          <w:p w14:paraId="11B695B4" w14:textId="77777777" w:rsidR="00E131A6" w:rsidRPr="008D3051" w:rsidRDefault="00E131A6" w:rsidP="009D208A">
            <w:pPr>
              <w:suppressAutoHyphens/>
              <w:spacing w:after="180"/>
              <w:rPr>
                <w:rFonts w:eastAsia="Malgun Gothic"/>
              </w:rPr>
            </w:pPr>
            <w:r w:rsidRPr="008D3051">
              <w:rPr>
                <w:rFonts w:eastAsia="Malgun Gothic"/>
              </w:rPr>
              <w:t>Objectives on XR-specific capacity improvements (RAN1, RAN2):</w:t>
            </w:r>
          </w:p>
          <w:p w14:paraId="2499D7C2" w14:textId="77777777" w:rsidR="00E131A6" w:rsidRPr="008D3051" w:rsidRDefault="00E131A6" w:rsidP="00E131A6">
            <w:pPr>
              <w:numPr>
                <w:ilvl w:val="0"/>
                <w:numId w:val="13"/>
              </w:numPr>
              <w:overflowPunct w:val="0"/>
              <w:autoSpaceDE w:val="0"/>
              <w:autoSpaceDN w:val="0"/>
              <w:adjustRightInd w:val="0"/>
              <w:spacing w:after="180"/>
              <w:textAlignment w:val="baseline"/>
              <w:rPr>
                <w:lang w:eastAsia="en-GB"/>
              </w:rPr>
            </w:pPr>
            <w:r w:rsidRPr="008D3051">
              <w:rPr>
                <w:lang w:eastAsia="en-GB"/>
              </w:rPr>
              <w:t>Study mechanisms that provide more efficient resource allocation and scheduling for XR service characteristics (periodicity, multiple flows, jitter, latency, reliability, etc…). Focus is on the following mechanisms:</w:t>
            </w:r>
          </w:p>
          <w:p w14:paraId="3CF6FE40" w14:textId="77777777" w:rsidR="00E131A6" w:rsidRPr="008D3051" w:rsidRDefault="00E131A6" w:rsidP="00E131A6">
            <w:pPr>
              <w:numPr>
                <w:ilvl w:val="1"/>
                <w:numId w:val="13"/>
              </w:numPr>
              <w:overflowPunct w:val="0"/>
              <w:autoSpaceDE w:val="0"/>
              <w:autoSpaceDN w:val="0"/>
              <w:adjustRightInd w:val="0"/>
              <w:spacing w:after="180"/>
              <w:textAlignment w:val="baseline"/>
              <w:rPr>
                <w:lang w:eastAsia="en-GB"/>
              </w:rPr>
            </w:pPr>
            <w:r w:rsidRPr="008D3051">
              <w:rPr>
                <w:lang w:eastAsia="en-GB"/>
              </w:rPr>
              <w:t>SPS and CG enhancements;</w:t>
            </w:r>
          </w:p>
          <w:p w14:paraId="6A84AFBE" w14:textId="77777777" w:rsidR="00E131A6" w:rsidRPr="008D3051" w:rsidRDefault="00E131A6" w:rsidP="00E131A6">
            <w:pPr>
              <w:numPr>
                <w:ilvl w:val="1"/>
                <w:numId w:val="13"/>
              </w:numPr>
              <w:overflowPunct w:val="0"/>
              <w:autoSpaceDE w:val="0"/>
              <w:autoSpaceDN w:val="0"/>
              <w:adjustRightInd w:val="0"/>
              <w:spacing w:after="180"/>
              <w:textAlignment w:val="baseline"/>
              <w:rPr>
                <w:rFonts w:eastAsia="Malgun Gothic"/>
              </w:rPr>
            </w:pPr>
            <w:r w:rsidRPr="008D3051">
              <w:rPr>
                <w:lang w:eastAsia="en-GB"/>
              </w:rPr>
              <w:t>Dynamic scheduling/grant enhancements.</w:t>
            </w:r>
          </w:p>
        </w:tc>
      </w:tr>
    </w:tbl>
    <w:p w14:paraId="5BA3FA6A" w14:textId="2E16B43B" w:rsidR="007923CB" w:rsidRPr="008D3051" w:rsidRDefault="007923CB" w:rsidP="007923CB">
      <w:pPr>
        <w:spacing w:before="120" w:after="120" w:line="264" w:lineRule="auto"/>
        <w:jc w:val="both"/>
        <w:rPr>
          <w:sz w:val="21"/>
        </w:rPr>
      </w:pPr>
      <w:r w:rsidRPr="008D3051">
        <w:rPr>
          <w:sz w:val="21"/>
        </w:rPr>
        <w:t>In</w:t>
      </w:r>
      <w:r w:rsidR="000E7C1B" w:rsidRPr="008D3051">
        <w:rPr>
          <w:sz w:val="21"/>
        </w:rPr>
        <w:t xml:space="preserve"> this</w:t>
      </w:r>
      <w:r w:rsidRPr="008D3051">
        <w:rPr>
          <w:sz w:val="21"/>
        </w:rPr>
        <w:t xml:space="preserve"> study item, </w:t>
      </w:r>
      <w:r w:rsidR="000E7C1B" w:rsidRPr="008D3051">
        <w:rPr>
          <w:sz w:val="21"/>
        </w:rPr>
        <w:t xml:space="preserve">good </w:t>
      </w:r>
      <w:r w:rsidRPr="008D3051">
        <w:rPr>
          <w:sz w:val="21"/>
        </w:rPr>
        <w:t xml:space="preserve">progress has been made </w:t>
      </w:r>
      <w:r w:rsidR="000E7C1B" w:rsidRPr="008D3051">
        <w:rPr>
          <w:sz w:val="21"/>
          <w:lang w:eastAsia="zh-CN"/>
        </w:rPr>
        <w:t>and</w:t>
      </w:r>
      <w:r w:rsidR="000E7C1B" w:rsidRPr="008D3051">
        <w:rPr>
          <w:sz w:val="21"/>
        </w:rPr>
        <w:t xml:space="preserve"> </w:t>
      </w:r>
      <w:r w:rsidR="000E7C1B" w:rsidRPr="008D3051">
        <w:rPr>
          <w:sz w:val="21"/>
          <w:lang w:eastAsia="zh-CN"/>
        </w:rPr>
        <w:t>t</w:t>
      </w:r>
      <w:r w:rsidRPr="008D3051">
        <w:rPr>
          <w:sz w:val="21"/>
        </w:rPr>
        <w:t xml:space="preserve">he outcomes </w:t>
      </w:r>
      <w:r w:rsidR="000E7C1B" w:rsidRPr="008D3051">
        <w:rPr>
          <w:sz w:val="21"/>
          <w:lang w:eastAsia="zh-CN"/>
        </w:rPr>
        <w:t>are</w:t>
      </w:r>
      <w:r w:rsidRPr="008D3051">
        <w:rPr>
          <w:sz w:val="21"/>
        </w:rPr>
        <w:t xml:space="preserve"> summarized in 3GPP TR 38.835</w:t>
      </w:r>
      <w:r w:rsidR="00051BAC" w:rsidRPr="008D3051">
        <w:rPr>
          <w:sz w:val="21"/>
        </w:rPr>
        <w:t xml:space="preserve"> </w:t>
      </w:r>
      <w:r w:rsidRPr="008D3051">
        <w:rPr>
          <w:sz w:val="21"/>
        </w:rPr>
        <w:fldChar w:fldCharType="begin"/>
      </w:r>
      <w:r w:rsidRPr="008D3051">
        <w:rPr>
          <w:sz w:val="21"/>
        </w:rPr>
        <w:instrText xml:space="preserve"> REF _Ref120296242 \r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sz w:val="21"/>
        </w:rPr>
        <w:t>[2]</w:t>
      </w:r>
      <w:r w:rsidRPr="008D3051">
        <w:rPr>
          <w:sz w:val="21"/>
        </w:rPr>
        <w:fldChar w:fldCharType="end"/>
      </w:r>
      <w:r w:rsidRPr="008D3051">
        <w:rPr>
          <w:sz w:val="21"/>
        </w:rPr>
        <w:t>. The study was scheduled to finish in December 2022, i.e. in RAN#98. In this contribution, we provide our views on the progress of the SI and on the following work in 3GPP RAN WGs on XR enhancements.</w:t>
      </w:r>
    </w:p>
    <w:p w14:paraId="214E6AF7" w14:textId="0792BF9E" w:rsidR="006635C9" w:rsidRPr="008D3051" w:rsidRDefault="00B54904" w:rsidP="00A80A91">
      <w:pPr>
        <w:pStyle w:val="1"/>
        <w:rPr>
          <w:rFonts w:ascii="Times New Roman" w:hAnsi="Times New Roman"/>
        </w:rPr>
      </w:pPr>
      <w:r w:rsidRPr="008D3051">
        <w:rPr>
          <w:rFonts w:ascii="Times New Roman" w:hAnsi="Times New Roman"/>
        </w:rPr>
        <w:t>D</w:t>
      </w:r>
      <w:r w:rsidR="006635C9" w:rsidRPr="008D3051">
        <w:rPr>
          <w:rFonts w:ascii="Times New Roman" w:hAnsi="Times New Roman"/>
        </w:rPr>
        <w:t>iscussion</w:t>
      </w:r>
    </w:p>
    <w:p w14:paraId="585CBA7E" w14:textId="53455FDA" w:rsidR="00907665" w:rsidRPr="008D3051" w:rsidRDefault="00EF75FE" w:rsidP="00A80A91">
      <w:pPr>
        <w:pStyle w:val="2"/>
        <w:rPr>
          <w:rFonts w:ascii="Times New Roman" w:hAnsi="Times New Roman"/>
          <w:lang w:eastAsia="zh-CN"/>
        </w:rPr>
      </w:pPr>
      <w:r w:rsidRPr="008D3051">
        <w:rPr>
          <w:rFonts w:ascii="Times New Roman" w:hAnsi="Times New Roman"/>
          <w:lang w:eastAsia="zh-CN"/>
        </w:rPr>
        <w:t>Overview</w:t>
      </w:r>
    </w:p>
    <w:p w14:paraId="218DDE6C" w14:textId="5E2D2CEE" w:rsidR="00E369A1" w:rsidRPr="008D3051" w:rsidRDefault="00E369A1" w:rsidP="00E369A1">
      <w:pPr>
        <w:spacing w:after="120" w:line="264" w:lineRule="auto"/>
        <w:jc w:val="both"/>
        <w:rPr>
          <w:sz w:val="21"/>
        </w:rPr>
      </w:pPr>
      <w:r w:rsidRPr="008D3051">
        <w:rPr>
          <w:sz w:val="21"/>
        </w:rPr>
        <w:t>The SI on XR enhancements took place in RAN1 and RAN2 WGs. RAN1 concluded the following:</w:t>
      </w:r>
    </w:p>
    <w:tbl>
      <w:tblPr>
        <w:tblStyle w:val="aa"/>
        <w:tblW w:w="9866" w:type="dxa"/>
        <w:tblLook w:val="04A0" w:firstRow="1" w:lastRow="0" w:firstColumn="1" w:lastColumn="0" w:noHBand="0" w:noVBand="1"/>
      </w:tblPr>
      <w:tblGrid>
        <w:gridCol w:w="9866"/>
      </w:tblGrid>
      <w:tr w:rsidR="00E369A1" w:rsidRPr="008D3051" w14:paraId="4EE92AE0" w14:textId="77777777" w:rsidTr="00E369A1">
        <w:trPr>
          <w:trHeight w:val="531"/>
        </w:trPr>
        <w:tc>
          <w:tcPr>
            <w:tcW w:w="9866" w:type="dxa"/>
          </w:tcPr>
          <w:p w14:paraId="013AC5D4" w14:textId="77777777" w:rsidR="00E369A1" w:rsidRPr="008D3051" w:rsidRDefault="00E369A1" w:rsidP="00E369A1">
            <w:pPr>
              <w:widowControl w:val="0"/>
              <w:autoSpaceDE w:val="0"/>
              <w:autoSpaceDN w:val="0"/>
              <w:adjustRightInd w:val="0"/>
              <w:snapToGrid w:val="0"/>
              <w:spacing w:after="120"/>
              <w:jc w:val="both"/>
              <w:rPr>
                <w:b/>
                <w:sz w:val="21"/>
                <w:szCs w:val="21"/>
                <w:lang w:val="en-US"/>
              </w:rPr>
            </w:pPr>
            <w:r w:rsidRPr="008D3051">
              <w:rPr>
                <w:b/>
                <w:sz w:val="21"/>
                <w:szCs w:val="21"/>
                <w:lang w:val="en-US"/>
              </w:rPr>
              <w:t>Conclusion</w:t>
            </w:r>
          </w:p>
          <w:p w14:paraId="52D4F5DE" w14:textId="46176F56" w:rsidR="00E369A1" w:rsidRPr="008D3051" w:rsidRDefault="00E369A1" w:rsidP="00E369A1">
            <w:pPr>
              <w:widowControl w:val="0"/>
              <w:autoSpaceDE w:val="0"/>
              <w:autoSpaceDN w:val="0"/>
              <w:adjustRightInd w:val="0"/>
              <w:snapToGrid w:val="0"/>
              <w:spacing w:after="120"/>
              <w:jc w:val="both"/>
              <w:rPr>
                <w:sz w:val="21"/>
                <w:szCs w:val="21"/>
                <w:lang w:val="en-US"/>
              </w:rPr>
            </w:pPr>
            <w:r w:rsidRPr="008D3051">
              <w:rPr>
                <w:sz w:val="21"/>
                <w:szCs w:val="21"/>
                <w:lang w:val="en-US"/>
              </w:rPr>
              <w:t>From RAN1 perspective, the Rel-18 XR study item in RAN1 is completed.</w:t>
            </w:r>
          </w:p>
        </w:tc>
      </w:tr>
    </w:tbl>
    <w:p w14:paraId="14E33374" w14:textId="7BAF4659" w:rsidR="00E369A1" w:rsidRPr="008D3051" w:rsidRDefault="00E369A1" w:rsidP="00E369A1">
      <w:pPr>
        <w:spacing w:before="120" w:after="120" w:line="264" w:lineRule="auto"/>
        <w:jc w:val="both"/>
        <w:rPr>
          <w:sz w:val="21"/>
        </w:rPr>
      </w:pPr>
      <w:r w:rsidRPr="008D3051">
        <w:rPr>
          <w:sz w:val="21"/>
        </w:rPr>
        <w:t>In RAN2, the conclusions were captured as follows:</w:t>
      </w:r>
    </w:p>
    <w:tbl>
      <w:tblPr>
        <w:tblStyle w:val="aa"/>
        <w:tblW w:w="9866" w:type="dxa"/>
        <w:tblLook w:val="04A0" w:firstRow="1" w:lastRow="0" w:firstColumn="1" w:lastColumn="0" w:noHBand="0" w:noVBand="1"/>
      </w:tblPr>
      <w:tblGrid>
        <w:gridCol w:w="9866"/>
      </w:tblGrid>
      <w:tr w:rsidR="00E369A1" w:rsidRPr="008D3051" w14:paraId="065D2D8A" w14:textId="77777777" w:rsidTr="00E369A1">
        <w:trPr>
          <w:trHeight w:val="1400"/>
        </w:trPr>
        <w:tc>
          <w:tcPr>
            <w:tcW w:w="9866" w:type="dxa"/>
          </w:tcPr>
          <w:p w14:paraId="6A145BB0" w14:textId="77777777" w:rsidR="00E369A1" w:rsidRPr="008D3051" w:rsidRDefault="00E369A1" w:rsidP="00E369A1">
            <w:pPr>
              <w:pStyle w:val="Agreement"/>
              <w:rPr>
                <w:rFonts w:ascii="Times New Roman" w:hAnsi="Times New Roman"/>
                <w:sz w:val="21"/>
                <w:szCs w:val="21"/>
              </w:rPr>
            </w:pPr>
            <w:r w:rsidRPr="008D3051">
              <w:rPr>
                <w:rFonts w:ascii="Times New Roman" w:hAnsi="Times New Roman"/>
                <w:sz w:val="21"/>
                <w:szCs w:val="21"/>
              </w:rPr>
              <w:lastRenderedPageBreak/>
              <w:t>Majority of companies in RAN2 thinks the objective on XR awareness is not complete because of SA2 progress. Further discussion on how to handle RAN2 impacts of SA2 and SA4 decisions would be necessary (e.g. PDU set handling in AS).</w:t>
            </w:r>
          </w:p>
          <w:p w14:paraId="2A0E663A" w14:textId="77777777" w:rsidR="00E369A1" w:rsidRPr="008D3051" w:rsidRDefault="00E369A1" w:rsidP="00E369A1">
            <w:pPr>
              <w:pStyle w:val="Agreement"/>
              <w:rPr>
                <w:rFonts w:ascii="Times New Roman" w:hAnsi="Times New Roman"/>
                <w:sz w:val="21"/>
                <w:szCs w:val="21"/>
              </w:rPr>
            </w:pPr>
            <w:r w:rsidRPr="008D3051">
              <w:rPr>
                <w:rFonts w:ascii="Times New Roman" w:hAnsi="Times New Roman"/>
                <w:sz w:val="21"/>
                <w:szCs w:val="21"/>
              </w:rPr>
              <w:t xml:space="preserve">RAN2 thinks the objectives on power saving and capacity enhancement are completed. </w:t>
            </w:r>
          </w:p>
          <w:p w14:paraId="1D8159C2" w14:textId="332205A9" w:rsidR="00E369A1" w:rsidRPr="008D3051" w:rsidRDefault="00E369A1" w:rsidP="00E369A1">
            <w:pPr>
              <w:pStyle w:val="Agreement"/>
              <w:rPr>
                <w:rFonts w:ascii="Times New Roman" w:hAnsi="Times New Roman"/>
              </w:rPr>
            </w:pPr>
            <w:r w:rsidRPr="008D3051">
              <w:rPr>
                <w:rFonts w:ascii="Times New Roman" w:hAnsi="Times New Roman"/>
                <w:sz w:val="21"/>
                <w:szCs w:val="21"/>
              </w:rPr>
              <w:t>RAN2 intends to send the TR to RAN for information</w:t>
            </w:r>
          </w:p>
        </w:tc>
      </w:tr>
    </w:tbl>
    <w:p w14:paraId="69B04AB9" w14:textId="624BE6D4" w:rsidR="00E369A1" w:rsidRPr="008D3051" w:rsidRDefault="00E369A1" w:rsidP="00E369A1">
      <w:pPr>
        <w:spacing w:before="120" w:after="120" w:line="264" w:lineRule="auto"/>
        <w:jc w:val="both"/>
        <w:rPr>
          <w:sz w:val="21"/>
        </w:rPr>
      </w:pPr>
      <w:r w:rsidRPr="008D3051">
        <w:rPr>
          <w:sz w:val="21"/>
        </w:rPr>
        <w:t>From the above, we can conclude the following:</w:t>
      </w:r>
    </w:p>
    <w:p w14:paraId="2B2F9D36" w14:textId="3E45F343" w:rsidR="00E369A1" w:rsidRPr="008D3051" w:rsidRDefault="00E369A1" w:rsidP="00E369A1">
      <w:pPr>
        <w:spacing w:after="120" w:line="264" w:lineRule="auto"/>
        <w:jc w:val="both"/>
        <w:rPr>
          <w:b/>
          <w:i/>
          <w:sz w:val="21"/>
        </w:rPr>
      </w:pPr>
      <w:bookmarkStart w:id="5" w:name="_Ref120872283"/>
      <w:r w:rsidRPr="008D3051">
        <w:rPr>
          <w:b/>
          <w:i/>
          <w:sz w:val="21"/>
        </w:rPr>
        <w:t xml:space="preserve">Observation </w:t>
      </w:r>
      <w:r w:rsidRPr="008D3051">
        <w:rPr>
          <w:b/>
          <w:i/>
          <w:sz w:val="21"/>
        </w:rPr>
        <w:fldChar w:fldCharType="begin"/>
      </w:r>
      <w:r w:rsidRPr="008D3051">
        <w:rPr>
          <w:b/>
          <w:i/>
          <w:sz w:val="21"/>
        </w:rPr>
        <w:instrText xml:space="preserve"> SEQ Observation \* ARABIC </w:instrText>
      </w:r>
      <w:r w:rsidRPr="008D3051">
        <w:rPr>
          <w:b/>
          <w:i/>
          <w:sz w:val="21"/>
        </w:rPr>
        <w:fldChar w:fldCharType="separate"/>
      </w:r>
      <w:r w:rsidR="00DA45E9" w:rsidRPr="008D3051">
        <w:rPr>
          <w:b/>
          <w:i/>
          <w:noProof/>
          <w:sz w:val="21"/>
        </w:rPr>
        <w:t>1</w:t>
      </w:r>
      <w:r w:rsidRPr="008D3051">
        <w:rPr>
          <w:b/>
          <w:i/>
          <w:sz w:val="21"/>
        </w:rPr>
        <w:fldChar w:fldCharType="end"/>
      </w:r>
      <w:r w:rsidRPr="008D3051">
        <w:rPr>
          <w:b/>
          <w:i/>
          <w:sz w:val="21"/>
        </w:rPr>
        <w:t>: SI objectives on XR-specific Power Saving and XR-specific capacity improvements are finalized from both RAN1 and RAN2 perspective.</w:t>
      </w:r>
      <w:bookmarkEnd w:id="5"/>
    </w:p>
    <w:p w14:paraId="5CAED9B6" w14:textId="59971A39" w:rsidR="00E369A1" w:rsidRPr="008D3051" w:rsidRDefault="00E369A1" w:rsidP="00E369A1">
      <w:pPr>
        <w:spacing w:after="120" w:line="264" w:lineRule="auto"/>
        <w:jc w:val="both"/>
        <w:rPr>
          <w:b/>
          <w:i/>
          <w:sz w:val="21"/>
        </w:rPr>
      </w:pPr>
      <w:bookmarkStart w:id="6" w:name="_Ref120872295"/>
      <w:r w:rsidRPr="008D3051">
        <w:rPr>
          <w:b/>
          <w:i/>
          <w:sz w:val="21"/>
        </w:rPr>
        <w:t xml:space="preserve">Observation </w:t>
      </w:r>
      <w:r w:rsidRPr="008D3051">
        <w:rPr>
          <w:b/>
          <w:i/>
          <w:sz w:val="21"/>
        </w:rPr>
        <w:fldChar w:fldCharType="begin"/>
      </w:r>
      <w:r w:rsidRPr="008D3051">
        <w:rPr>
          <w:b/>
          <w:i/>
          <w:sz w:val="21"/>
        </w:rPr>
        <w:instrText xml:space="preserve"> SEQ Observation \* ARABIC </w:instrText>
      </w:r>
      <w:r w:rsidRPr="008D3051">
        <w:rPr>
          <w:b/>
          <w:i/>
          <w:sz w:val="21"/>
        </w:rPr>
        <w:fldChar w:fldCharType="separate"/>
      </w:r>
      <w:r w:rsidR="00DA45E9" w:rsidRPr="008D3051">
        <w:rPr>
          <w:b/>
          <w:i/>
          <w:noProof/>
          <w:sz w:val="21"/>
        </w:rPr>
        <w:t>2</w:t>
      </w:r>
      <w:r w:rsidRPr="008D3051">
        <w:rPr>
          <w:b/>
          <w:i/>
          <w:sz w:val="21"/>
        </w:rPr>
        <w:fldChar w:fldCharType="end"/>
      </w:r>
      <w:r w:rsidRPr="008D3051">
        <w:rPr>
          <w:b/>
          <w:i/>
          <w:sz w:val="21"/>
        </w:rPr>
        <w:t>: There was no consensus in RAN2 on whether SI objective on XR-awareness in RAN can be deemed finalized.</w:t>
      </w:r>
      <w:bookmarkEnd w:id="6"/>
      <w:r w:rsidRPr="008D3051">
        <w:rPr>
          <w:b/>
          <w:i/>
          <w:sz w:val="21"/>
        </w:rPr>
        <w:t xml:space="preserve"> </w:t>
      </w:r>
    </w:p>
    <w:p w14:paraId="3237D185" w14:textId="77777777" w:rsidR="00E369A1" w:rsidRPr="008D3051" w:rsidRDefault="00E369A1" w:rsidP="00E369A1">
      <w:pPr>
        <w:spacing w:after="120" w:line="264" w:lineRule="auto"/>
        <w:jc w:val="both"/>
        <w:rPr>
          <w:sz w:val="21"/>
        </w:rPr>
      </w:pPr>
      <w:r w:rsidRPr="008D3051">
        <w:rPr>
          <w:sz w:val="21"/>
        </w:rPr>
        <w:t>In the RAN2 agreement and discussions, it was also mentioned that RAN2 could not conclude on the XR-awareness objective due to delayed progress in SA2. There was a common understanding that there were issues which had to still be discussed and which required input from SA2, but the disagreement concerned whether further discussion can happen in WI phase or requires SI extension. We discuss this topic in more detail in the dedicated sub-section.</w:t>
      </w:r>
    </w:p>
    <w:p w14:paraId="278FBDAB" w14:textId="768B482C" w:rsidR="00426069" w:rsidRPr="008D3051" w:rsidRDefault="00426069" w:rsidP="00A80A91">
      <w:pPr>
        <w:pStyle w:val="2"/>
        <w:rPr>
          <w:rFonts w:ascii="Times New Roman" w:hAnsi="Times New Roman"/>
        </w:rPr>
      </w:pPr>
      <w:r w:rsidRPr="008D3051">
        <w:rPr>
          <w:rFonts w:ascii="Times New Roman" w:hAnsi="Times New Roman"/>
        </w:rPr>
        <w:t>XR-awareness in RAN</w:t>
      </w:r>
    </w:p>
    <w:p w14:paraId="397BE850" w14:textId="77777777" w:rsidR="00583D30" w:rsidRPr="008D3051" w:rsidRDefault="00583D30" w:rsidP="00583D30">
      <w:pPr>
        <w:spacing w:after="120" w:line="264" w:lineRule="auto"/>
        <w:jc w:val="both"/>
        <w:rPr>
          <w:sz w:val="21"/>
        </w:rPr>
      </w:pPr>
      <w:r w:rsidRPr="008D3051">
        <w:rPr>
          <w:sz w:val="21"/>
        </w:rPr>
        <w:t>As part of XR-awareness objective, RAN2 focused on the following items:</w:t>
      </w:r>
    </w:p>
    <w:p w14:paraId="618C0FB0"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Mapping of PDU sets to DRBs and LCHs</w:t>
      </w:r>
    </w:p>
    <w:p w14:paraId="5542CFD8"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PDU set prioritization</w:t>
      </w:r>
    </w:p>
    <w:p w14:paraId="7F2C6370"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PDU set discarding</w:t>
      </w:r>
    </w:p>
    <w:p w14:paraId="5AFDB275" w14:textId="77777777" w:rsidR="00583D30" w:rsidRPr="008D3051" w:rsidRDefault="00583D30" w:rsidP="00583D30">
      <w:pPr>
        <w:spacing w:after="120" w:line="264" w:lineRule="auto"/>
        <w:jc w:val="both"/>
        <w:rPr>
          <w:sz w:val="21"/>
        </w:rPr>
      </w:pPr>
      <w:r w:rsidRPr="008D3051">
        <w:rPr>
          <w:sz w:val="21"/>
        </w:rPr>
        <w:t>According to the SI status discussion in RAN2, RAN2 could not conclude that XR-awareness objective is finalized “because of SA2 progress” and that “further discussion on how to handle RAN2 impacts of SA2 and SA4 decisions would be necessary (e.g. PDU set handling in AS)”. These statements relate to the first two items mentioned above. The third one can be seen as concluded from RAN2 perspective and during the discussion the companies already wanted to leave some aspects of PDU discarding to the WI phase. We believe the aspects related to PDU set discarding can be moved to WI phase:</w:t>
      </w:r>
    </w:p>
    <w:p w14:paraId="51B406B9" w14:textId="4738755C" w:rsidR="00583D30" w:rsidRPr="008D3051" w:rsidRDefault="00F27DA0" w:rsidP="00F27DA0">
      <w:pPr>
        <w:spacing w:after="120" w:line="264" w:lineRule="auto"/>
        <w:jc w:val="both"/>
        <w:rPr>
          <w:b/>
          <w:i/>
          <w:sz w:val="21"/>
        </w:rPr>
      </w:pPr>
      <w:bookmarkStart w:id="7" w:name="_Ref120872297"/>
      <w:r w:rsidRPr="008D3051">
        <w:rPr>
          <w:b/>
          <w:i/>
          <w:sz w:val="21"/>
        </w:rPr>
        <w:t xml:space="preserve">Observation </w:t>
      </w:r>
      <w:r w:rsidRPr="008D3051">
        <w:rPr>
          <w:b/>
          <w:i/>
          <w:sz w:val="21"/>
        </w:rPr>
        <w:fldChar w:fldCharType="begin"/>
      </w:r>
      <w:r w:rsidRPr="008D3051">
        <w:rPr>
          <w:b/>
          <w:i/>
          <w:sz w:val="21"/>
        </w:rPr>
        <w:instrText xml:space="preserve"> SEQ Observation \* ARABIC </w:instrText>
      </w:r>
      <w:r w:rsidRPr="008D3051">
        <w:rPr>
          <w:b/>
          <w:i/>
          <w:sz w:val="21"/>
        </w:rPr>
        <w:fldChar w:fldCharType="separate"/>
      </w:r>
      <w:r w:rsidR="00DA45E9" w:rsidRPr="008D3051">
        <w:rPr>
          <w:b/>
          <w:i/>
          <w:noProof/>
          <w:sz w:val="21"/>
        </w:rPr>
        <w:t>3</w:t>
      </w:r>
      <w:r w:rsidRPr="008D3051">
        <w:rPr>
          <w:b/>
          <w:i/>
          <w:sz w:val="21"/>
        </w:rPr>
        <w:fldChar w:fldCharType="end"/>
      </w:r>
      <w:r w:rsidRPr="008D3051">
        <w:rPr>
          <w:b/>
          <w:i/>
          <w:sz w:val="21"/>
        </w:rPr>
        <w:t>: The discussions on further details of PDU set discarding can continue in WI phase.</w:t>
      </w:r>
      <w:bookmarkEnd w:id="7"/>
    </w:p>
    <w:p w14:paraId="0856302C" w14:textId="77777777" w:rsidR="00583D30" w:rsidRPr="008D3051" w:rsidRDefault="00583D30" w:rsidP="00583D30">
      <w:pPr>
        <w:spacing w:after="120" w:line="264" w:lineRule="auto"/>
        <w:jc w:val="both"/>
        <w:rPr>
          <w:sz w:val="21"/>
        </w:rPr>
      </w:pPr>
      <w:r w:rsidRPr="008D3051">
        <w:rPr>
          <w:sz w:val="21"/>
        </w:rPr>
        <w:t>For the PDU set mapping and PDU set prioritization, since the last SA2 and RAN2 meetings were running in parallel, RAN2 was indeed not able to conclude. In particular, the following aspects remained unclear in RAN2:</w:t>
      </w:r>
    </w:p>
    <w:p w14:paraId="6D82BA1C"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How to map PDU sets into DRBs and LCHs, which depends on the SA2 conclusion on how PDU sets are mapped to QoS flows and on whether in-sequence delivery is required in AS protocols.</w:t>
      </w:r>
    </w:p>
    <w:p w14:paraId="4B2AC8DC"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How different PDU set types (aka. PDU sets of different importance) can be recognized by RAN and whether RAN should have the ability to treat them differently over the air interface in case they can be mapped to a single QoS flow.</w:t>
      </w:r>
    </w:p>
    <w:p w14:paraId="1BBD6C60" w14:textId="6951EBF6" w:rsidR="00583D30" w:rsidRPr="008D3051" w:rsidRDefault="00583D30" w:rsidP="00583D30">
      <w:pPr>
        <w:spacing w:after="120" w:line="264" w:lineRule="auto"/>
        <w:jc w:val="both"/>
        <w:rPr>
          <w:sz w:val="21"/>
        </w:rPr>
      </w:pPr>
      <w:r w:rsidRPr="008D3051">
        <w:rPr>
          <w:sz w:val="21"/>
        </w:rPr>
        <w:lastRenderedPageBreak/>
        <w:t>RAN2 agreed to send an LS to SA2 asking the questions on the above items in</w:t>
      </w:r>
      <w:r w:rsidR="007923CB" w:rsidRPr="008D3051">
        <w:rPr>
          <w:sz w:val="21"/>
        </w:rPr>
        <w:t xml:space="preserve"> </w:t>
      </w:r>
      <w:r w:rsidR="007923CB" w:rsidRPr="008D3051">
        <w:rPr>
          <w:sz w:val="21"/>
        </w:rPr>
        <w:fldChar w:fldCharType="begin"/>
      </w:r>
      <w:r w:rsidR="007923CB" w:rsidRPr="008D3051">
        <w:rPr>
          <w:sz w:val="21"/>
        </w:rPr>
        <w:instrText xml:space="preserve"> REF _Ref120296296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[3]</w:t>
      </w:r>
      <w:r w:rsidR="007923CB" w:rsidRPr="008D3051">
        <w:rPr>
          <w:sz w:val="21"/>
        </w:rPr>
        <w:fldChar w:fldCharType="end"/>
      </w:r>
      <w:r w:rsidRPr="008D3051">
        <w:rPr>
          <w:sz w:val="21"/>
        </w:rPr>
        <w:t xml:space="preserve">. However, it should be noted that SA2 finalized their study for XR and managed to conclude on these aspects during their last meeting. This can be seen in the latest version of 3GPP TR 23.700-60 </w:t>
      </w:r>
      <w:r w:rsidR="007923CB" w:rsidRPr="008D3051">
        <w:rPr>
          <w:sz w:val="21"/>
        </w:rPr>
        <w:fldChar w:fldCharType="begin"/>
      </w:r>
      <w:r w:rsidR="007923CB" w:rsidRPr="008D3051">
        <w:rPr>
          <w:sz w:val="21"/>
        </w:rPr>
        <w:instrText xml:space="preserve"> REF _Ref120296305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[4]</w:t>
      </w:r>
      <w:r w:rsidR="007923CB" w:rsidRPr="008D3051">
        <w:rPr>
          <w:sz w:val="21"/>
        </w:rPr>
        <w:fldChar w:fldCharType="end"/>
      </w:r>
      <w:r w:rsidRPr="008D3051">
        <w:rPr>
          <w:sz w:val="21"/>
        </w:rPr>
        <w:t>, which includes the following:</w:t>
      </w:r>
    </w:p>
    <w:tbl>
      <w:tblPr>
        <w:tblStyle w:val="aa"/>
        <w:tblW w:w="0" w:type="auto"/>
        <w:tblLook w:val="04A0" w:firstRow="1" w:lastRow="0" w:firstColumn="1" w:lastColumn="0" w:noHBand="0" w:noVBand="1"/>
      </w:tblPr>
      <w:tblGrid>
        <w:gridCol w:w="9855"/>
      </w:tblGrid>
      <w:tr w:rsidR="00583D30" w:rsidRPr="008D3051" w14:paraId="2F162E3A" w14:textId="77777777" w:rsidTr="00955069">
        <w:tc>
          <w:tcPr>
            <w:tcW w:w="9855" w:type="dxa"/>
          </w:tcPr>
          <w:p w14:paraId="4CF355CC" w14:textId="77777777" w:rsidR="00583D30" w:rsidRPr="008D3051" w:rsidRDefault="00583D30" w:rsidP="00955069">
            <w:pPr>
              <w:keepNext/>
              <w:keepLines/>
              <w:spacing w:before="120" w:after="180"/>
              <w:ind w:left="1418" w:hanging="1418"/>
              <w:outlineLvl w:val="3"/>
              <w:rPr>
                <w:rFonts w:eastAsia="等线"/>
                <w:sz w:val="21"/>
                <w:szCs w:val="21"/>
                <w:lang w:val="en-US" w:eastAsia="zh-CN"/>
              </w:rPr>
            </w:pPr>
            <w:bookmarkStart w:id="8" w:name="_Toc117496842"/>
            <w:bookmarkStart w:id="9" w:name="_Toc119938276"/>
            <w:r w:rsidRPr="008D3051">
              <w:rPr>
                <w:rFonts w:eastAsia="等线"/>
                <w:sz w:val="21"/>
                <w:szCs w:val="21"/>
                <w:lang w:val="en-US" w:eastAsia="zh-CN"/>
              </w:rPr>
              <w:t>8.4.2.1</w:t>
            </w:r>
            <w:r w:rsidRPr="008D3051">
              <w:rPr>
                <w:rFonts w:eastAsia="等线"/>
                <w:sz w:val="21"/>
                <w:szCs w:val="21"/>
                <w:lang w:val="en-US" w:eastAsia="zh-CN"/>
              </w:rPr>
              <w:tab/>
              <w:t>PDU Set Information</w:t>
            </w:r>
            <w:bookmarkEnd w:id="8"/>
            <w:bookmarkEnd w:id="9"/>
          </w:p>
          <w:p w14:paraId="2E2F526B" w14:textId="77777777" w:rsidR="00583D30" w:rsidRPr="008D3051" w:rsidRDefault="00583D30" w:rsidP="00955069">
            <w:pPr>
              <w:spacing w:after="180"/>
              <w:rPr>
                <w:sz w:val="21"/>
                <w:szCs w:val="21"/>
                <w:lang w:val="en-US" w:eastAsia="zh-CN"/>
              </w:rPr>
            </w:pPr>
            <w:r w:rsidRPr="008D3051">
              <w:rPr>
                <w:sz w:val="21"/>
                <w:szCs w:val="21"/>
                <w:lang w:val="en-US" w:eastAsia="zh-CN"/>
              </w:rPr>
              <w:t xml:space="preserve">The following PDU Set related information </w:t>
            </w:r>
            <w:r w:rsidRPr="008D3051">
              <w:rPr>
                <w:rFonts w:eastAsia="等线"/>
                <w:sz w:val="21"/>
                <w:szCs w:val="21"/>
                <w:lang w:val="en-US" w:eastAsia="zh-CN"/>
              </w:rPr>
              <w:t>are</w:t>
            </w:r>
            <w:r w:rsidRPr="008D3051">
              <w:rPr>
                <w:sz w:val="21"/>
                <w:szCs w:val="21"/>
                <w:lang w:val="en-US" w:eastAsia="zh-CN"/>
              </w:rPr>
              <w:t xml:space="preserve"> identified by UPF to support PDU Set based handling:</w:t>
            </w:r>
          </w:p>
          <w:p w14:paraId="6879AE82" w14:textId="77777777" w:rsidR="00583D30" w:rsidRPr="008D3051" w:rsidRDefault="00583D30" w:rsidP="00955069">
            <w:pPr>
              <w:overflowPunct w:val="0"/>
              <w:autoSpaceDE w:val="0"/>
              <w:autoSpaceDN w:val="0"/>
              <w:adjustRightInd w:val="0"/>
              <w:spacing w:after="180"/>
              <w:ind w:left="568" w:hanging="284"/>
              <w:textAlignment w:val="baseline"/>
              <w:rPr>
                <w:rFonts w:eastAsia="等线"/>
                <w:sz w:val="21"/>
                <w:szCs w:val="21"/>
                <w:lang w:val="en-US" w:eastAsia="zh-CN"/>
              </w:rPr>
            </w:pPr>
            <w:r w:rsidRPr="008D3051">
              <w:rPr>
                <w:rFonts w:eastAsia="等线"/>
                <w:sz w:val="21"/>
                <w:szCs w:val="21"/>
                <w:lang w:val="en-US" w:eastAsia="zh-CN"/>
              </w:rPr>
              <w:t>-</w:t>
            </w:r>
            <w:r w:rsidRPr="008D3051">
              <w:rPr>
                <w:rFonts w:eastAsia="等线"/>
                <w:sz w:val="21"/>
                <w:szCs w:val="21"/>
                <w:lang w:val="en-US" w:eastAsia="zh-CN"/>
              </w:rPr>
              <w:tab/>
              <w:t>PDU Set Sequence Number.</w:t>
            </w:r>
          </w:p>
          <w:p w14:paraId="1F2890B0" w14:textId="77777777" w:rsidR="00583D30" w:rsidRPr="008D3051" w:rsidRDefault="00583D30" w:rsidP="00955069">
            <w:pPr>
              <w:overflowPunct w:val="0"/>
              <w:autoSpaceDE w:val="0"/>
              <w:autoSpaceDN w:val="0"/>
              <w:adjustRightInd w:val="0"/>
              <w:spacing w:after="180"/>
              <w:ind w:left="568" w:hanging="284"/>
              <w:textAlignment w:val="baseline"/>
              <w:rPr>
                <w:rFonts w:eastAsia="等线"/>
                <w:sz w:val="21"/>
                <w:szCs w:val="21"/>
                <w:lang w:val="en-US" w:eastAsia="zh-CN"/>
              </w:rPr>
            </w:pPr>
            <w:r w:rsidRPr="008D3051">
              <w:rPr>
                <w:rFonts w:eastAsia="等线"/>
                <w:sz w:val="21"/>
                <w:szCs w:val="21"/>
                <w:lang w:val="en-US" w:eastAsia="zh-CN"/>
              </w:rPr>
              <w:t>-</w:t>
            </w:r>
            <w:r w:rsidRPr="008D3051">
              <w:rPr>
                <w:rFonts w:eastAsia="等线"/>
                <w:sz w:val="21"/>
                <w:szCs w:val="21"/>
                <w:lang w:val="en-US" w:eastAsia="zh-CN"/>
              </w:rPr>
              <w:tab/>
              <w:t>End PDU of the PDU Set.</w:t>
            </w:r>
          </w:p>
          <w:p w14:paraId="72437325" w14:textId="77777777" w:rsidR="00583D30" w:rsidRPr="008D3051" w:rsidRDefault="00583D30" w:rsidP="00955069">
            <w:pPr>
              <w:overflowPunct w:val="0"/>
              <w:autoSpaceDE w:val="0"/>
              <w:autoSpaceDN w:val="0"/>
              <w:adjustRightInd w:val="0"/>
              <w:spacing w:after="180"/>
              <w:ind w:left="568" w:hanging="284"/>
              <w:textAlignment w:val="baseline"/>
              <w:rPr>
                <w:rFonts w:eastAsia="等线"/>
                <w:sz w:val="21"/>
                <w:szCs w:val="21"/>
                <w:lang w:val="en-US" w:eastAsia="zh-CN"/>
              </w:rPr>
            </w:pPr>
            <w:r w:rsidRPr="008D3051">
              <w:rPr>
                <w:rFonts w:eastAsia="等线"/>
                <w:sz w:val="21"/>
                <w:szCs w:val="21"/>
                <w:lang w:val="en-US" w:eastAsia="zh-CN"/>
              </w:rPr>
              <w:t>-</w:t>
            </w:r>
            <w:r w:rsidRPr="008D3051">
              <w:rPr>
                <w:rFonts w:eastAsia="等线"/>
                <w:sz w:val="21"/>
                <w:szCs w:val="21"/>
                <w:lang w:val="en-US" w:eastAsia="zh-CN"/>
              </w:rPr>
              <w:tab/>
              <w:t>PDU SN within a PDU Set.</w:t>
            </w:r>
          </w:p>
          <w:p w14:paraId="20A55006" w14:textId="77777777" w:rsidR="00583D30" w:rsidRPr="008D3051" w:rsidRDefault="00583D30" w:rsidP="00955069">
            <w:pPr>
              <w:overflowPunct w:val="0"/>
              <w:autoSpaceDE w:val="0"/>
              <w:autoSpaceDN w:val="0"/>
              <w:adjustRightInd w:val="0"/>
              <w:spacing w:after="180"/>
              <w:ind w:left="568" w:hanging="284"/>
              <w:textAlignment w:val="baseline"/>
              <w:rPr>
                <w:rFonts w:eastAsia="等线"/>
                <w:sz w:val="21"/>
                <w:szCs w:val="21"/>
                <w:lang w:val="en-US" w:eastAsia="zh-CN"/>
              </w:rPr>
            </w:pPr>
            <w:r w:rsidRPr="008D3051">
              <w:rPr>
                <w:rFonts w:eastAsia="等线"/>
                <w:sz w:val="21"/>
                <w:szCs w:val="21"/>
                <w:lang w:val="en-US" w:eastAsia="zh-CN"/>
              </w:rPr>
              <w:t>-</w:t>
            </w:r>
            <w:r w:rsidRPr="008D3051">
              <w:rPr>
                <w:rFonts w:eastAsia="等线"/>
                <w:sz w:val="21"/>
                <w:szCs w:val="21"/>
                <w:lang w:val="en-US" w:eastAsia="zh-CN"/>
              </w:rPr>
              <w:tab/>
              <w:t>PDU Set Size</w:t>
            </w:r>
            <w:r w:rsidRPr="008D3051">
              <w:rPr>
                <w:rFonts w:eastAsia="等线"/>
                <w:sz w:val="21"/>
                <w:szCs w:val="21"/>
                <w:lang w:eastAsia="zh-CN"/>
              </w:rPr>
              <w:t xml:space="preserve"> in bytes</w:t>
            </w:r>
            <w:r w:rsidRPr="008D3051">
              <w:rPr>
                <w:rFonts w:eastAsia="等线"/>
                <w:sz w:val="21"/>
                <w:szCs w:val="21"/>
                <w:lang w:val="en-US" w:eastAsia="zh-CN"/>
              </w:rPr>
              <w:t>.</w:t>
            </w:r>
          </w:p>
          <w:p w14:paraId="00FBBA25" w14:textId="77777777" w:rsidR="00583D30" w:rsidRPr="008D3051" w:rsidRDefault="00583D30" w:rsidP="00955069">
            <w:pPr>
              <w:keepLines/>
              <w:overflowPunct w:val="0"/>
              <w:autoSpaceDE w:val="0"/>
              <w:autoSpaceDN w:val="0"/>
              <w:adjustRightInd w:val="0"/>
              <w:spacing w:after="180"/>
              <w:ind w:left="1135" w:hanging="851"/>
              <w:textAlignment w:val="baseline"/>
              <w:rPr>
                <w:rFonts w:eastAsia="等线"/>
                <w:sz w:val="21"/>
                <w:szCs w:val="21"/>
                <w:lang w:eastAsia="en-GB"/>
              </w:rPr>
            </w:pPr>
            <w:r w:rsidRPr="008D3051">
              <w:rPr>
                <w:rFonts w:eastAsia="等线"/>
                <w:sz w:val="21"/>
                <w:szCs w:val="21"/>
                <w:lang w:eastAsia="en-GB"/>
              </w:rPr>
              <w:t>NOTE 1: The PDU Set Size is pending SA4 progress on SA4 5G_RTP WI. It’s up to an application to decide whether to send PDU Set Size in bytes or not.</w:t>
            </w:r>
          </w:p>
          <w:p w14:paraId="5420C740" w14:textId="77777777" w:rsidR="00583D30" w:rsidRPr="008D3051" w:rsidRDefault="00583D30" w:rsidP="00955069">
            <w:pPr>
              <w:overflowPunct w:val="0"/>
              <w:autoSpaceDE w:val="0"/>
              <w:autoSpaceDN w:val="0"/>
              <w:adjustRightInd w:val="0"/>
              <w:spacing w:after="180"/>
              <w:ind w:left="568" w:hanging="284"/>
              <w:textAlignment w:val="baseline"/>
              <w:rPr>
                <w:rFonts w:eastAsia="等线"/>
                <w:sz w:val="21"/>
                <w:szCs w:val="21"/>
                <w:highlight w:val="yellow"/>
                <w:lang w:val="en-US" w:eastAsia="zh-CN"/>
              </w:rPr>
            </w:pPr>
            <w:r w:rsidRPr="008D3051">
              <w:rPr>
                <w:rFonts w:eastAsia="等线"/>
                <w:sz w:val="21"/>
                <w:szCs w:val="21"/>
                <w:lang w:val="en-US" w:eastAsia="zh-CN"/>
              </w:rPr>
              <w:t>-</w:t>
            </w:r>
            <w:r w:rsidRPr="008D3051">
              <w:rPr>
                <w:rFonts w:eastAsia="等线"/>
                <w:sz w:val="21"/>
                <w:szCs w:val="21"/>
                <w:lang w:val="en-US" w:eastAsia="zh-CN"/>
              </w:rPr>
              <w:tab/>
              <w:t xml:space="preserve">PDU Set Importance: This parameter is used to identify the importance of a PDU Set </w:t>
            </w:r>
            <w:r w:rsidRPr="008D3051">
              <w:rPr>
                <w:rFonts w:eastAsia="等线"/>
                <w:sz w:val="21"/>
                <w:szCs w:val="21"/>
                <w:highlight w:val="yellow"/>
                <w:lang w:val="en-US" w:eastAsia="zh-CN"/>
              </w:rPr>
              <w:t>within a QoS flow</w:t>
            </w:r>
            <w:r w:rsidRPr="008D3051">
              <w:rPr>
                <w:rFonts w:eastAsia="等线"/>
                <w:sz w:val="21"/>
                <w:szCs w:val="21"/>
                <w:lang w:val="en-US" w:eastAsia="zh-CN"/>
              </w:rPr>
              <w:t xml:space="preserve">. </w:t>
            </w:r>
            <w:r w:rsidRPr="008D3051">
              <w:rPr>
                <w:rFonts w:eastAsia="等线"/>
                <w:sz w:val="21"/>
                <w:szCs w:val="21"/>
                <w:highlight w:val="yellow"/>
                <w:lang w:val="en-US" w:eastAsia="zh-CN"/>
              </w:rPr>
              <w:t>RAN may use it for PDU Set level packet discarding in presence of congestion.</w:t>
            </w:r>
          </w:p>
          <w:p w14:paraId="0888C9BB" w14:textId="77777777" w:rsidR="00583D30" w:rsidRPr="008D3051" w:rsidRDefault="00583D30" w:rsidP="00955069">
            <w:pPr>
              <w:overflowPunct w:val="0"/>
              <w:autoSpaceDE w:val="0"/>
              <w:autoSpaceDN w:val="0"/>
              <w:adjustRightInd w:val="0"/>
              <w:spacing w:after="180"/>
              <w:textAlignment w:val="baseline"/>
              <w:rPr>
                <w:rFonts w:eastAsia="等线"/>
                <w:sz w:val="21"/>
                <w:szCs w:val="21"/>
                <w:lang w:val="en-US" w:eastAsia="zh-CN"/>
              </w:rPr>
            </w:pPr>
            <w:r w:rsidRPr="008D3051">
              <w:rPr>
                <w:rFonts w:eastAsia="等线"/>
                <w:sz w:val="21"/>
                <w:szCs w:val="21"/>
                <w:lang w:val="en-US" w:eastAsia="zh-CN"/>
              </w:rPr>
              <w:t>(…)</w:t>
            </w:r>
          </w:p>
          <w:p w14:paraId="02AFC3F5" w14:textId="77777777" w:rsidR="00583D30" w:rsidRPr="008D3051" w:rsidRDefault="00583D30" w:rsidP="00955069">
            <w:pPr>
              <w:keepNext/>
              <w:keepLines/>
              <w:spacing w:before="120" w:after="180"/>
              <w:ind w:left="1418" w:hanging="1418"/>
              <w:outlineLvl w:val="3"/>
              <w:rPr>
                <w:rFonts w:eastAsia="等线"/>
                <w:sz w:val="21"/>
                <w:szCs w:val="21"/>
                <w:lang w:val="en-US" w:eastAsia="zh-CN"/>
              </w:rPr>
            </w:pPr>
            <w:bookmarkStart w:id="10" w:name="_Toc117496844"/>
            <w:bookmarkStart w:id="11" w:name="_Toc119938278"/>
            <w:r w:rsidRPr="008D3051">
              <w:rPr>
                <w:rFonts w:eastAsia="等线"/>
                <w:sz w:val="21"/>
                <w:szCs w:val="21"/>
                <w:lang w:val="en-US" w:eastAsia="zh-CN"/>
              </w:rPr>
              <w:t>8.4.2.3</w:t>
            </w:r>
            <w:r w:rsidRPr="008D3051">
              <w:rPr>
                <w:rFonts w:eastAsia="等线"/>
                <w:sz w:val="21"/>
                <w:szCs w:val="21"/>
                <w:lang w:val="en-US" w:eastAsia="zh-CN"/>
              </w:rPr>
              <w:tab/>
              <w:t>Delivering PDU Set Information to RAN</w:t>
            </w:r>
            <w:bookmarkEnd w:id="10"/>
            <w:bookmarkEnd w:id="11"/>
          </w:p>
          <w:p w14:paraId="2BFD4A3F" w14:textId="77777777" w:rsidR="00583D30" w:rsidRPr="008D3051" w:rsidRDefault="00583D30" w:rsidP="00955069">
            <w:pPr>
              <w:spacing w:after="180"/>
              <w:rPr>
                <w:sz w:val="21"/>
                <w:szCs w:val="21"/>
                <w:lang w:val="en-US" w:eastAsia="zh-CN"/>
              </w:rPr>
            </w:pPr>
            <w:r w:rsidRPr="008D3051">
              <w:rPr>
                <w:sz w:val="21"/>
                <w:szCs w:val="21"/>
                <w:highlight w:val="yellow"/>
                <w:lang w:val="en-US" w:eastAsia="zh-CN"/>
              </w:rPr>
              <w:t>PDU Set Information (listed in clause 8.</w:t>
            </w:r>
            <w:r w:rsidRPr="008D3051">
              <w:rPr>
                <w:rFonts w:eastAsia="等线"/>
                <w:sz w:val="21"/>
                <w:szCs w:val="21"/>
                <w:highlight w:val="yellow"/>
                <w:lang w:val="en-US" w:eastAsia="zh-CN"/>
              </w:rPr>
              <w:t>4</w:t>
            </w:r>
            <w:r w:rsidRPr="008D3051">
              <w:rPr>
                <w:sz w:val="21"/>
                <w:szCs w:val="21"/>
                <w:highlight w:val="yellow"/>
                <w:lang w:val="en-US" w:eastAsia="zh-CN"/>
              </w:rPr>
              <w:t>.2.1) are informed by UPF to RAN via GTP-U header of user plane packet.</w:t>
            </w:r>
          </w:p>
        </w:tc>
      </w:tr>
    </w:tbl>
    <w:p w14:paraId="4EFBBB06" w14:textId="06D62B57" w:rsidR="00583D30" w:rsidRPr="008D3051" w:rsidRDefault="00583D30" w:rsidP="00051BAC">
      <w:pPr>
        <w:spacing w:before="120" w:after="120" w:line="264" w:lineRule="auto"/>
        <w:jc w:val="both"/>
        <w:rPr>
          <w:sz w:val="21"/>
        </w:rPr>
      </w:pPr>
      <w:r w:rsidRPr="008D3051">
        <w:rPr>
          <w:sz w:val="21"/>
        </w:rPr>
        <w:t xml:space="preserve">As can be seen, SA2 decided that PDU </w:t>
      </w:r>
      <w:r w:rsidR="00224803" w:rsidRPr="008D3051">
        <w:rPr>
          <w:sz w:val="21"/>
        </w:rPr>
        <w:t xml:space="preserve">Set Importance indication is only included in case the </w:t>
      </w:r>
      <w:r w:rsidR="005E37C0" w:rsidRPr="008D3051">
        <w:rPr>
          <w:sz w:val="21"/>
        </w:rPr>
        <w:t xml:space="preserve">PDU </w:t>
      </w:r>
      <w:r w:rsidRPr="008D3051">
        <w:rPr>
          <w:sz w:val="21"/>
        </w:rPr>
        <w:t>sets of different importance of a certain application stream are mapped to the same QoS flow</w:t>
      </w:r>
      <w:r w:rsidR="00224803" w:rsidRPr="008D3051">
        <w:rPr>
          <w:sz w:val="21"/>
        </w:rPr>
        <w:t>.</w:t>
      </w:r>
      <w:r w:rsidRPr="008D3051">
        <w:rPr>
          <w:sz w:val="21"/>
        </w:rPr>
        <w:t xml:space="preserve"> PDU Set Importance is known to RAN thanks to UPF including this information in the GTP-U header of a user plane packet. Since RAN2 had already excluded N1N mapping, as defined in </w:t>
      </w:r>
      <w:r w:rsidR="007923CB" w:rsidRPr="008D3051">
        <w:rPr>
          <w:sz w:val="21"/>
        </w:rPr>
        <w:fldChar w:fldCharType="begin"/>
      </w:r>
      <w:r w:rsidR="007923CB" w:rsidRPr="008D3051">
        <w:rPr>
          <w:sz w:val="21"/>
        </w:rPr>
        <w:instrText xml:space="preserve"> REF _Ref120296242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[2]</w:t>
      </w:r>
      <w:r w:rsidR="007923CB" w:rsidRPr="008D3051">
        <w:rPr>
          <w:sz w:val="21"/>
        </w:rPr>
        <w:fldChar w:fldCharType="end"/>
      </w:r>
      <w:r w:rsidRPr="008D3051">
        <w:rPr>
          <w:sz w:val="21"/>
        </w:rPr>
        <w:t xml:space="preserve"> and copied below, the </w:t>
      </w:r>
      <w:r w:rsidR="00224803" w:rsidRPr="008D3051">
        <w:rPr>
          <w:sz w:val="21"/>
        </w:rPr>
        <w:t xml:space="preserve">only remaining </w:t>
      </w:r>
      <w:r w:rsidRPr="008D3051">
        <w:rPr>
          <w:sz w:val="21"/>
        </w:rPr>
        <w:t xml:space="preserve">mapping option </w:t>
      </w:r>
      <w:r w:rsidR="00224803" w:rsidRPr="008D3051">
        <w:rPr>
          <w:sz w:val="21"/>
        </w:rPr>
        <w:t>where PDU sets are included in a single QoS flow</w:t>
      </w:r>
      <w:r w:rsidRPr="008D3051">
        <w:rPr>
          <w:sz w:val="21"/>
        </w:rPr>
        <w:t xml:space="preserve"> is option N11.</w:t>
      </w:r>
      <w:r w:rsidR="00224803" w:rsidRPr="008D3051">
        <w:rPr>
          <w:sz w:val="21"/>
        </w:rPr>
        <w:t xml:space="preserve"> From SA2 conclusion it is also clear how RAN can identify PDU sets of different importance, which addresses the second question of RAN2. </w:t>
      </w:r>
    </w:p>
    <w:p w14:paraId="2A42ABBA" w14:textId="77777777" w:rsidR="00583D30" w:rsidRPr="008D3051" w:rsidRDefault="00583D30" w:rsidP="00583D30">
      <w:r w:rsidRPr="008D3051">
        <w:rPr>
          <w:noProof/>
          <w:lang w:val="en-US" w:eastAsia="zh-CN"/>
        </w:rPr>
        <w:drawing>
          <wp:inline distT="0" distB="0" distL="0" distR="0" wp14:anchorId="04E806B3" wp14:editId="5455C00B">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5AC2B5A4" w14:textId="77777777" w:rsidR="00583D30" w:rsidRPr="008D3051" w:rsidRDefault="00583D30" w:rsidP="00583D30">
      <w:pPr>
        <w:pStyle w:val="TF"/>
        <w:rPr>
          <w:rFonts w:ascii="Times New Roman" w:hAnsi="Times New Roman"/>
        </w:rPr>
      </w:pPr>
      <w:r w:rsidRPr="008D3051">
        <w:rPr>
          <w:rFonts w:ascii="Times New Roman" w:hAnsi="Times New Roman"/>
        </w:rPr>
        <w:t>Figure 5.1.2-1: Mapping Alternatives</w:t>
      </w:r>
    </w:p>
    <w:p w14:paraId="6FF68F83" w14:textId="61495C74" w:rsidR="00583D30" w:rsidRPr="008D3051" w:rsidRDefault="00583D30" w:rsidP="007513E7">
      <w:pPr>
        <w:spacing w:after="120" w:line="264" w:lineRule="auto"/>
        <w:jc w:val="both"/>
      </w:pPr>
      <w:r w:rsidRPr="008D3051">
        <w:rPr>
          <w:sz w:val="21"/>
        </w:rPr>
        <w:t xml:space="preserve">Finally, SA2 has not considered and has no agreement on having different PSER/PSDB parameters within a single QoS flow </w:t>
      </w:r>
      <w:r w:rsidR="007F0B07" w:rsidRPr="008D3051">
        <w:rPr>
          <w:sz w:val="21"/>
        </w:rPr>
        <w:t xml:space="preserve">which can be derived directly from </w:t>
      </w:r>
      <w:r w:rsidRPr="008D3051">
        <w:rPr>
          <w:sz w:val="21"/>
        </w:rPr>
        <w:t xml:space="preserve">PSDB and PSER </w:t>
      </w:r>
      <w:r w:rsidR="007F0B07" w:rsidRPr="008D3051">
        <w:rPr>
          <w:sz w:val="21"/>
        </w:rPr>
        <w:t xml:space="preserve">definitions captured in </w:t>
      </w:r>
      <w:r w:rsidR="007923CB" w:rsidRPr="008D3051">
        <w:rPr>
          <w:sz w:val="21"/>
        </w:rPr>
        <w:fldChar w:fldCharType="begin"/>
      </w:r>
      <w:r w:rsidR="007923CB" w:rsidRPr="008D3051">
        <w:rPr>
          <w:sz w:val="21"/>
        </w:rPr>
        <w:instrText xml:space="preserve"> REF _Ref120296305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[4]</w:t>
      </w:r>
      <w:r w:rsidR="007923CB" w:rsidRPr="008D3051">
        <w:rPr>
          <w:sz w:val="21"/>
        </w:rPr>
        <w:fldChar w:fldCharType="end"/>
      </w:r>
      <w:r w:rsidRPr="008D3051">
        <w:rPr>
          <w:sz w:val="21"/>
        </w:rPr>
        <w:t>:</w:t>
      </w:r>
    </w:p>
    <w:tbl>
      <w:tblPr>
        <w:tblStyle w:val="aa"/>
        <w:tblW w:w="0" w:type="auto"/>
        <w:tblLook w:val="04A0" w:firstRow="1" w:lastRow="0" w:firstColumn="1" w:lastColumn="0" w:noHBand="0" w:noVBand="1"/>
      </w:tblPr>
      <w:tblGrid>
        <w:gridCol w:w="9855"/>
      </w:tblGrid>
      <w:tr w:rsidR="007F0B07" w:rsidRPr="008D3051" w14:paraId="7C8208DF" w14:textId="77777777" w:rsidTr="007F0B07">
        <w:tc>
          <w:tcPr>
            <w:tcW w:w="9855" w:type="dxa"/>
          </w:tcPr>
          <w:p w14:paraId="2DD0E187" w14:textId="77777777" w:rsidR="007F0B07" w:rsidRPr="008D3051" w:rsidRDefault="007F0B07" w:rsidP="007F0B07">
            <w:pPr>
              <w:keepNext/>
              <w:keepLines/>
              <w:spacing w:before="120" w:after="180"/>
              <w:ind w:left="1418" w:hanging="1418"/>
              <w:outlineLvl w:val="3"/>
              <w:rPr>
                <w:rFonts w:eastAsia="等线"/>
                <w:sz w:val="24"/>
                <w:lang w:val="en-US" w:eastAsia="zh-CN"/>
              </w:rPr>
            </w:pPr>
            <w:bookmarkStart w:id="12" w:name="_Toc117496839"/>
            <w:bookmarkStart w:id="13" w:name="_Toc119938273"/>
            <w:r w:rsidRPr="008D3051">
              <w:rPr>
                <w:rFonts w:eastAsia="等线"/>
                <w:sz w:val="24"/>
                <w:lang w:val="en-US" w:eastAsia="zh-CN"/>
              </w:rPr>
              <w:lastRenderedPageBreak/>
              <w:t>8.4.1.1</w:t>
            </w:r>
            <w:r w:rsidRPr="008D3051">
              <w:rPr>
                <w:rFonts w:eastAsia="等线"/>
                <w:sz w:val="24"/>
                <w:lang w:val="en-US" w:eastAsia="zh-CN"/>
              </w:rPr>
              <w:tab/>
              <w:t>PDU Set QoS Parameters</w:t>
            </w:r>
            <w:bookmarkEnd w:id="12"/>
            <w:bookmarkEnd w:id="13"/>
          </w:p>
          <w:p w14:paraId="4168B782" w14:textId="77777777" w:rsidR="007F0B07" w:rsidRPr="008D3051" w:rsidRDefault="007F0B07" w:rsidP="007F0B07">
            <w:pPr>
              <w:spacing w:after="180"/>
              <w:rPr>
                <w:lang w:val="en-US" w:eastAsia="zh-CN"/>
              </w:rPr>
            </w:pPr>
            <w:r w:rsidRPr="008D3051">
              <w:rPr>
                <w:lang w:val="en-US" w:eastAsia="zh-CN"/>
              </w:rPr>
              <w:t>PDU Set QoS treatment is determined using dynamic or non-dynamic PCC.</w:t>
            </w:r>
          </w:p>
          <w:p w14:paraId="6954CA4B" w14:textId="77777777" w:rsidR="007F0B07" w:rsidRPr="008D3051" w:rsidRDefault="007F0B07" w:rsidP="007F0B07">
            <w:pPr>
              <w:spacing w:after="180"/>
              <w:rPr>
                <w:rFonts w:eastAsia="等线"/>
                <w:lang w:val="en-US" w:eastAsia="zh-CN"/>
              </w:rPr>
            </w:pPr>
            <w:r w:rsidRPr="008D3051">
              <w:rPr>
                <w:lang w:val="en-US" w:eastAsia="zh-CN"/>
              </w:rPr>
              <w:t>The following PDU Set QoS parameters are defined to support PDU Set handling:</w:t>
            </w:r>
          </w:p>
          <w:p w14:paraId="74E197CE" w14:textId="77777777" w:rsidR="007F0B07" w:rsidRPr="008D3051" w:rsidRDefault="007F0B07" w:rsidP="007F0B07">
            <w:pPr>
              <w:keepLines/>
              <w:overflowPunct w:val="0"/>
              <w:autoSpaceDE w:val="0"/>
              <w:autoSpaceDN w:val="0"/>
              <w:adjustRightInd w:val="0"/>
              <w:spacing w:after="180"/>
              <w:ind w:left="1135" w:hanging="851"/>
              <w:textAlignment w:val="baseline"/>
              <w:rPr>
                <w:rFonts w:eastAsia="等线"/>
                <w:lang w:val="en-US" w:eastAsia="en-GB"/>
              </w:rPr>
            </w:pPr>
            <w:r w:rsidRPr="008D3051">
              <w:rPr>
                <w:rFonts w:eastAsia="等线"/>
                <w:lang w:val="en-US" w:eastAsia="en-GB"/>
              </w:rPr>
              <w:t>NOTE 1: The definitions of PSER and PSDB can be revisited during normative phase.</w:t>
            </w:r>
          </w:p>
          <w:p w14:paraId="0D899DA5" w14:textId="77777777" w:rsidR="007F0B07" w:rsidRPr="008D3051" w:rsidRDefault="007F0B07" w:rsidP="007F0B07">
            <w:pPr>
              <w:overflowPunct w:val="0"/>
              <w:autoSpaceDE w:val="0"/>
              <w:autoSpaceDN w:val="0"/>
              <w:adjustRightInd w:val="0"/>
              <w:spacing w:after="180"/>
              <w:ind w:left="568" w:hanging="284"/>
              <w:textAlignment w:val="baseline"/>
              <w:rPr>
                <w:rFonts w:eastAsia="等线"/>
                <w:lang w:val="en-US" w:eastAsia="zh-CN"/>
              </w:rPr>
            </w:pPr>
            <w:r w:rsidRPr="008D3051">
              <w:rPr>
                <w:rFonts w:eastAsia="等线"/>
                <w:lang w:val="en-US" w:eastAsia="en-GB"/>
              </w:rPr>
              <w:t>-</w:t>
            </w:r>
            <w:r w:rsidRPr="008D3051">
              <w:rPr>
                <w:rFonts w:eastAsia="等线"/>
                <w:lang w:val="en-US" w:eastAsia="en-GB"/>
              </w:rPr>
              <w:tab/>
              <w:t xml:space="preserve">PDU Set Error Rate: 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r w:rsidRPr="008D3051">
              <w:rPr>
                <w:rFonts w:eastAsia="等线"/>
                <w:highlight w:val="yellow"/>
                <w:lang w:val="en-US" w:eastAsia="en-GB"/>
              </w:rPr>
              <w:t xml:space="preserve">For every 5QI the value of the PSER is the same in UL and DL. </w:t>
            </w:r>
            <w:r w:rsidRPr="008D3051">
              <w:rPr>
                <w:rFonts w:eastAsia="等线"/>
                <w:lang w:val="en-US" w:eastAsia="en-GB"/>
              </w:rPr>
              <w:t>If any PDU within the PDU Set is not successfully transmitted, the PDU Set is treated as error.</w:t>
            </w:r>
          </w:p>
          <w:p w14:paraId="73717451" w14:textId="77777777" w:rsidR="007F0B07" w:rsidRPr="008D3051" w:rsidRDefault="007F0B07" w:rsidP="007F0B07">
            <w:pPr>
              <w:keepLines/>
              <w:overflowPunct w:val="0"/>
              <w:autoSpaceDE w:val="0"/>
              <w:autoSpaceDN w:val="0"/>
              <w:adjustRightInd w:val="0"/>
              <w:spacing w:after="180"/>
              <w:ind w:left="1135" w:hanging="851"/>
              <w:textAlignment w:val="baseline"/>
              <w:rPr>
                <w:rFonts w:eastAsia="等线"/>
                <w:lang w:val="en-US" w:eastAsia="en-GB"/>
              </w:rPr>
            </w:pPr>
            <w:r w:rsidRPr="008D3051">
              <w:rPr>
                <w:rFonts w:eastAsia="等线"/>
                <w:lang w:val="en-US" w:eastAsia="en-GB"/>
              </w:rPr>
              <w:t>NOTE 2: In this release, a PDU set is considered as successfully delivered when all PDUs of a PDU Set are delivered successfully.</w:t>
            </w:r>
          </w:p>
          <w:p w14:paraId="62883C2A" w14:textId="77777777" w:rsidR="007F0B07" w:rsidRPr="008D3051" w:rsidRDefault="007F0B07" w:rsidP="007F0B07">
            <w:pPr>
              <w:overflowPunct w:val="0"/>
              <w:autoSpaceDE w:val="0"/>
              <w:autoSpaceDN w:val="0"/>
              <w:adjustRightInd w:val="0"/>
              <w:spacing w:after="180"/>
              <w:ind w:left="568" w:hanging="284"/>
              <w:textAlignment w:val="baseline"/>
              <w:rPr>
                <w:rFonts w:eastAsia="等线"/>
                <w:lang w:val="en-US" w:eastAsia="zh-CN"/>
              </w:rPr>
            </w:pPr>
            <w:r w:rsidRPr="008D3051">
              <w:rPr>
                <w:rFonts w:eastAsia="等线"/>
                <w:lang w:val="en-US" w:eastAsia="en-GB"/>
              </w:rPr>
              <w:t>-</w:t>
            </w:r>
            <w:r w:rsidRPr="008D3051">
              <w:rPr>
                <w:rFonts w:eastAsia="等线"/>
                <w:lang w:val="en-US" w:eastAsia="en-GB"/>
              </w:rPr>
              <w:tab/>
              <w:t xml:space="preserve">PDU Set Delay Budget: The PSDB defines an upper bound for the delay that a PDU Set may experience for the transfer between the UE and the N6 termination point at the UPF, i.e. time between reception of the first PDU and the successful delivery of the last arrived PDU of a PDU Set. PSDB applies to the DL PDU Set received by the UPF over the N6 interface, and to the UL PDU Set sent by the UE. </w:t>
            </w:r>
            <w:r w:rsidRPr="008D3051">
              <w:rPr>
                <w:rFonts w:eastAsia="等线"/>
                <w:highlight w:val="yellow"/>
                <w:lang w:val="en-US" w:eastAsia="en-GB"/>
              </w:rPr>
              <w:t>For a certain 5QI the value of the PSDB is the same in UL and DL.</w:t>
            </w:r>
          </w:p>
          <w:p w14:paraId="1F78F119" w14:textId="77777777" w:rsidR="007F0B07" w:rsidRPr="008D3051" w:rsidRDefault="007F0B07" w:rsidP="007F0B07">
            <w:pPr>
              <w:keepLines/>
              <w:overflowPunct w:val="0"/>
              <w:autoSpaceDE w:val="0"/>
              <w:autoSpaceDN w:val="0"/>
              <w:adjustRightInd w:val="0"/>
              <w:spacing w:after="180"/>
              <w:ind w:left="1135" w:hanging="851"/>
              <w:textAlignment w:val="baseline"/>
              <w:rPr>
                <w:rFonts w:eastAsia="等线"/>
                <w:lang w:val="en-US" w:eastAsia="zh-CN"/>
              </w:rPr>
            </w:pPr>
            <w:r w:rsidRPr="008D3051">
              <w:rPr>
                <w:rFonts w:eastAsia="等线"/>
                <w:lang w:val="en-US" w:eastAsia="en-GB"/>
              </w:rPr>
              <w:t>NOTE 3: To enable support for PSDB, it is assumed that there is a maximum duration threshold for inter arrival time between PDUs and first arrived PDU within the PDU Set as per SLA or pre-configuration. How to handle the case of maximum duration threshold is not met needs to be discussed in normative phase.</w:t>
            </w:r>
          </w:p>
          <w:p w14:paraId="7DC61DC0" w14:textId="77777777" w:rsidR="007F0B07" w:rsidRPr="008D3051" w:rsidRDefault="007F0B07" w:rsidP="007F0B07">
            <w:pPr>
              <w:overflowPunct w:val="0"/>
              <w:autoSpaceDE w:val="0"/>
              <w:autoSpaceDN w:val="0"/>
              <w:adjustRightInd w:val="0"/>
              <w:spacing w:after="180"/>
              <w:ind w:left="568" w:hanging="284"/>
              <w:textAlignment w:val="baseline"/>
              <w:rPr>
                <w:rFonts w:eastAsia="等线"/>
                <w:lang w:val="en-US" w:eastAsia="en-GB"/>
              </w:rPr>
            </w:pPr>
            <w:r w:rsidRPr="008D3051">
              <w:rPr>
                <w:rFonts w:eastAsia="等线"/>
                <w:lang w:val="en-US" w:eastAsia="zh-CN"/>
              </w:rPr>
              <w:tab/>
            </w:r>
            <w:r w:rsidRPr="008D3051">
              <w:rPr>
                <w:rFonts w:eastAsia="等线"/>
                <w:lang w:val="en-US" w:eastAsia="en-GB"/>
              </w:rPr>
              <w:t>PSDB is an optional parameter. If PCF has sufficient information to determine the PSDB, the PSDB is used to support the configuration of scheduling and link layer functions.</w:t>
            </w:r>
          </w:p>
          <w:p w14:paraId="34704E81" w14:textId="77777777" w:rsidR="007F0B07" w:rsidRPr="008D3051" w:rsidRDefault="007F0B07" w:rsidP="007F0B07">
            <w:pPr>
              <w:overflowPunct w:val="0"/>
              <w:autoSpaceDE w:val="0"/>
              <w:autoSpaceDN w:val="0"/>
              <w:adjustRightInd w:val="0"/>
              <w:spacing w:after="180"/>
              <w:ind w:left="568" w:hanging="284"/>
              <w:textAlignment w:val="baseline"/>
              <w:rPr>
                <w:rFonts w:eastAsia="等线"/>
                <w:lang w:val="en-US" w:eastAsia="zh-CN"/>
              </w:rPr>
            </w:pPr>
            <w:r w:rsidRPr="008D3051">
              <w:rPr>
                <w:rFonts w:eastAsia="等线"/>
                <w:lang w:val="en-US" w:eastAsia="zh-CN"/>
              </w:rPr>
              <w:t>-</w:t>
            </w:r>
            <w:r w:rsidRPr="008D3051">
              <w:rPr>
                <w:rFonts w:eastAsia="等线"/>
                <w:lang w:val="en-US" w:eastAsia="zh-CN"/>
              </w:rPr>
              <w:tab/>
              <w:t>Whether all PDUs are needed for the usage of PDU Set by application layer (PDU Set Integrated Indication).</w:t>
            </w:r>
          </w:p>
          <w:p w14:paraId="5380792A" w14:textId="77777777" w:rsidR="007F0B07" w:rsidRPr="008D3051" w:rsidRDefault="007F0B07" w:rsidP="007F0B07">
            <w:pPr>
              <w:spacing w:after="180"/>
              <w:rPr>
                <w:rFonts w:eastAsia="等线"/>
                <w:lang w:val="en-US" w:eastAsia="zh-CN"/>
              </w:rPr>
            </w:pPr>
            <w:r w:rsidRPr="008D3051">
              <w:rPr>
                <w:lang w:val="en-US" w:eastAsia="zh-CN"/>
              </w:rPr>
              <w:t>If PDU Set based QoS handling is used, PCF determines the above PDU Set QoS Parameters based on information provided by AF (described in 8.</w:t>
            </w:r>
            <w:r w:rsidRPr="008D3051">
              <w:rPr>
                <w:rFonts w:eastAsia="等线"/>
                <w:lang w:val="en-US" w:eastAsia="zh-CN"/>
              </w:rPr>
              <w:t>4</w:t>
            </w:r>
            <w:r w:rsidRPr="008D3051">
              <w:rPr>
                <w:lang w:val="en-US" w:eastAsia="zh-CN"/>
              </w:rPr>
              <w:t>.2) and/or local configuration. The PDU Set QoS parameters are sent to SMF as part of PCC rule, then SMF sends them to RAN.</w:t>
            </w:r>
          </w:p>
          <w:p w14:paraId="1742E619" w14:textId="226E61DF" w:rsidR="007F0B07" w:rsidRPr="008D3051" w:rsidRDefault="007F0B07" w:rsidP="00130630">
            <w:pPr>
              <w:keepLines/>
              <w:overflowPunct w:val="0"/>
              <w:autoSpaceDE w:val="0"/>
              <w:autoSpaceDN w:val="0"/>
              <w:adjustRightInd w:val="0"/>
              <w:spacing w:after="180"/>
              <w:ind w:left="1135" w:hanging="851"/>
              <w:textAlignment w:val="baseline"/>
              <w:rPr>
                <w:rFonts w:eastAsia="等线"/>
                <w:lang w:val="en-US" w:eastAsia="en-GB"/>
              </w:rPr>
            </w:pPr>
            <w:r w:rsidRPr="008D3051">
              <w:rPr>
                <w:rFonts w:eastAsia="等线"/>
                <w:lang w:val="en-US" w:eastAsia="en-GB"/>
              </w:rPr>
              <w:t>NOTE 4: Whether to define new 5QI(s) related to PSDB/PSER or existing 5QIs can be reused for PSDB/PSER for supporting XRM services can be determined during the normative phase.</w:t>
            </w:r>
          </w:p>
        </w:tc>
      </w:tr>
    </w:tbl>
    <w:p w14:paraId="3EB8C43B" w14:textId="77777777" w:rsidR="007F0B07" w:rsidRPr="008D3051" w:rsidRDefault="007F0B07" w:rsidP="00583D30"/>
    <w:p w14:paraId="709023F0" w14:textId="7DF210BE" w:rsidR="00B514B6" w:rsidRPr="008D3051" w:rsidRDefault="00B514B6" w:rsidP="00583D30">
      <w:pPr>
        <w:spacing w:after="120" w:line="264" w:lineRule="auto"/>
        <w:jc w:val="both"/>
        <w:rPr>
          <w:sz w:val="21"/>
        </w:rPr>
      </w:pPr>
      <w:r w:rsidRPr="008D3051">
        <w:rPr>
          <w:sz w:val="21"/>
        </w:rPr>
        <w:t xml:space="preserve">In case different PSER/PSDB is required, then the traffic should be mapped to different QoS flows and in this case mapping options 111 and NN1 can be used. These are however supported by RAN2 specifications already and since PDU Set Importance is not utilized in this case, there is nothing to address for such </w:t>
      </w:r>
      <w:r w:rsidR="00E032B4" w:rsidRPr="008D3051">
        <w:rPr>
          <w:sz w:val="21"/>
        </w:rPr>
        <w:t>scenario</w:t>
      </w:r>
      <w:r w:rsidRPr="008D3051">
        <w:rPr>
          <w:sz w:val="21"/>
        </w:rPr>
        <w:t>.</w:t>
      </w:r>
    </w:p>
    <w:p w14:paraId="60EC8308" w14:textId="3B7C9B96" w:rsidR="00583D30" w:rsidRPr="008D3051" w:rsidRDefault="00583D30" w:rsidP="00583D30">
      <w:pPr>
        <w:spacing w:after="120" w:line="264" w:lineRule="auto"/>
        <w:jc w:val="both"/>
        <w:rPr>
          <w:sz w:val="21"/>
        </w:rPr>
      </w:pPr>
      <w:r w:rsidRPr="008D3051">
        <w:rPr>
          <w:sz w:val="21"/>
        </w:rPr>
        <w:t xml:space="preserve">Summing up, all the issues due to which some companies in RAN2 thought SI cannot be concluded, were already resolved by SA2. </w:t>
      </w:r>
      <w:r w:rsidR="007021A1" w:rsidRPr="008D3051">
        <w:rPr>
          <w:sz w:val="21"/>
        </w:rPr>
        <w:t>There was also a question from RAN2 on whether in-sequence delivery is required for XR traffic</w:t>
      </w:r>
      <w:r w:rsidR="00590428" w:rsidRPr="008D3051">
        <w:rPr>
          <w:sz w:val="21"/>
        </w:rPr>
        <w:t>,</w:t>
      </w:r>
      <w:r w:rsidR="007021A1" w:rsidRPr="008D3051">
        <w:rPr>
          <w:sz w:val="21"/>
        </w:rPr>
        <w:t xml:space="preserve"> which was asked to SA4. However, with the SA2 agreement that PDU sets can be mapped to a single QoS flow, the reply to this question has no direct impact on RAN2 discussions as in-order delivery is possible already in AS layer for packets within a single QoS flow/single DRB. </w:t>
      </w:r>
      <w:r w:rsidRPr="008D3051">
        <w:rPr>
          <w:sz w:val="21"/>
        </w:rPr>
        <w:t>One could argue that RAN2 should anyway wait for the official reply from SA2</w:t>
      </w:r>
      <w:r w:rsidR="002E5B3C" w:rsidRPr="008D3051">
        <w:rPr>
          <w:sz w:val="21"/>
        </w:rPr>
        <w:t xml:space="preserve"> and SA4</w:t>
      </w:r>
      <w:r w:rsidRPr="008D3051">
        <w:rPr>
          <w:sz w:val="21"/>
        </w:rPr>
        <w:t>. However, the conclusions are rather straightforward and it is not clear what further studies RAN2 could perform and why the discussion would require SI extension and cannot be resolved in the WI phase. Furthermore, it should also be noted that SA2 meeting in Q1 2023 takes place before RAN2 meeting</w:t>
      </w:r>
      <w:r w:rsidR="002E5B3C" w:rsidRPr="008D3051">
        <w:rPr>
          <w:sz w:val="21"/>
        </w:rPr>
        <w:t xml:space="preserve"> </w:t>
      </w:r>
      <w:bookmarkStart w:id="14" w:name="_Hlk120612229"/>
      <w:r w:rsidR="002E5B3C" w:rsidRPr="008D3051">
        <w:rPr>
          <w:sz w:val="21"/>
        </w:rPr>
        <w:t>while SA4 plans to treat the LS(es) in their bi-weekly telcos</w:t>
      </w:r>
      <w:bookmarkEnd w:id="14"/>
      <w:r w:rsidR="002E5B3C" w:rsidRPr="008D3051">
        <w:rPr>
          <w:sz w:val="21"/>
        </w:rPr>
        <w:t>. Hence</w:t>
      </w:r>
      <w:r w:rsidRPr="008D3051">
        <w:rPr>
          <w:sz w:val="21"/>
        </w:rPr>
        <w:t xml:space="preserve">, RAN2 </w:t>
      </w:r>
      <w:r w:rsidR="002E5B3C" w:rsidRPr="008D3051">
        <w:rPr>
          <w:sz w:val="21"/>
        </w:rPr>
        <w:t xml:space="preserve">should </w:t>
      </w:r>
      <w:r w:rsidRPr="008D3051">
        <w:rPr>
          <w:sz w:val="21"/>
        </w:rPr>
        <w:t>get an official reply to their question before the next RAN2 meeting and can consider them in their work already.</w:t>
      </w:r>
    </w:p>
    <w:p w14:paraId="7CB9F6E9" w14:textId="242DF5FB" w:rsidR="00583D30" w:rsidRPr="008D3051" w:rsidRDefault="00F27DA0" w:rsidP="00F27DA0">
      <w:pPr>
        <w:spacing w:after="120" w:line="264" w:lineRule="auto"/>
        <w:jc w:val="both"/>
        <w:rPr>
          <w:b/>
          <w:i/>
          <w:sz w:val="21"/>
        </w:rPr>
      </w:pPr>
      <w:bookmarkStart w:id="15" w:name="_Ref120872298"/>
      <w:r w:rsidRPr="008D3051">
        <w:rPr>
          <w:b/>
          <w:i/>
          <w:sz w:val="21"/>
        </w:rPr>
        <w:lastRenderedPageBreak/>
        <w:t xml:space="preserve">Observation </w:t>
      </w:r>
      <w:r w:rsidRPr="008D3051">
        <w:rPr>
          <w:b/>
          <w:i/>
          <w:sz w:val="21"/>
        </w:rPr>
        <w:fldChar w:fldCharType="begin"/>
      </w:r>
      <w:r w:rsidRPr="008D3051">
        <w:rPr>
          <w:b/>
          <w:i/>
          <w:sz w:val="21"/>
        </w:rPr>
        <w:instrText xml:space="preserve"> SEQ Observation \* ARABIC </w:instrText>
      </w:r>
      <w:r w:rsidRPr="008D3051">
        <w:rPr>
          <w:b/>
          <w:i/>
          <w:sz w:val="21"/>
        </w:rPr>
        <w:fldChar w:fldCharType="separate"/>
      </w:r>
      <w:r w:rsidR="00DA45E9" w:rsidRPr="008D3051">
        <w:rPr>
          <w:b/>
          <w:i/>
          <w:noProof/>
          <w:sz w:val="21"/>
        </w:rPr>
        <w:t>4</w:t>
      </w:r>
      <w:r w:rsidRPr="008D3051">
        <w:rPr>
          <w:b/>
          <w:i/>
          <w:sz w:val="21"/>
        </w:rPr>
        <w:fldChar w:fldCharType="end"/>
      </w:r>
      <w:r w:rsidRPr="008D3051">
        <w:rPr>
          <w:b/>
          <w:i/>
          <w:sz w:val="21"/>
        </w:rPr>
        <w:t xml:space="preserve">: </w:t>
      </w:r>
      <w:r w:rsidR="00583D30" w:rsidRPr="008D3051">
        <w:rPr>
          <w:b/>
          <w:i/>
          <w:sz w:val="21"/>
        </w:rPr>
        <w:t>The issues due to which RAN2 could not conclude some aspects of XR-awareness were already resolved in SA2.</w:t>
      </w:r>
      <w:bookmarkEnd w:id="15"/>
    </w:p>
    <w:p w14:paraId="05424F72" w14:textId="08603BDA" w:rsidR="00583D30" w:rsidRPr="008D3051" w:rsidRDefault="00F27DA0" w:rsidP="00F27DA0">
      <w:pPr>
        <w:spacing w:after="120" w:line="264" w:lineRule="auto"/>
        <w:jc w:val="both"/>
        <w:rPr>
          <w:b/>
          <w:i/>
          <w:sz w:val="21"/>
        </w:rPr>
      </w:pPr>
      <w:bookmarkStart w:id="16" w:name="_Ref120872299"/>
      <w:r w:rsidRPr="008D3051">
        <w:rPr>
          <w:b/>
          <w:i/>
          <w:sz w:val="21"/>
        </w:rPr>
        <w:t xml:space="preserve">Observation </w:t>
      </w:r>
      <w:r w:rsidRPr="008D3051">
        <w:rPr>
          <w:b/>
          <w:i/>
          <w:sz w:val="21"/>
        </w:rPr>
        <w:fldChar w:fldCharType="begin"/>
      </w:r>
      <w:r w:rsidRPr="008D3051">
        <w:rPr>
          <w:b/>
          <w:i/>
          <w:sz w:val="21"/>
        </w:rPr>
        <w:instrText xml:space="preserve"> SEQ Observation \* ARABIC </w:instrText>
      </w:r>
      <w:r w:rsidRPr="008D3051">
        <w:rPr>
          <w:b/>
          <w:i/>
          <w:sz w:val="21"/>
        </w:rPr>
        <w:fldChar w:fldCharType="separate"/>
      </w:r>
      <w:r w:rsidR="00DA45E9" w:rsidRPr="008D3051">
        <w:rPr>
          <w:b/>
          <w:i/>
          <w:noProof/>
          <w:sz w:val="21"/>
        </w:rPr>
        <w:t>5</w:t>
      </w:r>
      <w:r w:rsidRPr="008D3051">
        <w:rPr>
          <w:b/>
          <w:i/>
          <w:sz w:val="21"/>
        </w:rPr>
        <w:fldChar w:fldCharType="end"/>
      </w:r>
      <w:r w:rsidRPr="008D3051">
        <w:rPr>
          <w:b/>
          <w:i/>
          <w:sz w:val="21"/>
        </w:rPr>
        <w:t xml:space="preserve">: </w:t>
      </w:r>
      <w:r w:rsidR="00583D30" w:rsidRPr="008D3051">
        <w:rPr>
          <w:b/>
          <w:i/>
          <w:sz w:val="21"/>
        </w:rPr>
        <w:t>SA2 meeting in Q1 2023 takes place before RAN2 meeting</w:t>
      </w:r>
      <w:r w:rsidR="002E5B3C" w:rsidRPr="008D3051">
        <w:t xml:space="preserve"> </w:t>
      </w:r>
      <w:r w:rsidR="002E5B3C" w:rsidRPr="008D3051">
        <w:rPr>
          <w:b/>
          <w:i/>
          <w:sz w:val="21"/>
        </w:rPr>
        <w:t>while SA4 plans to treat the LS(es) in their bi-weekly telcos</w:t>
      </w:r>
      <w:r w:rsidR="00583D30" w:rsidRPr="008D3051">
        <w:rPr>
          <w:b/>
          <w:i/>
          <w:sz w:val="21"/>
        </w:rPr>
        <w:t xml:space="preserve">, so RAN2 </w:t>
      </w:r>
      <w:r w:rsidR="002E5B3C" w:rsidRPr="008D3051">
        <w:rPr>
          <w:b/>
          <w:i/>
          <w:sz w:val="21"/>
        </w:rPr>
        <w:t xml:space="preserve">should </w:t>
      </w:r>
      <w:r w:rsidR="00583D30" w:rsidRPr="008D3051">
        <w:rPr>
          <w:b/>
          <w:i/>
          <w:sz w:val="21"/>
        </w:rPr>
        <w:t>get an official reply to their question before the next RAN2 meeting.</w:t>
      </w:r>
      <w:bookmarkEnd w:id="16"/>
    </w:p>
    <w:p w14:paraId="65C63A80" w14:textId="77777777" w:rsidR="00583D30" w:rsidRPr="008D3051" w:rsidRDefault="00583D30" w:rsidP="00583D30">
      <w:pPr>
        <w:spacing w:after="120" w:line="264" w:lineRule="auto"/>
        <w:jc w:val="both"/>
        <w:rPr>
          <w:sz w:val="21"/>
        </w:rPr>
      </w:pPr>
      <w:r w:rsidRPr="008D3051">
        <w:rPr>
          <w:sz w:val="21"/>
        </w:rPr>
        <w:t>In general, the companies in RAN2 agreed that XR-awareness topic requires further discussions which, for some items, depend on the conclusions from SA2. Therefore, there are two main options that RAN can consider for proceeding XR-awareness related work, considering that other objectives can undoubtedly be moved to WI phase:</w:t>
      </w:r>
    </w:p>
    <w:p w14:paraId="00BF2B94"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Keep the SI open for the unfinished items related to XR-awareness.</w:t>
      </w:r>
    </w:p>
    <w:p w14:paraId="40F76F88" w14:textId="77777777" w:rsidR="00583D30" w:rsidRPr="008D3051" w:rsidRDefault="00583D30" w:rsidP="00583D30">
      <w:pPr>
        <w:pStyle w:val="af"/>
        <w:numPr>
          <w:ilvl w:val="0"/>
          <w:numId w:val="20"/>
        </w:numPr>
        <w:spacing w:line="264" w:lineRule="auto"/>
        <w:ind w:left="840"/>
        <w:rPr>
          <w:sz w:val="21"/>
          <w:szCs w:val="20"/>
          <w:lang w:val="en-GB" w:eastAsia="zh-CN"/>
        </w:rPr>
      </w:pPr>
      <w:r w:rsidRPr="008D3051">
        <w:rPr>
          <w:sz w:val="21"/>
          <w:szCs w:val="20"/>
          <w:lang w:val="en-GB" w:eastAsia="zh-CN"/>
        </w:rPr>
        <w:t>Close SI and include the unfinished items in the WI with relevant notes clarifying that the latest conclusions from SA2 need to be considered.</w:t>
      </w:r>
    </w:p>
    <w:p w14:paraId="66C1D166" w14:textId="77777777" w:rsidR="00583D30" w:rsidRPr="008D3051" w:rsidRDefault="00583D30" w:rsidP="00583D30">
      <w:pPr>
        <w:spacing w:after="120" w:line="264" w:lineRule="auto"/>
        <w:jc w:val="both"/>
        <w:rPr>
          <w:sz w:val="21"/>
        </w:rPr>
      </w:pPr>
      <w:r w:rsidRPr="008D3051">
        <w:rPr>
          <w:sz w:val="21"/>
        </w:rPr>
        <w:t>We see no difference with either approach when it comes to the work that has to be performed by RAN2, especially keeping in mind that the items which blocked RAN2 progress were resolved by SA2. However, the consequence of the first approach is that RAN2 will have to handle both SI on XR enhancements and WI on XR enhancements during Q1 2023. Such situation is rather unusual and in addition, it introduces extra organizational overhead (managing two WI/SIs instead of one etc.). We see no benefit of going this way and simply proceeding with a well-defined WI is our preference.</w:t>
      </w:r>
    </w:p>
    <w:p w14:paraId="57B9812C" w14:textId="68DC2DE0" w:rsidR="00583D30" w:rsidRPr="008D3051" w:rsidRDefault="00F27DA0" w:rsidP="00195B27">
      <w:pPr>
        <w:spacing w:after="120" w:line="264" w:lineRule="auto"/>
        <w:jc w:val="both"/>
        <w:rPr>
          <w:b/>
          <w:i/>
          <w:sz w:val="21"/>
        </w:rPr>
      </w:pPr>
      <w:bookmarkStart w:id="17" w:name="_Ref120872300"/>
      <w:r w:rsidRPr="008D3051">
        <w:rPr>
          <w:b/>
          <w:i/>
          <w:sz w:val="21"/>
        </w:rPr>
        <w:t xml:space="preserve">Observation </w:t>
      </w:r>
      <w:r w:rsidRPr="008D3051">
        <w:rPr>
          <w:b/>
          <w:i/>
          <w:sz w:val="21"/>
        </w:rPr>
        <w:fldChar w:fldCharType="begin"/>
      </w:r>
      <w:r w:rsidRPr="008D3051">
        <w:rPr>
          <w:b/>
          <w:i/>
          <w:sz w:val="21"/>
        </w:rPr>
        <w:instrText xml:space="preserve"> SEQ Observation \* ARABIC </w:instrText>
      </w:r>
      <w:r w:rsidRPr="008D3051">
        <w:rPr>
          <w:b/>
          <w:i/>
          <w:sz w:val="21"/>
        </w:rPr>
        <w:fldChar w:fldCharType="separate"/>
      </w:r>
      <w:r w:rsidR="00DA45E9" w:rsidRPr="008D3051">
        <w:rPr>
          <w:b/>
          <w:i/>
          <w:noProof/>
          <w:sz w:val="21"/>
        </w:rPr>
        <w:t>6</w:t>
      </w:r>
      <w:r w:rsidRPr="008D3051">
        <w:rPr>
          <w:b/>
          <w:i/>
          <w:sz w:val="21"/>
        </w:rPr>
        <w:fldChar w:fldCharType="end"/>
      </w:r>
      <w:r w:rsidRPr="008D3051">
        <w:rPr>
          <w:b/>
          <w:i/>
          <w:sz w:val="21"/>
        </w:rPr>
        <w:t xml:space="preserve">: </w:t>
      </w:r>
      <w:r w:rsidR="00583D30" w:rsidRPr="008D3051">
        <w:rPr>
          <w:b/>
          <w:i/>
          <w:sz w:val="21"/>
        </w:rPr>
        <w:t>Having both SI and WI on XR simultaneously in RAN2 brings additional organizational overhead with no clear benefits compared to including all objectives within one well-defined WI.</w:t>
      </w:r>
      <w:bookmarkEnd w:id="17"/>
    </w:p>
    <w:p w14:paraId="029D472F" w14:textId="524E0515" w:rsidR="00583D30" w:rsidRPr="008D3051" w:rsidRDefault="00F27DA0" w:rsidP="00F27DA0">
      <w:pPr>
        <w:spacing w:after="120" w:line="264" w:lineRule="auto"/>
        <w:jc w:val="both"/>
        <w:rPr>
          <w:b/>
          <w:i/>
          <w:sz w:val="21"/>
        </w:rPr>
      </w:pPr>
      <w:bookmarkStart w:id="18" w:name="_Ref120872321"/>
      <w:r w:rsidRPr="008D3051">
        <w:rPr>
          <w:b/>
          <w:i/>
          <w:sz w:val="21"/>
        </w:rPr>
        <w:t xml:space="preserve">Proposal </w:t>
      </w:r>
      <w:r w:rsidRPr="008D3051">
        <w:rPr>
          <w:b/>
          <w:i/>
          <w:sz w:val="21"/>
        </w:rPr>
        <w:fldChar w:fldCharType="begin"/>
      </w:r>
      <w:r w:rsidRPr="008D3051">
        <w:rPr>
          <w:b/>
          <w:i/>
          <w:sz w:val="21"/>
        </w:rPr>
        <w:instrText xml:space="preserve"> SEQ Proposal \* ARABIC </w:instrText>
      </w:r>
      <w:r w:rsidRPr="008D3051">
        <w:rPr>
          <w:b/>
          <w:i/>
          <w:sz w:val="21"/>
        </w:rPr>
        <w:fldChar w:fldCharType="separate"/>
      </w:r>
      <w:r w:rsidR="00DA45E9" w:rsidRPr="008D3051">
        <w:rPr>
          <w:b/>
          <w:i/>
          <w:noProof/>
          <w:sz w:val="21"/>
        </w:rPr>
        <w:t>1</w:t>
      </w:r>
      <w:r w:rsidRPr="008D3051">
        <w:rPr>
          <w:b/>
          <w:i/>
          <w:sz w:val="21"/>
        </w:rPr>
        <w:fldChar w:fldCharType="end"/>
      </w:r>
      <w:r w:rsidRPr="008D3051">
        <w:rPr>
          <w:b/>
          <w:i/>
          <w:sz w:val="21"/>
        </w:rPr>
        <w:t xml:space="preserve">: </w:t>
      </w:r>
      <w:r w:rsidR="00583D30" w:rsidRPr="008D3051">
        <w:rPr>
          <w:b/>
          <w:i/>
          <w:sz w:val="21"/>
        </w:rPr>
        <w:t>Close SI on XR enhancements and include the “unfinished” parts of XR-awareness objective in the WID with relevant note clarifying that the latest conclusion from SA2 needs to be considered.</w:t>
      </w:r>
      <w:bookmarkEnd w:id="18"/>
    </w:p>
    <w:p w14:paraId="255BA9B0" w14:textId="404AEAB5" w:rsidR="00426069" w:rsidRPr="008D3051" w:rsidRDefault="00426069" w:rsidP="00A80A91">
      <w:pPr>
        <w:pStyle w:val="2"/>
        <w:rPr>
          <w:rFonts w:ascii="Times New Roman" w:hAnsi="Times New Roman"/>
        </w:rPr>
      </w:pPr>
      <w:r w:rsidRPr="008D3051">
        <w:rPr>
          <w:rFonts w:ascii="Times New Roman" w:hAnsi="Times New Roman"/>
        </w:rPr>
        <w:t>XR-specific power saving</w:t>
      </w:r>
    </w:p>
    <w:p w14:paraId="38B42E1C" w14:textId="07FF6DDB" w:rsidR="00BA1878" w:rsidRPr="008D3051" w:rsidRDefault="00BA1878" w:rsidP="00BA1878">
      <w:pPr>
        <w:pStyle w:val="3"/>
        <w:rPr>
          <w:rFonts w:ascii="Times New Roman" w:hAnsi="Times New Roman"/>
        </w:rPr>
      </w:pPr>
      <w:bookmarkStart w:id="19" w:name="_Hlk120289534"/>
      <w:r w:rsidRPr="008D3051">
        <w:rPr>
          <w:rFonts w:ascii="Times New Roman" w:hAnsi="Times New Roman"/>
        </w:rPr>
        <w:t>C-DRX enhancements</w:t>
      </w:r>
    </w:p>
    <w:bookmarkEnd w:id="19"/>
    <w:p w14:paraId="59911D66" w14:textId="566CC2A7" w:rsidR="004E50AA" w:rsidRPr="008D3051" w:rsidRDefault="004964FE" w:rsidP="00067168">
      <w:pPr>
        <w:spacing w:after="120" w:line="264" w:lineRule="auto"/>
        <w:jc w:val="both"/>
        <w:rPr>
          <w:sz w:val="21"/>
        </w:rPr>
      </w:pPr>
      <w:r w:rsidRPr="008D3051">
        <w:rPr>
          <w:sz w:val="21"/>
        </w:rPr>
        <w:t>The</w:t>
      </w:r>
      <w:r w:rsidR="00067168" w:rsidRPr="008D3051">
        <w:t xml:space="preserve"> </w:t>
      </w:r>
      <w:r w:rsidR="00067168" w:rsidRPr="008D3051">
        <w:rPr>
          <w:sz w:val="21"/>
        </w:rPr>
        <w:t xml:space="preserve">C-DRX enhancements have been discussed to address the periodicity mismatch between XR traffic and C-DRX cycle, which is mainly caused by the non-integer periodicity of XR traffic. Both </w:t>
      </w:r>
      <w:r w:rsidR="004E50AA" w:rsidRPr="008D3051">
        <w:rPr>
          <w:sz w:val="21"/>
        </w:rPr>
        <w:t xml:space="preserve">semi-static solutions and dynamic </w:t>
      </w:r>
      <w:r w:rsidR="00067168" w:rsidRPr="008D3051">
        <w:rPr>
          <w:sz w:val="21"/>
        </w:rPr>
        <w:t>solutions are proposed.</w:t>
      </w:r>
      <w:r w:rsidR="00A5272E" w:rsidRPr="008D3051">
        <w:rPr>
          <w:sz w:val="21"/>
        </w:rPr>
        <w:t xml:space="preserve"> </w:t>
      </w:r>
      <w:r w:rsidR="004E50AA" w:rsidRPr="008D3051">
        <w:rPr>
          <w:sz w:val="21"/>
        </w:rPr>
        <w:t xml:space="preserve">The </w:t>
      </w:r>
      <w:r w:rsidR="00A5272E" w:rsidRPr="008D3051">
        <w:rPr>
          <w:sz w:val="21"/>
        </w:rPr>
        <w:t>performance of the</w:t>
      </w:r>
      <w:r w:rsidR="004E50AA" w:rsidRPr="008D3051">
        <w:rPr>
          <w:sz w:val="21"/>
        </w:rPr>
        <w:t xml:space="preserve"> proposed </w:t>
      </w:r>
      <w:r w:rsidR="00067168" w:rsidRPr="008D3051">
        <w:rPr>
          <w:sz w:val="21"/>
        </w:rPr>
        <w:t>solutions</w:t>
      </w:r>
      <w:r w:rsidR="00A5272E" w:rsidRPr="008D3051">
        <w:rPr>
          <w:sz w:val="21"/>
        </w:rPr>
        <w:t xml:space="preserve"> is evaluated and summarized in</w:t>
      </w:r>
      <w:r w:rsidR="004E50AA" w:rsidRPr="008D3051">
        <w:rPr>
          <w:sz w:val="21"/>
        </w:rPr>
        <w:t xml:space="preserve"> Annex B</w:t>
      </w:r>
      <w:r w:rsidR="00A5272E" w:rsidRPr="008D3051">
        <w:rPr>
          <w:sz w:val="21"/>
        </w:rPr>
        <w:t xml:space="preserve"> in TR 38.835</w:t>
      </w:r>
      <w:r w:rsidR="007923CB" w:rsidRPr="008D3051">
        <w:rPr>
          <w:sz w:val="21"/>
        </w:rPr>
        <w:t xml:space="preserve"> </w:t>
      </w:r>
      <w:r w:rsidR="007923CB" w:rsidRPr="008D3051">
        <w:rPr>
          <w:sz w:val="21"/>
        </w:rPr>
        <w:fldChar w:fldCharType="begin"/>
      </w:r>
      <w:r w:rsidR="007923CB" w:rsidRPr="008D3051">
        <w:rPr>
          <w:sz w:val="21"/>
        </w:rPr>
        <w:instrText xml:space="preserve"> REF _Ref120296242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[2]</w:t>
      </w:r>
      <w:r w:rsidR="007923CB" w:rsidRPr="008D3051">
        <w:rPr>
          <w:sz w:val="21"/>
        </w:rPr>
        <w:fldChar w:fldCharType="end"/>
      </w:r>
      <w:r w:rsidR="004E50AA" w:rsidRPr="008D3051">
        <w:rPr>
          <w:sz w:val="21"/>
        </w:rPr>
        <w:t>.</w:t>
      </w:r>
      <w:r w:rsidR="00A5272E" w:rsidRPr="008D3051">
        <w:rPr>
          <w:sz w:val="21"/>
        </w:rPr>
        <w:t xml:space="preserve"> The evaluation results show that the proposed enhanced C-DRX schemes can obtain certain power saving gain compared with legacy C-DRX with marginal capacity loss.</w:t>
      </w:r>
    </w:p>
    <w:p w14:paraId="56F8EC94" w14:textId="225E2EBA" w:rsidR="00A5272E" w:rsidRPr="008D3051" w:rsidRDefault="00067168" w:rsidP="001462AC">
      <w:pPr>
        <w:spacing w:after="120" w:line="264" w:lineRule="auto"/>
        <w:jc w:val="both"/>
        <w:rPr>
          <w:sz w:val="21"/>
        </w:rPr>
      </w:pPr>
      <w:r w:rsidRPr="008D3051">
        <w:rPr>
          <w:sz w:val="21"/>
        </w:rPr>
        <w:t>C</w:t>
      </w:r>
      <w:r w:rsidR="00A5272E" w:rsidRPr="008D3051">
        <w:rPr>
          <w:sz w:val="21"/>
        </w:rPr>
        <w:t xml:space="preserve">onsensus </w:t>
      </w:r>
      <w:r w:rsidRPr="008D3051">
        <w:rPr>
          <w:sz w:val="21"/>
        </w:rPr>
        <w:t xml:space="preserve">has been reached </w:t>
      </w:r>
      <w:r w:rsidR="00A5272E" w:rsidRPr="008D3051">
        <w:rPr>
          <w:sz w:val="21"/>
        </w:rPr>
        <w:t>on C-DRX enhancements to handle</w:t>
      </w:r>
      <w:r w:rsidRPr="008D3051">
        <w:rPr>
          <w:sz w:val="21"/>
        </w:rPr>
        <w:t xml:space="preserve"> the</w:t>
      </w:r>
      <w:r w:rsidR="00A5272E" w:rsidRPr="008D3051">
        <w:rPr>
          <w:sz w:val="21"/>
        </w:rPr>
        <w:t xml:space="preserve"> periodicity mismatch</w:t>
      </w:r>
      <w:r w:rsidRPr="008D3051">
        <w:t xml:space="preserve"> </w:t>
      </w:r>
      <w:r w:rsidRPr="008D3051">
        <w:rPr>
          <w:sz w:val="21"/>
        </w:rPr>
        <w:t>in both RAN1 and RAN2 with t</w:t>
      </w:r>
      <w:r w:rsidR="004E50AA" w:rsidRPr="008D3051">
        <w:rPr>
          <w:sz w:val="21"/>
        </w:rPr>
        <w:t>he following</w:t>
      </w:r>
      <w:r w:rsidR="001462AC" w:rsidRPr="008D3051">
        <w:rPr>
          <w:sz w:val="21"/>
        </w:rPr>
        <w:t xml:space="preserve"> agreements</w:t>
      </w:r>
      <w:r w:rsidRPr="008D3051">
        <w:rPr>
          <w:sz w:val="21"/>
          <w:lang w:eastAsia="zh-CN"/>
        </w:rPr>
        <w:t>.</w:t>
      </w:r>
    </w:p>
    <w:tbl>
      <w:tblPr>
        <w:tblStyle w:val="aa"/>
        <w:tblW w:w="9866" w:type="dxa"/>
        <w:tblLook w:val="04A0" w:firstRow="1" w:lastRow="0" w:firstColumn="1" w:lastColumn="0" w:noHBand="0" w:noVBand="1"/>
      </w:tblPr>
      <w:tblGrid>
        <w:gridCol w:w="9866"/>
      </w:tblGrid>
      <w:tr w:rsidR="00434800" w:rsidRPr="008D3051" w14:paraId="3ECE68E1" w14:textId="77777777" w:rsidTr="00282F34">
        <w:trPr>
          <w:trHeight w:val="3304"/>
        </w:trPr>
        <w:tc>
          <w:tcPr>
            <w:tcW w:w="9866" w:type="dxa"/>
          </w:tcPr>
          <w:p w14:paraId="2BBB6173" w14:textId="0104EE3D" w:rsidR="00434800" w:rsidRPr="008D3051" w:rsidRDefault="00434800" w:rsidP="00434800">
            <w:pPr>
              <w:widowControl w:val="0"/>
              <w:autoSpaceDE w:val="0"/>
              <w:autoSpaceDN w:val="0"/>
              <w:adjustRightInd w:val="0"/>
              <w:snapToGrid w:val="0"/>
              <w:spacing w:after="120"/>
              <w:jc w:val="both"/>
              <w:rPr>
                <w:b/>
                <w:bCs/>
                <w:sz w:val="21"/>
                <w:szCs w:val="21"/>
                <w:lang w:val="en-US" w:eastAsia="zh-CN"/>
              </w:rPr>
            </w:pPr>
            <w:r w:rsidRPr="008D3051">
              <w:rPr>
                <w:b/>
                <w:bCs/>
                <w:sz w:val="21"/>
                <w:szCs w:val="21"/>
                <w:lang w:val="en-US" w:eastAsia="zh-CN"/>
              </w:rPr>
              <w:lastRenderedPageBreak/>
              <w:t>RAN1</w:t>
            </w:r>
            <w:r w:rsidR="005248F8" w:rsidRPr="008D3051">
              <w:rPr>
                <w:b/>
                <w:bCs/>
                <w:sz w:val="21"/>
                <w:szCs w:val="21"/>
                <w:lang w:val="en-US" w:eastAsia="zh-CN"/>
              </w:rPr>
              <w:t xml:space="preserve"> agreements</w:t>
            </w:r>
            <w:r w:rsidRPr="008D3051">
              <w:rPr>
                <w:b/>
                <w:bCs/>
                <w:sz w:val="21"/>
                <w:szCs w:val="21"/>
                <w:lang w:val="en-US" w:eastAsia="zh-CN"/>
              </w:rPr>
              <w:t>:</w:t>
            </w:r>
          </w:p>
          <w:p w14:paraId="4E963146" w14:textId="77777777" w:rsidR="00434800" w:rsidRPr="008D3051" w:rsidRDefault="00434800" w:rsidP="00434800">
            <w:pPr>
              <w:widowControl w:val="0"/>
              <w:autoSpaceDE w:val="0"/>
              <w:autoSpaceDN w:val="0"/>
              <w:adjustRightInd w:val="0"/>
              <w:snapToGrid w:val="0"/>
              <w:spacing w:after="120"/>
              <w:jc w:val="both"/>
              <w:rPr>
                <w:b/>
                <w:sz w:val="21"/>
                <w:szCs w:val="21"/>
                <w:highlight w:val="green"/>
                <w:lang w:val="en-US"/>
              </w:rPr>
            </w:pPr>
            <w:r w:rsidRPr="008D3051">
              <w:rPr>
                <w:b/>
                <w:sz w:val="21"/>
                <w:szCs w:val="21"/>
                <w:highlight w:val="green"/>
                <w:lang w:val="en-US"/>
              </w:rPr>
              <w:t>Agreement</w:t>
            </w:r>
          </w:p>
          <w:p w14:paraId="72ED229E" w14:textId="77777777" w:rsidR="00434800" w:rsidRPr="008D3051" w:rsidRDefault="00434800" w:rsidP="00434800">
            <w:pPr>
              <w:widowControl w:val="0"/>
              <w:autoSpaceDE w:val="0"/>
              <w:autoSpaceDN w:val="0"/>
              <w:adjustRightInd w:val="0"/>
              <w:snapToGrid w:val="0"/>
              <w:spacing w:after="120"/>
              <w:jc w:val="both"/>
              <w:rPr>
                <w:sz w:val="21"/>
                <w:szCs w:val="21"/>
                <w:lang w:val="en-US"/>
              </w:rPr>
            </w:pPr>
            <w:r w:rsidRPr="008D3051">
              <w:rPr>
                <w:sz w:val="21"/>
                <w:szCs w:val="21"/>
                <w:lang w:val="en-US"/>
              </w:rPr>
              <w:t>RAN1 recommends identifying a solution for enhancement of CDRX to align with XR traffic periodicity</w:t>
            </w:r>
          </w:p>
          <w:p w14:paraId="0E55FF96" w14:textId="77777777" w:rsidR="00434800" w:rsidRPr="008D3051" w:rsidRDefault="00434800" w:rsidP="00434800">
            <w:pPr>
              <w:widowControl w:val="0"/>
              <w:autoSpaceDE w:val="0"/>
              <w:autoSpaceDN w:val="0"/>
              <w:adjustRightInd w:val="0"/>
              <w:snapToGrid w:val="0"/>
              <w:spacing w:after="120"/>
              <w:jc w:val="both"/>
              <w:rPr>
                <w:b/>
                <w:sz w:val="21"/>
                <w:szCs w:val="21"/>
                <w:highlight w:val="green"/>
                <w:lang w:val="en-US"/>
              </w:rPr>
            </w:pPr>
            <w:r w:rsidRPr="008D3051">
              <w:rPr>
                <w:b/>
                <w:sz w:val="21"/>
                <w:szCs w:val="21"/>
                <w:highlight w:val="green"/>
                <w:lang w:val="en-US"/>
              </w:rPr>
              <w:t>Agreement</w:t>
            </w:r>
          </w:p>
          <w:p w14:paraId="143ADE75" w14:textId="77777777" w:rsidR="00434800" w:rsidRPr="008D3051" w:rsidRDefault="00434800" w:rsidP="00434800">
            <w:pPr>
              <w:widowControl w:val="0"/>
              <w:autoSpaceDE w:val="0"/>
              <w:autoSpaceDN w:val="0"/>
              <w:adjustRightInd w:val="0"/>
              <w:snapToGrid w:val="0"/>
              <w:spacing w:after="120"/>
              <w:jc w:val="both"/>
              <w:rPr>
                <w:sz w:val="21"/>
                <w:szCs w:val="21"/>
              </w:rPr>
            </w:pPr>
            <w:r w:rsidRPr="008D3051">
              <w:rPr>
                <w:sz w:val="21"/>
                <w:szCs w:val="21"/>
                <w:lang w:val="en-US"/>
              </w:rPr>
              <w:t>For enhancement of CDRX to align with XR traffic periodicity (i.e., Issue 1-1)</w:t>
            </w:r>
          </w:p>
          <w:p w14:paraId="3174F47D" w14:textId="77777777" w:rsidR="00434800" w:rsidRPr="008D3051" w:rsidRDefault="00434800" w:rsidP="00434800">
            <w:pPr>
              <w:pStyle w:val="af"/>
              <w:widowControl w:val="0"/>
              <w:numPr>
                <w:ilvl w:val="0"/>
                <w:numId w:val="17"/>
              </w:numPr>
              <w:rPr>
                <w:sz w:val="21"/>
                <w:szCs w:val="21"/>
              </w:rPr>
            </w:pPr>
            <w:r w:rsidRPr="008D3051">
              <w:rPr>
                <w:sz w:val="21"/>
                <w:szCs w:val="21"/>
              </w:rPr>
              <w:t>Prioritize semi-static solutions</w:t>
            </w:r>
          </w:p>
          <w:p w14:paraId="6ED42BE9" w14:textId="77777777" w:rsidR="00434800" w:rsidRPr="008D3051" w:rsidRDefault="00434800" w:rsidP="00434800">
            <w:pPr>
              <w:pStyle w:val="af"/>
              <w:widowControl w:val="0"/>
              <w:numPr>
                <w:ilvl w:val="1"/>
                <w:numId w:val="18"/>
              </w:numPr>
              <w:rPr>
                <w:sz w:val="21"/>
                <w:szCs w:val="21"/>
              </w:rPr>
            </w:pPr>
            <w:r w:rsidRPr="008D3051">
              <w:rPr>
                <w:sz w:val="21"/>
                <w:szCs w:val="21"/>
              </w:rPr>
              <w:t>FFS: Whether dynamic solutions will be also needed</w:t>
            </w:r>
          </w:p>
          <w:p w14:paraId="5CA574F1" w14:textId="79E5D40D" w:rsidR="00434800" w:rsidRPr="008D3051" w:rsidRDefault="00434800" w:rsidP="00434800">
            <w:pPr>
              <w:widowControl w:val="0"/>
              <w:autoSpaceDE w:val="0"/>
              <w:autoSpaceDN w:val="0"/>
              <w:adjustRightInd w:val="0"/>
              <w:snapToGrid w:val="0"/>
              <w:spacing w:after="120"/>
              <w:jc w:val="both"/>
              <w:rPr>
                <w:b/>
                <w:sz w:val="21"/>
                <w:szCs w:val="21"/>
                <w:lang w:val="en-US"/>
              </w:rPr>
            </w:pPr>
            <w:r w:rsidRPr="008D3051">
              <w:rPr>
                <w:b/>
                <w:sz w:val="21"/>
                <w:szCs w:val="21"/>
                <w:lang w:val="en-US"/>
              </w:rPr>
              <w:t>RAN2</w:t>
            </w:r>
            <w:r w:rsidR="005248F8" w:rsidRPr="008D3051">
              <w:rPr>
                <w:b/>
                <w:sz w:val="21"/>
                <w:szCs w:val="21"/>
                <w:lang w:val="en-US"/>
              </w:rPr>
              <w:t xml:space="preserve"> </w:t>
            </w:r>
            <w:r w:rsidR="005248F8" w:rsidRPr="008D3051">
              <w:rPr>
                <w:b/>
                <w:bCs/>
                <w:sz w:val="21"/>
                <w:szCs w:val="21"/>
                <w:lang w:val="en-US" w:eastAsia="zh-CN"/>
              </w:rPr>
              <w:t>agreement</w:t>
            </w:r>
            <w:r w:rsidRPr="008D3051">
              <w:rPr>
                <w:b/>
                <w:sz w:val="21"/>
                <w:szCs w:val="21"/>
                <w:lang w:val="en-US"/>
              </w:rPr>
              <w:t>:</w:t>
            </w:r>
          </w:p>
          <w:p w14:paraId="6527B16C" w14:textId="52841F96" w:rsidR="00434800" w:rsidRPr="008D3051" w:rsidRDefault="00434800" w:rsidP="00434800">
            <w:pPr>
              <w:numPr>
                <w:ilvl w:val="0"/>
                <w:numId w:val="25"/>
              </w:numPr>
              <w:tabs>
                <w:tab w:val="num" w:pos="720"/>
              </w:tabs>
              <w:overflowPunct w:val="0"/>
              <w:spacing w:after="180"/>
              <w:contextualSpacing/>
              <w:textAlignment w:val="baseline"/>
              <w:rPr>
                <w:iCs/>
              </w:rPr>
            </w:pPr>
            <w:r w:rsidRPr="008D3051">
              <w:rPr>
                <w:bCs/>
                <w:sz w:val="21"/>
                <w:szCs w:val="21"/>
              </w:rPr>
              <w:t>RAN2 aims to allow XR frame rates that correspond to non-integer periodicities in at least semi-static manner (e.g. RRC). Details can be left to WI phase.</w:t>
            </w:r>
          </w:p>
        </w:tc>
      </w:tr>
    </w:tbl>
    <w:p w14:paraId="780B2C0D" w14:textId="26C7D4C9" w:rsidR="00A14368" w:rsidRPr="008D3051" w:rsidRDefault="00A14368" w:rsidP="003F3DB8">
      <w:pPr>
        <w:spacing w:before="120" w:after="120" w:line="264" w:lineRule="auto"/>
        <w:jc w:val="both"/>
        <w:rPr>
          <w:sz w:val="21"/>
        </w:rPr>
      </w:pPr>
      <w:r w:rsidRPr="008D3051">
        <w:rPr>
          <w:sz w:val="21"/>
        </w:rPr>
        <w:t xml:space="preserve">According </w:t>
      </w:r>
      <w:r w:rsidR="003C67D3" w:rsidRPr="008D3051">
        <w:rPr>
          <w:sz w:val="21"/>
        </w:rPr>
        <w:t xml:space="preserve">to </w:t>
      </w:r>
      <w:r w:rsidRPr="008D3051">
        <w:rPr>
          <w:sz w:val="21"/>
        </w:rPr>
        <w:t>the agreements, semi-static solutions are prioritized, the details are left to WI phase. The is no consensus on dynamic adjustments due to large signalling overhead and the potential ambiguity issue between the network and UE in case of the missing signalling.</w:t>
      </w:r>
      <w:r w:rsidR="000D6CC2" w:rsidRPr="008D3051">
        <w:rPr>
          <w:sz w:val="21"/>
        </w:rPr>
        <w:t xml:space="preserve"> </w:t>
      </w:r>
    </w:p>
    <w:p w14:paraId="1AB122B7" w14:textId="1BED1B05" w:rsidR="003C10BB" w:rsidRPr="008D3051" w:rsidRDefault="003F3DB8" w:rsidP="00A14368">
      <w:pPr>
        <w:spacing w:after="120" w:line="264" w:lineRule="auto"/>
        <w:jc w:val="both"/>
        <w:rPr>
          <w:sz w:val="21"/>
        </w:rPr>
      </w:pPr>
      <w:r w:rsidRPr="008D3051">
        <w:rPr>
          <w:sz w:val="21"/>
        </w:rPr>
        <w:t xml:space="preserve">On the other hand, </w:t>
      </w:r>
      <w:bookmarkStart w:id="20" w:name="_Hlk120289095"/>
      <w:r w:rsidRPr="008D3051">
        <w:rPr>
          <w:sz w:val="21"/>
        </w:rPr>
        <w:t>the non-integer periodicity of XR traffic</w:t>
      </w:r>
      <w:bookmarkEnd w:id="20"/>
      <w:r w:rsidRPr="008D3051">
        <w:rPr>
          <w:sz w:val="21"/>
        </w:rPr>
        <w:t xml:space="preserve"> can also result in SFN wraparound mismatch</w:t>
      </w:r>
      <w:r w:rsidR="003C10BB" w:rsidRPr="008D3051">
        <w:rPr>
          <w:sz w:val="21"/>
        </w:rPr>
        <w:t>, since</w:t>
      </w:r>
      <w:r w:rsidRPr="008D3051">
        <w:rPr>
          <w:sz w:val="21"/>
        </w:rPr>
        <w:t xml:space="preserve"> the </w:t>
      </w:r>
      <w:r w:rsidR="000D28DB" w:rsidRPr="008D3051">
        <w:rPr>
          <w:sz w:val="21"/>
        </w:rPr>
        <w:t>C-</w:t>
      </w:r>
      <w:r w:rsidRPr="008D3051">
        <w:rPr>
          <w:sz w:val="21"/>
        </w:rPr>
        <w:t>DRX cycle</w:t>
      </w:r>
      <w:r w:rsidR="000D28DB" w:rsidRPr="008D3051">
        <w:rPr>
          <w:sz w:val="21"/>
        </w:rPr>
        <w:t xml:space="preserve"> (aligned with XR traffic)</w:t>
      </w:r>
      <w:r w:rsidRPr="008D3051">
        <w:rPr>
          <w:sz w:val="21"/>
        </w:rPr>
        <w:t xml:space="preserve"> cannot be divided by 10240. </w:t>
      </w:r>
      <w:r w:rsidR="003C10BB" w:rsidRPr="008D3051">
        <w:rPr>
          <w:sz w:val="21"/>
        </w:rPr>
        <w:t>Due to limited time in RAN2, there is no concrete discussion on SFN wraparound mismatch issue, but it seems a common understanding that this should be addressed.</w:t>
      </w:r>
    </w:p>
    <w:p w14:paraId="3A54C5E7" w14:textId="14CAE9CD" w:rsidR="003C10BB" w:rsidRPr="008D3051" w:rsidRDefault="003C10BB" w:rsidP="003F3DB8">
      <w:pPr>
        <w:spacing w:after="120" w:line="264" w:lineRule="auto"/>
        <w:jc w:val="both"/>
        <w:rPr>
          <w:sz w:val="21"/>
        </w:rPr>
      </w:pPr>
      <w:r w:rsidRPr="008D3051">
        <w:rPr>
          <w:sz w:val="21"/>
        </w:rPr>
        <w:t xml:space="preserve">Since the spec impacts lie in RAN2, RAN2 can be the leading group for C-DRX enhancements in WI phase. However, the enhanced C-DRX </w:t>
      </w:r>
      <w:r w:rsidR="00926A97" w:rsidRPr="008D3051">
        <w:rPr>
          <w:sz w:val="21"/>
        </w:rPr>
        <w:t xml:space="preserve">solutions </w:t>
      </w:r>
      <w:r w:rsidRPr="008D3051">
        <w:rPr>
          <w:sz w:val="21"/>
        </w:rPr>
        <w:t xml:space="preserve">may have some impacts on </w:t>
      </w:r>
      <w:r w:rsidR="00926A97" w:rsidRPr="008D3051">
        <w:rPr>
          <w:sz w:val="21"/>
        </w:rPr>
        <w:t xml:space="preserve">the RAN1 power saving techniques, e.g., PDCCH-based wake-up signalling, </w:t>
      </w:r>
      <w:r w:rsidRPr="008D3051">
        <w:rPr>
          <w:sz w:val="21"/>
        </w:rPr>
        <w:t xml:space="preserve">PDCCH </w:t>
      </w:r>
      <w:r w:rsidR="00926A97" w:rsidRPr="008D3051">
        <w:rPr>
          <w:sz w:val="21"/>
        </w:rPr>
        <w:t>skipping, SSSG sw</w:t>
      </w:r>
      <w:r w:rsidR="000B4867" w:rsidRPr="008D3051">
        <w:rPr>
          <w:sz w:val="21"/>
        </w:rPr>
        <w:t>i</w:t>
      </w:r>
      <w:r w:rsidR="00926A97" w:rsidRPr="008D3051">
        <w:rPr>
          <w:sz w:val="21"/>
        </w:rPr>
        <w:t>t</w:t>
      </w:r>
      <w:r w:rsidR="000B4867" w:rsidRPr="008D3051">
        <w:rPr>
          <w:sz w:val="21"/>
        </w:rPr>
        <w:t>c</w:t>
      </w:r>
      <w:r w:rsidR="00926A97" w:rsidRPr="008D3051">
        <w:rPr>
          <w:sz w:val="21"/>
        </w:rPr>
        <w:t xml:space="preserve">hing, etc. </w:t>
      </w:r>
      <w:r w:rsidR="001C3969" w:rsidRPr="008D3051">
        <w:rPr>
          <w:sz w:val="21"/>
        </w:rPr>
        <w:t>For example, the enhancements on DRX cycle</w:t>
      </w:r>
      <w:r w:rsidR="001C3969" w:rsidRPr="008D3051" w:rsidDel="00BC7D4B">
        <w:rPr>
          <w:sz w:val="21"/>
        </w:rPr>
        <w:t xml:space="preserve"> </w:t>
      </w:r>
      <w:r w:rsidR="001C3969" w:rsidRPr="008D3051">
        <w:rPr>
          <w:sz w:val="21"/>
        </w:rPr>
        <w:t>may have an impact on PDCCH-based wake-up signalling in RAN1, as shown in TS 38.213 [5].</w:t>
      </w:r>
    </w:p>
    <w:tbl>
      <w:tblPr>
        <w:tblStyle w:val="aa"/>
        <w:tblW w:w="0" w:type="auto"/>
        <w:tblLook w:val="04A0" w:firstRow="1" w:lastRow="0" w:firstColumn="1" w:lastColumn="0" w:noHBand="0" w:noVBand="1"/>
      </w:tblPr>
      <w:tblGrid>
        <w:gridCol w:w="9855"/>
      </w:tblGrid>
      <w:tr w:rsidR="00051BAC" w:rsidRPr="008D3051" w14:paraId="47FAA436" w14:textId="77777777" w:rsidTr="00051BAC">
        <w:tc>
          <w:tcPr>
            <w:tcW w:w="9855" w:type="dxa"/>
          </w:tcPr>
          <w:p w14:paraId="0FF2BC8D" w14:textId="3C5130F8" w:rsidR="00051BAC" w:rsidRPr="008D3051" w:rsidRDefault="00051BAC" w:rsidP="00051BAC">
            <w:pPr>
              <w:spacing w:after="180"/>
              <w:rPr>
                <w:i/>
                <w:u w:val="single"/>
                <w:lang w:eastAsia="zh-CN"/>
              </w:rPr>
            </w:pPr>
            <w:r w:rsidRPr="008D3051">
              <w:rPr>
                <w:i/>
                <w:u w:val="single"/>
                <w:lang w:eastAsia="zh-CN"/>
              </w:rPr>
              <w:t>Copied from Clause 10.3 in TS 38.213</w:t>
            </w:r>
            <w:r w:rsidR="00AE54A0" w:rsidRPr="008D3051">
              <w:rPr>
                <w:i/>
                <w:u w:val="single"/>
                <w:lang w:eastAsia="zh-CN"/>
              </w:rPr>
              <w:t xml:space="preserve"> </w:t>
            </w:r>
            <w:r w:rsidR="00AE54A0" w:rsidRPr="008D3051">
              <w:rPr>
                <w:i/>
                <w:u w:val="single"/>
                <w:lang w:eastAsia="zh-CN"/>
              </w:rPr>
              <w:fldChar w:fldCharType="begin"/>
            </w:r>
            <w:r w:rsidR="00AE54A0" w:rsidRPr="008D3051">
              <w:rPr>
                <w:i/>
                <w:u w:val="single"/>
                <w:lang w:eastAsia="zh-CN"/>
              </w:rPr>
              <w:instrText xml:space="preserve"> REF _Ref120718381 \r \h  \* MERGEFORMAT </w:instrText>
            </w:r>
            <w:r w:rsidR="00AE54A0" w:rsidRPr="008D3051">
              <w:rPr>
                <w:i/>
                <w:u w:val="single"/>
                <w:lang w:eastAsia="zh-CN"/>
              </w:rPr>
            </w:r>
            <w:r w:rsidR="00AE54A0" w:rsidRPr="008D3051">
              <w:rPr>
                <w:i/>
                <w:u w:val="single"/>
                <w:lang w:eastAsia="zh-CN"/>
              </w:rPr>
              <w:fldChar w:fldCharType="separate"/>
            </w:r>
            <w:r w:rsidR="00DA45E9" w:rsidRPr="008D3051">
              <w:rPr>
                <w:i/>
                <w:u w:val="single"/>
                <w:lang w:eastAsia="zh-CN"/>
              </w:rPr>
              <w:t>[5]</w:t>
            </w:r>
            <w:r w:rsidR="00AE54A0" w:rsidRPr="008D3051">
              <w:rPr>
                <w:i/>
                <w:u w:val="single"/>
                <w:lang w:eastAsia="zh-CN"/>
              </w:rPr>
              <w:fldChar w:fldCharType="end"/>
            </w:r>
            <w:r w:rsidR="00AE54A0" w:rsidRPr="008D3051">
              <w:rPr>
                <w:i/>
                <w:u w:val="single"/>
                <w:lang w:eastAsia="zh-CN"/>
              </w:rPr>
              <w:t>:</w:t>
            </w:r>
          </w:p>
          <w:p w14:paraId="0ED771C1" w14:textId="553FE9A2" w:rsidR="00051BAC" w:rsidRPr="008D3051" w:rsidRDefault="00051BAC" w:rsidP="00051BAC">
            <w:pPr>
              <w:spacing w:after="180"/>
              <w:rPr>
                <w:lang w:eastAsia="zh-CN"/>
              </w:rPr>
            </w:pPr>
            <w:r w:rsidRPr="008D3051">
              <w:rPr>
                <w:lang w:eastAsia="zh-CN"/>
              </w:rPr>
              <w:t xml:space="preserve">A UE configured with DRX mode operation </w:t>
            </w:r>
            <w:r w:rsidRPr="008D3051">
              <w:t>[</w:t>
            </w:r>
            <w:r w:rsidRPr="008D3051">
              <w:rPr>
                <w:lang w:val="en-US"/>
              </w:rPr>
              <w:t>11, TS 38.321</w:t>
            </w:r>
            <w:r w:rsidRPr="008D3051">
              <w:t xml:space="preserve">] can be provided the following for detection of a DCI format 2_6 in a PDCCH reception on the </w:t>
            </w:r>
            <w:r w:rsidRPr="008D3051">
              <w:rPr>
                <w:lang w:eastAsia="zh-CN"/>
              </w:rPr>
              <w:t xml:space="preserve">PCell or on the SpCell </w:t>
            </w:r>
            <w:r w:rsidRPr="008D3051">
              <w:t>[</w:t>
            </w:r>
            <w:r w:rsidRPr="008D3051">
              <w:rPr>
                <w:lang w:val="en-US"/>
              </w:rPr>
              <w:t>12, TS 38.331</w:t>
            </w:r>
            <w:r w:rsidRPr="008D3051">
              <w:t>]</w:t>
            </w:r>
          </w:p>
          <w:p w14:paraId="7A33B8CD" w14:textId="77777777" w:rsidR="00051BAC" w:rsidRPr="008D3051" w:rsidRDefault="00051BAC" w:rsidP="00051BAC">
            <w:pPr>
              <w:spacing w:after="180"/>
              <w:ind w:left="568" w:hanging="284"/>
              <w:rPr>
                <w:lang w:val="x-none"/>
              </w:rPr>
            </w:pPr>
            <w:r w:rsidRPr="008D3051">
              <w:rPr>
                <w:lang w:val="x-none" w:eastAsia="zh-CN"/>
              </w:rPr>
              <w:t>-</w:t>
            </w:r>
            <w:r w:rsidRPr="008D3051">
              <w:rPr>
                <w:lang w:val="x-none" w:eastAsia="zh-CN"/>
              </w:rPr>
              <w:tab/>
              <w:t xml:space="preserve">a </w:t>
            </w:r>
            <w:r w:rsidRPr="008D3051">
              <w:rPr>
                <w:lang w:val="x-none"/>
              </w:rPr>
              <w:t xml:space="preserve">PS-RNTI for DCI format 2_6 by </w:t>
            </w:r>
            <w:r w:rsidRPr="008D3051">
              <w:rPr>
                <w:i/>
                <w:lang w:val="x-none"/>
              </w:rPr>
              <w:t>ps-RNTI</w:t>
            </w:r>
          </w:p>
          <w:p w14:paraId="2D457973" w14:textId="77777777" w:rsidR="00051BAC" w:rsidRPr="008D3051" w:rsidRDefault="00051BAC" w:rsidP="00051BAC">
            <w:pPr>
              <w:spacing w:after="180"/>
              <w:ind w:left="568" w:hanging="284"/>
              <w:rPr>
                <w:lang w:val="x-none"/>
              </w:rPr>
            </w:pPr>
            <w:r w:rsidRPr="008D3051">
              <w:rPr>
                <w:lang w:val="x-none"/>
              </w:rPr>
              <w:t>-</w:t>
            </w:r>
            <w:r w:rsidRPr="008D3051">
              <w:rPr>
                <w:lang w:val="x-none"/>
              </w:rPr>
              <w:tab/>
              <w:t xml:space="preserve">a number of search space sets, by </w:t>
            </w:r>
            <w:r w:rsidRPr="008D3051">
              <w:rPr>
                <w:i/>
                <w:iCs/>
                <w:lang w:val="x-none" w:eastAsia="zh-CN"/>
              </w:rPr>
              <w:t>dci-Format2-6</w:t>
            </w:r>
            <w:r w:rsidRPr="008D3051">
              <w:rPr>
                <w:iCs/>
                <w:lang w:val="x-none" w:eastAsia="zh-CN"/>
              </w:rPr>
              <w:t>,</w:t>
            </w:r>
            <w:r w:rsidRPr="008D3051">
              <w:rPr>
                <w:lang w:val="x-none"/>
              </w:rPr>
              <w:t xml:space="preserve"> to monitor PDCCH for detection of DCI format 2_6 </w:t>
            </w:r>
            <w:r w:rsidRPr="008D3051">
              <w:rPr>
                <w:lang w:val="x-none" w:eastAsia="zh-CN"/>
              </w:rPr>
              <w:t>on the active DL BWP of the PCell or of the SpCell</w:t>
            </w:r>
            <w:r w:rsidRPr="008D3051">
              <w:rPr>
                <w:lang w:val="x-none"/>
              </w:rPr>
              <w:t xml:space="preserve"> </w:t>
            </w:r>
            <w:r w:rsidRPr="008D3051">
              <w:rPr>
                <w:lang w:val="x-none" w:eastAsia="zh-CN"/>
              </w:rPr>
              <w:t>according to a common search space as described in clause 10.1</w:t>
            </w:r>
          </w:p>
          <w:p w14:paraId="5D50F6AF" w14:textId="77777777" w:rsidR="00051BAC" w:rsidRPr="008D3051" w:rsidRDefault="00051BAC" w:rsidP="00051BAC">
            <w:pPr>
              <w:spacing w:after="180"/>
              <w:ind w:left="568" w:hanging="284"/>
              <w:rPr>
                <w:lang w:val="x-none"/>
              </w:rPr>
            </w:pPr>
            <w:r w:rsidRPr="008D3051">
              <w:rPr>
                <w:lang w:val="x-none" w:eastAsia="zh-CN"/>
              </w:rPr>
              <w:t>-</w:t>
            </w:r>
            <w:r w:rsidRPr="008D3051">
              <w:rPr>
                <w:lang w:val="x-none" w:eastAsia="zh-CN"/>
              </w:rPr>
              <w:tab/>
              <w:t xml:space="preserve">a payload </w:t>
            </w:r>
            <w:r w:rsidRPr="008D3051">
              <w:rPr>
                <w:lang w:val="x-none"/>
              </w:rPr>
              <w:t xml:space="preserve">size for DCI format 2_6 by </w:t>
            </w:r>
            <w:r w:rsidRPr="008D3051">
              <w:rPr>
                <w:i/>
                <w:lang w:val="en-US"/>
              </w:rPr>
              <w:t>s</w:t>
            </w:r>
            <w:r w:rsidRPr="008D3051">
              <w:rPr>
                <w:i/>
                <w:lang w:val="x-none"/>
              </w:rPr>
              <w:t>izeDCI</w:t>
            </w:r>
            <w:r w:rsidRPr="008D3051">
              <w:rPr>
                <w:i/>
                <w:lang w:val="en-US"/>
              </w:rPr>
              <w:t>-</w:t>
            </w:r>
            <w:r w:rsidRPr="008D3051">
              <w:rPr>
                <w:i/>
                <w:lang w:val="x-none"/>
              </w:rPr>
              <w:t>2-6</w:t>
            </w:r>
          </w:p>
          <w:p w14:paraId="0614837A" w14:textId="77777777" w:rsidR="00051BAC" w:rsidRPr="008D3051" w:rsidRDefault="00051BAC" w:rsidP="00051BAC">
            <w:pPr>
              <w:spacing w:after="180"/>
              <w:ind w:left="568" w:hanging="284"/>
              <w:rPr>
                <w:lang w:val="x-none"/>
              </w:rPr>
            </w:pPr>
            <w:r w:rsidRPr="008D3051">
              <w:rPr>
                <w:lang w:val="x-none"/>
              </w:rPr>
              <w:t>-</w:t>
            </w:r>
            <w:r w:rsidRPr="008D3051">
              <w:rPr>
                <w:lang w:val="x-none"/>
              </w:rPr>
              <w:tab/>
              <w:t xml:space="preserve">a location in DCI format 2_6 of a Wake-up indication bit by </w:t>
            </w:r>
            <w:r w:rsidRPr="008D3051">
              <w:rPr>
                <w:i/>
                <w:lang w:val="en-US"/>
              </w:rPr>
              <w:t>ps-</w:t>
            </w:r>
            <w:r w:rsidRPr="008D3051">
              <w:rPr>
                <w:i/>
                <w:lang w:val="x-none"/>
              </w:rPr>
              <w:t>PositionDCI</w:t>
            </w:r>
            <w:r w:rsidRPr="008D3051">
              <w:rPr>
                <w:i/>
                <w:lang w:val="en-US"/>
              </w:rPr>
              <w:t>-</w:t>
            </w:r>
            <w:r w:rsidRPr="008D3051">
              <w:rPr>
                <w:i/>
                <w:lang w:val="x-none"/>
              </w:rPr>
              <w:t>2-6</w:t>
            </w:r>
          </w:p>
          <w:p w14:paraId="5C048203" w14:textId="77777777" w:rsidR="00051BAC" w:rsidRPr="008D3051" w:rsidRDefault="00051BAC" w:rsidP="00051BAC">
            <w:pPr>
              <w:spacing w:after="180"/>
              <w:ind w:left="851" w:hanging="284"/>
              <w:rPr>
                <w:lang w:val="x-none"/>
              </w:rPr>
            </w:pPr>
            <w:r w:rsidRPr="008D3051">
              <w:rPr>
                <w:lang w:val="x-none"/>
              </w:rPr>
              <w:t>-</w:t>
            </w:r>
            <w:r w:rsidRPr="008D3051">
              <w:rPr>
                <w:lang w:val="x-none"/>
              </w:rPr>
              <w:tab/>
              <w:t xml:space="preserve">a </w:t>
            </w:r>
            <w:r w:rsidRPr="008D3051">
              <w:rPr>
                <w:lang w:val="en-US"/>
              </w:rPr>
              <w:t>'</w:t>
            </w:r>
            <w:r w:rsidRPr="008D3051">
              <w:rPr>
                <w:lang w:val="x-none"/>
              </w:rPr>
              <w:t>0</w:t>
            </w:r>
            <w:r w:rsidRPr="008D3051">
              <w:rPr>
                <w:lang w:val="en-US"/>
              </w:rPr>
              <w:t>'</w:t>
            </w:r>
            <w:r w:rsidRPr="008D3051">
              <w:rPr>
                <w:lang w:val="x-none"/>
              </w:rPr>
              <w:t xml:space="preserve"> value for the Wake-up indication bit, when reported to higher layers, indicates to </w:t>
            </w:r>
            <w:r w:rsidRPr="008D3051">
              <w:rPr>
                <w:lang w:val="en-US"/>
              </w:rPr>
              <w:t xml:space="preserve">not </w:t>
            </w:r>
            <w:r w:rsidRPr="008D3051">
              <w:rPr>
                <w:lang w:val="x-none"/>
              </w:rPr>
              <w:t xml:space="preserve">start the </w:t>
            </w:r>
            <w:r w:rsidRPr="008D3051">
              <w:rPr>
                <w:i/>
                <w:iCs/>
                <w:lang w:val="x-none"/>
              </w:rPr>
              <w:t>drx-onDurationTimer</w:t>
            </w:r>
            <w:r w:rsidRPr="008D3051">
              <w:rPr>
                <w:lang w:val="x-none"/>
              </w:rPr>
              <w:t xml:space="preserve"> for the next long DRX cycle [1</w:t>
            </w:r>
            <w:r w:rsidRPr="008D3051">
              <w:rPr>
                <w:lang w:val="en-US"/>
              </w:rPr>
              <w:t>1</w:t>
            </w:r>
            <w:r w:rsidRPr="008D3051">
              <w:rPr>
                <w:lang w:val="x-none"/>
              </w:rPr>
              <w:t>, TS 38.321]</w:t>
            </w:r>
          </w:p>
          <w:p w14:paraId="0EF7801D" w14:textId="1A4FC12E" w:rsidR="00051BAC" w:rsidRPr="008D3051" w:rsidRDefault="00051BAC" w:rsidP="00AE54A0">
            <w:pPr>
              <w:spacing w:after="180"/>
              <w:ind w:left="851" w:hanging="284"/>
              <w:rPr>
                <w:lang w:val="x-none"/>
              </w:rPr>
            </w:pPr>
            <w:r w:rsidRPr="008D3051">
              <w:rPr>
                <w:lang w:val="x-none"/>
              </w:rPr>
              <w:t>-</w:t>
            </w:r>
            <w:r w:rsidRPr="008D3051">
              <w:rPr>
                <w:lang w:val="x-none"/>
              </w:rPr>
              <w:tab/>
              <w:t xml:space="preserve">a </w:t>
            </w:r>
            <w:r w:rsidRPr="008D3051">
              <w:rPr>
                <w:lang w:val="en-US"/>
              </w:rPr>
              <w:t>'</w:t>
            </w:r>
            <w:r w:rsidRPr="008D3051">
              <w:rPr>
                <w:lang w:val="x-none"/>
              </w:rPr>
              <w:t>1</w:t>
            </w:r>
            <w:r w:rsidRPr="008D3051">
              <w:rPr>
                <w:lang w:val="en-US"/>
              </w:rPr>
              <w:t>'</w:t>
            </w:r>
            <w:r w:rsidRPr="008D3051">
              <w:rPr>
                <w:lang w:val="x-none"/>
              </w:rPr>
              <w:t xml:space="preserve"> value for the Wake-up indication bit, when reported to higher layers, indicates to start the </w:t>
            </w:r>
            <w:r w:rsidRPr="008D3051">
              <w:rPr>
                <w:i/>
                <w:iCs/>
                <w:lang w:val="x-none"/>
              </w:rPr>
              <w:t>drx-onDurationTimer</w:t>
            </w:r>
            <w:r w:rsidRPr="008D3051">
              <w:rPr>
                <w:lang w:val="x-none"/>
              </w:rPr>
              <w:t xml:space="preserve"> for the next long DRX cycle [1</w:t>
            </w:r>
            <w:r w:rsidRPr="008D3051">
              <w:rPr>
                <w:lang w:val="en-US"/>
              </w:rPr>
              <w:t>1</w:t>
            </w:r>
            <w:r w:rsidRPr="008D3051">
              <w:rPr>
                <w:lang w:val="x-none"/>
              </w:rPr>
              <w:t>, TS 38.321]</w:t>
            </w:r>
          </w:p>
        </w:tc>
      </w:tr>
    </w:tbl>
    <w:p w14:paraId="52912BDE" w14:textId="60AB7C7A" w:rsidR="003F3DB8" w:rsidRPr="008D3051" w:rsidRDefault="001C3969" w:rsidP="001C3969">
      <w:pPr>
        <w:spacing w:before="120" w:after="120" w:line="264" w:lineRule="auto"/>
        <w:jc w:val="both"/>
        <w:rPr>
          <w:sz w:val="21"/>
        </w:rPr>
      </w:pPr>
      <w:r w:rsidRPr="008D3051">
        <w:rPr>
          <w:sz w:val="21"/>
          <w:lang w:eastAsia="zh-CN"/>
        </w:rPr>
        <w:t xml:space="preserve">Therefore, we think RAN1 should also be involved as the secondary group. </w:t>
      </w:r>
      <w:r w:rsidR="00926A97" w:rsidRPr="008D3051">
        <w:rPr>
          <w:sz w:val="21"/>
          <w:lang w:eastAsia="zh-CN"/>
        </w:rPr>
        <w:t xml:space="preserve">According to the above discussion, </w:t>
      </w:r>
      <w:r w:rsidR="003F3DB8" w:rsidRPr="008D3051">
        <w:rPr>
          <w:sz w:val="21"/>
          <w:lang w:eastAsia="zh-CN"/>
        </w:rPr>
        <w:t>we have the following proposal</w:t>
      </w:r>
      <w:r w:rsidR="00D626FD" w:rsidRPr="008D3051">
        <w:rPr>
          <w:sz w:val="21"/>
          <w:lang w:eastAsia="zh-CN"/>
        </w:rPr>
        <w:t>:</w:t>
      </w:r>
    </w:p>
    <w:p w14:paraId="1AFE62F0" w14:textId="19414D14" w:rsidR="003F3DB8" w:rsidRPr="008D3051" w:rsidRDefault="003F3DB8" w:rsidP="003E73EA">
      <w:pPr>
        <w:spacing w:line="264" w:lineRule="auto"/>
        <w:jc w:val="both"/>
        <w:rPr>
          <w:b/>
          <w:i/>
          <w:sz w:val="21"/>
          <w:lang w:eastAsia="zh-CN"/>
        </w:rPr>
      </w:pPr>
      <w:bookmarkStart w:id="21" w:name="_Ref120872328"/>
      <w:r w:rsidRPr="008D3051">
        <w:rPr>
          <w:b/>
          <w:i/>
          <w:sz w:val="21"/>
          <w:lang w:eastAsia="zh-CN"/>
        </w:rPr>
        <w:t xml:space="preserve">Proposal </w:t>
      </w:r>
      <w:r w:rsidRPr="008D3051">
        <w:rPr>
          <w:b/>
          <w:i/>
          <w:sz w:val="21"/>
          <w:lang w:eastAsia="zh-CN"/>
        </w:rPr>
        <w:fldChar w:fldCharType="begin"/>
      </w:r>
      <w:r w:rsidRPr="008D3051">
        <w:rPr>
          <w:b/>
          <w:i/>
          <w:sz w:val="21"/>
          <w:lang w:eastAsia="zh-CN"/>
        </w:rPr>
        <w:instrText xml:space="preserve"> SEQ Proposal \* ARABIC </w:instrText>
      </w:r>
      <w:r w:rsidRPr="008D3051">
        <w:rPr>
          <w:b/>
          <w:i/>
          <w:sz w:val="21"/>
          <w:lang w:eastAsia="zh-CN"/>
        </w:rPr>
        <w:fldChar w:fldCharType="separate"/>
      </w:r>
      <w:r w:rsidR="00DA45E9" w:rsidRPr="008D3051">
        <w:rPr>
          <w:b/>
          <w:i/>
          <w:noProof/>
          <w:sz w:val="21"/>
          <w:lang w:eastAsia="zh-CN"/>
        </w:rPr>
        <w:t>2</w:t>
      </w:r>
      <w:r w:rsidRPr="008D3051">
        <w:rPr>
          <w:b/>
          <w:i/>
          <w:sz w:val="21"/>
          <w:lang w:eastAsia="zh-CN"/>
        </w:rPr>
        <w:fldChar w:fldCharType="end"/>
      </w:r>
      <w:r w:rsidRPr="008D3051">
        <w:rPr>
          <w:b/>
          <w:i/>
          <w:sz w:val="21"/>
          <w:lang w:eastAsia="zh-CN"/>
        </w:rPr>
        <w:t xml:space="preserve">: </w:t>
      </w:r>
      <w:r w:rsidR="00D626FD" w:rsidRPr="008D3051">
        <w:rPr>
          <w:b/>
          <w:i/>
          <w:sz w:val="21"/>
          <w:lang w:eastAsia="zh-CN"/>
        </w:rPr>
        <w:t xml:space="preserve">Specify the following C-DRX </w:t>
      </w:r>
      <w:r w:rsidRPr="008D3051">
        <w:rPr>
          <w:b/>
          <w:i/>
          <w:sz w:val="21"/>
          <w:lang w:eastAsia="zh-CN"/>
        </w:rPr>
        <w:t>enhancements</w:t>
      </w:r>
      <w:r w:rsidR="00994A53" w:rsidRPr="008D3051">
        <w:rPr>
          <w:b/>
          <w:i/>
          <w:sz w:val="21"/>
          <w:lang w:eastAsia="zh-CN"/>
        </w:rPr>
        <w:t xml:space="preserve"> in WI phase</w:t>
      </w:r>
      <w:r w:rsidR="00926A97" w:rsidRPr="008D3051">
        <w:rPr>
          <w:b/>
          <w:i/>
          <w:sz w:val="21"/>
          <w:lang w:eastAsia="zh-CN"/>
        </w:rPr>
        <w:t xml:space="preserve"> </w:t>
      </w:r>
      <w:r w:rsidR="00955069" w:rsidRPr="008D3051">
        <w:rPr>
          <w:b/>
          <w:i/>
          <w:sz w:val="21"/>
          <w:lang w:eastAsia="zh-CN"/>
        </w:rPr>
        <w:t>[</w:t>
      </w:r>
      <w:r w:rsidR="00926A97" w:rsidRPr="008D3051">
        <w:rPr>
          <w:b/>
          <w:i/>
          <w:sz w:val="21"/>
          <w:lang w:eastAsia="zh-CN"/>
        </w:rPr>
        <w:t>RAN2, RAN1</w:t>
      </w:r>
      <w:r w:rsidR="00955069" w:rsidRPr="008D3051">
        <w:rPr>
          <w:b/>
          <w:i/>
          <w:sz w:val="21"/>
          <w:lang w:eastAsia="zh-CN"/>
        </w:rPr>
        <w:t>]</w:t>
      </w:r>
      <w:r w:rsidR="00BF455D" w:rsidRPr="008D3051">
        <w:rPr>
          <w:b/>
          <w:i/>
          <w:sz w:val="21"/>
          <w:lang w:eastAsia="zh-CN"/>
        </w:rPr>
        <w:t>:</w:t>
      </w:r>
      <w:bookmarkEnd w:id="21"/>
    </w:p>
    <w:p w14:paraId="27090886" w14:textId="38C41F92" w:rsidR="00926A97" w:rsidRPr="008D3051" w:rsidRDefault="00D626FD" w:rsidP="00926A97">
      <w:pPr>
        <w:pStyle w:val="af"/>
        <w:numPr>
          <w:ilvl w:val="0"/>
          <w:numId w:val="20"/>
        </w:numPr>
        <w:spacing w:line="264" w:lineRule="auto"/>
        <w:rPr>
          <w:b/>
          <w:i/>
          <w:sz w:val="21"/>
          <w:szCs w:val="20"/>
          <w:lang w:val="en-GB" w:eastAsia="zh-CN"/>
        </w:rPr>
      </w:pPr>
      <w:r w:rsidRPr="008D3051">
        <w:rPr>
          <w:b/>
          <w:i/>
          <w:sz w:val="21"/>
          <w:szCs w:val="20"/>
          <w:lang w:val="en-GB" w:eastAsia="zh-CN"/>
        </w:rPr>
        <w:t xml:space="preserve">A semi-static solution to </w:t>
      </w:r>
      <w:r w:rsidR="00926A97" w:rsidRPr="008D3051">
        <w:rPr>
          <w:b/>
          <w:i/>
          <w:sz w:val="21"/>
          <w:szCs w:val="20"/>
          <w:lang w:val="en-GB" w:eastAsia="zh-CN"/>
        </w:rPr>
        <w:t xml:space="preserve">address the issues of C-DRX cycle mismatch </w:t>
      </w:r>
      <w:r w:rsidRPr="008D3051">
        <w:rPr>
          <w:b/>
          <w:i/>
          <w:sz w:val="21"/>
          <w:szCs w:val="20"/>
          <w:lang w:val="en-GB" w:eastAsia="zh-CN"/>
        </w:rPr>
        <w:t>with XR traffic</w:t>
      </w:r>
    </w:p>
    <w:p w14:paraId="2098CA4F" w14:textId="7AD478C4" w:rsidR="00926A97" w:rsidRPr="008D3051" w:rsidRDefault="00926A97" w:rsidP="00926A97">
      <w:pPr>
        <w:pStyle w:val="af"/>
        <w:numPr>
          <w:ilvl w:val="0"/>
          <w:numId w:val="20"/>
        </w:numPr>
        <w:spacing w:line="264" w:lineRule="auto"/>
        <w:rPr>
          <w:b/>
          <w:i/>
          <w:sz w:val="21"/>
          <w:szCs w:val="20"/>
          <w:lang w:val="en-GB" w:eastAsia="zh-CN"/>
        </w:rPr>
      </w:pPr>
      <w:r w:rsidRPr="008D3051">
        <w:rPr>
          <w:b/>
          <w:i/>
          <w:sz w:val="21"/>
          <w:szCs w:val="20"/>
          <w:lang w:val="en-GB" w:eastAsia="zh-CN"/>
        </w:rPr>
        <w:lastRenderedPageBreak/>
        <w:t>Avoid DRX cycle mismatch due to SFN wrap-around</w:t>
      </w:r>
    </w:p>
    <w:p w14:paraId="7C247421" w14:textId="6D260E72" w:rsidR="00BA1878" w:rsidRPr="008D3051" w:rsidRDefault="00BA1878" w:rsidP="00BA1878">
      <w:pPr>
        <w:pStyle w:val="3"/>
        <w:rPr>
          <w:rFonts w:ascii="Times New Roman" w:hAnsi="Times New Roman"/>
        </w:rPr>
      </w:pPr>
      <w:bookmarkStart w:id="22" w:name="_Hlk120011369"/>
      <w:r w:rsidRPr="008D3051">
        <w:rPr>
          <w:rFonts w:ascii="Times New Roman" w:hAnsi="Times New Roman"/>
        </w:rPr>
        <w:t>PDCCH monitoring</w:t>
      </w:r>
      <w:bookmarkEnd w:id="22"/>
      <w:r w:rsidRPr="008D3051">
        <w:rPr>
          <w:rFonts w:ascii="Times New Roman" w:hAnsi="Times New Roman"/>
        </w:rPr>
        <w:t xml:space="preserve"> enhancements</w:t>
      </w:r>
    </w:p>
    <w:p w14:paraId="0502FCFD" w14:textId="25746BD1" w:rsidR="00955069" w:rsidRPr="008D3051" w:rsidRDefault="00955069" w:rsidP="00955069">
      <w:pPr>
        <w:spacing w:after="120" w:line="264" w:lineRule="auto"/>
        <w:jc w:val="both"/>
        <w:rPr>
          <w:sz w:val="21"/>
        </w:rPr>
      </w:pPr>
      <w:r w:rsidRPr="008D3051">
        <w:rPr>
          <w:sz w:val="21"/>
        </w:rPr>
        <w:t xml:space="preserve">The PDCCH monitoring enhancements have been discussed </w:t>
      </w:r>
      <w:r w:rsidR="00AB521D" w:rsidRPr="008D3051">
        <w:rPr>
          <w:sz w:val="21"/>
        </w:rPr>
        <w:t xml:space="preserve">in RAN1 </w:t>
      </w:r>
      <w:r w:rsidRPr="008D3051">
        <w:rPr>
          <w:sz w:val="21"/>
        </w:rPr>
        <w:t xml:space="preserve">to handle the jitter of XR traffic. </w:t>
      </w:r>
      <w:r w:rsidR="001C3969" w:rsidRPr="008D3051">
        <w:rPr>
          <w:sz w:val="21"/>
        </w:rPr>
        <w:t>However, there is no consensus on the following proposals for PDCCH monitoring enhancements</w:t>
      </w:r>
      <w:r w:rsidR="001C3969" w:rsidRPr="008D3051">
        <w:rPr>
          <w:sz w:val="21"/>
          <w:lang w:eastAsia="zh-CN"/>
        </w:rPr>
        <w:t xml:space="preserve">, the details of which are summarized in FL summary </w:t>
      </w:r>
      <w:r w:rsidR="001C3969" w:rsidRPr="008D3051">
        <w:rPr>
          <w:sz w:val="21"/>
          <w:lang w:eastAsia="zh-CN"/>
        </w:rPr>
        <w:fldChar w:fldCharType="begin"/>
      </w:r>
      <w:r w:rsidR="001C3969" w:rsidRPr="008D3051">
        <w:rPr>
          <w:sz w:val="21"/>
          <w:lang w:eastAsia="zh-CN"/>
        </w:rPr>
        <w:instrText xml:space="preserve"> REF _Ref120728109 \r \h </w:instrText>
      </w:r>
      <w:r w:rsidR="001C3969" w:rsidRPr="008D3051">
        <w:rPr>
          <w:sz w:val="21"/>
          <w:lang w:eastAsia="zh-CN"/>
        </w:rPr>
      </w:r>
      <w:r w:rsidR="008D3051" w:rsidRPr="008D3051">
        <w:rPr>
          <w:sz w:val="21"/>
          <w:lang w:eastAsia="zh-CN"/>
        </w:rPr>
        <w:instrText xml:space="preserve"> \* MERGEFORMAT </w:instrText>
      </w:r>
      <w:r w:rsidR="001C3969" w:rsidRPr="008D3051">
        <w:rPr>
          <w:sz w:val="21"/>
          <w:lang w:eastAsia="zh-CN"/>
        </w:rPr>
        <w:fldChar w:fldCharType="separate"/>
      </w:r>
      <w:r w:rsidR="00DA45E9" w:rsidRPr="008D3051">
        <w:rPr>
          <w:sz w:val="21"/>
          <w:lang w:eastAsia="zh-CN"/>
        </w:rPr>
        <w:t>[6]</w:t>
      </w:r>
      <w:r w:rsidR="001C3969" w:rsidRPr="008D3051">
        <w:rPr>
          <w:sz w:val="21"/>
          <w:lang w:eastAsia="zh-CN"/>
        </w:rPr>
        <w:fldChar w:fldCharType="end"/>
      </w:r>
      <w:r w:rsidR="001C3969" w:rsidRPr="008D3051">
        <w:rPr>
          <w:sz w:val="21"/>
          <w:lang w:eastAsia="zh-CN"/>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847"/>
      </w:tblGrid>
      <w:tr w:rsidR="00955069" w:rsidRPr="008D3051" w14:paraId="736C5345" w14:textId="77777777" w:rsidTr="00AB521D">
        <w:trPr>
          <w:trHeight w:val="263"/>
        </w:trPr>
        <w:tc>
          <w:tcPr>
            <w:tcW w:w="9847" w:type="dxa"/>
            <w:tcMar>
              <w:top w:w="0" w:type="dxa"/>
              <w:left w:w="108" w:type="dxa"/>
              <w:bottom w:w="0" w:type="dxa"/>
              <w:right w:w="108" w:type="dxa"/>
            </w:tcMar>
            <w:hideMark/>
          </w:tcPr>
          <w:p w14:paraId="6AEBCEE0" w14:textId="77777777" w:rsidR="00955069" w:rsidRPr="008D3051" w:rsidRDefault="00955069" w:rsidP="00955069">
            <w:pPr>
              <w:spacing w:line="264" w:lineRule="auto"/>
              <w:jc w:val="both"/>
              <w:rPr>
                <w:sz w:val="21"/>
              </w:rPr>
            </w:pPr>
            <w:r w:rsidRPr="008D3051">
              <w:rPr>
                <w:b/>
                <w:bCs/>
                <w:sz w:val="21"/>
                <w:lang w:val="de-DE"/>
              </w:rPr>
              <w:t>Proposal 3.1:</w:t>
            </w:r>
            <w:r w:rsidRPr="008D3051">
              <w:rPr>
                <w:sz w:val="21"/>
                <w:lang w:val="de-DE"/>
              </w:rPr>
              <w:t xml:space="preserve"> support PDCCH monitoring resume if UE transmits NACK after PDCCH skipping starts</w:t>
            </w:r>
          </w:p>
        </w:tc>
      </w:tr>
      <w:tr w:rsidR="00955069" w:rsidRPr="008D3051" w14:paraId="6D4C0BC8" w14:textId="77777777" w:rsidTr="00AB521D">
        <w:trPr>
          <w:trHeight w:val="263"/>
        </w:trPr>
        <w:tc>
          <w:tcPr>
            <w:tcW w:w="9847" w:type="dxa"/>
            <w:tcMar>
              <w:top w:w="0" w:type="dxa"/>
              <w:left w:w="108" w:type="dxa"/>
              <w:bottom w:w="0" w:type="dxa"/>
              <w:right w:w="108" w:type="dxa"/>
            </w:tcMar>
            <w:hideMark/>
          </w:tcPr>
          <w:p w14:paraId="1DC36D7D" w14:textId="77777777" w:rsidR="00955069" w:rsidRPr="008D3051" w:rsidRDefault="00955069" w:rsidP="00955069">
            <w:pPr>
              <w:spacing w:line="264" w:lineRule="auto"/>
              <w:jc w:val="both"/>
              <w:rPr>
                <w:sz w:val="21"/>
              </w:rPr>
            </w:pPr>
            <w:r w:rsidRPr="008D3051">
              <w:rPr>
                <w:b/>
                <w:bCs/>
                <w:sz w:val="21"/>
                <w:lang w:val="de-DE"/>
              </w:rPr>
              <w:t>Proposal 3.2-1:</w:t>
            </w:r>
            <w:r w:rsidRPr="008D3051">
              <w:rPr>
                <w:sz w:val="21"/>
                <w:lang w:val="de-DE"/>
              </w:rPr>
              <w:t xml:space="preserve"> support PDCCH skipping duration enhancements by additional PDCCH skipping durations (&gt;3)</w:t>
            </w:r>
          </w:p>
        </w:tc>
      </w:tr>
      <w:tr w:rsidR="00955069" w:rsidRPr="008D3051" w14:paraId="0003D793" w14:textId="77777777" w:rsidTr="00AB521D">
        <w:trPr>
          <w:trHeight w:val="536"/>
        </w:trPr>
        <w:tc>
          <w:tcPr>
            <w:tcW w:w="9847" w:type="dxa"/>
            <w:tcMar>
              <w:top w:w="0" w:type="dxa"/>
              <w:left w:w="108" w:type="dxa"/>
              <w:bottom w:w="0" w:type="dxa"/>
              <w:right w:w="108" w:type="dxa"/>
            </w:tcMar>
            <w:hideMark/>
          </w:tcPr>
          <w:p w14:paraId="196CDA6A" w14:textId="77777777" w:rsidR="00955069" w:rsidRPr="008D3051" w:rsidRDefault="00955069" w:rsidP="00955069">
            <w:pPr>
              <w:spacing w:line="264" w:lineRule="auto"/>
              <w:jc w:val="both"/>
              <w:rPr>
                <w:sz w:val="21"/>
              </w:rPr>
            </w:pPr>
            <w:r w:rsidRPr="008D3051">
              <w:rPr>
                <w:b/>
                <w:bCs/>
                <w:sz w:val="21"/>
                <w:lang w:val="de-DE"/>
              </w:rPr>
              <w:t>Proposal 3.2-2:</w:t>
            </w:r>
            <w:r w:rsidRPr="008D3051">
              <w:rPr>
                <w:sz w:val="21"/>
                <w:lang w:val="de-DE"/>
              </w:rPr>
              <w:t xml:space="preserve"> support PDCCH skipping duration enhancements by PDCCH skipping till the start of next potential data arrival</w:t>
            </w:r>
          </w:p>
        </w:tc>
      </w:tr>
      <w:tr w:rsidR="00955069" w:rsidRPr="008D3051" w14:paraId="5DABA6FE" w14:textId="77777777" w:rsidTr="00AB521D">
        <w:trPr>
          <w:trHeight w:val="263"/>
        </w:trPr>
        <w:tc>
          <w:tcPr>
            <w:tcW w:w="9847" w:type="dxa"/>
            <w:tcMar>
              <w:top w:w="0" w:type="dxa"/>
              <w:left w:w="108" w:type="dxa"/>
              <w:bottom w:w="0" w:type="dxa"/>
              <w:right w:w="108" w:type="dxa"/>
            </w:tcMar>
            <w:hideMark/>
          </w:tcPr>
          <w:p w14:paraId="2E71C552" w14:textId="77777777" w:rsidR="00955069" w:rsidRPr="008D3051" w:rsidRDefault="00955069" w:rsidP="00955069">
            <w:pPr>
              <w:spacing w:line="264" w:lineRule="auto"/>
              <w:jc w:val="both"/>
              <w:rPr>
                <w:sz w:val="21"/>
              </w:rPr>
            </w:pPr>
            <w:r w:rsidRPr="008D3051">
              <w:rPr>
                <w:b/>
                <w:bCs/>
                <w:sz w:val="21"/>
                <w:lang w:val="de-DE"/>
              </w:rPr>
              <w:t>Proposal 3.3-1</w:t>
            </w:r>
            <w:r w:rsidRPr="008D3051">
              <w:rPr>
                <w:sz w:val="21"/>
                <w:lang w:val="de-DE"/>
              </w:rPr>
              <w:t xml:space="preserve">: support non-scheduling DCI based PDCCH skipping indication </w:t>
            </w:r>
          </w:p>
        </w:tc>
      </w:tr>
      <w:tr w:rsidR="00955069" w:rsidRPr="008D3051" w14:paraId="2B224C5D" w14:textId="77777777" w:rsidTr="00AB521D">
        <w:trPr>
          <w:trHeight w:val="526"/>
        </w:trPr>
        <w:tc>
          <w:tcPr>
            <w:tcW w:w="9847" w:type="dxa"/>
            <w:tcMar>
              <w:top w:w="0" w:type="dxa"/>
              <w:left w:w="108" w:type="dxa"/>
              <w:bottom w:w="0" w:type="dxa"/>
              <w:right w:w="108" w:type="dxa"/>
            </w:tcMar>
            <w:hideMark/>
          </w:tcPr>
          <w:p w14:paraId="1D323B86" w14:textId="77777777" w:rsidR="00955069" w:rsidRPr="008D3051" w:rsidRDefault="00955069" w:rsidP="00955069">
            <w:pPr>
              <w:spacing w:line="264" w:lineRule="auto"/>
              <w:jc w:val="both"/>
              <w:rPr>
                <w:sz w:val="21"/>
              </w:rPr>
            </w:pPr>
            <w:r w:rsidRPr="008D3051">
              <w:rPr>
                <w:b/>
                <w:bCs/>
                <w:sz w:val="21"/>
                <w:lang w:val="de-DE"/>
              </w:rPr>
              <w:t>Proposal 3.3-2</w:t>
            </w:r>
            <w:r w:rsidRPr="008D3051">
              <w:rPr>
                <w:sz w:val="21"/>
                <w:lang w:val="de-DE"/>
              </w:rPr>
              <w:t>: support continuous PDCCH skipping, i.e., UE continuously skips the PDCCH MOs until the DCI is successfully decoded at the time of packet arrival</w:t>
            </w:r>
          </w:p>
        </w:tc>
      </w:tr>
      <w:tr w:rsidR="00955069" w:rsidRPr="008D3051" w14:paraId="4D197256" w14:textId="77777777" w:rsidTr="00AB521D">
        <w:trPr>
          <w:trHeight w:val="536"/>
        </w:trPr>
        <w:tc>
          <w:tcPr>
            <w:tcW w:w="9847" w:type="dxa"/>
            <w:tcMar>
              <w:top w:w="0" w:type="dxa"/>
              <w:left w:w="108" w:type="dxa"/>
              <w:bottom w:w="0" w:type="dxa"/>
              <w:right w:w="108" w:type="dxa"/>
            </w:tcMar>
            <w:hideMark/>
          </w:tcPr>
          <w:p w14:paraId="5DD8469A" w14:textId="77777777" w:rsidR="00955069" w:rsidRPr="008D3051" w:rsidRDefault="00955069" w:rsidP="00955069">
            <w:pPr>
              <w:spacing w:line="264" w:lineRule="auto"/>
              <w:jc w:val="both"/>
              <w:rPr>
                <w:sz w:val="21"/>
              </w:rPr>
            </w:pPr>
            <w:r w:rsidRPr="008D3051">
              <w:rPr>
                <w:b/>
                <w:bCs/>
                <w:sz w:val="21"/>
                <w:lang w:val="de-DE"/>
              </w:rPr>
              <w:t>Proposal 3.4</w:t>
            </w:r>
            <w:r w:rsidRPr="008D3051">
              <w:rPr>
                <w:sz w:val="21"/>
                <w:lang w:val="de-DE"/>
              </w:rPr>
              <w:t>: support an implicit SSSG at the start of drx-OnDuration and another SSSG applies when a PDCCH for data traffic is received, with search space set monitoring pattern aligned with DRX cycle</w:t>
            </w:r>
          </w:p>
        </w:tc>
      </w:tr>
    </w:tbl>
    <w:p w14:paraId="6E730CD8" w14:textId="527BADC5" w:rsidR="00AB521D" w:rsidRPr="008D3051" w:rsidRDefault="00AB521D" w:rsidP="00517F39">
      <w:pPr>
        <w:spacing w:before="120" w:after="120" w:line="264" w:lineRule="auto"/>
        <w:jc w:val="both"/>
        <w:rPr>
          <w:sz w:val="21"/>
        </w:rPr>
      </w:pPr>
      <w:r w:rsidRPr="008D3051">
        <w:rPr>
          <w:sz w:val="21"/>
        </w:rPr>
        <w:t>For Proposal 3.1, Proposal 3.2-1 and Proposal 3.2-2, we think they are essential for XR traffic and should be involved in the WI phase due to the following reasons.</w:t>
      </w:r>
    </w:p>
    <w:p w14:paraId="68F6841F" w14:textId="65499D6D" w:rsidR="00AB521D" w:rsidRPr="008D3051" w:rsidRDefault="00AB521D" w:rsidP="00AB521D">
      <w:pPr>
        <w:spacing w:line="264" w:lineRule="auto"/>
        <w:jc w:val="both"/>
        <w:rPr>
          <w:sz w:val="21"/>
          <w:u w:val="single"/>
        </w:rPr>
      </w:pPr>
      <w:r w:rsidRPr="008D3051">
        <w:rPr>
          <w:sz w:val="21"/>
          <w:u w:val="single"/>
        </w:rPr>
        <w:t>For Proposal 3.1:</w:t>
      </w:r>
    </w:p>
    <w:p w14:paraId="42186F3D" w14:textId="5B1DAF3A" w:rsidR="00AB521D" w:rsidRPr="008D3051" w:rsidRDefault="00AB521D" w:rsidP="00AB521D">
      <w:pPr>
        <w:pStyle w:val="af"/>
        <w:numPr>
          <w:ilvl w:val="0"/>
          <w:numId w:val="20"/>
        </w:numPr>
        <w:spacing w:line="264" w:lineRule="auto"/>
        <w:ind w:left="840"/>
        <w:rPr>
          <w:sz w:val="21"/>
          <w:szCs w:val="20"/>
          <w:lang w:val="en-GB" w:eastAsia="zh-CN"/>
        </w:rPr>
      </w:pPr>
      <w:r w:rsidRPr="008D3051">
        <w:rPr>
          <w:sz w:val="21"/>
          <w:szCs w:val="20"/>
          <w:lang w:val="en-GB" w:eastAsia="zh-CN"/>
        </w:rPr>
        <w:t xml:space="preserve">According to Rel-17 PDCCH adaptation, if gNB indicates a PDCCH skipping, the UE performs PDCCH skipping immediately regardless of the NACK feedback, which will lead to capacity loss. </w:t>
      </w:r>
      <w:r w:rsidR="00AD788A" w:rsidRPr="008D3051">
        <w:rPr>
          <w:sz w:val="21"/>
          <w:szCs w:val="20"/>
          <w:lang w:val="en-GB" w:eastAsia="zh-CN"/>
        </w:rPr>
        <w:t xml:space="preserve">Therefore, </w:t>
      </w:r>
      <w:r w:rsidRPr="008D3051">
        <w:rPr>
          <w:sz w:val="21"/>
          <w:szCs w:val="20"/>
          <w:lang w:val="en-GB" w:eastAsia="zh-CN"/>
        </w:rPr>
        <w:t>Rel-17 PDCCH skipping may not be applicable for XR traffic if the retransmission handling during PDCCH skipping is not well addressed</w:t>
      </w:r>
      <w:r w:rsidR="00AD788A" w:rsidRPr="008D3051">
        <w:rPr>
          <w:sz w:val="21"/>
          <w:szCs w:val="20"/>
          <w:lang w:val="en-GB" w:eastAsia="zh-CN"/>
        </w:rPr>
        <w:t>, thus increasing UE power consumption</w:t>
      </w:r>
      <w:r w:rsidRPr="008D3051">
        <w:rPr>
          <w:sz w:val="21"/>
          <w:szCs w:val="20"/>
          <w:lang w:val="en-GB" w:eastAsia="zh-CN"/>
        </w:rPr>
        <w:t>.</w:t>
      </w:r>
    </w:p>
    <w:p w14:paraId="777A2DA3" w14:textId="09825DFA" w:rsidR="00AB521D" w:rsidRPr="008D3051" w:rsidRDefault="00AB521D" w:rsidP="00AB521D">
      <w:pPr>
        <w:spacing w:line="264" w:lineRule="auto"/>
        <w:jc w:val="both"/>
        <w:rPr>
          <w:sz w:val="21"/>
          <w:u w:val="single"/>
        </w:rPr>
      </w:pPr>
      <w:r w:rsidRPr="008D3051">
        <w:rPr>
          <w:sz w:val="21"/>
          <w:u w:val="single"/>
        </w:rPr>
        <w:t>For Proposal 3.2-1 and Proposal 3.2-2:</w:t>
      </w:r>
    </w:p>
    <w:p w14:paraId="00CA6853" w14:textId="36A0317E" w:rsidR="00AB521D" w:rsidRPr="008D3051" w:rsidRDefault="00E93164" w:rsidP="00A63A16">
      <w:pPr>
        <w:pStyle w:val="af"/>
        <w:numPr>
          <w:ilvl w:val="0"/>
          <w:numId w:val="20"/>
        </w:numPr>
        <w:spacing w:line="264" w:lineRule="auto"/>
        <w:ind w:left="840"/>
        <w:rPr>
          <w:sz w:val="21"/>
          <w:szCs w:val="20"/>
          <w:lang w:val="en-GB" w:eastAsia="zh-CN"/>
        </w:rPr>
      </w:pPr>
      <w:r w:rsidRPr="008D3051">
        <w:rPr>
          <w:sz w:val="21"/>
          <w:szCs w:val="20"/>
          <w:lang w:val="en-GB" w:eastAsia="zh-CN"/>
        </w:rPr>
        <w:t xml:space="preserve">Since the jitter of XR traffic can have a </w:t>
      </w:r>
      <w:r w:rsidR="008D3051">
        <w:rPr>
          <w:sz w:val="21"/>
          <w:szCs w:val="20"/>
          <w:lang w:val="en-GB" w:eastAsia="zh-CN"/>
        </w:rPr>
        <w:t>great impact on XR performance</w:t>
      </w:r>
      <w:r w:rsidR="008D3051">
        <w:rPr>
          <w:rFonts w:hint="eastAsia"/>
          <w:sz w:val="21"/>
          <w:szCs w:val="20"/>
          <w:lang w:val="en-GB" w:eastAsia="zh-CN"/>
        </w:rPr>
        <w:t>,</w:t>
      </w:r>
      <w:r w:rsidR="008D3051">
        <w:rPr>
          <w:sz w:val="21"/>
          <w:szCs w:val="20"/>
          <w:lang w:val="en-GB" w:eastAsia="zh-CN"/>
        </w:rPr>
        <w:t xml:space="preserve"> s</w:t>
      </w:r>
      <w:r w:rsidRPr="008D3051">
        <w:rPr>
          <w:sz w:val="21"/>
          <w:szCs w:val="20"/>
          <w:lang w:val="en-GB" w:eastAsia="zh-CN"/>
        </w:rPr>
        <w:t>olutions to handle XR traffic jitter should be considered. The PDCCH skipping duration enhancements, e.g., additional PDCCH skipping durations or a</w:t>
      </w:r>
      <w:r w:rsidR="00AB521D" w:rsidRPr="008D3051">
        <w:rPr>
          <w:sz w:val="21"/>
          <w:szCs w:val="20"/>
          <w:lang w:val="en-GB" w:eastAsia="zh-CN"/>
        </w:rPr>
        <w:t xml:space="preserve">daptive PDCCH skipping can work well </w:t>
      </w:r>
      <w:r w:rsidRPr="008D3051">
        <w:rPr>
          <w:sz w:val="21"/>
          <w:szCs w:val="20"/>
          <w:lang w:val="en-GB" w:eastAsia="zh-CN"/>
        </w:rPr>
        <w:t xml:space="preserve">to handle jitter </w:t>
      </w:r>
      <w:r w:rsidR="00AB521D" w:rsidRPr="008D3051">
        <w:rPr>
          <w:sz w:val="21"/>
          <w:szCs w:val="20"/>
          <w:lang w:val="en-GB" w:eastAsia="zh-CN"/>
        </w:rPr>
        <w:t xml:space="preserve">no matter C-DRX is configured or not and has shown attractive performance gain especially in absence of C-DRX. </w:t>
      </w:r>
    </w:p>
    <w:p w14:paraId="29F9FBDD" w14:textId="7E590105" w:rsidR="00AB521D" w:rsidRPr="008D3051" w:rsidRDefault="00AB521D" w:rsidP="00AB521D">
      <w:pPr>
        <w:spacing w:after="120" w:line="264" w:lineRule="auto"/>
        <w:jc w:val="both"/>
        <w:rPr>
          <w:sz w:val="21"/>
        </w:rPr>
      </w:pPr>
      <w:r w:rsidRPr="008D3051">
        <w:rPr>
          <w:sz w:val="21"/>
        </w:rPr>
        <w:t>The performance of the</w:t>
      </w:r>
      <w:r w:rsidR="00E93164" w:rsidRPr="008D3051">
        <w:rPr>
          <w:sz w:val="21"/>
        </w:rPr>
        <w:t>se</w:t>
      </w:r>
      <w:r w:rsidRPr="008D3051">
        <w:rPr>
          <w:sz w:val="21"/>
        </w:rPr>
        <w:t xml:space="preserve"> solutions is evaluated and summarized in Annex B in TR 38.835</w:t>
      </w:r>
      <w:r w:rsidR="007923CB" w:rsidRPr="008D3051">
        <w:rPr>
          <w:sz w:val="21"/>
        </w:rPr>
        <w:t xml:space="preserve"> </w:t>
      </w:r>
      <w:r w:rsidR="007923CB" w:rsidRPr="008D3051">
        <w:rPr>
          <w:sz w:val="21"/>
        </w:rPr>
        <w:fldChar w:fldCharType="begin"/>
      </w:r>
      <w:r w:rsidR="007923CB" w:rsidRPr="008D3051">
        <w:rPr>
          <w:sz w:val="21"/>
        </w:rPr>
        <w:instrText xml:space="preserve"> REF _Ref120296242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[2]</w:t>
      </w:r>
      <w:r w:rsidR="007923CB" w:rsidRPr="008D3051">
        <w:rPr>
          <w:sz w:val="21"/>
        </w:rPr>
        <w:fldChar w:fldCharType="end"/>
      </w:r>
      <w:r w:rsidRPr="008D3051">
        <w:rPr>
          <w:sz w:val="21"/>
        </w:rPr>
        <w:t xml:space="preserve">. The evaluation results show that </w:t>
      </w:r>
      <w:r w:rsidR="00E93164" w:rsidRPr="008D3051">
        <w:rPr>
          <w:sz w:val="21"/>
        </w:rPr>
        <w:t>these enhancements</w:t>
      </w:r>
      <w:r w:rsidRPr="008D3051">
        <w:rPr>
          <w:sz w:val="21"/>
        </w:rPr>
        <w:t xml:space="preserve"> can obtain certain power saving gain compared with legacy </w:t>
      </w:r>
      <w:r w:rsidR="00E93164" w:rsidRPr="008D3051">
        <w:rPr>
          <w:sz w:val="21"/>
        </w:rPr>
        <w:t>PDCCH monitoring</w:t>
      </w:r>
      <w:r w:rsidRPr="008D3051">
        <w:rPr>
          <w:sz w:val="21"/>
        </w:rPr>
        <w:t xml:space="preserve"> with marginal capacity loss.</w:t>
      </w:r>
      <w:r w:rsidR="00E93164" w:rsidRPr="008D3051">
        <w:rPr>
          <w:sz w:val="21"/>
        </w:rPr>
        <w:t xml:space="preserve"> </w:t>
      </w:r>
      <w:r w:rsidR="00E93164" w:rsidRPr="008D3051">
        <w:rPr>
          <w:sz w:val="21"/>
          <w:lang w:eastAsia="zh-CN"/>
        </w:rPr>
        <w:t>Therefore, we have the following proposal:</w:t>
      </w:r>
    </w:p>
    <w:p w14:paraId="2AE4A48A" w14:textId="7855A63E" w:rsidR="001917F7" w:rsidRPr="008D3051" w:rsidRDefault="001917F7" w:rsidP="003E73EA">
      <w:pPr>
        <w:spacing w:line="264" w:lineRule="auto"/>
        <w:jc w:val="both"/>
        <w:rPr>
          <w:b/>
          <w:i/>
          <w:sz w:val="21"/>
          <w:lang w:eastAsia="zh-CN"/>
        </w:rPr>
      </w:pPr>
      <w:bookmarkStart w:id="23" w:name="_Ref120872329"/>
      <w:r w:rsidRPr="008D3051">
        <w:rPr>
          <w:b/>
          <w:i/>
          <w:sz w:val="21"/>
          <w:lang w:eastAsia="zh-CN"/>
        </w:rPr>
        <w:t xml:space="preserve">Proposal </w:t>
      </w:r>
      <w:r w:rsidRPr="008D3051">
        <w:rPr>
          <w:b/>
          <w:i/>
          <w:sz w:val="21"/>
          <w:lang w:eastAsia="zh-CN"/>
        </w:rPr>
        <w:fldChar w:fldCharType="begin"/>
      </w:r>
      <w:r w:rsidRPr="008D3051">
        <w:rPr>
          <w:b/>
          <w:i/>
          <w:sz w:val="21"/>
          <w:lang w:eastAsia="zh-CN"/>
        </w:rPr>
        <w:instrText xml:space="preserve"> SEQ Proposal \* ARABIC </w:instrText>
      </w:r>
      <w:r w:rsidRPr="008D3051">
        <w:rPr>
          <w:b/>
          <w:i/>
          <w:sz w:val="21"/>
          <w:lang w:eastAsia="zh-CN"/>
        </w:rPr>
        <w:fldChar w:fldCharType="separate"/>
      </w:r>
      <w:r w:rsidR="00DA45E9" w:rsidRPr="008D3051">
        <w:rPr>
          <w:b/>
          <w:i/>
          <w:noProof/>
          <w:sz w:val="21"/>
          <w:lang w:eastAsia="zh-CN"/>
        </w:rPr>
        <w:t>3</w:t>
      </w:r>
      <w:r w:rsidRPr="008D3051">
        <w:rPr>
          <w:b/>
          <w:i/>
          <w:sz w:val="21"/>
          <w:lang w:eastAsia="zh-CN"/>
        </w:rPr>
        <w:fldChar w:fldCharType="end"/>
      </w:r>
      <w:r w:rsidRPr="008D3051">
        <w:rPr>
          <w:b/>
          <w:i/>
          <w:sz w:val="21"/>
          <w:lang w:eastAsia="zh-CN"/>
        </w:rPr>
        <w:t xml:space="preserve">: </w:t>
      </w:r>
      <w:r w:rsidR="00DD5F11" w:rsidRPr="008D3051">
        <w:rPr>
          <w:b/>
          <w:i/>
          <w:sz w:val="21"/>
          <w:lang w:eastAsia="zh-CN"/>
        </w:rPr>
        <w:t>S</w:t>
      </w:r>
      <w:r w:rsidRPr="008D3051">
        <w:rPr>
          <w:b/>
          <w:i/>
          <w:sz w:val="21"/>
          <w:lang w:eastAsia="zh-CN"/>
        </w:rPr>
        <w:t>pecify the following PDCCH monitoring enhancements</w:t>
      </w:r>
      <w:r w:rsidR="00994A53" w:rsidRPr="008D3051">
        <w:rPr>
          <w:b/>
          <w:i/>
          <w:sz w:val="21"/>
          <w:lang w:eastAsia="zh-CN"/>
        </w:rPr>
        <w:t xml:space="preserve"> in WI phase</w:t>
      </w:r>
      <w:r w:rsidR="00955069" w:rsidRPr="008D3051">
        <w:rPr>
          <w:b/>
          <w:i/>
          <w:sz w:val="21"/>
          <w:lang w:eastAsia="zh-CN"/>
        </w:rPr>
        <w:t xml:space="preserve"> [RAN1]</w:t>
      </w:r>
      <w:r w:rsidR="00BF455D" w:rsidRPr="008D3051">
        <w:rPr>
          <w:b/>
          <w:i/>
          <w:sz w:val="21"/>
          <w:lang w:eastAsia="zh-CN"/>
        </w:rPr>
        <w:t>:</w:t>
      </w:r>
      <w:bookmarkEnd w:id="23"/>
    </w:p>
    <w:p w14:paraId="20891767" w14:textId="3E42676E" w:rsidR="001917F7" w:rsidRPr="008D3051" w:rsidRDefault="001917F7" w:rsidP="001917F7">
      <w:pPr>
        <w:pStyle w:val="af"/>
        <w:numPr>
          <w:ilvl w:val="0"/>
          <w:numId w:val="20"/>
        </w:numPr>
        <w:spacing w:line="264" w:lineRule="auto"/>
        <w:ind w:left="840"/>
        <w:rPr>
          <w:b/>
          <w:i/>
          <w:sz w:val="21"/>
          <w:szCs w:val="20"/>
          <w:lang w:val="en-GB" w:eastAsia="zh-CN"/>
        </w:rPr>
      </w:pPr>
      <w:r w:rsidRPr="008D3051">
        <w:rPr>
          <w:b/>
          <w:i/>
          <w:sz w:val="21"/>
          <w:lang w:eastAsia="zh-CN"/>
        </w:rPr>
        <w:t>PDCCH monitoring resume if UE transmits NACK after PDCCH skipping starts.</w:t>
      </w:r>
    </w:p>
    <w:p w14:paraId="1C00B09F" w14:textId="2A922442" w:rsidR="001917F7" w:rsidRPr="008D3051" w:rsidRDefault="001917F7" w:rsidP="001917F7">
      <w:pPr>
        <w:pStyle w:val="af"/>
        <w:numPr>
          <w:ilvl w:val="0"/>
          <w:numId w:val="20"/>
        </w:numPr>
        <w:spacing w:line="264" w:lineRule="auto"/>
        <w:ind w:left="840"/>
        <w:rPr>
          <w:b/>
          <w:i/>
          <w:sz w:val="21"/>
          <w:szCs w:val="20"/>
          <w:lang w:val="en-GB" w:eastAsia="zh-CN"/>
        </w:rPr>
      </w:pPr>
      <w:r w:rsidRPr="008D3051">
        <w:rPr>
          <w:b/>
          <w:i/>
          <w:sz w:val="21"/>
          <w:szCs w:val="20"/>
          <w:lang w:val="en-GB" w:eastAsia="zh-CN"/>
        </w:rPr>
        <w:t>PDCCH skipping duration enhancements</w:t>
      </w:r>
      <w:r w:rsidR="001C3969" w:rsidRPr="008D3051">
        <w:rPr>
          <w:b/>
          <w:i/>
          <w:sz w:val="21"/>
          <w:szCs w:val="20"/>
          <w:lang w:val="en-GB" w:eastAsia="zh-CN"/>
        </w:rPr>
        <w:t xml:space="preserve">, e.g., </w:t>
      </w:r>
      <w:r w:rsidRPr="008D3051">
        <w:rPr>
          <w:b/>
          <w:i/>
          <w:sz w:val="21"/>
          <w:szCs w:val="20"/>
          <w:lang w:val="en-GB" w:eastAsia="zh-CN"/>
        </w:rPr>
        <w:t>additional PDCCH skipping durations</w:t>
      </w:r>
      <w:r w:rsidR="001C3969" w:rsidRPr="008D3051">
        <w:rPr>
          <w:b/>
          <w:i/>
          <w:sz w:val="21"/>
          <w:szCs w:val="20"/>
          <w:lang w:val="en-GB" w:eastAsia="zh-CN"/>
        </w:rPr>
        <w:t xml:space="preserve">, </w:t>
      </w:r>
      <w:r w:rsidRPr="008D3051">
        <w:rPr>
          <w:b/>
          <w:i/>
          <w:sz w:val="21"/>
          <w:szCs w:val="20"/>
          <w:lang w:val="en-GB" w:eastAsia="zh-CN"/>
        </w:rPr>
        <w:t>PDCCH skipping till the start of next potential data arrival</w:t>
      </w:r>
      <w:r w:rsidR="001C3969" w:rsidRPr="008D3051">
        <w:rPr>
          <w:b/>
          <w:i/>
          <w:sz w:val="21"/>
          <w:szCs w:val="20"/>
          <w:lang w:val="en-GB" w:eastAsia="zh-CN"/>
        </w:rPr>
        <w:t>, etc</w:t>
      </w:r>
      <w:r w:rsidRPr="008D3051">
        <w:rPr>
          <w:b/>
          <w:i/>
          <w:sz w:val="21"/>
          <w:szCs w:val="20"/>
          <w:lang w:val="en-GB" w:eastAsia="zh-CN"/>
        </w:rPr>
        <w:t>.</w:t>
      </w:r>
    </w:p>
    <w:p w14:paraId="07B506EC" w14:textId="660C6938" w:rsidR="00426069" w:rsidRPr="008D3051" w:rsidRDefault="00426069" w:rsidP="00A80A91">
      <w:pPr>
        <w:pStyle w:val="2"/>
        <w:rPr>
          <w:rFonts w:ascii="Times New Roman" w:hAnsi="Times New Roman"/>
        </w:rPr>
      </w:pPr>
      <w:r w:rsidRPr="008D3051">
        <w:rPr>
          <w:rFonts w:ascii="Times New Roman" w:hAnsi="Times New Roman"/>
        </w:rPr>
        <w:lastRenderedPageBreak/>
        <w:t>XR-specific capacity improvements</w:t>
      </w:r>
    </w:p>
    <w:p w14:paraId="054FA248" w14:textId="6C6D5E92" w:rsidR="005C1ADB" w:rsidRPr="008D3051" w:rsidRDefault="00A80524" w:rsidP="005C1ADB">
      <w:pPr>
        <w:pStyle w:val="3"/>
        <w:rPr>
          <w:rFonts w:ascii="Times New Roman" w:hAnsi="Times New Roman"/>
        </w:rPr>
      </w:pPr>
      <w:r w:rsidRPr="008D3051">
        <w:rPr>
          <w:rFonts w:ascii="Times New Roman" w:hAnsi="Times New Roman"/>
        </w:rPr>
        <w:t xml:space="preserve">CG </w:t>
      </w:r>
      <w:r w:rsidR="005C1ADB" w:rsidRPr="008D3051">
        <w:rPr>
          <w:rFonts w:ascii="Times New Roman" w:hAnsi="Times New Roman"/>
        </w:rPr>
        <w:t>enhancements</w:t>
      </w:r>
    </w:p>
    <w:p w14:paraId="72785670" w14:textId="2A096544" w:rsidR="00EC23FD" w:rsidRPr="008D3051" w:rsidRDefault="00E643F0" w:rsidP="005248F8">
      <w:pPr>
        <w:spacing w:after="120" w:line="264" w:lineRule="auto"/>
        <w:jc w:val="both"/>
        <w:rPr>
          <w:sz w:val="21"/>
        </w:rPr>
      </w:pPr>
      <w:r w:rsidRPr="008D3051">
        <w:rPr>
          <w:sz w:val="21"/>
        </w:rPr>
        <w:t>T</w:t>
      </w:r>
      <w:r w:rsidR="00EC23FD" w:rsidRPr="008D3051">
        <w:rPr>
          <w:sz w:val="21"/>
        </w:rPr>
        <w:t>he following CG enhancements</w:t>
      </w:r>
      <w:r w:rsidRPr="008D3051">
        <w:rPr>
          <w:sz w:val="21"/>
        </w:rPr>
        <w:t xml:space="preserve"> have been discussed to improve XR capacity</w:t>
      </w:r>
      <w:r w:rsidR="00EC23FD" w:rsidRPr="008D3051">
        <w:rPr>
          <w:sz w:val="21"/>
        </w:rPr>
        <w:t>, e.g.,</w:t>
      </w:r>
    </w:p>
    <w:p w14:paraId="0D98EAA5" w14:textId="77777777" w:rsidR="00EC23FD" w:rsidRPr="008D3051" w:rsidRDefault="00EC23FD" w:rsidP="00E643F0">
      <w:pPr>
        <w:pStyle w:val="af"/>
        <w:numPr>
          <w:ilvl w:val="0"/>
          <w:numId w:val="20"/>
        </w:numPr>
        <w:spacing w:line="264" w:lineRule="auto"/>
        <w:ind w:left="840"/>
        <w:rPr>
          <w:sz w:val="21"/>
          <w:szCs w:val="20"/>
          <w:lang w:val="en-GB" w:eastAsia="zh-CN"/>
        </w:rPr>
      </w:pPr>
      <w:r w:rsidRPr="008D3051">
        <w:rPr>
          <w:sz w:val="21"/>
          <w:szCs w:val="20"/>
          <w:lang w:val="en-GB" w:eastAsia="zh-CN"/>
        </w:rPr>
        <w:t>Multiple CG PUSCH transmission occasions in a period of a single CG PUSCH configuration</w:t>
      </w:r>
    </w:p>
    <w:p w14:paraId="3E6E7B68" w14:textId="77777777" w:rsidR="00EC23FD" w:rsidRPr="008D3051" w:rsidRDefault="00EC23FD" w:rsidP="005248F8">
      <w:pPr>
        <w:pStyle w:val="af"/>
        <w:numPr>
          <w:ilvl w:val="0"/>
          <w:numId w:val="20"/>
        </w:numPr>
        <w:spacing w:line="264" w:lineRule="auto"/>
        <w:ind w:left="840"/>
        <w:rPr>
          <w:sz w:val="21"/>
          <w:szCs w:val="20"/>
          <w:lang w:val="en-GB" w:eastAsia="zh-CN"/>
        </w:rPr>
      </w:pPr>
      <w:r w:rsidRPr="008D3051">
        <w:rPr>
          <w:sz w:val="21"/>
          <w:szCs w:val="20"/>
          <w:lang w:val="en-GB" w:eastAsia="zh-CN"/>
        </w:rPr>
        <w:t>Dynamic indication of unused CG PUSCH occasion(s) based on UCI (e.g., CG-UCI or a new UCI) by the UE</w:t>
      </w:r>
    </w:p>
    <w:p w14:paraId="2F8118DA" w14:textId="378923B0" w:rsidR="00EC23FD" w:rsidRPr="008D3051" w:rsidRDefault="00EC23FD" w:rsidP="00EC23FD">
      <w:pPr>
        <w:spacing w:after="120" w:line="264" w:lineRule="auto"/>
        <w:jc w:val="both"/>
        <w:rPr>
          <w:sz w:val="21"/>
        </w:rPr>
      </w:pPr>
      <w:r w:rsidRPr="008D3051">
        <w:rPr>
          <w:sz w:val="21"/>
        </w:rPr>
        <w:t>The performance of these CG enhancements is evaluated and summarized in Annex B in TR 38.835</w:t>
      </w:r>
      <w:r w:rsidR="007923CB" w:rsidRPr="008D3051">
        <w:rPr>
          <w:sz w:val="21"/>
        </w:rPr>
        <w:t xml:space="preserve"> </w:t>
      </w:r>
      <w:r w:rsidR="007923CB" w:rsidRPr="008D3051">
        <w:rPr>
          <w:sz w:val="21"/>
        </w:rPr>
        <w:fldChar w:fldCharType="begin"/>
      </w:r>
      <w:r w:rsidR="007923CB" w:rsidRPr="008D3051">
        <w:rPr>
          <w:sz w:val="21"/>
        </w:rPr>
        <w:instrText xml:space="preserve"> REF _Ref120296242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[2]</w:t>
      </w:r>
      <w:r w:rsidR="007923CB" w:rsidRPr="008D3051">
        <w:rPr>
          <w:sz w:val="21"/>
        </w:rPr>
        <w:fldChar w:fldCharType="end"/>
      </w:r>
      <w:r w:rsidRPr="008D3051">
        <w:rPr>
          <w:sz w:val="21"/>
        </w:rPr>
        <w:t>. The evaluation results show that the above CG enhancements can obtain certain capacity gain compared with legacy CG and dynamic scheduling. Both RAN1 and RAN2 have consensus on the</w:t>
      </w:r>
      <w:r w:rsidR="00E643F0" w:rsidRPr="008D3051">
        <w:rPr>
          <w:sz w:val="21"/>
        </w:rPr>
        <w:t xml:space="preserve">se </w:t>
      </w:r>
      <w:r w:rsidRPr="008D3051">
        <w:rPr>
          <w:sz w:val="21"/>
        </w:rPr>
        <w:t xml:space="preserve">CG enhancements and the following agreements have been made. </w:t>
      </w:r>
    </w:p>
    <w:tbl>
      <w:tblPr>
        <w:tblStyle w:val="aa"/>
        <w:tblW w:w="0" w:type="auto"/>
        <w:tblLook w:val="04A0" w:firstRow="1" w:lastRow="0" w:firstColumn="1" w:lastColumn="0" w:noHBand="0" w:noVBand="1"/>
      </w:tblPr>
      <w:tblGrid>
        <w:gridCol w:w="9776"/>
      </w:tblGrid>
      <w:tr w:rsidR="00EC23FD" w:rsidRPr="008D3051" w14:paraId="489D0CA2" w14:textId="77777777" w:rsidTr="00955069">
        <w:trPr>
          <w:trHeight w:val="3508"/>
        </w:trPr>
        <w:tc>
          <w:tcPr>
            <w:tcW w:w="9776" w:type="dxa"/>
          </w:tcPr>
          <w:p w14:paraId="06A33565" w14:textId="01FA119C" w:rsidR="00EC23FD" w:rsidRPr="008D3051" w:rsidRDefault="00EC23FD" w:rsidP="00955069">
            <w:pPr>
              <w:widowControl w:val="0"/>
              <w:autoSpaceDE w:val="0"/>
              <w:autoSpaceDN w:val="0"/>
              <w:adjustRightInd w:val="0"/>
              <w:snapToGrid w:val="0"/>
              <w:spacing w:after="120"/>
              <w:jc w:val="both"/>
              <w:rPr>
                <w:b/>
                <w:bCs/>
                <w:sz w:val="21"/>
                <w:szCs w:val="21"/>
                <w:lang w:val="en-US" w:eastAsia="zh-CN"/>
              </w:rPr>
            </w:pPr>
            <w:r w:rsidRPr="008D3051">
              <w:rPr>
                <w:b/>
                <w:bCs/>
                <w:sz w:val="21"/>
                <w:szCs w:val="21"/>
                <w:lang w:val="en-US" w:eastAsia="zh-CN"/>
              </w:rPr>
              <w:t>RAN1</w:t>
            </w:r>
            <w:r w:rsidR="005248F8" w:rsidRPr="008D3051">
              <w:rPr>
                <w:b/>
                <w:bCs/>
                <w:sz w:val="21"/>
                <w:szCs w:val="21"/>
                <w:lang w:val="en-US" w:eastAsia="zh-CN"/>
              </w:rPr>
              <w:t xml:space="preserve"> agreement</w:t>
            </w:r>
            <w:r w:rsidRPr="008D3051">
              <w:rPr>
                <w:b/>
                <w:bCs/>
                <w:sz w:val="21"/>
                <w:szCs w:val="21"/>
                <w:lang w:val="en-US" w:eastAsia="zh-CN"/>
              </w:rPr>
              <w:t>:</w:t>
            </w:r>
          </w:p>
          <w:p w14:paraId="3E442122" w14:textId="77777777" w:rsidR="00EC23FD" w:rsidRPr="008D3051" w:rsidRDefault="00EC23FD" w:rsidP="00955069">
            <w:pPr>
              <w:widowControl w:val="0"/>
              <w:autoSpaceDE w:val="0"/>
              <w:autoSpaceDN w:val="0"/>
              <w:adjustRightInd w:val="0"/>
              <w:snapToGrid w:val="0"/>
              <w:spacing w:after="120"/>
              <w:jc w:val="both"/>
              <w:rPr>
                <w:b/>
                <w:sz w:val="21"/>
                <w:szCs w:val="21"/>
                <w:highlight w:val="green"/>
                <w:lang w:val="en-US"/>
              </w:rPr>
            </w:pPr>
            <w:r w:rsidRPr="008D3051">
              <w:rPr>
                <w:b/>
                <w:sz w:val="21"/>
                <w:szCs w:val="21"/>
                <w:highlight w:val="green"/>
                <w:lang w:val="en-US"/>
              </w:rPr>
              <w:t>Agreement</w:t>
            </w:r>
          </w:p>
          <w:p w14:paraId="56B7ED17" w14:textId="77777777" w:rsidR="00EC23FD" w:rsidRPr="008D3051" w:rsidRDefault="00EC23FD" w:rsidP="00955069">
            <w:pPr>
              <w:widowControl w:val="0"/>
              <w:autoSpaceDE w:val="0"/>
              <w:autoSpaceDN w:val="0"/>
              <w:adjustRightInd w:val="0"/>
              <w:snapToGrid w:val="0"/>
              <w:spacing w:after="120"/>
              <w:jc w:val="both"/>
              <w:rPr>
                <w:sz w:val="21"/>
                <w:szCs w:val="21"/>
                <w:lang w:val="en-US"/>
              </w:rPr>
            </w:pPr>
            <w:r w:rsidRPr="008D3051">
              <w:rPr>
                <w:sz w:val="21"/>
                <w:szCs w:val="21"/>
                <w:lang w:val="en-US"/>
              </w:rPr>
              <w:t>The following TP for section 5.3.1 is endorsed in principle for TR 38.835: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30"/>
            </w:tblGrid>
            <w:tr w:rsidR="00EC23FD" w:rsidRPr="008D3051" w14:paraId="70512FB4" w14:textId="77777777" w:rsidTr="00955069">
              <w:tc>
                <w:tcPr>
                  <w:tcW w:w="9857" w:type="dxa"/>
                  <w:shd w:val="clear" w:color="auto" w:fill="auto"/>
                </w:tcPr>
                <w:p w14:paraId="690F8017" w14:textId="77777777" w:rsidR="00EC23FD" w:rsidRPr="008D3051" w:rsidRDefault="00EC23FD" w:rsidP="00955069">
                  <w:pPr>
                    <w:overflowPunct w:val="0"/>
                    <w:spacing w:after="180"/>
                    <w:contextualSpacing/>
                    <w:textAlignment w:val="baseline"/>
                    <w:rPr>
                      <w:i/>
                      <w:iCs/>
                    </w:rPr>
                  </w:pPr>
                  <w:r w:rsidRPr="008D3051">
                    <w:rPr>
                      <w:i/>
                      <w:iCs/>
                    </w:rPr>
                    <w:t>The following enhancements for configured grant based transmission are recommended:</w:t>
                  </w:r>
                </w:p>
                <w:p w14:paraId="12B1F269" w14:textId="77777777" w:rsidR="00EC23FD" w:rsidRPr="008D3051" w:rsidRDefault="00EC23FD" w:rsidP="00955069">
                  <w:pPr>
                    <w:numPr>
                      <w:ilvl w:val="0"/>
                      <w:numId w:val="24"/>
                    </w:numPr>
                    <w:overflowPunct w:val="0"/>
                    <w:spacing w:after="180"/>
                    <w:contextualSpacing/>
                    <w:textAlignment w:val="baseline"/>
                    <w:rPr>
                      <w:i/>
                      <w:iCs/>
                    </w:rPr>
                  </w:pPr>
                  <w:r w:rsidRPr="008D3051">
                    <w:rPr>
                      <w:i/>
                      <w:iCs/>
                    </w:rPr>
                    <w:t>Multiple CG PUSCH transmission occasions in a period of a single CG PUSCH configuration;  </w:t>
                  </w:r>
                </w:p>
                <w:p w14:paraId="4FAD69E1" w14:textId="77777777" w:rsidR="00EC23FD" w:rsidRPr="008D3051" w:rsidRDefault="00EC23FD" w:rsidP="00955069">
                  <w:pPr>
                    <w:numPr>
                      <w:ilvl w:val="0"/>
                      <w:numId w:val="24"/>
                    </w:numPr>
                    <w:overflowPunct w:val="0"/>
                    <w:spacing w:after="180"/>
                    <w:contextualSpacing/>
                    <w:textAlignment w:val="baseline"/>
                    <w:rPr>
                      <w:i/>
                      <w:iCs/>
                    </w:rPr>
                  </w:pPr>
                  <w:r w:rsidRPr="008D3051">
                    <w:rPr>
                      <w:i/>
                      <w:iCs/>
                    </w:rPr>
                    <w:t>Dynamic indication of unused CG PUSCH occasion(s) based on UCI (e.g., CG-UCI or a new UCI) by the UE.  </w:t>
                  </w:r>
                </w:p>
                <w:p w14:paraId="4AC3BE5F" w14:textId="77777777" w:rsidR="00EC23FD" w:rsidRPr="008D3051" w:rsidRDefault="00EC23FD" w:rsidP="00955069">
                  <w:pPr>
                    <w:overflowPunct w:val="0"/>
                    <w:spacing w:after="180"/>
                    <w:contextualSpacing/>
                    <w:textAlignment w:val="baseline"/>
                    <w:rPr>
                      <w:i/>
                      <w:iCs/>
                    </w:rPr>
                  </w:pPr>
                  <w:r w:rsidRPr="008D3051">
                    <w:rPr>
                      <w:i/>
                      <w:iCs/>
                    </w:rPr>
                    <w:t>The corresponding capacity performance evaluation results are available in Annex B.1.6.</w:t>
                  </w:r>
                </w:p>
                <w:p w14:paraId="526B0FFD" w14:textId="77777777" w:rsidR="00EC23FD" w:rsidRPr="008D3051" w:rsidRDefault="00EC23FD" w:rsidP="00955069">
                  <w:pPr>
                    <w:overflowPunct w:val="0"/>
                    <w:spacing w:after="180"/>
                    <w:contextualSpacing/>
                    <w:textAlignment w:val="baseline"/>
                    <w:rPr>
                      <w:i/>
                      <w:iCs/>
                    </w:rPr>
                  </w:pPr>
                  <w:r w:rsidRPr="008D3051">
                    <w:rPr>
                      <w:i/>
                      <w:iCs/>
                    </w:rPr>
                    <w:t>The evaluation results for other proposed and studied capacity enhancement schemes are available in Annex B.1.</w:t>
                  </w:r>
                </w:p>
              </w:tc>
            </w:tr>
          </w:tbl>
          <w:p w14:paraId="75A00193" w14:textId="77777777" w:rsidR="00EC23FD" w:rsidRPr="008D3051" w:rsidRDefault="00EC23FD" w:rsidP="00955069">
            <w:pPr>
              <w:overflowPunct w:val="0"/>
              <w:spacing w:after="180"/>
              <w:contextualSpacing/>
              <w:textAlignment w:val="baseline"/>
              <w:rPr>
                <w:iCs/>
              </w:rPr>
            </w:pPr>
          </w:p>
          <w:p w14:paraId="166967E8" w14:textId="4715BF7D" w:rsidR="00EC23FD" w:rsidRPr="008D3051" w:rsidRDefault="00EC23FD" w:rsidP="00955069">
            <w:pPr>
              <w:widowControl w:val="0"/>
              <w:autoSpaceDE w:val="0"/>
              <w:autoSpaceDN w:val="0"/>
              <w:adjustRightInd w:val="0"/>
              <w:snapToGrid w:val="0"/>
              <w:spacing w:after="120"/>
              <w:jc w:val="both"/>
              <w:rPr>
                <w:b/>
                <w:bCs/>
                <w:sz w:val="21"/>
                <w:szCs w:val="21"/>
                <w:lang w:val="en-US" w:eastAsia="zh-CN"/>
              </w:rPr>
            </w:pPr>
            <w:r w:rsidRPr="008D3051">
              <w:rPr>
                <w:b/>
                <w:bCs/>
                <w:sz w:val="21"/>
                <w:szCs w:val="21"/>
                <w:lang w:val="en-US" w:eastAsia="zh-CN"/>
              </w:rPr>
              <w:t>RAN2</w:t>
            </w:r>
            <w:r w:rsidR="005248F8" w:rsidRPr="008D3051">
              <w:rPr>
                <w:b/>
                <w:bCs/>
                <w:sz w:val="21"/>
                <w:szCs w:val="21"/>
                <w:lang w:val="en-US" w:eastAsia="zh-CN"/>
              </w:rPr>
              <w:t xml:space="preserve"> agreement</w:t>
            </w:r>
            <w:r w:rsidRPr="008D3051">
              <w:rPr>
                <w:b/>
                <w:bCs/>
                <w:sz w:val="21"/>
                <w:szCs w:val="21"/>
                <w:lang w:val="en-US" w:eastAsia="zh-CN"/>
              </w:rPr>
              <w:t>:</w:t>
            </w:r>
          </w:p>
          <w:p w14:paraId="64C3DA5D" w14:textId="77777777" w:rsidR="00EC23FD" w:rsidRPr="008D3051" w:rsidRDefault="00EC23FD" w:rsidP="00955069">
            <w:pPr>
              <w:numPr>
                <w:ilvl w:val="0"/>
                <w:numId w:val="25"/>
              </w:numPr>
              <w:tabs>
                <w:tab w:val="num" w:pos="720"/>
              </w:tabs>
              <w:overflowPunct w:val="0"/>
              <w:spacing w:after="180"/>
              <w:contextualSpacing/>
              <w:textAlignment w:val="baseline"/>
              <w:rPr>
                <w:iCs/>
              </w:rPr>
            </w:pPr>
            <w:r w:rsidRPr="008D3051">
              <w:rPr>
                <w:bCs/>
                <w:iCs/>
              </w:rPr>
              <w:t>RAN2 sees some benefit from CG to XR services. RAN2 will address enhancements triggered by RAN1 work.</w:t>
            </w:r>
          </w:p>
        </w:tc>
      </w:tr>
    </w:tbl>
    <w:p w14:paraId="4BFA7D71" w14:textId="761D9A54" w:rsidR="00EC23FD" w:rsidRPr="008D3051" w:rsidRDefault="00E643F0" w:rsidP="00EC23FD">
      <w:pPr>
        <w:spacing w:before="120" w:after="120" w:line="264" w:lineRule="auto"/>
        <w:jc w:val="both"/>
        <w:rPr>
          <w:sz w:val="21"/>
          <w:lang w:eastAsia="zh-CN"/>
        </w:rPr>
      </w:pPr>
      <w:r w:rsidRPr="008D3051">
        <w:rPr>
          <w:sz w:val="21"/>
        </w:rPr>
        <w:t xml:space="preserve">RAN1 agreed to recommend the above CG enhancements to WI phase and RAN2 also agreed to address RAN2 aspects of CG solutions agreed by RAN1. </w:t>
      </w:r>
      <w:r w:rsidR="00EC23FD" w:rsidRPr="008D3051">
        <w:rPr>
          <w:sz w:val="21"/>
          <w:lang w:eastAsia="zh-CN"/>
        </w:rPr>
        <w:t>Therefore, we have the following proposal:</w:t>
      </w:r>
    </w:p>
    <w:p w14:paraId="0CD3CE13" w14:textId="29FC0ADD" w:rsidR="005C1ADB" w:rsidRPr="008D3051" w:rsidRDefault="005C1ADB" w:rsidP="005C1ADB">
      <w:pPr>
        <w:spacing w:line="264" w:lineRule="auto"/>
        <w:jc w:val="both"/>
        <w:rPr>
          <w:b/>
          <w:i/>
          <w:sz w:val="21"/>
          <w:lang w:eastAsia="zh-CN"/>
        </w:rPr>
      </w:pPr>
      <w:bookmarkStart w:id="24" w:name="_Ref120872331"/>
      <w:r w:rsidRPr="008D3051">
        <w:rPr>
          <w:b/>
          <w:i/>
          <w:sz w:val="21"/>
          <w:lang w:eastAsia="zh-CN"/>
        </w:rPr>
        <w:t xml:space="preserve">Proposal </w:t>
      </w:r>
      <w:r w:rsidRPr="008D3051">
        <w:rPr>
          <w:b/>
          <w:i/>
          <w:sz w:val="21"/>
          <w:lang w:eastAsia="zh-CN"/>
        </w:rPr>
        <w:fldChar w:fldCharType="begin"/>
      </w:r>
      <w:r w:rsidRPr="008D3051">
        <w:rPr>
          <w:b/>
          <w:i/>
          <w:sz w:val="21"/>
          <w:lang w:eastAsia="zh-CN"/>
        </w:rPr>
        <w:instrText xml:space="preserve"> SEQ Proposal \* ARABIC </w:instrText>
      </w:r>
      <w:r w:rsidRPr="008D3051">
        <w:rPr>
          <w:b/>
          <w:i/>
          <w:sz w:val="21"/>
          <w:lang w:eastAsia="zh-CN"/>
        </w:rPr>
        <w:fldChar w:fldCharType="separate"/>
      </w:r>
      <w:r w:rsidR="00DA45E9" w:rsidRPr="008D3051">
        <w:rPr>
          <w:b/>
          <w:i/>
          <w:noProof/>
          <w:sz w:val="21"/>
          <w:lang w:eastAsia="zh-CN"/>
        </w:rPr>
        <w:t>4</w:t>
      </w:r>
      <w:r w:rsidRPr="008D3051">
        <w:rPr>
          <w:b/>
          <w:i/>
          <w:sz w:val="21"/>
          <w:lang w:eastAsia="zh-CN"/>
        </w:rPr>
        <w:fldChar w:fldCharType="end"/>
      </w:r>
      <w:r w:rsidRPr="008D3051">
        <w:rPr>
          <w:b/>
          <w:i/>
          <w:sz w:val="21"/>
          <w:lang w:eastAsia="zh-CN"/>
        </w:rPr>
        <w:t>: Specify the following configured grant enhancements in WI phase</w:t>
      </w:r>
      <w:r w:rsidR="00926A97" w:rsidRPr="008D3051">
        <w:rPr>
          <w:b/>
          <w:i/>
          <w:sz w:val="21"/>
          <w:lang w:eastAsia="zh-CN"/>
        </w:rPr>
        <w:t xml:space="preserve"> </w:t>
      </w:r>
      <w:r w:rsidR="00955069" w:rsidRPr="008D3051">
        <w:rPr>
          <w:b/>
          <w:i/>
          <w:sz w:val="21"/>
          <w:lang w:eastAsia="zh-CN"/>
        </w:rPr>
        <w:t>[</w:t>
      </w:r>
      <w:r w:rsidR="00926A97" w:rsidRPr="008D3051">
        <w:rPr>
          <w:b/>
          <w:i/>
          <w:sz w:val="21"/>
          <w:lang w:eastAsia="zh-CN"/>
        </w:rPr>
        <w:t>RAN1, RAN2</w:t>
      </w:r>
      <w:r w:rsidR="00955069" w:rsidRPr="008D3051">
        <w:rPr>
          <w:b/>
          <w:i/>
          <w:sz w:val="21"/>
          <w:lang w:eastAsia="zh-CN"/>
        </w:rPr>
        <w:t>]</w:t>
      </w:r>
      <w:r w:rsidR="00BF455D" w:rsidRPr="008D3051">
        <w:rPr>
          <w:b/>
          <w:i/>
          <w:sz w:val="21"/>
          <w:lang w:eastAsia="zh-CN"/>
        </w:rPr>
        <w:t>:</w:t>
      </w:r>
      <w:bookmarkEnd w:id="24"/>
    </w:p>
    <w:p w14:paraId="1824F269" w14:textId="77777777" w:rsidR="005C1ADB" w:rsidRPr="008D3051" w:rsidRDefault="005C1ADB" w:rsidP="005C1ADB">
      <w:pPr>
        <w:pStyle w:val="af"/>
        <w:numPr>
          <w:ilvl w:val="0"/>
          <w:numId w:val="20"/>
        </w:numPr>
        <w:spacing w:line="264" w:lineRule="auto"/>
        <w:ind w:left="840"/>
        <w:rPr>
          <w:b/>
          <w:i/>
          <w:sz w:val="21"/>
          <w:lang w:eastAsia="zh-CN"/>
        </w:rPr>
      </w:pPr>
      <w:bookmarkStart w:id="25" w:name="_Hlk120025326"/>
      <w:r w:rsidRPr="008D3051">
        <w:rPr>
          <w:b/>
          <w:i/>
          <w:sz w:val="21"/>
          <w:lang w:eastAsia="zh-CN"/>
        </w:rPr>
        <w:t xml:space="preserve">Multiple CG PUSCH transmission occasions in a period of a single CG PUSCH configuration;  </w:t>
      </w:r>
    </w:p>
    <w:p w14:paraId="71800082" w14:textId="5C745E6A" w:rsidR="005C1ADB" w:rsidRPr="008D3051" w:rsidRDefault="005C1ADB" w:rsidP="005C1ADB">
      <w:pPr>
        <w:pStyle w:val="af"/>
        <w:numPr>
          <w:ilvl w:val="0"/>
          <w:numId w:val="20"/>
        </w:numPr>
        <w:spacing w:line="264" w:lineRule="auto"/>
        <w:ind w:left="840"/>
        <w:rPr>
          <w:b/>
          <w:i/>
          <w:sz w:val="21"/>
          <w:lang w:eastAsia="zh-CN"/>
        </w:rPr>
      </w:pPr>
      <w:r w:rsidRPr="008D3051">
        <w:rPr>
          <w:b/>
          <w:i/>
          <w:sz w:val="21"/>
          <w:lang w:eastAsia="zh-CN"/>
        </w:rPr>
        <w:t>Dynamic indication of unused CG PUSCH occasion(s) based on UCI (e.g., CG-UCI or a new UCI) by the UE.</w:t>
      </w:r>
    </w:p>
    <w:bookmarkEnd w:id="25"/>
    <w:p w14:paraId="70E213F2" w14:textId="1B4FDC4F" w:rsidR="008334D5" w:rsidRPr="008D3051" w:rsidRDefault="005248F8" w:rsidP="008334D5">
      <w:pPr>
        <w:pStyle w:val="3"/>
        <w:rPr>
          <w:rFonts w:ascii="Times New Roman" w:hAnsi="Times New Roman"/>
        </w:rPr>
      </w:pPr>
      <w:r w:rsidRPr="008D3051">
        <w:rPr>
          <w:rFonts w:ascii="Times New Roman" w:hAnsi="Times New Roman"/>
          <w:lang w:eastAsia="zh-CN"/>
        </w:rPr>
        <w:t xml:space="preserve">Dynamic scheduling </w:t>
      </w:r>
      <w:r w:rsidR="008334D5" w:rsidRPr="008D3051">
        <w:rPr>
          <w:rFonts w:ascii="Times New Roman" w:hAnsi="Times New Roman"/>
        </w:rPr>
        <w:t xml:space="preserve">enhancements </w:t>
      </w:r>
    </w:p>
    <w:p w14:paraId="02DDBA09" w14:textId="6716F4A4" w:rsidR="005248F8" w:rsidRPr="008D3051" w:rsidRDefault="00D65EDE" w:rsidP="00D71EED">
      <w:pPr>
        <w:spacing w:after="120" w:line="264" w:lineRule="auto"/>
        <w:jc w:val="both"/>
        <w:rPr>
          <w:sz w:val="21"/>
        </w:rPr>
      </w:pPr>
      <w:r w:rsidRPr="008D3051">
        <w:rPr>
          <w:sz w:val="21"/>
        </w:rPr>
        <w:t xml:space="preserve">During the discussions in the SI phase, </w:t>
      </w:r>
      <w:r w:rsidR="005248F8" w:rsidRPr="008D3051">
        <w:rPr>
          <w:sz w:val="21"/>
        </w:rPr>
        <w:t>the following agreements have been made in RAN2.</w:t>
      </w:r>
    </w:p>
    <w:tbl>
      <w:tblPr>
        <w:tblStyle w:val="aa"/>
        <w:tblW w:w="9895" w:type="dxa"/>
        <w:tblLook w:val="04A0" w:firstRow="1" w:lastRow="0" w:firstColumn="1" w:lastColumn="0" w:noHBand="0" w:noVBand="1"/>
      </w:tblPr>
      <w:tblGrid>
        <w:gridCol w:w="9895"/>
      </w:tblGrid>
      <w:tr w:rsidR="005248F8" w:rsidRPr="008D3051" w14:paraId="70945DC9" w14:textId="77777777" w:rsidTr="00677F18">
        <w:trPr>
          <w:trHeight w:val="2899"/>
        </w:trPr>
        <w:tc>
          <w:tcPr>
            <w:tcW w:w="9895" w:type="dxa"/>
          </w:tcPr>
          <w:p w14:paraId="1ACC6C75" w14:textId="56522B1C" w:rsidR="005248F8" w:rsidRPr="008D3051" w:rsidRDefault="005248F8" w:rsidP="00955069">
            <w:pPr>
              <w:widowControl w:val="0"/>
              <w:autoSpaceDE w:val="0"/>
              <w:autoSpaceDN w:val="0"/>
              <w:adjustRightInd w:val="0"/>
              <w:snapToGrid w:val="0"/>
              <w:spacing w:after="120"/>
              <w:jc w:val="both"/>
              <w:rPr>
                <w:b/>
                <w:bCs/>
                <w:sz w:val="21"/>
                <w:szCs w:val="21"/>
                <w:lang w:val="en-US" w:eastAsia="zh-CN"/>
              </w:rPr>
            </w:pPr>
            <w:r w:rsidRPr="008D3051">
              <w:rPr>
                <w:b/>
                <w:bCs/>
                <w:sz w:val="21"/>
                <w:szCs w:val="21"/>
                <w:lang w:val="en-US" w:eastAsia="zh-CN"/>
              </w:rPr>
              <w:t>RAN2 agreements:</w:t>
            </w:r>
          </w:p>
          <w:p w14:paraId="2F6972E3" w14:textId="77777777" w:rsidR="005248F8" w:rsidRPr="008D3051" w:rsidRDefault="005248F8" w:rsidP="00677F18">
            <w:pPr>
              <w:pStyle w:val="Agreement"/>
              <w:rPr>
                <w:rFonts w:ascii="Times New Roman" w:hAnsi="Times New Roman"/>
                <w:sz w:val="21"/>
                <w:szCs w:val="21"/>
              </w:rPr>
            </w:pPr>
            <w:r w:rsidRPr="008D3051">
              <w:rPr>
                <w:rFonts w:ascii="Times New Roman" w:hAnsi="Times New Roman"/>
                <w:sz w:val="21"/>
                <w:szCs w:val="21"/>
              </w:rPr>
              <w:t xml:space="preserve">RAN2 thinks we need one or more additional BSR table(s) for XR. FFS whether these are static (=specified) or dynamic (e.g. generated, differs according to some RRC parameter), can be discussed in WI phase. </w:t>
            </w:r>
          </w:p>
          <w:p w14:paraId="7B6932A5" w14:textId="77777777" w:rsidR="005248F8" w:rsidRPr="008D3051" w:rsidRDefault="005248F8" w:rsidP="00677F18">
            <w:pPr>
              <w:pStyle w:val="Agreement"/>
              <w:rPr>
                <w:rFonts w:ascii="Times New Roman" w:hAnsi="Times New Roman"/>
                <w:sz w:val="21"/>
                <w:szCs w:val="21"/>
              </w:rPr>
            </w:pPr>
            <w:r w:rsidRPr="008D3051">
              <w:rPr>
                <w:rFonts w:ascii="Times New Roman" w:hAnsi="Times New Roman"/>
                <w:sz w:val="21"/>
                <w:szCs w:val="21"/>
              </w:rP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14:paraId="0DC8EF63" w14:textId="77777777" w:rsidR="005248F8" w:rsidRPr="008D3051" w:rsidRDefault="005248F8" w:rsidP="00677F18">
            <w:pPr>
              <w:pStyle w:val="Agreement"/>
              <w:rPr>
                <w:rFonts w:ascii="Times New Roman" w:hAnsi="Times New Roman"/>
                <w:iCs/>
              </w:rPr>
            </w:pPr>
            <w:r w:rsidRPr="008D3051">
              <w:rPr>
                <w:rFonts w:ascii="Times New Roman" w:hAnsi="Times New Roman"/>
                <w:sz w:val="21"/>
                <w:szCs w:val="21"/>
              </w:rPr>
              <w:t>RAN2 needs to discuss additional BSR triggering conditions to allow timely availability of buffer status information at gNB. This can be discussed in WI phase.</w:t>
            </w:r>
          </w:p>
        </w:tc>
      </w:tr>
    </w:tbl>
    <w:p w14:paraId="03526BDA" w14:textId="19B50555" w:rsidR="008E28C6" w:rsidRPr="008D3051" w:rsidRDefault="00D65EDE" w:rsidP="005248F8">
      <w:pPr>
        <w:spacing w:before="120" w:after="120" w:line="264" w:lineRule="auto"/>
        <w:jc w:val="both"/>
        <w:rPr>
          <w:sz w:val="21"/>
        </w:rPr>
      </w:pPr>
      <w:r w:rsidRPr="008D3051">
        <w:rPr>
          <w:sz w:val="21"/>
        </w:rPr>
        <w:t xml:space="preserve">RAN2 </w:t>
      </w:r>
      <w:r w:rsidR="005248F8" w:rsidRPr="008D3051">
        <w:rPr>
          <w:sz w:val="21"/>
        </w:rPr>
        <w:t xml:space="preserve">have </w:t>
      </w:r>
      <w:r w:rsidRPr="008D3051">
        <w:rPr>
          <w:sz w:val="21"/>
        </w:rPr>
        <w:t xml:space="preserve">concluded </w:t>
      </w:r>
      <w:r w:rsidR="005248F8" w:rsidRPr="008D3051">
        <w:rPr>
          <w:sz w:val="21"/>
        </w:rPr>
        <w:t>to</w:t>
      </w:r>
      <w:r w:rsidRPr="008D3051">
        <w:rPr>
          <w:sz w:val="21"/>
        </w:rPr>
        <w:t xml:space="preserve"> </w:t>
      </w:r>
      <w:r w:rsidR="005248F8" w:rsidRPr="008D3051">
        <w:rPr>
          <w:sz w:val="21"/>
        </w:rPr>
        <w:t xml:space="preserve">mainly </w:t>
      </w:r>
      <w:r w:rsidRPr="008D3051">
        <w:rPr>
          <w:sz w:val="21"/>
        </w:rPr>
        <w:t xml:space="preserve">focus on </w:t>
      </w:r>
      <w:bookmarkStart w:id="26" w:name="_Hlk120291586"/>
      <w:r w:rsidRPr="008D3051">
        <w:rPr>
          <w:sz w:val="21"/>
        </w:rPr>
        <w:t>dynamic scheduling</w:t>
      </w:r>
      <w:bookmarkEnd w:id="26"/>
      <w:r w:rsidRPr="008D3051">
        <w:rPr>
          <w:sz w:val="21"/>
        </w:rPr>
        <w:t xml:space="preserve"> enhancements: </w:t>
      </w:r>
    </w:p>
    <w:p w14:paraId="7577C8E9" w14:textId="633005A8" w:rsidR="005248F8" w:rsidRPr="008D3051" w:rsidRDefault="005248F8" w:rsidP="005248F8">
      <w:pPr>
        <w:pStyle w:val="af"/>
        <w:numPr>
          <w:ilvl w:val="0"/>
          <w:numId w:val="20"/>
        </w:numPr>
        <w:spacing w:line="264" w:lineRule="auto"/>
        <w:ind w:left="840"/>
        <w:rPr>
          <w:sz w:val="21"/>
          <w:szCs w:val="20"/>
          <w:lang w:val="en-GB" w:eastAsia="zh-CN"/>
        </w:rPr>
      </w:pPr>
      <w:r w:rsidRPr="008D3051">
        <w:rPr>
          <w:sz w:val="21"/>
          <w:szCs w:val="20"/>
          <w:lang w:val="en-GB" w:eastAsia="zh-CN"/>
        </w:rPr>
        <w:t>New BSR tables to improve the accuracy of data volume reporting information from the UE to the gNB</w:t>
      </w:r>
    </w:p>
    <w:p w14:paraId="0F638E81" w14:textId="4455F2B2" w:rsidR="005248F8" w:rsidRPr="008D3051" w:rsidRDefault="005248F8" w:rsidP="005248F8">
      <w:pPr>
        <w:pStyle w:val="af"/>
        <w:numPr>
          <w:ilvl w:val="0"/>
          <w:numId w:val="20"/>
        </w:numPr>
        <w:spacing w:line="264" w:lineRule="auto"/>
        <w:ind w:left="840"/>
        <w:rPr>
          <w:sz w:val="21"/>
          <w:szCs w:val="20"/>
          <w:lang w:val="en-GB" w:eastAsia="zh-CN"/>
        </w:rPr>
      </w:pPr>
      <w:r w:rsidRPr="008D3051">
        <w:rPr>
          <w:sz w:val="21"/>
          <w:szCs w:val="20"/>
          <w:lang w:val="en-GB" w:eastAsia="zh-CN"/>
        </w:rPr>
        <w:t>Considering the remaining time/delay information in the MAC procedures, e.g. BSR-like information sent from the UE to the gNB</w:t>
      </w:r>
    </w:p>
    <w:p w14:paraId="00BC7A40" w14:textId="304C6963" w:rsidR="005248F8" w:rsidRPr="008D3051" w:rsidRDefault="005248F8" w:rsidP="005248F8">
      <w:pPr>
        <w:pStyle w:val="af"/>
        <w:numPr>
          <w:ilvl w:val="0"/>
          <w:numId w:val="20"/>
        </w:numPr>
        <w:spacing w:line="264" w:lineRule="auto"/>
        <w:ind w:left="840"/>
        <w:rPr>
          <w:sz w:val="21"/>
          <w:szCs w:val="20"/>
          <w:lang w:val="en-GB" w:eastAsia="zh-CN"/>
        </w:rPr>
      </w:pPr>
      <w:r w:rsidRPr="008D3051">
        <w:rPr>
          <w:sz w:val="21"/>
          <w:szCs w:val="20"/>
          <w:lang w:val="en-GB" w:eastAsia="zh-CN"/>
        </w:rPr>
        <w:t>For BSR triggering enhancements, since those were seen as too detailed for SI phase, RAN2 concluded to discuss them in WI phase</w:t>
      </w:r>
    </w:p>
    <w:p w14:paraId="52A46ADD" w14:textId="232AEEFB" w:rsidR="009D7CCF" w:rsidRPr="008D3051" w:rsidRDefault="005C3FCE" w:rsidP="005248F8">
      <w:pPr>
        <w:spacing w:after="120" w:line="264" w:lineRule="auto"/>
        <w:jc w:val="both"/>
        <w:rPr>
          <w:sz w:val="21"/>
        </w:rPr>
      </w:pPr>
      <w:r w:rsidRPr="008D3051">
        <w:rPr>
          <w:sz w:val="21"/>
        </w:rPr>
        <w:t xml:space="preserve">RAN1 </w:t>
      </w:r>
      <w:r w:rsidR="00D71EED" w:rsidRPr="008D3051">
        <w:rPr>
          <w:sz w:val="21"/>
        </w:rPr>
        <w:t>have evaluated</w:t>
      </w:r>
      <w:r w:rsidR="008E28C6" w:rsidRPr="008D3051">
        <w:rPr>
          <w:sz w:val="21"/>
        </w:rPr>
        <w:t xml:space="preserve"> </w:t>
      </w:r>
      <w:r w:rsidR="007D3361" w:rsidRPr="008D3051">
        <w:rPr>
          <w:sz w:val="21"/>
        </w:rPr>
        <w:t xml:space="preserve">the capacity performance of </w:t>
      </w:r>
      <w:r w:rsidR="00D71EED" w:rsidRPr="008D3051">
        <w:rPr>
          <w:sz w:val="21"/>
        </w:rPr>
        <w:t xml:space="preserve">the </w:t>
      </w:r>
      <w:r w:rsidRPr="008D3051">
        <w:rPr>
          <w:sz w:val="21"/>
        </w:rPr>
        <w:t xml:space="preserve">above </w:t>
      </w:r>
      <w:r w:rsidR="005248F8" w:rsidRPr="008D3051">
        <w:rPr>
          <w:sz w:val="21"/>
        </w:rPr>
        <w:t xml:space="preserve">dynamic scheduling </w:t>
      </w:r>
      <w:r w:rsidR="00D71EED" w:rsidRPr="008D3051">
        <w:rPr>
          <w:sz w:val="21"/>
        </w:rPr>
        <w:t>enhancements</w:t>
      </w:r>
      <w:r w:rsidRPr="008D3051">
        <w:rPr>
          <w:sz w:val="21"/>
        </w:rPr>
        <w:t>, e.g., BSR with precise buffer size, BSR with delay information, and additional BSR triggering conditions</w:t>
      </w:r>
      <w:r w:rsidR="007D3361" w:rsidRPr="008D3051">
        <w:rPr>
          <w:sz w:val="21"/>
          <w:szCs w:val="22"/>
          <w:lang w:eastAsia="zh-CN"/>
        </w:rPr>
        <w:t xml:space="preserve">, which </w:t>
      </w:r>
      <w:r w:rsidRPr="008D3051">
        <w:rPr>
          <w:sz w:val="21"/>
          <w:szCs w:val="22"/>
          <w:lang w:eastAsia="zh-CN"/>
        </w:rPr>
        <w:t xml:space="preserve">are </w:t>
      </w:r>
      <w:r w:rsidR="009D7CCF" w:rsidRPr="008D3051">
        <w:rPr>
          <w:sz w:val="21"/>
        </w:rPr>
        <w:t>summarized in Annex B in TR 38.835</w:t>
      </w:r>
      <w:r w:rsidR="007923CB" w:rsidRPr="008D3051">
        <w:rPr>
          <w:sz w:val="21"/>
        </w:rPr>
        <w:t xml:space="preserve"> </w:t>
      </w:r>
      <w:r w:rsidR="007923CB" w:rsidRPr="008D3051">
        <w:rPr>
          <w:sz w:val="21"/>
        </w:rPr>
        <w:fldChar w:fldCharType="begin"/>
      </w:r>
      <w:r w:rsidR="007923CB" w:rsidRPr="008D3051">
        <w:rPr>
          <w:sz w:val="21"/>
        </w:rPr>
        <w:instrText xml:space="preserve"> REF _Ref120296242 \r \h </w:instrText>
      </w:r>
      <w:r w:rsidR="007923CB" w:rsidRPr="008D3051">
        <w:rPr>
          <w:sz w:val="21"/>
        </w:rPr>
      </w:r>
      <w:r w:rsidR="008D3051" w:rsidRPr="008D3051">
        <w:rPr>
          <w:sz w:val="21"/>
        </w:rPr>
        <w:instrText xml:space="preserve"> \* MERGEFORMAT </w:instrText>
      </w:r>
      <w:r w:rsidR="007923CB" w:rsidRPr="008D3051">
        <w:rPr>
          <w:sz w:val="21"/>
        </w:rPr>
        <w:fldChar w:fldCharType="separate"/>
      </w:r>
      <w:r w:rsidR="00DA45E9" w:rsidRPr="008D3051">
        <w:rPr>
          <w:sz w:val="21"/>
        </w:rPr>
        <w:t>[2]</w:t>
      </w:r>
      <w:r w:rsidR="007923CB" w:rsidRPr="008D3051">
        <w:rPr>
          <w:sz w:val="21"/>
        </w:rPr>
        <w:fldChar w:fldCharType="end"/>
      </w:r>
      <w:r w:rsidR="009D7CCF" w:rsidRPr="008D3051">
        <w:rPr>
          <w:sz w:val="21"/>
        </w:rPr>
        <w:t xml:space="preserve">. The results show that the above </w:t>
      </w:r>
      <w:r w:rsidRPr="008D3051">
        <w:rPr>
          <w:sz w:val="21"/>
        </w:rPr>
        <w:t>BSR</w:t>
      </w:r>
      <w:r w:rsidR="009D7CCF" w:rsidRPr="008D3051">
        <w:rPr>
          <w:sz w:val="21"/>
        </w:rPr>
        <w:t xml:space="preserve"> enhancements can obtain certain capacity gain compared with legacy </w:t>
      </w:r>
      <w:r w:rsidR="005248F8" w:rsidRPr="008D3051">
        <w:rPr>
          <w:sz w:val="21"/>
        </w:rPr>
        <w:t>dynamic scheduling</w:t>
      </w:r>
      <w:r w:rsidR="009D7CCF" w:rsidRPr="008D3051">
        <w:rPr>
          <w:sz w:val="21"/>
        </w:rPr>
        <w:t xml:space="preserve">. </w:t>
      </w:r>
      <w:r w:rsidR="005248F8" w:rsidRPr="008D3051">
        <w:rPr>
          <w:sz w:val="21"/>
        </w:rPr>
        <w:t xml:space="preserve"> </w:t>
      </w:r>
    </w:p>
    <w:p w14:paraId="3EF5FCA2" w14:textId="77777777" w:rsidR="009D7CCF" w:rsidRPr="008D3051" w:rsidRDefault="009D7CCF" w:rsidP="007D3361">
      <w:pPr>
        <w:spacing w:after="120" w:line="264" w:lineRule="auto"/>
        <w:jc w:val="both"/>
        <w:rPr>
          <w:sz w:val="21"/>
          <w:lang w:eastAsia="zh-CN"/>
        </w:rPr>
      </w:pPr>
      <w:r w:rsidRPr="008D3051">
        <w:rPr>
          <w:sz w:val="21"/>
          <w:lang w:eastAsia="zh-CN"/>
        </w:rPr>
        <w:t>Therefore, we have the following proposal:</w:t>
      </w:r>
    </w:p>
    <w:p w14:paraId="43807CD2" w14:textId="142BE08D" w:rsidR="00B928A2" w:rsidRPr="008D3051" w:rsidRDefault="00B928A2" w:rsidP="00B928A2">
      <w:pPr>
        <w:spacing w:line="264" w:lineRule="auto"/>
        <w:jc w:val="both"/>
        <w:rPr>
          <w:b/>
          <w:i/>
          <w:sz w:val="21"/>
          <w:lang w:eastAsia="zh-CN"/>
        </w:rPr>
      </w:pPr>
      <w:bookmarkStart w:id="27" w:name="_Ref120872332"/>
      <w:r w:rsidRPr="008D3051">
        <w:rPr>
          <w:b/>
          <w:i/>
          <w:sz w:val="21"/>
          <w:lang w:eastAsia="zh-CN"/>
        </w:rPr>
        <w:t xml:space="preserve">Proposal </w:t>
      </w:r>
      <w:r w:rsidRPr="008D3051">
        <w:rPr>
          <w:b/>
          <w:i/>
          <w:sz w:val="21"/>
          <w:lang w:eastAsia="zh-CN"/>
        </w:rPr>
        <w:fldChar w:fldCharType="begin"/>
      </w:r>
      <w:r w:rsidRPr="008D3051">
        <w:rPr>
          <w:b/>
          <w:i/>
          <w:sz w:val="21"/>
          <w:lang w:eastAsia="zh-CN"/>
        </w:rPr>
        <w:instrText xml:space="preserve"> SEQ Proposal \* ARABIC </w:instrText>
      </w:r>
      <w:r w:rsidRPr="008D3051">
        <w:rPr>
          <w:b/>
          <w:i/>
          <w:sz w:val="21"/>
          <w:lang w:eastAsia="zh-CN"/>
        </w:rPr>
        <w:fldChar w:fldCharType="separate"/>
      </w:r>
      <w:r w:rsidR="00DA45E9" w:rsidRPr="008D3051">
        <w:rPr>
          <w:b/>
          <w:i/>
          <w:noProof/>
          <w:sz w:val="21"/>
          <w:lang w:eastAsia="zh-CN"/>
        </w:rPr>
        <w:t>5</w:t>
      </w:r>
      <w:r w:rsidRPr="008D3051">
        <w:rPr>
          <w:b/>
          <w:i/>
          <w:sz w:val="21"/>
          <w:lang w:eastAsia="zh-CN"/>
        </w:rPr>
        <w:fldChar w:fldCharType="end"/>
      </w:r>
      <w:r w:rsidRPr="008D3051">
        <w:rPr>
          <w:b/>
          <w:i/>
          <w:sz w:val="21"/>
          <w:lang w:eastAsia="zh-CN"/>
        </w:rPr>
        <w:t>: Specify the following BSR enhancements in WI phase</w:t>
      </w:r>
      <w:r w:rsidR="00926A97" w:rsidRPr="008D3051">
        <w:rPr>
          <w:b/>
          <w:i/>
          <w:sz w:val="21"/>
          <w:lang w:eastAsia="zh-CN"/>
        </w:rPr>
        <w:t xml:space="preserve"> </w:t>
      </w:r>
      <w:r w:rsidR="007923CB" w:rsidRPr="008D3051">
        <w:rPr>
          <w:b/>
          <w:i/>
          <w:sz w:val="21"/>
          <w:lang w:eastAsia="zh-CN"/>
        </w:rPr>
        <w:t>[</w:t>
      </w:r>
      <w:r w:rsidR="00926A97" w:rsidRPr="008D3051">
        <w:rPr>
          <w:b/>
          <w:i/>
          <w:sz w:val="21"/>
          <w:lang w:eastAsia="zh-CN"/>
        </w:rPr>
        <w:t>RAN</w:t>
      </w:r>
      <w:r w:rsidR="007923CB" w:rsidRPr="008D3051">
        <w:rPr>
          <w:b/>
          <w:i/>
          <w:sz w:val="21"/>
          <w:lang w:eastAsia="zh-CN"/>
        </w:rPr>
        <w:t>2]</w:t>
      </w:r>
      <w:r w:rsidR="00BF455D" w:rsidRPr="008D3051">
        <w:rPr>
          <w:b/>
          <w:i/>
          <w:sz w:val="21"/>
          <w:lang w:eastAsia="zh-CN"/>
        </w:rPr>
        <w:t>:</w:t>
      </w:r>
      <w:bookmarkEnd w:id="27"/>
    </w:p>
    <w:p w14:paraId="57546A1A" w14:textId="77777777" w:rsidR="00926A97" w:rsidRPr="008D3051" w:rsidRDefault="00926A97" w:rsidP="00926A97">
      <w:pPr>
        <w:pStyle w:val="af"/>
        <w:numPr>
          <w:ilvl w:val="0"/>
          <w:numId w:val="20"/>
        </w:numPr>
        <w:spacing w:line="264" w:lineRule="auto"/>
        <w:rPr>
          <w:b/>
          <w:i/>
          <w:sz w:val="21"/>
          <w:lang w:eastAsia="zh-CN"/>
        </w:rPr>
      </w:pPr>
      <w:r w:rsidRPr="008D3051">
        <w:rPr>
          <w:b/>
          <w:i/>
          <w:sz w:val="21"/>
          <w:lang w:eastAsia="zh-CN"/>
        </w:rPr>
        <w:t xml:space="preserve">Definition and usage of additional BSR table(s) </w:t>
      </w:r>
    </w:p>
    <w:p w14:paraId="66DF55E1" w14:textId="7FA66E93" w:rsidR="00926A97" w:rsidRPr="008D3051" w:rsidRDefault="00926A97" w:rsidP="00926A97">
      <w:pPr>
        <w:pStyle w:val="af"/>
        <w:numPr>
          <w:ilvl w:val="0"/>
          <w:numId w:val="20"/>
        </w:numPr>
        <w:spacing w:line="264" w:lineRule="auto"/>
        <w:rPr>
          <w:b/>
          <w:i/>
          <w:sz w:val="21"/>
          <w:lang w:eastAsia="zh-CN"/>
        </w:rPr>
      </w:pPr>
      <w:r w:rsidRPr="008D3051">
        <w:rPr>
          <w:b/>
          <w:i/>
          <w:sz w:val="21"/>
          <w:lang w:eastAsia="zh-CN"/>
        </w:rPr>
        <w:t xml:space="preserve">Enhancements to consider remaining time of the data in the MAC procedures, e.g. BSR (or similar reporting mechanism) </w:t>
      </w:r>
    </w:p>
    <w:p w14:paraId="2EECF8D0" w14:textId="0F1177A1" w:rsidR="00E643F0" w:rsidRPr="008D3051" w:rsidRDefault="00E643F0" w:rsidP="00E643F0">
      <w:pPr>
        <w:pStyle w:val="af"/>
        <w:numPr>
          <w:ilvl w:val="0"/>
          <w:numId w:val="20"/>
        </w:numPr>
        <w:spacing w:line="264" w:lineRule="auto"/>
        <w:rPr>
          <w:b/>
          <w:i/>
          <w:sz w:val="21"/>
          <w:lang w:eastAsia="zh-CN"/>
        </w:rPr>
      </w:pPr>
      <w:r w:rsidRPr="008D3051">
        <w:rPr>
          <w:b/>
          <w:i/>
          <w:sz w:val="21"/>
          <w:lang w:eastAsia="zh-CN"/>
        </w:rPr>
        <w:t>BSR triggering enhancements</w:t>
      </w:r>
    </w:p>
    <w:p w14:paraId="45957DB8" w14:textId="63676FEB" w:rsidR="00A80A91" w:rsidRPr="008D3051" w:rsidRDefault="00A80A91" w:rsidP="00A80A91">
      <w:pPr>
        <w:pStyle w:val="1"/>
        <w:rPr>
          <w:rFonts w:ascii="Times New Roman" w:hAnsi="Times New Roman"/>
        </w:rPr>
      </w:pPr>
      <w:r w:rsidRPr="008D3051">
        <w:rPr>
          <w:rFonts w:ascii="Times New Roman" w:hAnsi="Times New Roman"/>
        </w:rPr>
        <w:t>Suggested WI scope</w:t>
      </w:r>
    </w:p>
    <w:p w14:paraId="123D8422" w14:textId="707078B4" w:rsidR="00BF455D" w:rsidRPr="008D3051" w:rsidRDefault="00BF455D" w:rsidP="00BF455D">
      <w:pPr>
        <w:spacing w:after="120" w:line="264" w:lineRule="auto"/>
        <w:jc w:val="both"/>
        <w:rPr>
          <w:sz w:val="21"/>
          <w:lang w:eastAsia="zh-CN"/>
        </w:rPr>
      </w:pPr>
      <w:r w:rsidRPr="008D3051">
        <w:rPr>
          <w:sz w:val="21"/>
          <w:lang w:eastAsia="zh-CN"/>
        </w:rPr>
        <w:t xml:space="preserve">Based on the above discussion, we </w:t>
      </w:r>
      <w:r w:rsidR="00ED400C" w:rsidRPr="008D3051">
        <w:rPr>
          <w:sz w:val="21"/>
          <w:lang w:eastAsia="zh-CN"/>
        </w:rPr>
        <w:t>suggest</w:t>
      </w:r>
      <w:r w:rsidRPr="008D3051">
        <w:rPr>
          <w:sz w:val="21"/>
          <w:lang w:eastAsia="zh-CN"/>
        </w:rPr>
        <w:t xml:space="preserve"> the following WI scope for Rel-18 XR enhancements.</w:t>
      </w:r>
    </w:p>
    <w:p w14:paraId="1774389E" w14:textId="651728F7" w:rsidR="00BF455D" w:rsidRPr="008D3051" w:rsidRDefault="00BF455D" w:rsidP="00BF455D">
      <w:pPr>
        <w:spacing w:after="120" w:line="264" w:lineRule="auto"/>
        <w:jc w:val="both"/>
        <w:rPr>
          <w:b/>
          <w:i/>
          <w:sz w:val="21"/>
          <w:szCs w:val="21"/>
        </w:rPr>
      </w:pPr>
      <w:bookmarkStart w:id="28" w:name="_Ref120872333"/>
      <w:r w:rsidRPr="008D3051">
        <w:rPr>
          <w:b/>
          <w:i/>
          <w:sz w:val="21"/>
          <w:szCs w:val="21"/>
        </w:rPr>
        <w:t xml:space="preserve">Proposal </w:t>
      </w:r>
      <w:r w:rsidRPr="008D3051">
        <w:rPr>
          <w:b/>
          <w:i/>
          <w:sz w:val="21"/>
          <w:szCs w:val="21"/>
        </w:rPr>
        <w:fldChar w:fldCharType="begin"/>
      </w:r>
      <w:r w:rsidRPr="008D3051">
        <w:rPr>
          <w:b/>
          <w:i/>
          <w:sz w:val="21"/>
          <w:szCs w:val="21"/>
        </w:rPr>
        <w:instrText xml:space="preserve"> SEQ Proposal \* ARABIC </w:instrText>
      </w:r>
      <w:r w:rsidRPr="008D3051">
        <w:rPr>
          <w:b/>
          <w:i/>
          <w:sz w:val="21"/>
          <w:szCs w:val="21"/>
        </w:rPr>
        <w:fldChar w:fldCharType="separate"/>
      </w:r>
      <w:r w:rsidR="00DA45E9" w:rsidRPr="008D3051">
        <w:rPr>
          <w:b/>
          <w:i/>
          <w:noProof/>
          <w:sz w:val="21"/>
          <w:szCs w:val="21"/>
        </w:rPr>
        <w:t>6</w:t>
      </w:r>
      <w:r w:rsidRPr="008D3051">
        <w:rPr>
          <w:b/>
          <w:i/>
          <w:sz w:val="21"/>
          <w:szCs w:val="21"/>
        </w:rPr>
        <w:fldChar w:fldCharType="end"/>
      </w:r>
      <w:r w:rsidRPr="008D3051">
        <w:rPr>
          <w:b/>
          <w:i/>
          <w:sz w:val="21"/>
          <w:szCs w:val="21"/>
        </w:rPr>
        <w:t>: Adopt the following WI scope for Rel-18 XR enhancements.</w:t>
      </w:r>
      <w:bookmarkEnd w:id="28"/>
    </w:p>
    <w:tbl>
      <w:tblPr>
        <w:tblStyle w:val="aa"/>
        <w:tblW w:w="9962" w:type="dxa"/>
        <w:tblLook w:val="04A0" w:firstRow="1" w:lastRow="0" w:firstColumn="1" w:lastColumn="0" w:noHBand="0" w:noVBand="1"/>
      </w:tblPr>
      <w:tblGrid>
        <w:gridCol w:w="9962"/>
      </w:tblGrid>
      <w:tr w:rsidR="00A80A91" w:rsidRPr="008D3051" w14:paraId="0A66A67A" w14:textId="77777777" w:rsidTr="00720185">
        <w:trPr>
          <w:trHeight w:val="1690"/>
        </w:trPr>
        <w:tc>
          <w:tcPr>
            <w:tcW w:w="9962" w:type="dxa"/>
          </w:tcPr>
          <w:p w14:paraId="40D9BBC6" w14:textId="34DD0812" w:rsidR="004F7427" w:rsidRPr="008D3051" w:rsidRDefault="004F7427" w:rsidP="00A32C98">
            <w:pPr>
              <w:suppressAutoHyphens/>
              <w:spacing w:before="120" w:after="120"/>
              <w:rPr>
                <w:rFonts w:eastAsia="Malgun Gothic"/>
                <w:b/>
                <w:i/>
                <w:sz w:val="21"/>
              </w:rPr>
            </w:pPr>
            <w:bookmarkStart w:id="29" w:name="_Hlk120872660"/>
            <w:r w:rsidRPr="008D3051">
              <w:rPr>
                <w:rFonts w:eastAsia="Malgun Gothic"/>
                <w:b/>
                <w:i/>
                <w:sz w:val="21"/>
              </w:rPr>
              <w:t>The objective</w:t>
            </w:r>
            <w:r w:rsidR="003E7F9B" w:rsidRPr="008D3051">
              <w:rPr>
                <w:rFonts w:eastAsia="Malgun Gothic"/>
                <w:b/>
                <w:i/>
                <w:sz w:val="21"/>
              </w:rPr>
              <w:t>s</w:t>
            </w:r>
            <w:r w:rsidRPr="008D3051">
              <w:rPr>
                <w:rFonts w:eastAsia="Malgun Gothic"/>
                <w:b/>
                <w:i/>
                <w:sz w:val="21"/>
              </w:rPr>
              <w:t xml:space="preserve"> of this work item </w:t>
            </w:r>
            <w:r w:rsidR="003E7F9B" w:rsidRPr="008D3051">
              <w:rPr>
                <w:rFonts w:eastAsia="Malgun Gothic"/>
                <w:b/>
                <w:i/>
                <w:sz w:val="21"/>
              </w:rPr>
              <w:t>are</w:t>
            </w:r>
            <w:r w:rsidRPr="008D3051">
              <w:rPr>
                <w:rFonts w:eastAsia="Malgun Gothic"/>
                <w:b/>
                <w:i/>
                <w:sz w:val="21"/>
              </w:rPr>
              <w:t xml:space="preserve"> </w:t>
            </w:r>
            <w:r w:rsidR="00A515A0" w:rsidRPr="008D3051">
              <w:rPr>
                <w:rFonts w:eastAsia="Malgun Gothic"/>
                <w:b/>
                <w:i/>
                <w:sz w:val="21"/>
              </w:rPr>
              <w:t>as follows:</w:t>
            </w:r>
          </w:p>
          <w:p w14:paraId="029BB644" w14:textId="37A1A905" w:rsidR="00A32C98" w:rsidRPr="008D3051" w:rsidRDefault="00A32C98" w:rsidP="00A32C98">
            <w:pPr>
              <w:pStyle w:val="af"/>
              <w:numPr>
                <w:ilvl w:val="0"/>
                <w:numId w:val="22"/>
              </w:numPr>
              <w:suppressAutoHyphens/>
              <w:rPr>
                <w:rFonts w:eastAsia="Malgun Gothic"/>
                <w:b/>
                <w:i/>
                <w:sz w:val="21"/>
              </w:rPr>
            </w:pPr>
            <w:r w:rsidRPr="008D3051">
              <w:rPr>
                <w:rFonts w:eastAsia="Malgun Gothic"/>
                <w:b/>
                <w:i/>
                <w:sz w:val="21"/>
              </w:rPr>
              <w:t>XR assistance information:</w:t>
            </w:r>
          </w:p>
          <w:p w14:paraId="2AAC10DE" w14:textId="77777777" w:rsidR="00A32C98" w:rsidRPr="008D3051" w:rsidRDefault="00A32C98" w:rsidP="00A32C98">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Specify PDU set QoS and assistance information allowing for integrated and differentiated PDU set handling [RAN3, RAN2]:</w:t>
            </w:r>
          </w:p>
          <w:p w14:paraId="260FD70A" w14:textId="70E3D37F"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semi-static QoS and assistance information provided from the Core Network to the gNB for both UL and DL</w:t>
            </w:r>
          </w:p>
          <w:p w14:paraId="48B96290" w14:textId="55B3E1A1" w:rsidR="00A32C98" w:rsidRPr="008D3051" w:rsidRDefault="00A32C98" w:rsidP="00A32C98">
            <w:pPr>
              <w:numPr>
                <w:ilvl w:val="2"/>
                <w:numId w:val="13"/>
              </w:numPr>
              <w:overflowPunct w:val="0"/>
              <w:autoSpaceDE w:val="0"/>
              <w:autoSpaceDN w:val="0"/>
              <w:adjustRightInd w:val="0"/>
              <w:spacing w:after="120"/>
              <w:textAlignment w:val="baseline"/>
              <w:rPr>
                <w:b/>
                <w:i/>
                <w:sz w:val="21"/>
                <w:lang w:eastAsia="en-GB"/>
              </w:rPr>
            </w:pPr>
            <w:r w:rsidRPr="008D3051">
              <w:rPr>
                <w:b/>
                <w:i/>
                <w:sz w:val="21"/>
                <w:lang w:eastAsia="en-GB"/>
              </w:rPr>
              <w:t>NOTE: It is assumed semi-static information provided from CN is a baseline for UL and whether any information needs to be provided from the UE is pending SA2 discussion on what can be available from CN for UL</w:t>
            </w:r>
          </w:p>
          <w:p w14:paraId="0B07168B" w14:textId="48934B13"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PDU Set Information in the GTP-U header, as per SA2 agreements</w:t>
            </w:r>
          </w:p>
          <w:p w14:paraId="29F87903" w14:textId="75B73359"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the required modifications to Xn, F1 and E1 interfaces</w:t>
            </w:r>
          </w:p>
          <w:p w14:paraId="3C472981" w14:textId="77777777" w:rsidR="00A32C98" w:rsidRPr="008D3051" w:rsidRDefault="00A32C98" w:rsidP="00A32C98">
            <w:pPr>
              <w:numPr>
                <w:ilvl w:val="0"/>
                <w:numId w:val="13"/>
              </w:numPr>
              <w:overflowPunct w:val="0"/>
              <w:autoSpaceDE w:val="0"/>
              <w:autoSpaceDN w:val="0"/>
              <w:adjustRightInd w:val="0"/>
              <w:spacing w:after="120"/>
              <w:textAlignment w:val="baseline"/>
              <w:rPr>
                <w:b/>
                <w:i/>
                <w:sz w:val="21"/>
                <w:szCs w:val="21"/>
              </w:rPr>
            </w:pPr>
            <w:r w:rsidRPr="008D3051">
              <w:rPr>
                <w:b/>
                <w:i/>
                <w:sz w:val="21"/>
                <w:lang w:eastAsia="en-GB"/>
              </w:rPr>
              <w:t>Specify congestion information signaling from gNB to CN [RAN3]</w:t>
            </w:r>
          </w:p>
          <w:p w14:paraId="1110034C" w14:textId="77777777" w:rsidR="00A32C98" w:rsidRPr="008D3051" w:rsidRDefault="00A32C98" w:rsidP="00A32C98">
            <w:pPr>
              <w:pStyle w:val="af"/>
              <w:numPr>
                <w:ilvl w:val="0"/>
                <w:numId w:val="22"/>
              </w:numPr>
              <w:suppressAutoHyphens/>
              <w:rPr>
                <w:rFonts w:eastAsia="Malgun Gothic"/>
                <w:b/>
                <w:i/>
                <w:sz w:val="21"/>
              </w:rPr>
            </w:pPr>
            <w:r w:rsidRPr="008D3051">
              <w:rPr>
                <w:rFonts w:eastAsia="Malgun Gothic"/>
                <w:b/>
                <w:i/>
                <w:sz w:val="21"/>
              </w:rPr>
              <w:t>XR PDU Set handling:</w:t>
            </w:r>
          </w:p>
          <w:p w14:paraId="2E5B2E63" w14:textId="77777777" w:rsidR="00A32C98" w:rsidRPr="008D3051" w:rsidRDefault="00A32C98" w:rsidP="00A32C98">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Specify L2 protocol stack allowing for integrated and differentiated PDU set handling [RAN2]:</w:t>
            </w:r>
          </w:p>
          <w:p w14:paraId="7B0F5325" w14:textId="77777777"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NOTE: The latest conclusion on PDU Set Information handling made by SA2 needs to be considered.</w:t>
            </w:r>
          </w:p>
          <w:p w14:paraId="0B4992EB" w14:textId="77777777" w:rsidR="00A32C98" w:rsidRPr="008D3051" w:rsidRDefault="00A32C98" w:rsidP="00A32C98">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Specify PDU discard mechanism [RAN2]:</w:t>
            </w:r>
          </w:p>
          <w:p w14:paraId="20960602" w14:textId="5257C264"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Timer-based discard of the PDUs of the PDU set at the UE according to the network configuration and based on e.g. PSDB requirement</w:t>
            </w:r>
          </w:p>
          <w:p w14:paraId="36713CE4" w14:textId="612E9004"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PDU set discard in the UE for UL based on the PDU Set Integrated Indication</w:t>
            </w:r>
          </w:p>
          <w:p w14:paraId="206908A9" w14:textId="4FDE0493" w:rsidR="00A80A91" w:rsidRPr="008D3051" w:rsidRDefault="00A80A91" w:rsidP="00A32C98">
            <w:pPr>
              <w:pStyle w:val="af"/>
              <w:numPr>
                <w:ilvl w:val="0"/>
                <w:numId w:val="22"/>
              </w:numPr>
              <w:suppressAutoHyphens/>
              <w:rPr>
                <w:rFonts w:eastAsia="Malgun Gothic"/>
                <w:b/>
                <w:i/>
                <w:sz w:val="21"/>
              </w:rPr>
            </w:pPr>
            <w:r w:rsidRPr="008D3051">
              <w:rPr>
                <w:rFonts w:eastAsia="Malgun Gothic"/>
                <w:b/>
                <w:i/>
                <w:sz w:val="21"/>
              </w:rPr>
              <w:t xml:space="preserve">XR-specific </w:t>
            </w:r>
            <w:r w:rsidR="00A515A0" w:rsidRPr="008D3051">
              <w:rPr>
                <w:rFonts w:eastAsia="Malgun Gothic"/>
                <w:b/>
                <w:i/>
                <w:sz w:val="21"/>
              </w:rPr>
              <w:t>p</w:t>
            </w:r>
            <w:r w:rsidRPr="008D3051">
              <w:rPr>
                <w:rFonts w:eastAsia="Malgun Gothic"/>
                <w:b/>
                <w:i/>
                <w:sz w:val="21"/>
              </w:rPr>
              <w:t xml:space="preserve">ower </w:t>
            </w:r>
            <w:r w:rsidR="00A515A0" w:rsidRPr="008D3051">
              <w:rPr>
                <w:rFonts w:eastAsia="Malgun Gothic"/>
                <w:b/>
                <w:i/>
                <w:sz w:val="21"/>
              </w:rPr>
              <w:t>s</w:t>
            </w:r>
            <w:r w:rsidRPr="008D3051">
              <w:rPr>
                <w:rFonts w:eastAsia="Malgun Gothic"/>
                <w:b/>
                <w:i/>
                <w:sz w:val="21"/>
              </w:rPr>
              <w:t>aving:</w:t>
            </w:r>
            <w:r w:rsidR="003E7F9B" w:rsidRPr="008D3051">
              <w:rPr>
                <w:rFonts w:eastAsia="Malgun Gothic"/>
                <w:b/>
                <w:i/>
                <w:sz w:val="21"/>
              </w:rPr>
              <w:t xml:space="preserve"> </w:t>
            </w:r>
          </w:p>
          <w:p w14:paraId="65258F31" w14:textId="0018B2DC" w:rsidR="007C6E09" w:rsidRPr="008D3051" w:rsidRDefault="007C6E09" w:rsidP="00A32C98">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 xml:space="preserve">Specify the following C-DRX enhancements </w:t>
            </w:r>
            <w:r w:rsidR="00A32C98" w:rsidRPr="008D3051">
              <w:rPr>
                <w:b/>
                <w:i/>
                <w:sz w:val="21"/>
                <w:lang w:eastAsia="en-GB"/>
              </w:rPr>
              <w:t>[</w:t>
            </w:r>
            <w:r w:rsidRPr="008D3051">
              <w:rPr>
                <w:b/>
                <w:i/>
                <w:sz w:val="21"/>
                <w:lang w:eastAsia="en-GB"/>
              </w:rPr>
              <w:t>RAN2</w:t>
            </w:r>
            <w:r w:rsidR="00A515A0" w:rsidRPr="008D3051">
              <w:rPr>
                <w:b/>
                <w:i/>
                <w:sz w:val="21"/>
                <w:lang w:eastAsia="en-GB"/>
              </w:rPr>
              <w:t>, RAN1</w:t>
            </w:r>
            <w:r w:rsidR="00A32C98" w:rsidRPr="008D3051">
              <w:rPr>
                <w:b/>
                <w:i/>
                <w:sz w:val="21"/>
                <w:lang w:eastAsia="en-GB"/>
              </w:rPr>
              <w:t>]</w:t>
            </w:r>
            <w:r w:rsidRPr="008D3051">
              <w:rPr>
                <w:b/>
                <w:i/>
                <w:sz w:val="21"/>
                <w:lang w:eastAsia="en-GB"/>
              </w:rPr>
              <w:t>:</w:t>
            </w:r>
          </w:p>
          <w:p w14:paraId="34CA8862" w14:textId="79A59ABF" w:rsidR="00A32C98" w:rsidRPr="008D3051" w:rsidRDefault="00A32C98"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A semi-static solution to address the issues of C-DRX cycle mismatch with XR traffic</w:t>
            </w:r>
          </w:p>
          <w:p w14:paraId="6CBB6B16" w14:textId="2AAC8506" w:rsidR="00C7138E" w:rsidRPr="008D3051" w:rsidRDefault="00A32C98" w:rsidP="00CA3F31">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Avoid DRX cycle mismatch due to SFN wrap-around</w:t>
            </w:r>
          </w:p>
          <w:p w14:paraId="451201CE" w14:textId="4380BF49" w:rsidR="007C6E09" w:rsidRPr="008D3051" w:rsidRDefault="00A32C98" w:rsidP="00A32C98">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Specify</w:t>
            </w:r>
            <w:r w:rsidR="007C6E09" w:rsidRPr="008D3051">
              <w:rPr>
                <w:b/>
                <w:i/>
                <w:sz w:val="21"/>
                <w:lang w:eastAsia="en-GB"/>
              </w:rPr>
              <w:t xml:space="preserve"> the following PDCCH monitoring enhancements </w:t>
            </w:r>
            <w:r w:rsidR="00CC5387" w:rsidRPr="008D3051">
              <w:rPr>
                <w:b/>
                <w:i/>
                <w:sz w:val="21"/>
                <w:lang w:eastAsia="en-GB"/>
              </w:rPr>
              <w:t>[</w:t>
            </w:r>
            <w:r w:rsidR="007C6E09" w:rsidRPr="008D3051">
              <w:rPr>
                <w:b/>
                <w:i/>
                <w:sz w:val="21"/>
                <w:lang w:eastAsia="en-GB"/>
              </w:rPr>
              <w:t>RAN1</w:t>
            </w:r>
            <w:r w:rsidR="00CC5387" w:rsidRPr="008D3051">
              <w:rPr>
                <w:b/>
                <w:i/>
                <w:sz w:val="21"/>
                <w:lang w:eastAsia="en-GB"/>
              </w:rPr>
              <w:t>]</w:t>
            </w:r>
            <w:r w:rsidR="007C6E09" w:rsidRPr="008D3051">
              <w:rPr>
                <w:b/>
                <w:i/>
                <w:sz w:val="21"/>
                <w:lang w:eastAsia="en-GB"/>
              </w:rPr>
              <w:t>:</w:t>
            </w:r>
          </w:p>
          <w:p w14:paraId="5EDC0F14" w14:textId="6F35B28F" w:rsidR="007C6E09" w:rsidRPr="008D3051" w:rsidRDefault="007C6E09"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PDCCH monitoring resume if UE transmits NACK after PDCCH skipping starts</w:t>
            </w:r>
          </w:p>
          <w:p w14:paraId="3B3B6AE7" w14:textId="7FCC30B9" w:rsidR="007C6E09" w:rsidRPr="008D3051" w:rsidRDefault="007C6E09" w:rsidP="00A32C98">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PDCCH skipping duration enhancements</w:t>
            </w:r>
            <w:r w:rsidR="00975FE2" w:rsidRPr="008D3051">
              <w:rPr>
                <w:b/>
                <w:i/>
                <w:sz w:val="21"/>
                <w:lang w:eastAsia="en-GB"/>
              </w:rPr>
              <w:t xml:space="preserve">, e.g., </w:t>
            </w:r>
            <w:r w:rsidRPr="008D3051">
              <w:rPr>
                <w:b/>
                <w:i/>
                <w:sz w:val="21"/>
                <w:lang w:eastAsia="en-GB"/>
              </w:rPr>
              <w:t>additional PDCCH skipping durations</w:t>
            </w:r>
            <w:r w:rsidR="00975FE2" w:rsidRPr="008D3051">
              <w:rPr>
                <w:b/>
                <w:i/>
                <w:sz w:val="21"/>
                <w:lang w:eastAsia="en-GB"/>
              </w:rPr>
              <w:t xml:space="preserve">, </w:t>
            </w:r>
            <w:r w:rsidRPr="008D3051">
              <w:rPr>
                <w:b/>
                <w:i/>
                <w:sz w:val="21"/>
                <w:lang w:eastAsia="en-GB"/>
              </w:rPr>
              <w:t>PDCCH skipping till the start of next potential data arrival</w:t>
            </w:r>
            <w:r w:rsidR="00975FE2" w:rsidRPr="008D3051">
              <w:rPr>
                <w:b/>
                <w:i/>
                <w:sz w:val="21"/>
                <w:lang w:eastAsia="en-GB"/>
              </w:rPr>
              <w:t>, etc.</w:t>
            </w:r>
          </w:p>
          <w:p w14:paraId="14CFB6B6" w14:textId="4BFED9F5" w:rsidR="00A80A91" w:rsidRPr="008D3051" w:rsidRDefault="00A80A91" w:rsidP="00A32C98">
            <w:pPr>
              <w:pStyle w:val="af"/>
              <w:numPr>
                <w:ilvl w:val="0"/>
                <w:numId w:val="22"/>
              </w:numPr>
              <w:suppressAutoHyphens/>
              <w:rPr>
                <w:rFonts w:eastAsia="Malgun Gothic"/>
                <w:b/>
                <w:i/>
                <w:sz w:val="21"/>
              </w:rPr>
            </w:pPr>
            <w:r w:rsidRPr="008D3051">
              <w:rPr>
                <w:rFonts w:eastAsia="Malgun Gothic"/>
                <w:b/>
                <w:i/>
                <w:sz w:val="21"/>
              </w:rPr>
              <w:t>XR-specific capacity improvements:</w:t>
            </w:r>
          </w:p>
          <w:p w14:paraId="7FC83179" w14:textId="77777777" w:rsidR="00720185" w:rsidRPr="008D3051" w:rsidRDefault="00720185" w:rsidP="00720185">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Specify the following configured grant enhancements [RAN1, RAN2]:</w:t>
            </w:r>
          </w:p>
          <w:p w14:paraId="3E1EDBD4" w14:textId="77777777" w:rsidR="00720185" w:rsidRPr="008D3051" w:rsidRDefault="00720185" w:rsidP="00720185">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Multiple CG PUSCH transmission occasions in a period of a single CG PUSCH configuration</w:t>
            </w:r>
          </w:p>
          <w:p w14:paraId="5DC884FA" w14:textId="77777777" w:rsidR="00720185" w:rsidRPr="008D3051" w:rsidRDefault="00720185" w:rsidP="00720185">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Dynamic indication of unused CG PUSCH occasion(s) based on UCI (e.g., CG-UCI or a new UCI) by the UE</w:t>
            </w:r>
          </w:p>
          <w:p w14:paraId="309440BD" w14:textId="0C52C126" w:rsidR="00CC5387" w:rsidRPr="008D3051" w:rsidRDefault="00CC5387" w:rsidP="00720185">
            <w:pPr>
              <w:numPr>
                <w:ilvl w:val="0"/>
                <w:numId w:val="13"/>
              </w:numPr>
              <w:overflowPunct w:val="0"/>
              <w:autoSpaceDE w:val="0"/>
              <w:autoSpaceDN w:val="0"/>
              <w:adjustRightInd w:val="0"/>
              <w:spacing w:after="120"/>
              <w:textAlignment w:val="baseline"/>
              <w:rPr>
                <w:b/>
                <w:i/>
                <w:sz w:val="21"/>
                <w:lang w:eastAsia="en-GB"/>
              </w:rPr>
            </w:pPr>
            <w:r w:rsidRPr="008D3051">
              <w:rPr>
                <w:b/>
                <w:i/>
                <w:sz w:val="21"/>
                <w:lang w:eastAsia="en-GB"/>
              </w:rPr>
              <w:t>Specify the following MAC enhancements for XR data handling [RAN2]:</w:t>
            </w:r>
          </w:p>
          <w:p w14:paraId="42845AE4" w14:textId="33E2328D" w:rsidR="00CC5387" w:rsidRPr="008D3051" w:rsidRDefault="00CC5387" w:rsidP="00CC5387">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MAC enhancements allowing to consider the remaining time/delay information in MAC procedures</w:t>
            </w:r>
            <w:r w:rsidR="00C7138E" w:rsidRPr="008D3051">
              <w:rPr>
                <w:b/>
                <w:i/>
                <w:sz w:val="21"/>
                <w:lang w:eastAsia="en-GB"/>
              </w:rPr>
              <w:t xml:space="preserve"> (e.g. reporting remaining time/delay information via BSR or similar MAC CE)</w:t>
            </w:r>
          </w:p>
          <w:p w14:paraId="6A9FBA90" w14:textId="27CE0410" w:rsidR="00CC5387" w:rsidRPr="008D3051" w:rsidRDefault="00CC5387" w:rsidP="00CC5387">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additional BSR table(s) to be able to report more accurate buffer status for XR traffic</w:t>
            </w:r>
          </w:p>
          <w:p w14:paraId="418E47D6" w14:textId="1FE1971E" w:rsidR="00A80A91" w:rsidRPr="008D3051" w:rsidRDefault="00CC5387" w:rsidP="00720185">
            <w:pPr>
              <w:numPr>
                <w:ilvl w:val="1"/>
                <w:numId w:val="13"/>
              </w:numPr>
              <w:overflowPunct w:val="0"/>
              <w:autoSpaceDE w:val="0"/>
              <w:autoSpaceDN w:val="0"/>
              <w:adjustRightInd w:val="0"/>
              <w:spacing w:after="120"/>
              <w:textAlignment w:val="baseline"/>
              <w:rPr>
                <w:b/>
                <w:i/>
                <w:sz w:val="21"/>
                <w:lang w:eastAsia="en-GB"/>
              </w:rPr>
            </w:pPr>
            <w:r w:rsidRPr="008D3051">
              <w:rPr>
                <w:b/>
                <w:i/>
                <w:sz w:val="21"/>
                <w:lang w:eastAsia="en-GB"/>
              </w:rPr>
              <w:t>Specify BSR triggering enhancements to allow timely availability of buffer status information at gNB, e.g. due to PDU set discard</w:t>
            </w:r>
          </w:p>
        </w:tc>
      </w:tr>
    </w:tbl>
    <w:bookmarkEnd w:id="29"/>
    <w:p w14:paraId="59156225" w14:textId="6753E39E" w:rsidR="0017589C" w:rsidRPr="008D3051" w:rsidRDefault="00B54904" w:rsidP="00A80A91">
      <w:pPr>
        <w:pStyle w:val="1"/>
        <w:rPr>
          <w:rFonts w:ascii="Times New Roman" w:hAnsi="Times New Roman"/>
        </w:rPr>
      </w:pPr>
      <w:r w:rsidRPr="008D3051">
        <w:rPr>
          <w:rFonts w:ascii="Times New Roman" w:hAnsi="Times New Roman"/>
        </w:rPr>
        <w:t>Conclusion</w:t>
      </w:r>
    </w:p>
    <w:p w14:paraId="2462FBC3" w14:textId="1C536C7F" w:rsidR="0017589C" w:rsidRPr="008D3051" w:rsidRDefault="0017589C" w:rsidP="0017589C">
      <w:pPr>
        <w:spacing w:after="120" w:line="264" w:lineRule="auto"/>
        <w:jc w:val="both"/>
        <w:rPr>
          <w:sz w:val="21"/>
        </w:rPr>
      </w:pPr>
      <w:r w:rsidRPr="008D3051">
        <w:rPr>
          <w:sz w:val="21"/>
        </w:rPr>
        <w:t xml:space="preserve">In this contribution, </w:t>
      </w:r>
      <w:r w:rsidR="0062573C" w:rsidRPr="008D3051">
        <w:rPr>
          <w:sz w:val="21"/>
        </w:rPr>
        <w:t xml:space="preserve">we </w:t>
      </w:r>
      <w:r w:rsidR="0094341F" w:rsidRPr="008D3051">
        <w:rPr>
          <w:sz w:val="21"/>
        </w:rPr>
        <w:t>provide our views on the progress of the SI and on the following work in 3GPP RAN WGs on XR enhancements. The following observations and proposal are made.</w:t>
      </w:r>
    </w:p>
    <w:p w14:paraId="477600AE" w14:textId="411ED712" w:rsidR="0094341F"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_Ref120872283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Observation </w:t>
      </w:r>
      <w:r w:rsidR="00DA45E9" w:rsidRPr="008D3051">
        <w:rPr>
          <w:b/>
          <w:i/>
          <w:noProof/>
          <w:sz w:val="21"/>
        </w:rPr>
        <w:t>1</w:t>
      </w:r>
      <w:r w:rsidR="00DA45E9" w:rsidRPr="008D3051">
        <w:rPr>
          <w:b/>
          <w:i/>
          <w:sz w:val="21"/>
        </w:rPr>
        <w:t>: SI objectives on XR-specific Power Saving and XR-specific capacity improvements are finalized from both RAN1 and RAN2 perspective.</w:t>
      </w:r>
      <w:r w:rsidRPr="008D3051">
        <w:rPr>
          <w:sz w:val="21"/>
        </w:rPr>
        <w:fldChar w:fldCharType="end"/>
      </w:r>
    </w:p>
    <w:p w14:paraId="151B1DB9" w14:textId="572D96BE" w:rsidR="0085272C"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_Ref120872295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Observation </w:t>
      </w:r>
      <w:r w:rsidR="00DA45E9" w:rsidRPr="008D3051">
        <w:rPr>
          <w:b/>
          <w:i/>
          <w:noProof/>
          <w:sz w:val="21"/>
        </w:rPr>
        <w:t>2</w:t>
      </w:r>
      <w:r w:rsidR="00DA45E9" w:rsidRPr="008D3051">
        <w:rPr>
          <w:b/>
          <w:i/>
          <w:sz w:val="21"/>
        </w:rPr>
        <w:t>: There was no consensus in RAN2 on whether SI objective on XR-awareness in RAN can be deemed finalized.</w:t>
      </w:r>
      <w:r w:rsidRPr="008D3051">
        <w:rPr>
          <w:sz w:val="21"/>
        </w:rPr>
        <w:fldChar w:fldCharType="end"/>
      </w:r>
    </w:p>
    <w:p w14:paraId="361D6361" w14:textId="0AFCE2A0" w:rsidR="0085272C"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_Ref120872297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Observation </w:t>
      </w:r>
      <w:r w:rsidR="00DA45E9" w:rsidRPr="008D3051">
        <w:rPr>
          <w:b/>
          <w:i/>
          <w:noProof/>
          <w:sz w:val="21"/>
        </w:rPr>
        <w:t>3</w:t>
      </w:r>
      <w:r w:rsidR="00DA45E9" w:rsidRPr="008D3051">
        <w:rPr>
          <w:b/>
          <w:i/>
          <w:sz w:val="21"/>
        </w:rPr>
        <w:t>: The discussions on further details of PDU set discarding can continue in WI phase.</w:t>
      </w:r>
      <w:r w:rsidRPr="008D3051">
        <w:rPr>
          <w:sz w:val="21"/>
        </w:rPr>
        <w:fldChar w:fldCharType="end"/>
      </w:r>
    </w:p>
    <w:p w14:paraId="111DC018" w14:textId="228EC14F" w:rsidR="0085272C"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_Ref120872298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Observation </w:t>
      </w:r>
      <w:r w:rsidR="00DA45E9" w:rsidRPr="008D3051">
        <w:rPr>
          <w:b/>
          <w:i/>
          <w:noProof/>
          <w:sz w:val="21"/>
        </w:rPr>
        <w:t>4</w:t>
      </w:r>
      <w:r w:rsidR="00DA45E9" w:rsidRPr="008D3051">
        <w:rPr>
          <w:b/>
          <w:i/>
          <w:sz w:val="21"/>
        </w:rPr>
        <w:t>: The issues due to which RAN2 could not conclude some aspects of XR-awareness were already resolved in SA2.</w:t>
      </w:r>
      <w:r w:rsidRPr="008D3051">
        <w:rPr>
          <w:sz w:val="21"/>
        </w:rPr>
        <w:fldChar w:fldCharType="end"/>
      </w:r>
    </w:p>
    <w:p w14:paraId="05FB8275" w14:textId="599ABB7B" w:rsidR="0085272C"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_Ref120872299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Observation </w:t>
      </w:r>
      <w:r w:rsidR="00DA45E9" w:rsidRPr="008D3051">
        <w:rPr>
          <w:b/>
          <w:i/>
          <w:noProof/>
          <w:sz w:val="21"/>
        </w:rPr>
        <w:t>5</w:t>
      </w:r>
      <w:r w:rsidR="00DA45E9" w:rsidRPr="008D3051">
        <w:rPr>
          <w:b/>
          <w:i/>
          <w:sz w:val="21"/>
        </w:rPr>
        <w:t>: SA2 meeting in Q1 2023 takes place before RAN2 meeting</w:t>
      </w:r>
      <w:r w:rsidR="00DA45E9" w:rsidRPr="008D3051">
        <w:t xml:space="preserve"> </w:t>
      </w:r>
      <w:r w:rsidR="00DA45E9" w:rsidRPr="008D3051">
        <w:rPr>
          <w:b/>
          <w:i/>
          <w:sz w:val="21"/>
        </w:rPr>
        <w:t>while SA4 plans to treat the LS(es) in their bi-weekly telcos, so RAN2 should get an official reply to their question before the next RAN2 meeting.</w:t>
      </w:r>
      <w:r w:rsidRPr="008D3051">
        <w:rPr>
          <w:sz w:val="21"/>
        </w:rPr>
        <w:fldChar w:fldCharType="end"/>
      </w:r>
    </w:p>
    <w:p w14:paraId="710B7A44" w14:textId="201737F9" w:rsidR="0085272C"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_Ref120872300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Observation </w:t>
      </w:r>
      <w:r w:rsidR="00DA45E9" w:rsidRPr="008D3051">
        <w:rPr>
          <w:b/>
          <w:i/>
          <w:noProof/>
          <w:sz w:val="21"/>
        </w:rPr>
        <w:t>6</w:t>
      </w:r>
      <w:r w:rsidR="00DA45E9" w:rsidRPr="008D3051">
        <w:rPr>
          <w:b/>
          <w:i/>
          <w:sz w:val="21"/>
        </w:rPr>
        <w:t>: Having both SI and WI on XR simultaneously in RAN2 brings additional organizational overhead with no clear benefits compared to including all objectives within one well-defined WI.</w:t>
      </w:r>
      <w:r w:rsidRPr="008D3051">
        <w:rPr>
          <w:sz w:val="21"/>
        </w:rPr>
        <w:fldChar w:fldCharType="end"/>
      </w:r>
    </w:p>
    <w:p w14:paraId="29450678" w14:textId="35CB2094" w:rsidR="0085272C"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_Ref120872321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rPr>
        <w:t xml:space="preserve">Proposal </w:t>
      </w:r>
      <w:r w:rsidR="00DA45E9" w:rsidRPr="008D3051">
        <w:rPr>
          <w:b/>
          <w:i/>
          <w:noProof/>
          <w:sz w:val="21"/>
        </w:rPr>
        <w:t>1</w:t>
      </w:r>
      <w:r w:rsidR="00DA45E9" w:rsidRPr="008D3051">
        <w:rPr>
          <w:b/>
          <w:i/>
          <w:sz w:val="21"/>
        </w:rPr>
        <w:t>: Close SI on XR enhancements and include the “unfinished” parts of XR-awareness objective in the WID with relevant note clarifying that the latest conclusion from SA2 needs to be considered.</w:t>
      </w:r>
      <w:r w:rsidRPr="008D3051">
        <w:rPr>
          <w:sz w:val="21"/>
        </w:rPr>
        <w:fldChar w:fldCharType="end"/>
      </w:r>
    </w:p>
    <w:p w14:paraId="5A83E510" w14:textId="4CAD8E6E" w:rsidR="0085272C" w:rsidRPr="008D3051" w:rsidRDefault="0085272C" w:rsidP="0085272C">
      <w:pPr>
        <w:spacing w:line="264" w:lineRule="auto"/>
        <w:jc w:val="both"/>
        <w:rPr>
          <w:sz w:val="21"/>
        </w:rPr>
      </w:pPr>
      <w:r w:rsidRPr="008D3051">
        <w:rPr>
          <w:sz w:val="21"/>
        </w:rPr>
        <w:fldChar w:fldCharType="begin"/>
      </w:r>
      <w:r w:rsidRPr="008D3051">
        <w:rPr>
          <w:sz w:val="21"/>
        </w:rPr>
        <w:instrText xml:space="preserve"> REF _Ref120872328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lang w:eastAsia="zh-CN"/>
        </w:rPr>
        <w:t xml:space="preserve">Proposal </w:t>
      </w:r>
      <w:r w:rsidR="00DA45E9" w:rsidRPr="008D3051">
        <w:rPr>
          <w:b/>
          <w:i/>
          <w:noProof/>
          <w:sz w:val="21"/>
          <w:lang w:eastAsia="zh-CN"/>
        </w:rPr>
        <w:t>2</w:t>
      </w:r>
      <w:r w:rsidR="00DA45E9" w:rsidRPr="008D3051">
        <w:rPr>
          <w:b/>
          <w:i/>
          <w:sz w:val="21"/>
          <w:lang w:eastAsia="zh-CN"/>
        </w:rPr>
        <w:t>: Specify the following C-DRX enhancements in WI phase [RAN2, RAN1]:</w:t>
      </w:r>
      <w:r w:rsidRPr="008D3051">
        <w:rPr>
          <w:sz w:val="21"/>
        </w:rPr>
        <w:fldChar w:fldCharType="end"/>
      </w:r>
    </w:p>
    <w:p w14:paraId="534825A8" w14:textId="77777777" w:rsidR="0085272C" w:rsidRPr="008D3051" w:rsidRDefault="0085272C" w:rsidP="0085272C">
      <w:pPr>
        <w:pStyle w:val="af"/>
        <w:numPr>
          <w:ilvl w:val="0"/>
          <w:numId w:val="20"/>
        </w:numPr>
        <w:spacing w:line="264" w:lineRule="auto"/>
        <w:rPr>
          <w:b/>
          <w:i/>
          <w:sz w:val="21"/>
          <w:szCs w:val="20"/>
          <w:lang w:val="en-GB" w:eastAsia="zh-CN"/>
        </w:rPr>
      </w:pPr>
      <w:r w:rsidRPr="008D3051">
        <w:rPr>
          <w:b/>
          <w:i/>
          <w:sz w:val="21"/>
          <w:szCs w:val="20"/>
          <w:lang w:val="en-GB" w:eastAsia="zh-CN"/>
        </w:rPr>
        <w:t>A semi-static solution to address the issues of C-DRX cycle mismatch with XR traffic</w:t>
      </w:r>
    </w:p>
    <w:p w14:paraId="11D98EA7" w14:textId="77777777" w:rsidR="0085272C" w:rsidRPr="008D3051" w:rsidRDefault="0085272C" w:rsidP="0085272C">
      <w:pPr>
        <w:pStyle w:val="af"/>
        <w:numPr>
          <w:ilvl w:val="0"/>
          <w:numId w:val="20"/>
        </w:numPr>
        <w:spacing w:line="264" w:lineRule="auto"/>
        <w:rPr>
          <w:b/>
          <w:i/>
          <w:sz w:val="21"/>
          <w:szCs w:val="20"/>
          <w:lang w:val="en-GB" w:eastAsia="zh-CN"/>
        </w:rPr>
      </w:pPr>
      <w:r w:rsidRPr="008D3051">
        <w:rPr>
          <w:b/>
          <w:i/>
          <w:sz w:val="21"/>
          <w:szCs w:val="20"/>
          <w:lang w:val="en-GB" w:eastAsia="zh-CN"/>
        </w:rPr>
        <w:t>Avoid DRX cycle mismatch due to SFN wrap-around</w:t>
      </w:r>
    </w:p>
    <w:p w14:paraId="00EE59BB" w14:textId="393DE26F" w:rsidR="0085272C" w:rsidRPr="008D3051" w:rsidRDefault="0085272C" w:rsidP="0085272C">
      <w:pPr>
        <w:spacing w:line="264" w:lineRule="auto"/>
        <w:jc w:val="both"/>
        <w:rPr>
          <w:sz w:val="21"/>
        </w:rPr>
      </w:pPr>
      <w:r w:rsidRPr="008D3051">
        <w:rPr>
          <w:sz w:val="21"/>
        </w:rPr>
        <w:fldChar w:fldCharType="begin"/>
      </w:r>
      <w:r w:rsidRPr="008D3051">
        <w:rPr>
          <w:sz w:val="21"/>
        </w:rPr>
        <w:instrText xml:space="preserve"> REF _Ref120872329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lang w:eastAsia="zh-CN"/>
        </w:rPr>
        <w:t xml:space="preserve">Proposal </w:t>
      </w:r>
      <w:r w:rsidR="00DA45E9" w:rsidRPr="008D3051">
        <w:rPr>
          <w:b/>
          <w:i/>
          <w:noProof/>
          <w:sz w:val="21"/>
          <w:lang w:eastAsia="zh-CN"/>
        </w:rPr>
        <w:t>3</w:t>
      </w:r>
      <w:r w:rsidR="00DA45E9" w:rsidRPr="008D3051">
        <w:rPr>
          <w:b/>
          <w:i/>
          <w:sz w:val="21"/>
          <w:lang w:eastAsia="zh-CN"/>
        </w:rPr>
        <w:t>: Specify the following PDCCH monitoring enhancements in WI phase [RAN1]:</w:t>
      </w:r>
      <w:r w:rsidRPr="008D3051">
        <w:rPr>
          <w:sz w:val="21"/>
        </w:rPr>
        <w:fldChar w:fldCharType="end"/>
      </w:r>
    </w:p>
    <w:p w14:paraId="20B0113A" w14:textId="77777777" w:rsidR="0085272C" w:rsidRPr="008D3051" w:rsidRDefault="0085272C" w:rsidP="0085272C">
      <w:pPr>
        <w:pStyle w:val="af"/>
        <w:numPr>
          <w:ilvl w:val="0"/>
          <w:numId w:val="20"/>
        </w:numPr>
        <w:spacing w:line="264" w:lineRule="auto"/>
        <w:ind w:left="840"/>
        <w:rPr>
          <w:b/>
          <w:i/>
          <w:sz w:val="21"/>
          <w:szCs w:val="20"/>
          <w:lang w:val="en-GB" w:eastAsia="zh-CN"/>
        </w:rPr>
      </w:pPr>
      <w:r w:rsidRPr="008D3051">
        <w:rPr>
          <w:b/>
          <w:i/>
          <w:sz w:val="21"/>
          <w:lang w:eastAsia="zh-CN"/>
        </w:rPr>
        <w:t>PDCCH monitoring resume if UE transmits NACK after PDCCH skipping starts.</w:t>
      </w:r>
    </w:p>
    <w:p w14:paraId="1D91A076" w14:textId="77777777" w:rsidR="0085272C" w:rsidRPr="008D3051" w:rsidRDefault="0085272C" w:rsidP="0085272C">
      <w:pPr>
        <w:pStyle w:val="af"/>
        <w:numPr>
          <w:ilvl w:val="0"/>
          <w:numId w:val="20"/>
        </w:numPr>
        <w:spacing w:line="264" w:lineRule="auto"/>
        <w:ind w:left="840"/>
        <w:rPr>
          <w:b/>
          <w:i/>
          <w:sz w:val="21"/>
          <w:szCs w:val="20"/>
          <w:lang w:val="en-GB" w:eastAsia="zh-CN"/>
        </w:rPr>
      </w:pPr>
      <w:r w:rsidRPr="008D3051">
        <w:rPr>
          <w:b/>
          <w:i/>
          <w:sz w:val="21"/>
          <w:szCs w:val="20"/>
          <w:lang w:val="en-GB" w:eastAsia="zh-CN"/>
        </w:rPr>
        <w:t>PDCCH skipping duration enhancements, e.g., additional PDCCH skipping durations, PDCCH skipping till the start of next potential data arrival, etc.</w:t>
      </w:r>
    </w:p>
    <w:p w14:paraId="1D594DC7" w14:textId="16249950" w:rsidR="0085272C" w:rsidRPr="008D3051" w:rsidRDefault="0085272C" w:rsidP="0085272C">
      <w:pPr>
        <w:spacing w:line="264" w:lineRule="auto"/>
        <w:jc w:val="both"/>
        <w:rPr>
          <w:sz w:val="21"/>
        </w:rPr>
      </w:pPr>
      <w:r w:rsidRPr="008D3051">
        <w:rPr>
          <w:sz w:val="21"/>
        </w:rPr>
        <w:fldChar w:fldCharType="begin"/>
      </w:r>
      <w:r w:rsidRPr="008D3051">
        <w:rPr>
          <w:sz w:val="21"/>
        </w:rPr>
        <w:instrText xml:space="preserve"> REF _Ref120872331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lang w:eastAsia="zh-CN"/>
        </w:rPr>
        <w:t xml:space="preserve">Proposal </w:t>
      </w:r>
      <w:r w:rsidR="00DA45E9" w:rsidRPr="008D3051">
        <w:rPr>
          <w:b/>
          <w:i/>
          <w:noProof/>
          <w:sz w:val="21"/>
          <w:lang w:eastAsia="zh-CN"/>
        </w:rPr>
        <w:t>4</w:t>
      </w:r>
      <w:r w:rsidR="00DA45E9" w:rsidRPr="008D3051">
        <w:rPr>
          <w:b/>
          <w:i/>
          <w:sz w:val="21"/>
          <w:lang w:eastAsia="zh-CN"/>
        </w:rPr>
        <w:t>: Specify the following configured grant enhancements in WI phase [RAN1, RAN2]:</w:t>
      </w:r>
      <w:r w:rsidRPr="008D3051">
        <w:rPr>
          <w:sz w:val="21"/>
        </w:rPr>
        <w:fldChar w:fldCharType="end"/>
      </w:r>
    </w:p>
    <w:p w14:paraId="027D78A5" w14:textId="77777777" w:rsidR="0085272C" w:rsidRPr="008D3051" w:rsidRDefault="0085272C" w:rsidP="0085272C">
      <w:pPr>
        <w:pStyle w:val="af"/>
        <w:numPr>
          <w:ilvl w:val="0"/>
          <w:numId w:val="20"/>
        </w:numPr>
        <w:spacing w:line="264" w:lineRule="auto"/>
        <w:ind w:left="840"/>
        <w:rPr>
          <w:b/>
          <w:i/>
          <w:sz w:val="21"/>
          <w:lang w:eastAsia="zh-CN"/>
        </w:rPr>
      </w:pPr>
      <w:r w:rsidRPr="008D3051">
        <w:rPr>
          <w:b/>
          <w:i/>
          <w:sz w:val="21"/>
          <w:lang w:eastAsia="zh-CN"/>
        </w:rPr>
        <w:t xml:space="preserve">Multiple CG PUSCH transmission occasions in a period of a single CG PUSCH configuration;  </w:t>
      </w:r>
    </w:p>
    <w:p w14:paraId="228A117C" w14:textId="77777777" w:rsidR="0085272C" w:rsidRPr="008D3051" w:rsidRDefault="0085272C" w:rsidP="0085272C">
      <w:pPr>
        <w:pStyle w:val="af"/>
        <w:numPr>
          <w:ilvl w:val="0"/>
          <w:numId w:val="20"/>
        </w:numPr>
        <w:spacing w:line="264" w:lineRule="auto"/>
        <w:ind w:left="840"/>
        <w:rPr>
          <w:b/>
          <w:i/>
          <w:sz w:val="21"/>
          <w:lang w:eastAsia="zh-CN"/>
        </w:rPr>
      </w:pPr>
      <w:r w:rsidRPr="008D3051">
        <w:rPr>
          <w:b/>
          <w:i/>
          <w:sz w:val="21"/>
          <w:lang w:eastAsia="zh-CN"/>
        </w:rPr>
        <w:t>Dynamic indication of unused CG PUSCH occasion(s) based on UCI (e.g., CG-UCI or a new UCI) by the UE.</w:t>
      </w:r>
    </w:p>
    <w:p w14:paraId="38873840" w14:textId="151A5580" w:rsidR="0085272C" w:rsidRPr="008D3051" w:rsidRDefault="0085272C" w:rsidP="0085272C">
      <w:pPr>
        <w:spacing w:line="264" w:lineRule="auto"/>
        <w:jc w:val="both"/>
        <w:rPr>
          <w:sz w:val="21"/>
        </w:rPr>
      </w:pPr>
      <w:r w:rsidRPr="008D3051">
        <w:rPr>
          <w:sz w:val="21"/>
        </w:rPr>
        <w:fldChar w:fldCharType="begin"/>
      </w:r>
      <w:r w:rsidRPr="008D3051">
        <w:rPr>
          <w:sz w:val="21"/>
        </w:rPr>
        <w:instrText xml:space="preserve"> REF _Ref120872332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lang w:eastAsia="zh-CN"/>
        </w:rPr>
        <w:t xml:space="preserve">Proposal </w:t>
      </w:r>
      <w:r w:rsidR="00DA45E9" w:rsidRPr="008D3051">
        <w:rPr>
          <w:b/>
          <w:i/>
          <w:noProof/>
          <w:sz w:val="21"/>
          <w:lang w:eastAsia="zh-CN"/>
        </w:rPr>
        <w:t>5</w:t>
      </w:r>
      <w:r w:rsidR="00DA45E9" w:rsidRPr="008D3051">
        <w:rPr>
          <w:b/>
          <w:i/>
          <w:sz w:val="21"/>
          <w:lang w:eastAsia="zh-CN"/>
        </w:rPr>
        <w:t>: Specify the following BSR enhancements in WI phase [RAN2]:</w:t>
      </w:r>
      <w:r w:rsidRPr="008D3051">
        <w:rPr>
          <w:sz w:val="21"/>
        </w:rPr>
        <w:fldChar w:fldCharType="end"/>
      </w:r>
    </w:p>
    <w:p w14:paraId="1F3A9ED9" w14:textId="77777777" w:rsidR="0085272C" w:rsidRPr="008D3051" w:rsidRDefault="0085272C" w:rsidP="0085272C">
      <w:pPr>
        <w:pStyle w:val="af"/>
        <w:numPr>
          <w:ilvl w:val="0"/>
          <w:numId w:val="20"/>
        </w:numPr>
        <w:spacing w:line="264" w:lineRule="auto"/>
        <w:rPr>
          <w:b/>
          <w:i/>
          <w:sz w:val="21"/>
          <w:lang w:eastAsia="zh-CN"/>
        </w:rPr>
      </w:pPr>
      <w:r w:rsidRPr="008D3051">
        <w:rPr>
          <w:b/>
          <w:i/>
          <w:sz w:val="21"/>
          <w:lang w:eastAsia="zh-CN"/>
        </w:rPr>
        <w:t xml:space="preserve">Definition and usage of additional BSR table(s) </w:t>
      </w:r>
    </w:p>
    <w:p w14:paraId="26ECA115" w14:textId="77777777" w:rsidR="0085272C" w:rsidRPr="008D3051" w:rsidRDefault="0085272C" w:rsidP="0085272C">
      <w:pPr>
        <w:pStyle w:val="af"/>
        <w:numPr>
          <w:ilvl w:val="0"/>
          <w:numId w:val="20"/>
        </w:numPr>
        <w:spacing w:line="264" w:lineRule="auto"/>
        <w:rPr>
          <w:b/>
          <w:i/>
          <w:sz w:val="21"/>
          <w:lang w:eastAsia="zh-CN"/>
        </w:rPr>
      </w:pPr>
      <w:r w:rsidRPr="008D3051">
        <w:rPr>
          <w:b/>
          <w:i/>
          <w:sz w:val="21"/>
          <w:lang w:eastAsia="zh-CN"/>
        </w:rPr>
        <w:t xml:space="preserve">Enhancements to consider remaining time of the data in the MAC procedures, e.g. BSR (or similar reporting mechanism) </w:t>
      </w:r>
    </w:p>
    <w:p w14:paraId="5EEC6996" w14:textId="77777777" w:rsidR="0085272C" w:rsidRPr="008D3051" w:rsidRDefault="0085272C" w:rsidP="0085272C">
      <w:pPr>
        <w:pStyle w:val="af"/>
        <w:numPr>
          <w:ilvl w:val="0"/>
          <w:numId w:val="20"/>
        </w:numPr>
        <w:spacing w:line="264" w:lineRule="auto"/>
        <w:rPr>
          <w:b/>
          <w:i/>
          <w:sz w:val="21"/>
          <w:lang w:eastAsia="zh-CN"/>
        </w:rPr>
      </w:pPr>
      <w:r w:rsidRPr="008D3051">
        <w:rPr>
          <w:b/>
          <w:i/>
          <w:sz w:val="21"/>
          <w:lang w:eastAsia="zh-CN"/>
        </w:rPr>
        <w:t>BSR triggering enhancements</w:t>
      </w:r>
    </w:p>
    <w:p w14:paraId="587106F9" w14:textId="2E4ED542" w:rsidR="00CA48B3" w:rsidRPr="008D3051" w:rsidRDefault="0085272C" w:rsidP="0017589C">
      <w:pPr>
        <w:spacing w:after="120" w:line="264" w:lineRule="auto"/>
        <w:jc w:val="both"/>
        <w:rPr>
          <w:sz w:val="21"/>
        </w:rPr>
      </w:pPr>
      <w:r w:rsidRPr="008D3051">
        <w:rPr>
          <w:sz w:val="21"/>
        </w:rPr>
        <w:fldChar w:fldCharType="begin"/>
      </w:r>
      <w:r w:rsidRPr="008D3051">
        <w:rPr>
          <w:sz w:val="21"/>
        </w:rPr>
        <w:instrText xml:space="preserve"> REF _Ref120872333 \h </w:instrText>
      </w:r>
      <w:r w:rsidRPr="008D3051">
        <w:rPr>
          <w:sz w:val="21"/>
        </w:rPr>
      </w:r>
      <w:r w:rsidR="008D3051" w:rsidRPr="008D3051">
        <w:rPr>
          <w:sz w:val="21"/>
        </w:rPr>
        <w:instrText xml:space="preserve"> \* MERGEFORMAT </w:instrText>
      </w:r>
      <w:r w:rsidRPr="008D3051">
        <w:rPr>
          <w:sz w:val="21"/>
        </w:rPr>
        <w:fldChar w:fldCharType="separate"/>
      </w:r>
      <w:r w:rsidR="00DA45E9" w:rsidRPr="008D3051">
        <w:rPr>
          <w:b/>
          <w:i/>
          <w:sz w:val="21"/>
          <w:szCs w:val="21"/>
        </w:rPr>
        <w:t xml:space="preserve">Proposal </w:t>
      </w:r>
      <w:r w:rsidR="00DA45E9" w:rsidRPr="008D3051">
        <w:rPr>
          <w:b/>
          <w:i/>
          <w:noProof/>
          <w:sz w:val="21"/>
          <w:szCs w:val="21"/>
        </w:rPr>
        <w:t>6</w:t>
      </w:r>
      <w:r w:rsidR="00DA45E9" w:rsidRPr="008D3051">
        <w:rPr>
          <w:b/>
          <w:i/>
          <w:sz w:val="21"/>
          <w:szCs w:val="21"/>
        </w:rPr>
        <w:t>: Adopt the following WI scope for Rel-18 XR enhancements.</w:t>
      </w:r>
      <w:r w:rsidRPr="008D3051">
        <w:rPr>
          <w:sz w:val="21"/>
        </w:rPr>
        <w:fldChar w:fldCharType="end"/>
      </w:r>
    </w:p>
    <w:tbl>
      <w:tblPr>
        <w:tblStyle w:val="aa"/>
        <w:tblW w:w="9962" w:type="dxa"/>
        <w:tblLook w:val="04A0" w:firstRow="1" w:lastRow="0" w:firstColumn="1" w:lastColumn="0" w:noHBand="0" w:noVBand="1"/>
      </w:tblPr>
      <w:tblGrid>
        <w:gridCol w:w="9962"/>
      </w:tblGrid>
      <w:tr w:rsidR="002862BD" w:rsidRPr="008D3051" w14:paraId="63C095AC" w14:textId="77777777" w:rsidTr="009D208A">
        <w:trPr>
          <w:trHeight w:val="1690"/>
        </w:trPr>
        <w:tc>
          <w:tcPr>
            <w:tcW w:w="9962" w:type="dxa"/>
          </w:tcPr>
          <w:p w14:paraId="3BAB6D64" w14:textId="77777777" w:rsidR="002862BD" w:rsidRPr="008D3051" w:rsidRDefault="002862BD" w:rsidP="009D208A">
            <w:pPr>
              <w:suppressAutoHyphens/>
              <w:spacing w:before="120" w:after="120"/>
              <w:rPr>
                <w:rFonts w:eastAsia="Malgun Gothic"/>
                <w:b/>
                <w:i/>
                <w:sz w:val="21"/>
                <w:szCs w:val="21"/>
              </w:rPr>
            </w:pPr>
            <w:r w:rsidRPr="008D3051">
              <w:rPr>
                <w:rFonts w:eastAsia="Malgun Gothic"/>
                <w:b/>
                <w:i/>
                <w:sz w:val="21"/>
                <w:szCs w:val="21"/>
              </w:rPr>
              <w:t>The objectives of this work item are as follows:</w:t>
            </w:r>
          </w:p>
          <w:p w14:paraId="3A906DBF" w14:textId="77777777" w:rsidR="002862BD" w:rsidRPr="008D3051" w:rsidRDefault="002862BD" w:rsidP="00014D54">
            <w:pPr>
              <w:pStyle w:val="af"/>
              <w:numPr>
                <w:ilvl w:val="0"/>
                <w:numId w:val="33"/>
              </w:numPr>
              <w:suppressAutoHyphens/>
              <w:rPr>
                <w:rFonts w:eastAsia="Malgun Gothic"/>
                <w:b/>
                <w:i/>
                <w:sz w:val="21"/>
                <w:szCs w:val="21"/>
              </w:rPr>
            </w:pPr>
            <w:r w:rsidRPr="008D3051">
              <w:rPr>
                <w:rFonts w:eastAsia="Malgun Gothic"/>
                <w:b/>
                <w:i/>
                <w:sz w:val="21"/>
                <w:szCs w:val="21"/>
              </w:rPr>
              <w:t>XR assistance information:</w:t>
            </w:r>
          </w:p>
          <w:p w14:paraId="51CEF8C0"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PDU set QoS and assistance information allowing for integrated and differentiated PDU set handling [RAN3, RAN2]:</w:t>
            </w:r>
          </w:p>
          <w:p w14:paraId="0C29B8B7"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semi-static QoS and assistance information provided from the Core Network to the gNB for both UL and DL</w:t>
            </w:r>
          </w:p>
          <w:p w14:paraId="37A00B97" w14:textId="77777777" w:rsidR="002862BD" w:rsidRPr="008D3051" w:rsidRDefault="002862BD" w:rsidP="002862BD">
            <w:pPr>
              <w:numPr>
                <w:ilvl w:val="2"/>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NOTE: It is assumed semi-static information provided from CN is a baseline for UL and whether any information needs to be provided from the UE is pending SA2 discussion on what can be available from CN for UL</w:t>
            </w:r>
          </w:p>
          <w:p w14:paraId="11E961CC"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PDU Set Information in the GTP-U header, as per SA2 agreements</w:t>
            </w:r>
          </w:p>
          <w:p w14:paraId="41597C97"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the required modifications to Xn, F1 and E1 interfaces</w:t>
            </w:r>
          </w:p>
          <w:p w14:paraId="210D9083"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rPr>
            </w:pPr>
            <w:r w:rsidRPr="008D3051">
              <w:rPr>
                <w:b/>
                <w:i/>
                <w:sz w:val="21"/>
                <w:szCs w:val="21"/>
                <w:lang w:eastAsia="en-GB"/>
              </w:rPr>
              <w:t>Specify congestion information signaling from gNB to CN [RAN3]</w:t>
            </w:r>
          </w:p>
          <w:p w14:paraId="206DBB65" w14:textId="77777777" w:rsidR="002862BD" w:rsidRPr="008D3051" w:rsidRDefault="002862BD" w:rsidP="00014D54">
            <w:pPr>
              <w:pStyle w:val="af"/>
              <w:numPr>
                <w:ilvl w:val="0"/>
                <w:numId w:val="33"/>
              </w:numPr>
              <w:suppressAutoHyphens/>
              <w:rPr>
                <w:rFonts w:eastAsia="Malgun Gothic"/>
                <w:b/>
                <w:i/>
                <w:sz w:val="21"/>
                <w:szCs w:val="21"/>
              </w:rPr>
            </w:pPr>
            <w:r w:rsidRPr="008D3051">
              <w:rPr>
                <w:rFonts w:eastAsia="Malgun Gothic"/>
                <w:b/>
                <w:i/>
                <w:sz w:val="21"/>
                <w:szCs w:val="21"/>
              </w:rPr>
              <w:t>XR PDU Set handling:</w:t>
            </w:r>
          </w:p>
          <w:p w14:paraId="2CBAE84F"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L2 protocol stack allowing for integrated and differentiated PDU set handling [RAN2]:</w:t>
            </w:r>
          </w:p>
          <w:p w14:paraId="196EF7A4"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NOTE: The latest conclusion on PDU Set Information handling made by SA2 needs to be considered.</w:t>
            </w:r>
          </w:p>
          <w:p w14:paraId="511F195B"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PDU discard mechanism [RAN2]:</w:t>
            </w:r>
          </w:p>
          <w:p w14:paraId="311C9C8A"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Timer-based discard of the PDUs of the PDU set at the UE according to the network configuration and based on e.g. PSDB requirement</w:t>
            </w:r>
          </w:p>
          <w:p w14:paraId="31AE23DD"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PDU set discard in the UE for UL based on the PDU Set Integrated Indication</w:t>
            </w:r>
          </w:p>
          <w:p w14:paraId="00A2A4F0" w14:textId="77777777" w:rsidR="002862BD" w:rsidRPr="008D3051" w:rsidRDefault="002862BD" w:rsidP="00014D54">
            <w:pPr>
              <w:pStyle w:val="af"/>
              <w:numPr>
                <w:ilvl w:val="0"/>
                <w:numId w:val="33"/>
              </w:numPr>
              <w:suppressAutoHyphens/>
              <w:rPr>
                <w:rFonts w:eastAsia="Malgun Gothic"/>
                <w:b/>
                <w:i/>
                <w:sz w:val="21"/>
                <w:szCs w:val="21"/>
              </w:rPr>
            </w:pPr>
            <w:r w:rsidRPr="008D3051">
              <w:rPr>
                <w:rFonts w:eastAsia="Malgun Gothic"/>
                <w:b/>
                <w:i/>
                <w:sz w:val="21"/>
                <w:szCs w:val="21"/>
              </w:rPr>
              <w:t xml:space="preserve">XR-specific power saving: </w:t>
            </w:r>
          </w:p>
          <w:p w14:paraId="7A9E41E2"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the following C-DRX enhancements [RAN2, RAN1]:</w:t>
            </w:r>
          </w:p>
          <w:p w14:paraId="24526BDF"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A semi-static solution to address the issues of C-DRX cycle mismatch with XR traffic</w:t>
            </w:r>
          </w:p>
          <w:p w14:paraId="09011744"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Avoid DRX cycle mismatch due to SFN wrap-around</w:t>
            </w:r>
          </w:p>
          <w:p w14:paraId="09E64999"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the following PDCCH monitoring enhancements [RAN1]:</w:t>
            </w:r>
          </w:p>
          <w:p w14:paraId="62A22768"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PDCCH monitoring resume if UE transmits NACK after PDCCH skipping starts</w:t>
            </w:r>
          </w:p>
          <w:p w14:paraId="01CE9CCC"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PDCCH skipping duration enhancements, e.g., additional PDCCH skipping durations, PDCCH skipping till the start of next potential data arrival, etc.</w:t>
            </w:r>
          </w:p>
          <w:p w14:paraId="6E61F3AE" w14:textId="77777777" w:rsidR="002862BD" w:rsidRPr="008D3051" w:rsidRDefault="002862BD" w:rsidP="00014D54">
            <w:pPr>
              <w:pStyle w:val="af"/>
              <w:numPr>
                <w:ilvl w:val="0"/>
                <w:numId w:val="33"/>
              </w:numPr>
              <w:suppressAutoHyphens/>
              <w:rPr>
                <w:rFonts w:eastAsia="Malgun Gothic"/>
                <w:b/>
                <w:i/>
                <w:sz w:val="21"/>
                <w:szCs w:val="21"/>
              </w:rPr>
            </w:pPr>
            <w:r w:rsidRPr="008D3051">
              <w:rPr>
                <w:rFonts w:eastAsia="Malgun Gothic"/>
                <w:b/>
                <w:i/>
                <w:sz w:val="21"/>
                <w:szCs w:val="21"/>
              </w:rPr>
              <w:t>XR-specific capacity improvements:</w:t>
            </w:r>
          </w:p>
          <w:p w14:paraId="3ECE558C"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the following configured grant enhancements [RAN1, RAN2]:</w:t>
            </w:r>
          </w:p>
          <w:p w14:paraId="0CB4A5AB"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Multiple CG PUSCH transmission occasions in a period of a single CG PUSCH configuration</w:t>
            </w:r>
          </w:p>
          <w:p w14:paraId="09444161"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Dynamic indication of unused CG PUSCH occasion(s) based on UCI (e.g., CG-UCI or a new UCI) by the UE</w:t>
            </w:r>
          </w:p>
          <w:p w14:paraId="1A8CD8D1" w14:textId="77777777" w:rsidR="002862BD" w:rsidRPr="008D3051" w:rsidRDefault="002862BD" w:rsidP="002862BD">
            <w:pPr>
              <w:numPr>
                <w:ilvl w:val="0"/>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the following MAC enhancements for XR data handling [RAN2]:</w:t>
            </w:r>
          </w:p>
          <w:p w14:paraId="286694B5"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MAC enhancements allowing to consider the remaining time/delay information in MAC procedures (e.g. reporting remaining time/delay information via BSR or similar MAC CE)</w:t>
            </w:r>
          </w:p>
          <w:p w14:paraId="0263A1E0"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additional BSR table(s) to be able to report more accurate buffer status for XR traffic</w:t>
            </w:r>
          </w:p>
          <w:p w14:paraId="4345B1BE" w14:textId="77777777" w:rsidR="002862BD" w:rsidRPr="008D3051" w:rsidRDefault="002862BD" w:rsidP="002862BD">
            <w:pPr>
              <w:numPr>
                <w:ilvl w:val="1"/>
                <w:numId w:val="13"/>
              </w:numPr>
              <w:overflowPunct w:val="0"/>
              <w:autoSpaceDE w:val="0"/>
              <w:autoSpaceDN w:val="0"/>
              <w:adjustRightInd w:val="0"/>
              <w:spacing w:after="120"/>
              <w:textAlignment w:val="baseline"/>
              <w:rPr>
                <w:b/>
                <w:i/>
                <w:sz w:val="21"/>
                <w:szCs w:val="21"/>
                <w:lang w:eastAsia="en-GB"/>
              </w:rPr>
            </w:pPr>
            <w:r w:rsidRPr="008D3051">
              <w:rPr>
                <w:b/>
                <w:i/>
                <w:sz w:val="21"/>
                <w:szCs w:val="21"/>
                <w:lang w:eastAsia="en-GB"/>
              </w:rPr>
              <w:t>Specify BSR triggering enhancements to allow timely availability of buffer status information at gNB, e.g. due to PDU set discard</w:t>
            </w:r>
          </w:p>
        </w:tc>
      </w:tr>
    </w:tbl>
    <w:p w14:paraId="2D7F45D2" w14:textId="77777777" w:rsidR="002862BD" w:rsidRPr="008D3051" w:rsidRDefault="002862BD" w:rsidP="0017589C">
      <w:pPr>
        <w:spacing w:after="120" w:line="264" w:lineRule="auto"/>
        <w:jc w:val="both"/>
        <w:rPr>
          <w:sz w:val="21"/>
        </w:rPr>
      </w:pPr>
    </w:p>
    <w:p w14:paraId="544ED695" w14:textId="77777777" w:rsidR="0043536A" w:rsidRPr="008D3051" w:rsidRDefault="0043536A" w:rsidP="00A80A91">
      <w:pPr>
        <w:pStyle w:val="1"/>
        <w:rPr>
          <w:rFonts w:ascii="Times New Roman" w:hAnsi="Times New Roman"/>
        </w:rPr>
      </w:pPr>
      <w:r w:rsidRPr="008D3051">
        <w:rPr>
          <w:rFonts w:ascii="Times New Roman" w:hAnsi="Times New Roman"/>
        </w:rPr>
        <w:t>References</w:t>
      </w:r>
    </w:p>
    <w:p w14:paraId="6F8AED77" w14:textId="3C442707" w:rsidR="0043536A" w:rsidRPr="008D3051" w:rsidRDefault="005304D0" w:rsidP="005304D0">
      <w:pPr>
        <w:pStyle w:val="References"/>
        <w:numPr>
          <w:ilvl w:val="0"/>
          <w:numId w:val="3"/>
        </w:numPr>
      </w:pPr>
      <w:bookmarkStart w:id="30" w:name="_Ref81694369"/>
      <w:bookmarkStart w:id="31" w:name="_Ref88591861"/>
      <w:bookmarkStart w:id="32" w:name="_Ref120296020"/>
      <w:r w:rsidRPr="008D3051">
        <w:t>RP</w:t>
      </w:r>
      <w:r w:rsidR="00530B72" w:rsidRPr="008D3051">
        <w:t>-220285</w:t>
      </w:r>
      <w:r w:rsidR="0043536A" w:rsidRPr="008D3051">
        <w:t>, “</w:t>
      </w:r>
      <w:r w:rsidR="00530B72" w:rsidRPr="008D3051">
        <w:t>Revised SID: Study on XR Enhancements for NR</w:t>
      </w:r>
      <w:r w:rsidR="0043536A" w:rsidRPr="008D3051">
        <w:t>”</w:t>
      </w:r>
      <w:bookmarkEnd w:id="30"/>
      <w:bookmarkEnd w:id="31"/>
      <w:r w:rsidR="003F1A7F" w:rsidRPr="008D3051">
        <w:t xml:space="preserve">, RAN#95e, </w:t>
      </w:r>
      <w:r w:rsidR="00DD3CF3" w:rsidRPr="008D3051">
        <w:t xml:space="preserve">March </w:t>
      </w:r>
      <w:r w:rsidR="003F1A7F" w:rsidRPr="008D3051">
        <w:t>17</w:t>
      </w:r>
      <w:r w:rsidR="00DD3CF3" w:rsidRPr="008D3051">
        <w:t xml:space="preserve"> </w:t>
      </w:r>
      <w:r w:rsidR="003F1A7F" w:rsidRPr="008D3051">
        <w:t>-</w:t>
      </w:r>
      <w:r w:rsidR="00DD3CF3" w:rsidRPr="008D3051">
        <w:t xml:space="preserve"> </w:t>
      </w:r>
      <w:r w:rsidR="003F1A7F" w:rsidRPr="008D3051">
        <w:t>23</w:t>
      </w:r>
      <w:r w:rsidR="00DD3CF3" w:rsidRPr="008D3051">
        <w:t>,</w:t>
      </w:r>
      <w:r w:rsidR="003F1A7F" w:rsidRPr="008D3051">
        <w:t xml:space="preserve"> 2022</w:t>
      </w:r>
      <w:r w:rsidR="00DD3CF3" w:rsidRPr="008D3051">
        <w:t>.</w:t>
      </w:r>
      <w:bookmarkEnd w:id="32"/>
    </w:p>
    <w:p w14:paraId="3B51A5FF" w14:textId="77777777" w:rsidR="00E131A6" w:rsidRPr="008D3051" w:rsidRDefault="00E131A6" w:rsidP="00E131A6">
      <w:pPr>
        <w:pStyle w:val="References"/>
        <w:numPr>
          <w:ilvl w:val="0"/>
          <w:numId w:val="3"/>
        </w:numPr>
      </w:pPr>
      <w:bookmarkStart w:id="33" w:name="_Ref120296242"/>
      <w:r w:rsidRPr="008D3051">
        <w:t>3GPP TR 38.835 V1.0.0 (2022-11).</w:t>
      </w:r>
      <w:bookmarkEnd w:id="33"/>
    </w:p>
    <w:p w14:paraId="5EFE6A37" w14:textId="3A44DFFC" w:rsidR="00685030" w:rsidRPr="008D3051" w:rsidRDefault="00685030" w:rsidP="00685030">
      <w:pPr>
        <w:pStyle w:val="References"/>
        <w:numPr>
          <w:ilvl w:val="0"/>
          <w:numId w:val="3"/>
        </w:numPr>
      </w:pPr>
      <w:bookmarkStart w:id="34" w:name="_Ref120296296"/>
      <w:r w:rsidRPr="008D3051">
        <w:t>R2-2213351, “LS on PDU Set Handling”, RAN2</w:t>
      </w:r>
      <w:bookmarkEnd w:id="34"/>
    </w:p>
    <w:p w14:paraId="613DB65E" w14:textId="018DA50A" w:rsidR="00685030" w:rsidRPr="008D3051" w:rsidRDefault="00685030" w:rsidP="00685030">
      <w:pPr>
        <w:pStyle w:val="References"/>
        <w:numPr>
          <w:ilvl w:val="0"/>
          <w:numId w:val="3"/>
        </w:numPr>
      </w:pPr>
      <w:bookmarkStart w:id="35" w:name="_Ref120296305"/>
      <w:r w:rsidRPr="008D3051">
        <w:t>3GPP TR 23.700-60 V1.3.0 (2022-11)</w:t>
      </w:r>
      <w:bookmarkEnd w:id="35"/>
    </w:p>
    <w:p w14:paraId="32011234" w14:textId="6BE42F3F" w:rsidR="00297B94" w:rsidRPr="008D3051" w:rsidRDefault="00297B94" w:rsidP="00685030">
      <w:pPr>
        <w:pStyle w:val="References"/>
        <w:numPr>
          <w:ilvl w:val="0"/>
          <w:numId w:val="3"/>
        </w:numPr>
      </w:pPr>
      <w:bookmarkStart w:id="36" w:name="_Ref120718381"/>
      <w:r w:rsidRPr="008D3051">
        <w:t>3GPP TS 38.213 V17.3.0 (2022-09).</w:t>
      </w:r>
      <w:bookmarkEnd w:id="36"/>
    </w:p>
    <w:p w14:paraId="2BF570E9" w14:textId="08AA94DC" w:rsidR="001C3969" w:rsidRPr="008D3051" w:rsidRDefault="001C3969" w:rsidP="001C3969">
      <w:pPr>
        <w:pStyle w:val="References"/>
        <w:numPr>
          <w:ilvl w:val="0"/>
          <w:numId w:val="3"/>
        </w:numPr>
      </w:pPr>
      <w:bookmarkStart w:id="37" w:name="_Ref120728109"/>
      <w:r w:rsidRPr="008D3051">
        <w:rPr>
          <w:lang w:eastAsia="zh-CN"/>
        </w:rPr>
        <w:t>R1-</w:t>
      </w:r>
      <w:r w:rsidRPr="008D3051">
        <w:rPr>
          <w:lang w:eastAsia="x-none"/>
        </w:rPr>
        <w:t>2212700, “Moderator Summary #3 on XR specific power saving techniques”,</w:t>
      </w:r>
      <w:r w:rsidRPr="008D3051">
        <w:t xml:space="preserve"> </w:t>
      </w:r>
      <w:r w:rsidRPr="008D3051">
        <w:rPr>
          <w:lang w:eastAsia="x-none"/>
        </w:rPr>
        <w:t>3GPP RAN1#111, Toulouse, France, November 14th – 18th, 2022.</w:t>
      </w:r>
      <w:bookmarkEnd w:id="37"/>
    </w:p>
    <w:p w14:paraId="18468203" w14:textId="77777777" w:rsidR="007923CB" w:rsidRPr="008D3051" w:rsidRDefault="007923CB" w:rsidP="002262AC">
      <w:pPr>
        <w:pStyle w:val="References"/>
      </w:pPr>
    </w:p>
    <w:sectPr w:rsidR="007923CB" w:rsidRPr="008D305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F6606" w14:textId="77777777" w:rsidR="00474DE3" w:rsidRDefault="00474DE3">
      <w:r>
        <w:separator/>
      </w:r>
    </w:p>
  </w:endnote>
  <w:endnote w:type="continuationSeparator" w:id="0">
    <w:p w14:paraId="2665B659" w14:textId="77777777" w:rsidR="00474DE3" w:rsidRDefault="0047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6DFAA" w14:textId="77777777" w:rsidR="00474DE3" w:rsidRDefault="00474DE3">
      <w:r>
        <w:separator/>
      </w:r>
    </w:p>
  </w:footnote>
  <w:footnote w:type="continuationSeparator" w:id="0">
    <w:p w14:paraId="32513222" w14:textId="77777777" w:rsidR="00474DE3" w:rsidRDefault="00474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970F89"/>
    <w:multiLevelType w:val="hybridMultilevel"/>
    <w:tmpl w:val="5FC8F16A"/>
    <w:lvl w:ilvl="0" w:tplc="69960C6C">
      <w:start w:val="1"/>
      <w:numFmt w:val="bullet"/>
      <w:lvlText w:val=""/>
      <w:lvlJc w:val="left"/>
      <w:pPr>
        <w:ind w:left="420" w:hanging="420"/>
      </w:pPr>
      <w:rPr>
        <w:rFonts w:ascii="Symbol" w:hAnsi="Symbol" w:hint="default"/>
      </w:rPr>
    </w:lvl>
    <w:lvl w:ilvl="1" w:tplc="A366FB80">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71AFF"/>
    <w:multiLevelType w:val="hybridMultilevel"/>
    <w:tmpl w:val="CE7C2408"/>
    <w:lvl w:ilvl="0" w:tplc="69960C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9C248B"/>
    <w:multiLevelType w:val="hybridMultilevel"/>
    <w:tmpl w:val="45344B8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A649B8"/>
    <w:multiLevelType w:val="hybridMultilevel"/>
    <w:tmpl w:val="8418F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D03229"/>
    <w:multiLevelType w:val="hybridMultilevel"/>
    <w:tmpl w:val="FAF2CDE8"/>
    <w:lvl w:ilvl="0" w:tplc="EB747E90">
      <w:start w:val="1"/>
      <w:numFmt w:val="bullet"/>
      <w:lvlText w:val=""/>
      <w:lvlJc w:val="left"/>
      <w:pPr>
        <w:tabs>
          <w:tab w:val="num" w:pos="360"/>
        </w:tabs>
        <w:ind w:left="360" w:hanging="360"/>
      </w:pPr>
      <w:rPr>
        <w:rFonts w:ascii="Symbol" w:hAnsi="Symbol" w:hint="default"/>
      </w:rPr>
    </w:lvl>
    <w:lvl w:ilvl="1" w:tplc="B684757C" w:tentative="1">
      <w:start w:val="1"/>
      <w:numFmt w:val="bullet"/>
      <w:lvlText w:val=""/>
      <w:lvlJc w:val="left"/>
      <w:pPr>
        <w:tabs>
          <w:tab w:val="num" w:pos="1080"/>
        </w:tabs>
        <w:ind w:left="1080" w:hanging="360"/>
      </w:pPr>
      <w:rPr>
        <w:rFonts w:ascii="Symbol" w:hAnsi="Symbol" w:hint="default"/>
      </w:rPr>
    </w:lvl>
    <w:lvl w:ilvl="2" w:tplc="B93A5ABE" w:tentative="1">
      <w:start w:val="1"/>
      <w:numFmt w:val="bullet"/>
      <w:lvlText w:val=""/>
      <w:lvlJc w:val="left"/>
      <w:pPr>
        <w:tabs>
          <w:tab w:val="num" w:pos="1800"/>
        </w:tabs>
        <w:ind w:left="1800" w:hanging="360"/>
      </w:pPr>
      <w:rPr>
        <w:rFonts w:ascii="Symbol" w:hAnsi="Symbol" w:hint="default"/>
      </w:rPr>
    </w:lvl>
    <w:lvl w:ilvl="3" w:tplc="B62C3ECC" w:tentative="1">
      <w:start w:val="1"/>
      <w:numFmt w:val="bullet"/>
      <w:lvlText w:val=""/>
      <w:lvlJc w:val="left"/>
      <w:pPr>
        <w:tabs>
          <w:tab w:val="num" w:pos="2520"/>
        </w:tabs>
        <w:ind w:left="2520" w:hanging="360"/>
      </w:pPr>
      <w:rPr>
        <w:rFonts w:ascii="Symbol" w:hAnsi="Symbol" w:hint="default"/>
      </w:rPr>
    </w:lvl>
    <w:lvl w:ilvl="4" w:tplc="79B815EA" w:tentative="1">
      <w:start w:val="1"/>
      <w:numFmt w:val="bullet"/>
      <w:lvlText w:val=""/>
      <w:lvlJc w:val="left"/>
      <w:pPr>
        <w:tabs>
          <w:tab w:val="num" w:pos="3240"/>
        </w:tabs>
        <w:ind w:left="3240" w:hanging="360"/>
      </w:pPr>
      <w:rPr>
        <w:rFonts w:ascii="Symbol" w:hAnsi="Symbol" w:hint="default"/>
      </w:rPr>
    </w:lvl>
    <w:lvl w:ilvl="5" w:tplc="005AEB32" w:tentative="1">
      <w:start w:val="1"/>
      <w:numFmt w:val="bullet"/>
      <w:lvlText w:val=""/>
      <w:lvlJc w:val="left"/>
      <w:pPr>
        <w:tabs>
          <w:tab w:val="num" w:pos="3960"/>
        </w:tabs>
        <w:ind w:left="3960" w:hanging="360"/>
      </w:pPr>
      <w:rPr>
        <w:rFonts w:ascii="Symbol" w:hAnsi="Symbol" w:hint="default"/>
      </w:rPr>
    </w:lvl>
    <w:lvl w:ilvl="6" w:tplc="662AD560" w:tentative="1">
      <w:start w:val="1"/>
      <w:numFmt w:val="bullet"/>
      <w:lvlText w:val=""/>
      <w:lvlJc w:val="left"/>
      <w:pPr>
        <w:tabs>
          <w:tab w:val="num" w:pos="4680"/>
        </w:tabs>
        <w:ind w:left="4680" w:hanging="360"/>
      </w:pPr>
      <w:rPr>
        <w:rFonts w:ascii="Symbol" w:hAnsi="Symbol" w:hint="default"/>
      </w:rPr>
    </w:lvl>
    <w:lvl w:ilvl="7" w:tplc="84AC338A" w:tentative="1">
      <w:start w:val="1"/>
      <w:numFmt w:val="bullet"/>
      <w:lvlText w:val=""/>
      <w:lvlJc w:val="left"/>
      <w:pPr>
        <w:tabs>
          <w:tab w:val="num" w:pos="5400"/>
        </w:tabs>
        <w:ind w:left="5400" w:hanging="360"/>
      </w:pPr>
      <w:rPr>
        <w:rFonts w:ascii="Symbol" w:hAnsi="Symbol" w:hint="default"/>
      </w:rPr>
    </w:lvl>
    <w:lvl w:ilvl="8" w:tplc="AF443760"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1EB0460"/>
    <w:multiLevelType w:val="multilevel"/>
    <w:tmpl w:val="ABC64E22"/>
    <w:lvl w:ilvl="0">
      <w:start w:val="1"/>
      <w:numFmt w:val="decimal"/>
      <w:pStyle w:val="1"/>
      <w:lvlText w:val="%1."/>
      <w:lvlJc w:val="left"/>
      <w:pPr>
        <w:ind w:left="360" w:hanging="360"/>
      </w:pPr>
      <w:rPr>
        <w:rFonts w:hint="default"/>
      </w:rPr>
    </w:lvl>
    <w:lvl w:ilvl="1">
      <w:start w:val="1"/>
      <w:numFmt w:val="decimal"/>
      <w:pStyle w:val="2"/>
      <w:isLgl/>
      <w:lvlText w:val="%1.%2"/>
      <w:lvlJc w:val="left"/>
      <w:pPr>
        <w:ind w:left="830" w:hanging="405"/>
      </w:pPr>
      <w:rPr>
        <w:rFonts w:hint="default"/>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B83A69"/>
    <w:multiLevelType w:val="hybridMultilevel"/>
    <w:tmpl w:val="1AA80E6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EE15C87"/>
    <w:multiLevelType w:val="hybridMultilevel"/>
    <w:tmpl w:val="E78CA7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B72921"/>
    <w:multiLevelType w:val="hybridMultilevel"/>
    <w:tmpl w:val="ECDA23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57F2BD2"/>
    <w:multiLevelType w:val="hybridMultilevel"/>
    <w:tmpl w:val="E78CA7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854327"/>
    <w:multiLevelType w:val="hybridMultilevel"/>
    <w:tmpl w:val="E5347BC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0305186"/>
    <w:multiLevelType w:val="hybridMultilevel"/>
    <w:tmpl w:val="91BA0CC0"/>
    <w:lvl w:ilvl="0" w:tplc="936863A2">
      <w:start w:val="1"/>
      <w:numFmt w:val="bullet"/>
      <w:lvlText w:val=""/>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Jc w:val="left"/>
      <w:pPr>
        <w:tabs>
          <w:tab w:val="num" w:pos="2520"/>
        </w:tabs>
        <w:ind w:left="2520" w:hanging="360"/>
      </w:pPr>
      <w:rPr>
        <w:rFonts w:ascii="Symbol" w:hAnsi="Symbol" w:hint="default"/>
      </w:rPr>
    </w:lvl>
    <w:lvl w:ilvl="4" w:tplc="13446B02" w:tentative="1">
      <w:start w:val="1"/>
      <w:numFmt w:val="bullet"/>
      <w:lvlText w:val=""/>
      <w:lvlJc w:val="left"/>
      <w:pPr>
        <w:tabs>
          <w:tab w:val="num" w:pos="3240"/>
        </w:tabs>
        <w:ind w:left="3240" w:hanging="360"/>
      </w:pPr>
      <w:rPr>
        <w:rFonts w:ascii="Symbol" w:hAnsi="Symbol" w:hint="default"/>
      </w:rPr>
    </w:lvl>
    <w:lvl w:ilvl="5" w:tplc="B7D8552E" w:tentative="1">
      <w:start w:val="1"/>
      <w:numFmt w:val="bullet"/>
      <w:lvlText w:val=""/>
      <w:lvlJc w:val="left"/>
      <w:pPr>
        <w:tabs>
          <w:tab w:val="num" w:pos="3960"/>
        </w:tabs>
        <w:ind w:left="3960" w:hanging="360"/>
      </w:pPr>
      <w:rPr>
        <w:rFonts w:ascii="Symbol" w:hAnsi="Symbol" w:hint="default"/>
      </w:rPr>
    </w:lvl>
    <w:lvl w:ilvl="6" w:tplc="1F5ED7B8" w:tentative="1">
      <w:start w:val="1"/>
      <w:numFmt w:val="bullet"/>
      <w:lvlText w:val=""/>
      <w:lvlJc w:val="left"/>
      <w:pPr>
        <w:tabs>
          <w:tab w:val="num" w:pos="4680"/>
        </w:tabs>
        <w:ind w:left="4680" w:hanging="360"/>
      </w:pPr>
      <w:rPr>
        <w:rFonts w:ascii="Symbol" w:hAnsi="Symbol" w:hint="default"/>
      </w:rPr>
    </w:lvl>
    <w:lvl w:ilvl="7" w:tplc="4BBCC392" w:tentative="1">
      <w:start w:val="1"/>
      <w:numFmt w:val="bullet"/>
      <w:lvlText w:val=""/>
      <w:lvlJc w:val="left"/>
      <w:pPr>
        <w:tabs>
          <w:tab w:val="num" w:pos="5400"/>
        </w:tabs>
        <w:ind w:left="5400" w:hanging="360"/>
      </w:pPr>
      <w:rPr>
        <w:rFonts w:ascii="Symbol" w:hAnsi="Symbol" w:hint="default"/>
      </w:rPr>
    </w:lvl>
    <w:lvl w:ilvl="8" w:tplc="44340F00"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53EB5"/>
    <w:multiLevelType w:val="hybridMultilevel"/>
    <w:tmpl w:val="AD344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0861150"/>
    <w:multiLevelType w:val="hybridMultilevel"/>
    <w:tmpl w:val="D4789FE6"/>
    <w:lvl w:ilvl="0" w:tplc="C44ADB34">
      <w:start w:val="1"/>
      <w:numFmt w:val="bullet"/>
      <w:lvlText w:val=""/>
      <w:lvlJc w:val="left"/>
      <w:pPr>
        <w:tabs>
          <w:tab w:val="num" w:pos="360"/>
        </w:tabs>
        <w:ind w:left="360" w:hanging="360"/>
      </w:pPr>
      <w:rPr>
        <w:rFonts w:ascii="Symbol" w:hAnsi="Symbol" w:hint="default"/>
      </w:rPr>
    </w:lvl>
    <w:lvl w:ilvl="1" w:tplc="072A33B8" w:tentative="1">
      <w:start w:val="1"/>
      <w:numFmt w:val="bullet"/>
      <w:lvlText w:val=""/>
      <w:lvlJc w:val="left"/>
      <w:pPr>
        <w:tabs>
          <w:tab w:val="num" w:pos="1080"/>
        </w:tabs>
        <w:ind w:left="1080" w:hanging="360"/>
      </w:pPr>
      <w:rPr>
        <w:rFonts w:ascii="Symbol" w:hAnsi="Symbol" w:hint="default"/>
      </w:rPr>
    </w:lvl>
    <w:lvl w:ilvl="2" w:tplc="949CCE22" w:tentative="1">
      <w:start w:val="1"/>
      <w:numFmt w:val="bullet"/>
      <w:lvlText w:val=""/>
      <w:lvlJc w:val="left"/>
      <w:pPr>
        <w:tabs>
          <w:tab w:val="num" w:pos="1800"/>
        </w:tabs>
        <w:ind w:left="1800" w:hanging="360"/>
      </w:pPr>
      <w:rPr>
        <w:rFonts w:ascii="Symbol" w:hAnsi="Symbol" w:hint="default"/>
      </w:rPr>
    </w:lvl>
    <w:lvl w:ilvl="3" w:tplc="6730110C" w:tentative="1">
      <w:start w:val="1"/>
      <w:numFmt w:val="bullet"/>
      <w:lvlText w:val=""/>
      <w:lvlJc w:val="left"/>
      <w:pPr>
        <w:tabs>
          <w:tab w:val="num" w:pos="2520"/>
        </w:tabs>
        <w:ind w:left="2520" w:hanging="360"/>
      </w:pPr>
      <w:rPr>
        <w:rFonts w:ascii="Symbol" w:hAnsi="Symbol" w:hint="default"/>
      </w:rPr>
    </w:lvl>
    <w:lvl w:ilvl="4" w:tplc="3968DCFA" w:tentative="1">
      <w:start w:val="1"/>
      <w:numFmt w:val="bullet"/>
      <w:lvlText w:val=""/>
      <w:lvlJc w:val="left"/>
      <w:pPr>
        <w:tabs>
          <w:tab w:val="num" w:pos="3240"/>
        </w:tabs>
        <w:ind w:left="3240" w:hanging="360"/>
      </w:pPr>
      <w:rPr>
        <w:rFonts w:ascii="Symbol" w:hAnsi="Symbol" w:hint="default"/>
      </w:rPr>
    </w:lvl>
    <w:lvl w:ilvl="5" w:tplc="0A023AC6" w:tentative="1">
      <w:start w:val="1"/>
      <w:numFmt w:val="bullet"/>
      <w:lvlText w:val=""/>
      <w:lvlJc w:val="left"/>
      <w:pPr>
        <w:tabs>
          <w:tab w:val="num" w:pos="3960"/>
        </w:tabs>
        <w:ind w:left="3960" w:hanging="360"/>
      </w:pPr>
      <w:rPr>
        <w:rFonts w:ascii="Symbol" w:hAnsi="Symbol" w:hint="default"/>
      </w:rPr>
    </w:lvl>
    <w:lvl w:ilvl="6" w:tplc="5100FF32" w:tentative="1">
      <w:start w:val="1"/>
      <w:numFmt w:val="bullet"/>
      <w:lvlText w:val=""/>
      <w:lvlJc w:val="left"/>
      <w:pPr>
        <w:tabs>
          <w:tab w:val="num" w:pos="4680"/>
        </w:tabs>
        <w:ind w:left="4680" w:hanging="360"/>
      </w:pPr>
      <w:rPr>
        <w:rFonts w:ascii="Symbol" w:hAnsi="Symbol" w:hint="default"/>
      </w:rPr>
    </w:lvl>
    <w:lvl w:ilvl="7" w:tplc="E306EE44" w:tentative="1">
      <w:start w:val="1"/>
      <w:numFmt w:val="bullet"/>
      <w:lvlText w:val=""/>
      <w:lvlJc w:val="left"/>
      <w:pPr>
        <w:tabs>
          <w:tab w:val="num" w:pos="5400"/>
        </w:tabs>
        <w:ind w:left="5400" w:hanging="360"/>
      </w:pPr>
      <w:rPr>
        <w:rFonts w:ascii="Symbol" w:hAnsi="Symbol" w:hint="default"/>
      </w:rPr>
    </w:lvl>
    <w:lvl w:ilvl="8" w:tplc="5862FBC0"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79212A86"/>
    <w:multiLevelType w:val="hybridMultilevel"/>
    <w:tmpl w:val="390278E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84C58"/>
    <w:multiLevelType w:val="hybridMultilevel"/>
    <w:tmpl w:val="9D6EF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0"/>
  </w:num>
  <w:num w:numId="4">
    <w:abstractNumId w:val="7"/>
  </w:num>
  <w:num w:numId="5">
    <w:abstractNumId w:val="12"/>
  </w:num>
  <w:num w:numId="6">
    <w:abstractNumId w:val="18"/>
  </w:num>
  <w:num w:numId="7">
    <w:abstractNumId w:val="20"/>
  </w:num>
  <w:num w:numId="8">
    <w:abstractNumId w:val="20"/>
  </w:num>
  <w:num w:numId="9">
    <w:abstractNumId w:val="11"/>
  </w:num>
  <w:num w:numId="10">
    <w:abstractNumId w:val="4"/>
  </w:num>
  <w:num w:numId="11">
    <w:abstractNumId w:val="2"/>
  </w:num>
  <w:num w:numId="12">
    <w:abstractNumId w:val="11"/>
  </w:num>
  <w:num w:numId="13">
    <w:abstractNumId w:val="21"/>
  </w:num>
  <w:num w:numId="14">
    <w:abstractNumId w:val="11"/>
  </w:num>
  <w:num w:numId="15">
    <w:abstractNumId w:val="11"/>
  </w:num>
  <w:num w:numId="16">
    <w:abstractNumId w:val="3"/>
  </w:num>
  <w:num w:numId="17">
    <w:abstractNumId w:val="15"/>
  </w:num>
  <w:num w:numId="18">
    <w:abstractNumId w:val="5"/>
  </w:num>
  <w:num w:numId="19">
    <w:abstractNumId w:val="24"/>
  </w:num>
  <w:num w:numId="20">
    <w:abstractNumId w:val="13"/>
  </w:num>
  <w:num w:numId="21">
    <w:abstractNumId w:val="17"/>
  </w:num>
  <w:num w:numId="22">
    <w:abstractNumId w:val="14"/>
  </w:num>
  <w:num w:numId="23">
    <w:abstractNumId w:val="19"/>
  </w:num>
  <w:num w:numId="24">
    <w:abstractNumId w:val="9"/>
  </w:num>
  <w:num w:numId="25">
    <w:abstractNumId w:val="8"/>
  </w:num>
  <w:num w:numId="26">
    <w:abstractNumId w:val="0"/>
  </w:num>
  <w:num w:numId="27">
    <w:abstractNumId w:val="22"/>
  </w:num>
  <w:num w:numId="28">
    <w:abstractNumId w:val="6"/>
  </w:num>
  <w:num w:numId="29">
    <w:abstractNumId w:val="25"/>
  </w:num>
  <w:num w:numId="30">
    <w:abstractNumId w:val="23"/>
  </w:num>
  <w:num w:numId="31">
    <w:abstractNumId w:val="26"/>
  </w:num>
  <w:num w:numId="32">
    <w:abstractNumId w:val="23"/>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4FC9"/>
    <w:rsid w:val="00005678"/>
    <w:rsid w:val="000060A7"/>
    <w:rsid w:val="00007622"/>
    <w:rsid w:val="0001093F"/>
    <w:rsid w:val="00011549"/>
    <w:rsid w:val="00011767"/>
    <w:rsid w:val="0001216E"/>
    <w:rsid w:val="00014478"/>
    <w:rsid w:val="00014C6E"/>
    <w:rsid w:val="00014D54"/>
    <w:rsid w:val="00015555"/>
    <w:rsid w:val="00015F3D"/>
    <w:rsid w:val="00016CA8"/>
    <w:rsid w:val="0001701D"/>
    <w:rsid w:val="000202E2"/>
    <w:rsid w:val="00020B95"/>
    <w:rsid w:val="000210D5"/>
    <w:rsid w:val="0002190A"/>
    <w:rsid w:val="00022BD6"/>
    <w:rsid w:val="00022EA7"/>
    <w:rsid w:val="00023BDE"/>
    <w:rsid w:val="00024FC7"/>
    <w:rsid w:val="000254F4"/>
    <w:rsid w:val="00026029"/>
    <w:rsid w:val="000261F1"/>
    <w:rsid w:val="00026540"/>
    <w:rsid w:val="000279B4"/>
    <w:rsid w:val="00027B3C"/>
    <w:rsid w:val="00031157"/>
    <w:rsid w:val="00032BD5"/>
    <w:rsid w:val="00032C83"/>
    <w:rsid w:val="00033C07"/>
    <w:rsid w:val="0003582A"/>
    <w:rsid w:val="00036759"/>
    <w:rsid w:val="000368AA"/>
    <w:rsid w:val="00037861"/>
    <w:rsid w:val="00040B80"/>
    <w:rsid w:val="00041164"/>
    <w:rsid w:val="00041373"/>
    <w:rsid w:val="00041509"/>
    <w:rsid w:val="00042636"/>
    <w:rsid w:val="00042CA0"/>
    <w:rsid w:val="00042CF1"/>
    <w:rsid w:val="0004378E"/>
    <w:rsid w:val="00043E12"/>
    <w:rsid w:val="00045074"/>
    <w:rsid w:val="00045089"/>
    <w:rsid w:val="00046316"/>
    <w:rsid w:val="000471D1"/>
    <w:rsid w:val="00050517"/>
    <w:rsid w:val="00050DF3"/>
    <w:rsid w:val="00051BAC"/>
    <w:rsid w:val="000520F9"/>
    <w:rsid w:val="00052D82"/>
    <w:rsid w:val="00053AB7"/>
    <w:rsid w:val="000554B9"/>
    <w:rsid w:val="000554D5"/>
    <w:rsid w:val="00055FA3"/>
    <w:rsid w:val="00056576"/>
    <w:rsid w:val="00056640"/>
    <w:rsid w:val="00056A8D"/>
    <w:rsid w:val="00056F79"/>
    <w:rsid w:val="000573AA"/>
    <w:rsid w:val="000575B1"/>
    <w:rsid w:val="0005767C"/>
    <w:rsid w:val="0006313E"/>
    <w:rsid w:val="00064AC9"/>
    <w:rsid w:val="000657DB"/>
    <w:rsid w:val="00065A8C"/>
    <w:rsid w:val="00066051"/>
    <w:rsid w:val="000665D6"/>
    <w:rsid w:val="00066CF9"/>
    <w:rsid w:val="00067168"/>
    <w:rsid w:val="00067516"/>
    <w:rsid w:val="00070855"/>
    <w:rsid w:val="00072DCB"/>
    <w:rsid w:val="00073491"/>
    <w:rsid w:val="000736A5"/>
    <w:rsid w:val="00073868"/>
    <w:rsid w:val="00073BB1"/>
    <w:rsid w:val="00073CBD"/>
    <w:rsid w:val="00074810"/>
    <w:rsid w:val="00074F9E"/>
    <w:rsid w:val="000755B4"/>
    <w:rsid w:val="00077290"/>
    <w:rsid w:val="0007756D"/>
    <w:rsid w:val="00077BA8"/>
    <w:rsid w:val="000810B1"/>
    <w:rsid w:val="00081555"/>
    <w:rsid w:val="00081ED1"/>
    <w:rsid w:val="000857C5"/>
    <w:rsid w:val="00086AD5"/>
    <w:rsid w:val="0009067C"/>
    <w:rsid w:val="00091CDA"/>
    <w:rsid w:val="00091E10"/>
    <w:rsid w:val="00092437"/>
    <w:rsid w:val="000926D1"/>
    <w:rsid w:val="0009461D"/>
    <w:rsid w:val="000955D7"/>
    <w:rsid w:val="000967F4"/>
    <w:rsid w:val="00097188"/>
    <w:rsid w:val="0009764D"/>
    <w:rsid w:val="00097EF9"/>
    <w:rsid w:val="000A17B4"/>
    <w:rsid w:val="000A244B"/>
    <w:rsid w:val="000A37A0"/>
    <w:rsid w:val="000A56EA"/>
    <w:rsid w:val="000A5A84"/>
    <w:rsid w:val="000A5B7C"/>
    <w:rsid w:val="000A640F"/>
    <w:rsid w:val="000A6945"/>
    <w:rsid w:val="000A6C9E"/>
    <w:rsid w:val="000B0644"/>
    <w:rsid w:val="000B3929"/>
    <w:rsid w:val="000B4867"/>
    <w:rsid w:val="000B5B2E"/>
    <w:rsid w:val="000B5F48"/>
    <w:rsid w:val="000B6BD4"/>
    <w:rsid w:val="000C10CF"/>
    <w:rsid w:val="000C1285"/>
    <w:rsid w:val="000C1E18"/>
    <w:rsid w:val="000C2751"/>
    <w:rsid w:val="000C28CA"/>
    <w:rsid w:val="000C3478"/>
    <w:rsid w:val="000C3ACE"/>
    <w:rsid w:val="000C5E16"/>
    <w:rsid w:val="000C66ED"/>
    <w:rsid w:val="000C72C6"/>
    <w:rsid w:val="000C7E3B"/>
    <w:rsid w:val="000D0C3B"/>
    <w:rsid w:val="000D1A3E"/>
    <w:rsid w:val="000D283F"/>
    <w:rsid w:val="000D28DB"/>
    <w:rsid w:val="000D2A66"/>
    <w:rsid w:val="000D2C32"/>
    <w:rsid w:val="000D38F6"/>
    <w:rsid w:val="000D3AD5"/>
    <w:rsid w:val="000D5740"/>
    <w:rsid w:val="000D58D1"/>
    <w:rsid w:val="000D5F2F"/>
    <w:rsid w:val="000D6CC2"/>
    <w:rsid w:val="000E0F46"/>
    <w:rsid w:val="000E1070"/>
    <w:rsid w:val="000E12D0"/>
    <w:rsid w:val="000E2A13"/>
    <w:rsid w:val="000E2EC6"/>
    <w:rsid w:val="000E48C8"/>
    <w:rsid w:val="000E7514"/>
    <w:rsid w:val="000E7C1B"/>
    <w:rsid w:val="000F1CD5"/>
    <w:rsid w:val="000F26D3"/>
    <w:rsid w:val="000F3EA3"/>
    <w:rsid w:val="000F3F7C"/>
    <w:rsid w:val="000F442D"/>
    <w:rsid w:val="000F44AF"/>
    <w:rsid w:val="000F45D5"/>
    <w:rsid w:val="000F5105"/>
    <w:rsid w:val="000F62A0"/>
    <w:rsid w:val="000F7460"/>
    <w:rsid w:val="000F75AA"/>
    <w:rsid w:val="00100888"/>
    <w:rsid w:val="0010162C"/>
    <w:rsid w:val="00101FED"/>
    <w:rsid w:val="00103747"/>
    <w:rsid w:val="00105BA9"/>
    <w:rsid w:val="0011070A"/>
    <w:rsid w:val="0011146E"/>
    <w:rsid w:val="00111816"/>
    <w:rsid w:val="0011316F"/>
    <w:rsid w:val="00113B94"/>
    <w:rsid w:val="00114168"/>
    <w:rsid w:val="001142F7"/>
    <w:rsid w:val="00115A11"/>
    <w:rsid w:val="0011697B"/>
    <w:rsid w:val="00116C76"/>
    <w:rsid w:val="00116CAC"/>
    <w:rsid w:val="00116EBC"/>
    <w:rsid w:val="00120D56"/>
    <w:rsid w:val="00122031"/>
    <w:rsid w:val="00122A69"/>
    <w:rsid w:val="00123591"/>
    <w:rsid w:val="00124517"/>
    <w:rsid w:val="00125601"/>
    <w:rsid w:val="0012629E"/>
    <w:rsid w:val="00127372"/>
    <w:rsid w:val="00127D4F"/>
    <w:rsid w:val="00130630"/>
    <w:rsid w:val="00130F33"/>
    <w:rsid w:val="00130F38"/>
    <w:rsid w:val="00131077"/>
    <w:rsid w:val="00131446"/>
    <w:rsid w:val="0013211E"/>
    <w:rsid w:val="0013216F"/>
    <w:rsid w:val="00132541"/>
    <w:rsid w:val="00134122"/>
    <w:rsid w:val="00134CB5"/>
    <w:rsid w:val="00135045"/>
    <w:rsid w:val="00136360"/>
    <w:rsid w:val="0014026B"/>
    <w:rsid w:val="00143D2E"/>
    <w:rsid w:val="00144ECD"/>
    <w:rsid w:val="00145550"/>
    <w:rsid w:val="0014600C"/>
    <w:rsid w:val="001462AC"/>
    <w:rsid w:val="00146C83"/>
    <w:rsid w:val="00147778"/>
    <w:rsid w:val="00147C5B"/>
    <w:rsid w:val="00151345"/>
    <w:rsid w:val="00151C1C"/>
    <w:rsid w:val="00152227"/>
    <w:rsid w:val="00153A98"/>
    <w:rsid w:val="00153BCD"/>
    <w:rsid w:val="00153EAD"/>
    <w:rsid w:val="00154090"/>
    <w:rsid w:val="00154C21"/>
    <w:rsid w:val="00154FBA"/>
    <w:rsid w:val="00155776"/>
    <w:rsid w:val="00155ECA"/>
    <w:rsid w:val="00156E0F"/>
    <w:rsid w:val="00157BD9"/>
    <w:rsid w:val="001636C0"/>
    <w:rsid w:val="00164F6B"/>
    <w:rsid w:val="00165962"/>
    <w:rsid w:val="00166FE2"/>
    <w:rsid w:val="00167427"/>
    <w:rsid w:val="00170A48"/>
    <w:rsid w:val="00170C00"/>
    <w:rsid w:val="00171D78"/>
    <w:rsid w:val="00172500"/>
    <w:rsid w:val="001733FF"/>
    <w:rsid w:val="00173CBA"/>
    <w:rsid w:val="00175047"/>
    <w:rsid w:val="0017531E"/>
    <w:rsid w:val="0017589C"/>
    <w:rsid w:val="00175DC0"/>
    <w:rsid w:val="00176960"/>
    <w:rsid w:val="001813C6"/>
    <w:rsid w:val="0018152D"/>
    <w:rsid w:val="00183F28"/>
    <w:rsid w:val="00184344"/>
    <w:rsid w:val="00185BC1"/>
    <w:rsid w:val="00187BCA"/>
    <w:rsid w:val="001901C4"/>
    <w:rsid w:val="001911CE"/>
    <w:rsid w:val="00191262"/>
    <w:rsid w:val="00191642"/>
    <w:rsid w:val="00191675"/>
    <w:rsid w:val="001917F7"/>
    <w:rsid w:val="00192EE3"/>
    <w:rsid w:val="00194115"/>
    <w:rsid w:val="00195B27"/>
    <w:rsid w:val="001964B8"/>
    <w:rsid w:val="00197731"/>
    <w:rsid w:val="00197AC9"/>
    <w:rsid w:val="00197C54"/>
    <w:rsid w:val="001A03C6"/>
    <w:rsid w:val="001A114F"/>
    <w:rsid w:val="001A12DC"/>
    <w:rsid w:val="001A4422"/>
    <w:rsid w:val="001A5C28"/>
    <w:rsid w:val="001A6BD9"/>
    <w:rsid w:val="001B026D"/>
    <w:rsid w:val="001B14CF"/>
    <w:rsid w:val="001B2B79"/>
    <w:rsid w:val="001B3D0B"/>
    <w:rsid w:val="001B4057"/>
    <w:rsid w:val="001B47E1"/>
    <w:rsid w:val="001B5743"/>
    <w:rsid w:val="001B59B4"/>
    <w:rsid w:val="001B610C"/>
    <w:rsid w:val="001B63E6"/>
    <w:rsid w:val="001B67F4"/>
    <w:rsid w:val="001B7C74"/>
    <w:rsid w:val="001B7F3C"/>
    <w:rsid w:val="001C3110"/>
    <w:rsid w:val="001C3969"/>
    <w:rsid w:val="001C5EFB"/>
    <w:rsid w:val="001C5F2B"/>
    <w:rsid w:val="001C7003"/>
    <w:rsid w:val="001C761C"/>
    <w:rsid w:val="001D001A"/>
    <w:rsid w:val="001D0676"/>
    <w:rsid w:val="001D1586"/>
    <w:rsid w:val="001D3772"/>
    <w:rsid w:val="001D386D"/>
    <w:rsid w:val="001D47D4"/>
    <w:rsid w:val="001D5572"/>
    <w:rsid w:val="001D5D70"/>
    <w:rsid w:val="001D6DEF"/>
    <w:rsid w:val="001E0156"/>
    <w:rsid w:val="001E026D"/>
    <w:rsid w:val="001E096D"/>
    <w:rsid w:val="001E1DB8"/>
    <w:rsid w:val="001E1F24"/>
    <w:rsid w:val="001E2D52"/>
    <w:rsid w:val="001E3FEB"/>
    <w:rsid w:val="001E4905"/>
    <w:rsid w:val="001E4F01"/>
    <w:rsid w:val="001E5621"/>
    <w:rsid w:val="001E5DF3"/>
    <w:rsid w:val="001E7B58"/>
    <w:rsid w:val="001F02BD"/>
    <w:rsid w:val="001F1319"/>
    <w:rsid w:val="001F2939"/>
    <w:rsid w:val="001F322B"/>
    <w:rsid w:val="001F39C0"/>
    <w:rsid w:val="001F4495"/>
    <w:rsid w:val="001F6CB6"/>
    <w:rsid w:val="001F7A76"/>
    <w:rsid w:val="001F7B8D"/>
    <w:rsid w:val="001F7CB1"/>
    <w:rsid w:val="00201AB3"/>
    <w:rsid w:val="002031E9"/>
    <w:rsid w:val="00203474"/>
    <w:rsid w:val="00205853"/>
    <w:rsid w:val="002070CB"/>
    <w:rsid w:val="002106E2"/>
    <w:rsid w:val="002115B5"/>
    <w:rsid w:val="00211C53"/>
    <w:rsid w:val="00212448"/>
    <w:rsid w:val="00212AFC"/>
    <w:rsid w:val="002130B0"/>
    <w:rsid w:val="00213BB6"/>
    <w:rsid w:val="00214989"/>
    <w:rsid w:val="00214D0D"/>
    <w:rsid w:val="0021605F"/>
    <w:rsid w:val="0021665A"/>
    <w:rsid w:val="00217ED1"/>
    <w:rsid w:val="00221350"/>
    <w:rsid w:val="00221C2E"/>
    <w:rsid w:val="00224653"/>
    <w:rsid w:val="00224803"/>
    <w:rsid w:val="00224B17"/>
    <w:rsid w:val="002256D0"/>
    <w:rsid w:val="002262AC"/>
    <w:rsid w:val="002266C5"/>
    <w:rsid w:val="00226CBC"/>
    <w:rsid w:val="00227188"/>
    <w:rsid w:val="00227282"/>
    <w:rsid w:val="00227F68"/>
    <w:rsid w:val="00230D2A"/>
    <w:rsid w:val="0023228B"/>
    <w:rsid w:val="00232CC6"/>
    <w:rsid w:val="002334FB"/>
    <w:rsid w:val="00233B2D"/>
    <w:rsid w:val="00233E96"/>
    <w:rsid w:val="00233FF6"/>
    <w:rsid w:val="0023472B"/>
    <w:rsid w:val="002357A4"/>
    <w:rsid w:val="00236217"/>
    <w:rsid w:val="002369B0"/>
    <w:rsid w:val="00236A77"/>
    <w:rsid w:val="00236D1F"/>
    <w:rsid w:val="00240063"/>
    <w:rsid w:val="00240064"/>
    <w:rsid w:val="0024030E"/>
    <w:rsid w:val="00240386"/>
    <w:rsid w:val="0024166B"/>
    <w:rsid w:val="0024228A"/>
    <w:rsid w:val="0024278C"/>
    <w:rsid w:val="00242B46"/>
    <w:rsid w:val="00243F96"/>
    <w:rsid w:val="002450E9"/>
    <w:rsid w:val="002462D5"/>
    <w:rsid w:val="00250288"/>
    <w:rsid w:val="00250CB7"/>
    <w:rsid w:val="002525B1"/>
    <w:rsid w:val="002526DC"/>
    <w:rsid w:val="00252822"/>
    <w:rsid w:val="00252D30"/>
    <w:rsid w:val="002539DB"/>
    <w:rsid w:val="00256951"/>
    <w:rsid w:val="002603ED"/>
    <w:rsid w:val="00260557"/>
    <w:rsid w:val="00260AAD"/>
    <w:rsid w:val="00260C2E"/>
    <w:rsid w:val="002610BF"/>
    <w:rsid w:val="00261F0C"/>
    <w:rsid w:val="00262865"/>
    <w:rsid w:val="00263A0B"/>
    <w:rsid w:val="002665AF"/>
    <w:rsid w:val="00266C0B"/>
    <w:rsid w:val="00270833"/>
    <w:rsid w:val="00271D5A"/>
    <w:rsid w:val="002730BB"/>
    <w:rsid w:val="00273791"/>
    <w:rsid w:val="00274239"/>
    <w:rsid w:val="002746B9"/>
    <w:rsid w:val="00280AF0"/>
    <w:rsid w:val="00281D31"/>
    <w:rsid w:val="00282A6D"/>
    <w:rsid w:val="00282D24"/>
    <w:rsid w:val="00282F34"/>
    <w:rsid w:val="00284B3B"/>
    <w:rsid w:val="002862BD"/>
    <w:rsid w:val="00287237"/>
    <w:rsid w:val="00287F90"/>
    <w:rsid w:val="00291C88"/>
    <w:rsid w:val="00291EE0"/>
    <w:rsid w:val="00292378"/>
    <w:rsid w:val="00293303"/>
    <w:rsid w:val="00293321"/>
    <w:rsid w:val="00293B9D"/>
    <w:rsid w:val="00294BB7"/>
    <w:rsid w:val="002958F2"/>
    <w:rsid w:val="002968F2"/>
    <w:rsid w:val="00297B40"/>
    <w:rsid w:val="00297B94"/>
    <w:rsid w:val="002A0163"/>
    <w:rsid w:val="002A1A54"/>
    <w:rsid w:val="002A1ADF"/>
    <w:rsid w:val="002A1F81"/>
    <w:rsid w:val="002A58BD"/>
    <w:rsid w:val="002A5B1D"/>
    <w:rsid w:val="002A726C"/>
    <w:rsid w:val="002A7FD0"/>
    <w:rsid w:val="002B2DF0"/>
    <w:rsid w:val="002B3276"/>
    <w:rsid w:val="002B3AF5"/>
    <w:rsid w:val="002B3E2B"/>
    <w:rsid w:val="002B5361"/>
    <w:rsid w:val="002B551B"/>
    <w:rsid w:val="002B5F5B"/>
    <w:rsid w:val="002B67B4"/>
    <w:rsid w:val="002B69C8"/>
    <w:rsid w:val="002C2D08"/>
    <w:rsid w:val="002C38CF"/>
    <w:rsid w:val="002C40B9"/>
    <w:rsid w:val="002C506B"/>
    <w:rsid w:val="002C583B"/>
    <w:rsid w:val="002C6121"/>
    <w:rsid w:val="002C6383"/>
    <w:rsid w:val="002C6386"/>
    <w:rsid w:val="002C6A5D"/>
    <w:rsid w:val="002C6EFB"/>
    <w:rsid w:val="002D24EA"/>
    <w:rsid w:val="002D2FAF"/>
    <w:rsid w:val="002D63E0"/>
    <w:rsid w:val="002D7D18"/>
    <w:rsid w:val="002E03BC"/>
    <w:rsid w:val="002E05CF"/>
    <w:rsid w:val="002E06E0"/>
    <w:rsid w:val="002E18D8"/>
    <w:rsid w:val="002E21DA"/>
    <w:rsid w:val="002E3374"/>
    <w:rsid w:val="002E3E20"/>
    <w:rsid w:val="002E46C6"/>
    <w:rsid w:val="002E474B"/>
    <w:rsid w:val="002E4EA6"/>
    <w:rsid w:val="002E54A0"/>
    <w:rsid w:val="002E5B3C"/>
    <w:rsid w:val="002E6C75"/>
    <w:rsid w:val="002E72CF"/>
    <w:rsid w:val="002E7367"/>
    <w:rsid w:val="002E76D1"/>
    <w:rsid w:val="002F17F5"/>
    <w:rsid w:val="002F1857"/>
    <w:rsid w:val="002F2AAA"/>
    <w:rsid w:val="002F44B1"/>
    <w:rsid w:val="002F5B8C"/>
    <w:rsid w:val="002F6068"/>
    <w:rsid w:val="002F7D0F"/>
    <w:rsid w:val="003014F4"/>
    <w:rsid w:val="003024D5"/>
    <w:rsid w:val="00303D84"/>
    <w:rsid w:val="003047F7"/>
    <w:rsid w:val="003073CD"/>
    <w:rsid w:val="0031260E"/>
    <w:rsid w:val="0031304B"/>
    <w:rsid w:val="00313A5A"/>
    <w:rsid w:val="00313F5D"/>
    <w:rsid w:val="00314A9D"/>
    <w:rsid w:val="00316103"/>
    <w:rsid w:val="00321045"/>
    <w:rsid w:val="00321AC3"/>
    <w:rsid w:val="00322164"/>
    <w:rsid w:val="00322B89"/>
    <w:rsid w:val="00323446"/>
    <w:rsid w:val="00325033"/>
    <w:rsid w:val="00325E33"/>
    <w:rsid w:val="00326E55"/>
    <w:rsid w:val="00330F49"/>
    <w:rsid w:val="0033180A"/>
    <w:rsid w:val="00332EA1"/>
    <w:rsid w:val="003338A6"/>
    <w:rsid w:val="00333E7F"/>
    <w:rsid w:val="00334D23"/>
    <w:rsid w:val="0033514A"/>
    <w:rsid w:val="0033730D"/>
    <w:rsid w:val="00337414"/>
    <w:rsid w:val="00337A68"/>
    <w:rsid w:val="00337B51"/>
    <w:rsid w:val="00341B06"/>
    <w:rsid w:val="00342B4E"/>
    <w:rsid w:val="00343492"/>
    <w:rsid w:val="00344165"/>
    <w:rsid w:val="00344C0B"/>
    <w:rsid w:val="0034589F"/>
    <w:rsid w:val="0034638E"/>
    <w:rsid w:val="00346809"/>
    <w:rsid w:val="00346C60"/>
    <w:rsid w:val="00351F24"/>
    <w:rsid w:val="00353BA5"/>
    <w:rsid w:val="00353E5D"/>
    <w:rsid w:val="00354505"/>
    <w:rsid w:val="00354727"/>
    <w:rsid w:val="003551D5"/>
    <w:rsid w:val="003558A6"/>
    <w:rsid w:val="00357C55"/>
    <w:rsid w:val="00357DA0"/>
    <w:rsid w:val="00361064"/>
    <w:rsid w:val="00362934"/>
    <w:rsid w:val="00363ECD"/>
    <w:rsid w:val="00365045"/>
    <w:rsid w:val="003667B4"/>
    <w:rsid w:val="00370BC6"/>
    <w:rsid w:val="00370D11"/>
    <w:rsid w:val="003719DA"/>
    <w:rsid w:val="0037220E"/>
    <w:rsid w:val="00374B61"/>
    <w:rsid w:val="00375AB8"/>
    <w:rsid w:val="00375B24"/>
    <w:rsid w:val="00375C49"/>
    <w:rsid w:val="00375CD9"/>
    <w:rsid w:val="00375D74"/>
    <w:rsid w:val="00375E82"/>
    <w:rsid w:val="00376325"/>
    <w:rsid w:val="00376435"/>
    <w:rsid w:val="0037770E"/>
    <w:rsid w:val="00377F42"/>
    <w:rsid w:val="00380EE2"/>
    <w:rsid w:val="00381BDB"/>
    <w:rsid w:val="00382F03"/>
    <w:rsid w:val="00384422"/>
    <w:rsid w:val="003851E2"/>
    <w:rsid w:val="00385E21"/>
    <w:rsid w:val="003868F5"/>
    <w:rsid w:val="00386F03"/>
    <w:rsid w:val="0038740A"/>
    <w:rsid w:val="003879E1"/>
    <w:rsid w:val="00387FA9"/>
    <w:rsid w:val="0039045B"/>
    <w:rsid w:val="003913D7"/>
    <w:rsid w:val="003921F2"/>
    <w:rsid w:val="00394BA7"/>
    <w:rsid w:val="00396F83"/>
    <w:rsid w:val="00397674"/>
    <w:rsid w:val="00397BC9"/>
    <w:rsid w:val="003A0305"/>
    <w:rsid w:val="003A0C58"/>
    <w:rsid w:val="003A145B"/>
    <w:rsid w:val="003A2596"/>
    <w:rsid w:val="003A33A9"/>
    <w:rsid w:val="003A530B"/>
    <w:rsid w:val="003A595B"/>
    <w:rsid w:val="003A730C"/>
    <w:rsid w:val="003B23B5"/>
    <w:rsid w:val="003B3326"/>
    <w:rsid w:val="003B448C"/>
    <w:rsid w:val="003B73F2"/>
    <w:rsid w:val="003B7442"/>
    <w:rsid w:val="003B74DE"/>
    <w:rsid w:val="003C10BB"/>
    <w:rsid w:val="003C1A8D"/>
    <w:rsid w:val="003C1DA2"/>
    <w:rsid w:val="003C27D8"/>
    <w:rsid w:val="003C2B26"/>
    <w:rsid w:val="003C2EF9"/>
    <w:rsid w:val="003C33D7"/>
    <w:rsid w:val="003C3995"/>
    <w:rsid w:val="003C56AB"/>
    <w:rsid w:val="003C5A56"/>
    <w:rsid w:val="003C629D"/>
    <w:rsid w:val="003C67D3"/>
    <w:rsid w:val="003C7439"/>
    <w:rsid w:val="003C77DD"/>
    <w:rsid w:val="003D008A"/>
    <w:rsid w:val="003D032B"/>
    <w:rsid w:val="003D03A4"/>
    <w:rsid w:val="003D05A3"/>
    <w:rsid w:val="003D239B"/>
    <w:rsid w:val="003D3E1B"/>
    <w:rsid w:val="003D3EF1"/>
    <w:rsid w:val="003D41ED"/>
    <w:rsid w:val="003D5301"/>
    <w:rsid w:val="003D5411"/>
    <w:rsid w:val="003D6A91"/>
    <w:rsid w:val="003D7683"/>
    <w:rsid w:val="003D7C76"/>
    <w:rsid w:val="003E1E5E"/>
    <w:rsid w:val="003E34F6"/>
    <w:rsid w:val="003E38D8"/>
    <w:rsid w:val="003E3CAA"/>
    <w:rsid w:val="003E73EA"/>
    <w:rsid w:val="003E7F9B"/>
    <w:rsid w:val="003F08A6"/>
    <w:rsid w:val="003F12E9"/>
    <w:rsid w:val="003F1A7F"/>
    <w:rsid w:val="003F1DA6"/>
    <w:rsid w:val="003F2184"/>
    <w:rsid w:val="003F27B0"/>
    <w:rsid w:val="003F2D23"/>
    <w:rsid w:val="003F3DB8"/>
    <w:rsid w:val="003F3EA9"/>
    <w:rsid w:val="003F4BE9"/>
    <w:rsid w:val="003F60C1"/>
    <w:rsid w:val="004000BD"/>
    <w:rsid w:val="00400C10"/>
    <w:rsid w:val="00402231"/>
    <w:rsid w:val="004027E6"/>
    <w:rsid w:val="0040304A"/>
    <w:rsid w:val="004032C8"/>
    <w:rsid w:val="0040341D"/>
    <w:rsid w:val="0040409F"/>
    <w:rsid w:val="00404E19"/>
    <w:rsid w:val="00405B3E"/>
    <w:rsid w:val="00407ADA"/>
    <w:rsid w:val="00411816"/>
    <w:rsid w:val="004118C0"/>
    <w:rsid w:val="00411E08"/>
    <w:rsid w:val="00412433"/>
    <w:rsid w:val="00412A47"/>
    <w:rsid w:val="00413250"/>
    <w:rsid w:val="00414ED3"/>
    <w:rsid w:val="00415D4E"/>
    <w:rsid w:val="004177B6"/>
    <w:rsid w:val="00420C07"/>
    <w:rsid w:val="0042152C"/>
    <w:rsid w:val="00422974"/>
    <w:rsid w:val="00423D50"/>
    <w:rsid w:val="00425804"/>
    <w:rsid w:val="00426069"/>
    <w:rsid w:val="00427EA7"/>
    <w:rsid w:val="00430E39"/>
    <w:rsid w:val="00430F80"/>
    <w:rsid w:val="004325B1"/>
    <w:rsid w:val="00433103"/>
    <w:rsid w:val="00433979"/>
    <w:rsid w:val="00433D8E"/>
    <w:rsid w:val="00434800"/>
    <w:rsid w:val="0043536A"/>
    <w:rsid w:val="00436AA4"/>
    <w:rsid w:val="00442397"/>
    <w:rsid w:val="004426B0"/>
    <w:rsid w:val="00443208"/>
    <w:rsid w:val="00445D2A"/>
    <w:rsid w:val="004461FB"/>
    <w:rsid w:val="00447A18"/>
    <w:rsid w:val="004500C1"/>
    <w:rsid w:val="0045162D"/>
    <w:rsid w:val="004526F1"/>
    <w:rsid w:val="00452DEA"/>
    <w:rsid w:val="0045417C"/>
    <w:rsid w:val="004542DA"/>
    <w:rsid w:val="00454909"/>
    <w:rsid w:val="00454AFA"/>
    <w:rsid w:val="00455607"/>
    <w:rsid w:val="00455936"/>
    <w:rsid w:val="0045653B"/>
    <w:rsid w:val="00456977"/>
    <w:rsid w:val="004573AF"/>
    <w:rsid w:val="00461D67"/>
    <w:rsid w:val="00462009"/>
    <w:rsid w:val="00462497"/>
    <w:rsid w:val="0046266A"/>
    <w:rsid w:val="00462B0C"/>
    <w:rsid w:val="004631B5"/>
    <w:rsid w:val="004639B6"/>
    <w:rsid w:val="00463EBB"/>
    <w:rsid w:val="004652C2"/>
    <w:rsid w:val="004657E3"/>
    <w:rsid w:val="00466034"/>
    <w:rsid w:val="00466D00"/>
    <w:rsid w:val="0046769A"/>
    <w:rsid w:val="0047011E"/>
    <w:rsid w:val="004701D8"/>
    <w:rsid w:val="0047080C"/>
    <w:rsid w:val="00471D27"/>
    <w:rsid w:val="0047217E"/>
    <w:rsid w:val="00474C92"/>
    <w:rsid w:val="00474DE3"/>
    <w:rsid w:val="00475ADF"/>
    <w:rsid w:val="004803E1"/>
    <w:rsid w:val="00481468"/>
    <w:rsid w:val="00481D67"/>
    <w:rsid w:val="00482502"/>
    <w:rsid w:val="00482EC8"/>
    <w:rsid w:val="00482F63"/>
    <w:rsid w:val="00485C07"/>
    <w:rsid w:val="0048781F"/>
    <w:rsid w:val="00493165"/>
    <w:rsid w:val="00494368"/>
    <w:rsid w:val="00494891"/>
    <w:rsid w:val="0049534A"/>
    <w:rsid w:val="00496024"/>
    <w:rsid w:val="004964FE"/>
    <w:rsid w:val="004978DC"/>
    <w:rsid w:val="00497EC0"/>
    <w:rsid w:val="004A01D0"/>
    <w:rsid w:val="004A1358"/>
    <w:rsid w:val="004A1D91"/>
    <w:rsid w:val="004A24FA"/>
    <w:rsid w:val="004A5B23"/>
    <w:rsid w:val="004A62FF"/>
    <w:rsid w:val="004B0B4C"/>
    <w:rsid w:val="004B2707"/>
    <w:rsid w:val="004B29A5"/>
    <w:rsid w:val="004B338F"/>
    <w:rsid w:val="004B4C7C"/>
    <w:rsid w:val="004B500B"/>
    <w:rsid w:val="004B55A2"/>
    <w:rsid w:val="004B596A"/>
    <w:rsid w:val="004B6C2E"/>
    <w:rsid w:val="004C081E"/>
    <w:rsid w:val="004C0948"/>
    <w:rsid w:val="004C1B7E"/>
    <w:rsid w:val="004C1C5E"/>
    <w:rsid w:val="004C4537"/>
    <w:rsid w:val="004C650C"/>
    <w:rsid w:val="004D0EAC"/>
    <w:rsid w:val="004D14C8"/>
    <w:rsid w:val="004D48BF"/>
    <w:rsid w:val="004D5C33"/>
    <w:rsid w:val="004E0463"/>
    <w:rsid w:val="004E2448"/>
    <w:rsid w:val="004E4605"/>
    <w:rsid w:val="004E50AA"/>
    <w:rsid w:val="004E5BE3"/>
    <w:rsid w:val="004E67CA"/>
    <w:rsid w:val="004F0AB6"/>
    <w:rsid w:val="004F0AD5"/>
    <w:rsid w:val="004F1599"/>
    <w:rsid w:val="004F2B01"/>
    <w:rsid w:val="004F59D0"/>
    <w:rsid w:val="004F5B0F"/>
    <w:rsid w:val="004F6020"/>
    <w:rsid w:val="004F6208"/>
    <w:rsid w:val="004F732C"/>
    <w:rsid w:val="004F7427"/>
    <w:rsid w:val="00501A11"/>
    <w:rsid w:val="00502231"/>
    <w:rsid w:val="00502696"/>
    <w:rsid w:val="005031FD"/>
    <w:rsid w:val="00503277"/>
    <w:rsid w:val="005035D8"/>
    <w:rsid w:val="005051F6"/>
    <w:rsid w:val="00505310"/>
    <w:rsid w:val="00505A46"/>
    <w:rsid w:val="00505BFB"/>
    <w:rsid w:val="00506B8E"/>
    <w:rsid w:val="00506CC7"/>
    <w:rsid w:val="00510E3B"/>
    <w:rsid w:val="005118B6"/>
    <w:rsid w:val="005138A4"/>
    <w:rsid w:val="00515002"/>
    <w:rsid w:val="00517E9A"/>
    <w:rsid w:val="00517F39"/>
    <w:rsid w:val="0052032E"/>
    <w:rsid w:val="00520A0D"/>
    <w:rsid w:val="00520C5F"/>
    <w:rsid w:val="00521921"/>
    <w:rsid w:val="00522B3D"/>
    <w:rsid w:val="0052449A"/>
    <w:rsid w:val="005248F8"/>
    <w:rsid w:val="005304D0"/>
    <w:rsid w:val="00530B72"/>
    <w:rsid w:val="005312BB"/>
    <w:rsid w:val="005318EA"/>
    <w:rsid w:val="00532534"/>
    <w:rsid w:val="00533843"/>
    <w:rsid w:val="00534E7C"/>
    <w:rsid w:val="005350B0"/>
    <w:rsid w:val="0053527D"/>
    <w:rsid w:val="005363E6"/>
    <w:rsid w:val="00540C98"/>
    <w:rsid w:val="00541407"/>
    <w:rsid w:val="00544D5F"/>
    <w:rsid w:val="005458C3"/>
    <w:rsid w:val="00547598"/>
    <w:rsid w:val="00550CB8"/>
    <w:rsid w:val="00551FEB"/>
    <w:rsid w:val="00552B17"/>
    <w:rsid w:val="00553BAF"/>
    <w:rsid w:val="00553DF2"/>
    <w:rsid w:val="00554C77"/>
    <w:rsid w:val="00554CE9"/>
    <w:rsid w:val="005557E6"/>
    <w:rsid w:val="0055588D"/>
    <w:rsid w:val="00557DCC"/>
    <w:rsid w:val="00560CFD"/>
    <w:rsid w:val="0056385A"/>
    <w:rsid w:val="00563901"/>
    <w:rsid w:val="00563A43"/>
    <w:rsid w:val="005669B8"/>
    <w:rsid w:val="00566E91"/>
    <w:rsid w:val="005675D3"/>
    <w:rsid w:val="00567650"/>
    <w:rsid w:val="00567D6B"/>
    <w:rsid w:val="00571A5D"/>
    <w:rsid w:val="00572BC8"/>
    <w:rsid w:val="0057312A"/>
    <w:rsid w:val="00575EEA"/>
    <w:rsid w:val="00576821"/>
    <w:rsid w:val="0057710D"/>
    <w:rsid w:val="00577189"/>
    <w:rsid w:val="00580819"/>
    <w:rsid w:val="00581F53"/>
    <w:rsid w:val="00583D30"/>
    <w:rsid w:val="00583D5F"/>
    <w:rsid w:val="00583E16"/>
    <w:rsid w:val="005842DC"/>
    <w:rsid w:val="00584A82"/>
    <w:rsid w:val="00585235"/>
    <w:rsid w:val="00585AA5"/>
    <w:rsid w:val="00585FE7"/>
    <w:rsid w:val="005865E5"/>
    <w:rsid w:val="005868B5"/>
    <w:rsid w:val="005901A1"/>
    <w:rsid w:val="00590428"/>
    <w:rsid w:val="00590954"/>
    <w:rsid w:val="00590EF5"/>
    <w:rsid w:val="00591678"/>
    <w:rsid w:val="0059217E"/>
    <w:rsid w:val="005921FE"/>
    <w:rsid w:val="00592638"/>
    <w:rsid w:val="00592B9D"/>
    <w:rsid w:val="00592DA5"/>
    <w:rsid w:val="005933BF"/>
    <w:rsid w:val="00593514"/>
    <w:rsid w:val="00594716"/>
    <w:rsid w:val="0059479B"/>
    <w:rsid w:val="00596BC5"/>
    <w:rsid w:val="005A00BF"/>
    <w:rsid w:val="005A0421"/>
    <w:rsid w:val="005A10BD"/>
    <w:rsid w:val="005A122F"/>
    <w:rsid w:val="005A14A8"/>
    <w:rsid w:val="005A18C5"/>
    <w:rsid w:val="005A1DF9"/>
    <w:rsid w:val="005A1E4F"/>
    <w:rsid w:val="005A2C24"/>
    <w:rsid w:val="005A30CF"/>
    <w:rsid w:val="005A4DD2"/>
    <w:rsid w:val="005A51E8"/>
    <w:rsid w:val="005A61A5"/>
    <w:rsid w:val="005A7166"/>
    <w:rsid w:val="005A7C85"/>
    <w:rsid w:val="005B1BCB"/>
    <w:rsid w:val="005B1F6D"/>
    <w:rsid w:val="005B2B97"/>
    <w:rsid w:val="005B2D2F"/>
    <w:rsid w:val="005B326A"/>
    <w:rsid w:val="005B593E"/>
    <w:rsid w:val="005B5A65"/>
    <w:rsid w:val="005B6804"/>
    <w:rsid w:val="005C05FE"/>
    <w:rsid w:val="005C0A68"/>
    <w:rsid w:val="005C0FFC"/>
    <w:rsid w:val="005C1ADB"/>
    <w:rsid w:val="005C1EE0"/>
    <w:rsid w:val="005C2B3F"/>
    <w:rsid w:val="005C2D4E"/>
    <w:rsid w:val="005C2FB2"/>
    <w:rsid w:val="005C3F71"/>
    <w:rsid w:val="005C3FCE"/>
    <w:rsid w:val="005C4D77"/>
    <w:rsid w:val="005C5041"/>
    <w:rsid w:val="005C669A"/>
    <w:rsid w:val="005C7A78"/>
    <w:rsid w:val="005D1921"/>
    <w:rsid w:val="005D1FD8"/>
    <w:rsid w:val="005D256C"/>
    <w:rsid w:val="005D3E02"/>
    <w:rsid w:val="005D73DF"/>
    <w:rsid w:val="005D7D05"/>
    <w:rsid w:val="005E0CD0"/>
    <w:rsid w:val="005E0E94"/>
    <w:rsid w:val="005E10BE"/>
    <w:rsid w:val="005E1713"/>
    <w:rsid w:val="005E37C0"/>
    <w:rsid w:val="005E5C50"/>
    <w:rsid w:val="005E605B"/>
    <w:rsid w:val="005E6705"/>
    <w:rsid w:val="005E7235"/>
    <w:rsid w:val="005E780C"/>
    <w:rsid w:val="005E7932"/>
    <w:rsid w:val="005E7D62"/>
    <w:rsid w:val="005F10B2"/>
    <w:rsid w:val="005F178A"/>
    <w:rsid w:val="005F1E9B"/>
    <w:rsid w:val="005F1F92"/>
    <w:rsid w:val="005F2E7A"/>
    <w:rsid w:val="005F421D"/>
    <w:rsid w:val="005F4ACB"/>
    <w:rsid w:val="005F50BE"/>
    <w:rsid w:val="0060405B"/>
    <w:rsid w:val="00607534"/>
    <w:rsid w:val="006077F1"/>
    <w:rsid w:val="0060782B"/>
    <w:rsid w:val="00607DE2"/>
    <w:rsid w:val="006108DE"/>
    <w:rsid w:val="00610FE8"/>
    <w:rsid w:val="006111B9"/>
    <w:rsid w:val="00611211"/>
    <w:rsid w:val="00611661"/>
    <w:rsid w:val="00612082"/>
    <w:rsid w:val="00612535"/>
    <w:rsid w:val="00612CBA"/>
    <w:rsid w:val="00614370"/>
    <w:rsid w:val="00614AA6"/>
    <w:rsid w:val="00615148"/>
    <w:rsid w:val="0061559A"/>
    <w:rsid w:val="006157C3"/>
    <w:rsid w:val="006159D2"/>
    <w:rsid w:val="006161EA"/>
    <w:rsid w:val="00616A8F"/>
    <w:rsid w:val="00616C03"/>
    <w:rsid w:val="00617182"/>
    <w:rsid w:val="006201A6"/>
    <w:rsid w:val="006209DF"/>
    <w:rsid w:val="00620B24"/>
    <w:rsid w:val="00621A03"/>
    <w:rsid w:val="006238B4"/>
    <w:rsid w:val="006248C3"/>
    <w:rsid w:val="00624FA3"/>
    <w:rsid w:val="00625129"/>
    <w:rsid w:val="006254D5"/>
    <w:rsid w:val="0062573C"/>
    <w:rsid w:val="00625986"/>
    <w:rsid w:val="00626ECF"/>
    <w:rsid w:val="0062779C"/>
    <w:rsid w:val="006301D4"/>
    <w:rsid w:val="00630505"/>
    <w:rsid w:val="00631FB2"/>
    <w:rsid w:val="00632776"/>
    <w:rsid w:val="0063329F"/>
    <w:rsid w:val="0063486E"/>
    <w:rsid w:val="0063760C"/>
    <w:rsid w:val="00640977"/>
    <w:rsid w:val="00640E6D"/>
    <w:rsid w:val="00641F8B"/>
    <w:rsid w:val="00642852"/>
    <w:rsid w:val="006465C5"/>
    <w:rsid w:val="006474E6"/>
    <w:rsid w:val="006477D1"/>
    <w:rsid w:val="00650B85"/>
    <w:rsid w:val="00652380"/>
    <w:rsid w:val="00655BD3"/>
    <w:rsid w:val="006573EB"/>
    <w:rsid w:val="006578D3"/>
    <w:rsid w:val="00660354"/>
    <w:rsid w:val="006635C9"/>
    <w:rsid w:val="00663686"/>
    <w:rsid w:val="00663E16"/>
    <w:rsid w:val="00663E9D"/>
    <w:rsid w:val="00664729"/>
    <w:rsid w:val="00664A37"/>
    <w:rsid w:val="00665317"/>
    <w:rsid w:val="0066552F"/>
    <w:rsid w:val="00665B9B"/>
    <w:rsid w:val="00665FFF"/>
    <w:rsid w:val="00667870"/>
    <w:rsid w:val="006708A3"/>
    <w:rsid w:val="006714C7"/>
    <w:rsid w:val="00671BA3"/>
    <w:rsid w:val="00672963"/>
    <w:rsid w:val="00673E7C"/>
    <w:rsid w:val="00674AFB"/>
    <w:rsid w:val="00675445"/>
    <w:rsid w:val="0067565F"/>
    <w:rsid w:val="00675CFA"/>
    <w:rsid w:val="00676947"/>
    <w:rsid w:val="0067771F"/>
    <w:rsid w:val="006777B7"/>
    <w:rsid w:val="006778D9"/>
    <w:rsid w:val="00677F18"/>
    <w:rsid w:val="0068210D"/>
    <w:rsid w:val="006823FC"/>
    <w:rsid w:val="00682465"/>
    <w:rsid w:val="00683743"/>
    <w:rsid w:val="00683AA9"/>
    <w:rsid w:val="00685030"/>
    <w:rsid w:val="006856D0"/>
    <w:rsid w:val="00685D22"/>
    <w:rsid w:val="00687024"/>
    <w:rsid w:val="00687D41"/>
    <w:rsid w:val="00690420"/>
    <w:rsid w:val="00690514"/>
    <w:rsid w:val="00692394"/>
    <w:rsid w:val="006925B2"/>
    <w:rsid w:val="0069311E"/>
    <w:rsid w:val="0069391A"/>
    <w:rsid w:val="0069430E"/>
    <w:rsid w:val="00695FD2"/>
    <w:rsid w:val="00696DEA"/>
    <w:rsid w:val="006A0B24"/>
    <w:rsid w:val="006A0F87"/>
    <w:rsid w:val="006A1E75"/>
    <w:rsid w:val="006A38F8"/>
    <w:rsid w:val="006A4445"/>
    <w:rsid w:val="006A5C82"/>
    <w:rsid w:val="006B0613"/>
    <w:rsid w:val="006B16BD"/>
    <w:rsid w:val="006B1DEF"/>
    <w:rsid w:val="006B2708"/>
    <w:rsid w:val="006B2B8F"/>
    <w:rsid w:val="006B32F4"/>
    <w:rsid w:val="006B3C31"/>
    <w:rsid w:val="006B3E9E"/>
    <w:rsid w:val="006B44FD"/>
    <w:rsid w:val="006B4648"/>
    <w:rsid w:val="006B47A2"/>
    <w:rsid w:val="006B5574"/>
    <w:rsid w:val="006B55DC"/>
    <w:rsid w:val="006B6630"/>
    <w:rsid w:val="006B6E68"/>
    <w:rsid w:val="006B7801"/>
    <w:rsid w:val="006C147C"/>
    <w:rsid w:val="006C1709"/>
    <w:rsid w:val="006C1EEC"/>
    <w:rsid w:val="006C317F"/>
    <w:rsid w:val="006C3A9A"/>
    <w:rsid w:val="006C61CD"/>
    <w:rsid w:val="006C61E2"/>
    <w:rsid w:val="006C796D"/>
    <w:rsid w:val="006D2B6E"/>
    <w:rsid w:val="006D4131"/>
    <w:rsid w:val="006D62AF"/>
    <w:rsid w:val="006E4252"/>
    <w:rsid w:val="006E478F"/>
    <w:rsid w:val="006E4A2D"/>
    <w:rsid w:val="006E4B88"/>
    <w:rsid w:val="006E5056"/>
    <w:rsid w:val="006E64F2"/>
    <w:rsid w:val="006F1ECB"/>
    <w:rsid w:val="006F3326"/>
    <w:rsid w:val="006F356E"/>
    <w:rsid w:val="006F41D5"/>
    <w:rsid w:val="006F6A8F"/>
    <w:rsid w:val="00700A56"/>
    <w:rsid w:val="00701546"/>
    <w:rsid w:val="007021A1"/>
    <w:rsid w:val="007025BE"/>
    <w:rsid w:val="00702611"/>
    <w:rsid w:val="00705301"/>
    <w:rsid w:val="00705EE9"/>
    <w:rsid w:val="0070679E"/>
    <w:rsid w:val="00706867"/>
    <w:rsid w:val="007069FA"/>
    <w:rsid w:val="007071E2"/>
    <w:rsid w:val="00707BF9"/>
    <w:rsid w:val="00707CA5"/>
    <w:rsid w:val="00707CAA"/>
    <w:rsid w:val="00707E61"/>
    <w:rsid w:val="00710005"/>
    <w:rsid w:val="0071041E"/>
    <w:rsid w:val="0071100D"/>
    <w:rsid w:val="00711078"/>
    <w:rsid w:val="00711A62"/>
    <w:rsid w:val="0071335E"/>
    <w:rsid w:val="00714307"/>
    <w:rsid w:val="00715209"/>
    <w:rsid w:val="0071540A"/>
    <w:rsid w:val="0072006B"/>
    <w:rsid w:val="00720185"/>
    <w:rsid w:val="00720CA4"/>
    <w:rsid w:val="007227A3"/>
    <w:rsid w:val="00722B77"/>
    <w:rsid w:val="00724034"/>
    <w:rsid w:val="00724704"/>
    <w:rsid w:val="00724EAC"/>
    <w:rsid w:val="0072594E"/>
    <w:rsid w:val="00725B9E"/>
    <w:rsid w:val="00725F64"/>
    <w:rsid w:val="007263BD"/>
    <w:rsid w:val="0072733A"/>
    <w:rsid w:val="00730B41"/>
    <w:rsid w:val="00731463"/>
    <w:rsid w:val="00731607"/>
    <w:rsid w:val="00731E77"/>
    <w:rsid w:val="00732965"/>
    <w:rsid w:val="007339A8"/>
    <w:rsid w:val="007339CF"/>
    <w:rsid w:val="00733EF2"/>
    <w:rsid w:val="00736284"/>
    <w:rsid w:val="00736540"/>
    <w:rsid w:val="00736BB8"/>
    <w:rsid w:val="0073766E"/>
    <w:rsid w:val="00740844"/>
    <w:rsid w:val="007429AF"/>
    <w:rsid w:val="00742F1A"/>
    <w:rsid w:val="00743324"/>
    <w:rsid w:val="00743CC0"/>
    <w:rsid w:val="00743D8D"/>
    <w:rsid w:val="00743E36"/>
    <w:rsid w:val="00745C9E"/>
    <w:rsid w:val="00747DEC"/>
    <w:rsid w:val="00750AB3"/>
    <w:rsid w:val="00751355"/>
    <w:rsid w:val="007513E7"/>
    <w:rsid w:val="00751A87"/>
    <w:rsid w:val="00752FBC"/>
    <w:rsid w:val="00754C5B"/>
    <w:rsid w:val="0075579C"/>
    <w:rsid w:val="007558A1"/>
    <w:rsid w:val="00756770"/>
    <w:rsid w:val="00756A2F"/>
    <w:rsid w:val="00757FF7"/>
    <w:rsid w:val="00761B0C"/>
    <w:rsid w:val="00761E68"/>
    <w:rsid w:val="007636C2"/>
    <w:rsid w:val="007669BA"/>
    <w:rsid w:val="0076736F"/>
    <w:rsid w:val="00770A3E"/>
    <w:rsid w:val="00771254"/>
    <w:rsid w:val="007713CC"/>
    <w:rsid w:val="00771A9F"/>
    <w:rsid w:val="00772A99"/>
    <w:rsid w:val="00773AA8"/>
    <w:rsid w:val="00774C7D"/>
    <w:rsid w:val="00774D3D"/>
    <w:rsid w:val="00774F32"/>
    <w:rsid w:val="0077579D"/>
    <w:rsid w:val="00777ED7"/>
    <w:rsid w:val="007821CE"/>
    <w:rsid w:val="0078324F"/>
    <w:rsid w:val="00784293"/>
    <w:rsid w:val="00784C8B"/>
    <w:rsid w:val="007851C0"/>
    <w:rsid w:val="00785D11"/>
    <w:rsid w:val="007865F3"/>
    <w:rsid w:val="00786E24"/>
    <w:rsid w:val="0078711D"/>
    <w:rsid w:val="00787383"/>
    <w:rsid w:val="007878D4"/>
    <w:rsid w:val="007901B6"/>
    <w:rsid w:val="007923CB"/>
    <w:rsid w:val="0079245A"/>
    <w:rsid w:val="00794766"/>
    <w:rsid w:val="00794A1B"/>
    <w:rsid w:val="00794A93"/>
    <w:rsid w:val="00794E77"/>
    <w:rsid w:val="00794F64"/>
    <w:rsid w:val="007950BC"/>
    <w:rsid w:val="00795E2B"/>
    <w:rsid w:val="007974BE"/>
    <w:rsid w:val="007A05AB"/>
    <w:rsid w:val="007A2F44"/>
    <w:rsid w:val="007A4CC1"/>
    <w:rsid w:val="007A59A3"/>
    <w:rsid w:val="007A5B7E"/>
    <w:rsid w:val="007A68B1"/>
    <w:rsid w:val="007A6A3A"/>
    <w:rsid w:val="007A77EB"/>
    <w:rsid w:val="007B03F7"/>
    <w:rsid w:val="007B102D"/>
    <w:rsid w:val="007B1909"/>
    <w:rsid w:val="007B42B8"/>
    <w:rsid w:val="007B5080"/>
    <w:rsid w:val="007B5651"/>
    <w:rsid w:val="007B611E"/>
    <w:rsid w:val="007B738E"/>
    <w:rsid w:val="007B7A53"/>
    <w:rsid w:val="007C0768"/>
    <w:rsid w:val="007C0873"/>
    <w:rsid w:val="007C0D95"/>
    <w:rsid w:val="007C1BBD"/>
    <w:rsid w:val="007C23D5"/>
    <w:rsid w:val="007C266D"/>
    <w:rsid w:val="007C5965"/>
    <w:rsid w:val="007C5E43"/>
    <w:rsid w:val="007C5EC8"/>
    <w:rsid w:val="007C6E09"/>
    <w:rsid w:val="007C7C47"/>
    <w:rsid w:val="007C7F27"/>
    <w:rsid w:val="007D00E9"/>
    <w:rsid w:val="007D0382"/>
    <w:rsid w:val="007D1116"/>
    <w:rsid w:val="007D164A"/>
    <w:rsid w:val="007D3361"/>
    <w:rsid w:val="007D3A71"/>
    <w:rsid w:val="007D4F3A"/>
    <w:rsid w:val="007D69EB"/>
    <w:rsid w:val="007D720E"/>
    <w:rsid w:val="007D7B39"/>
    <w:rsid w:val="007E00D5"/>
    <w:rsid w:val="007E01DC"/>
    <w:rsid w:val="007E110B"/>
    <w:rsid w:val="007E21F6"/>
    <w:rsid w:val="007E24E8"/>
    <w:rsid w:val="007E2696"/>
    <w:rsid w:val="007E293D"/>
    <w:rsid w:val="007E6416"/>
    <w:rsid w:val="007E7AB1"/>
    <w:rsid w:val="007F0B07"/>
    <w:rsid w:val="007F0D64"/>
    <w:rsid w:val="007F1272"/>
    <w:rsid w:val="007F3762"/>
    <w:rsid w:val="007F3CED"/>
    <w:rsid w:val="007F3D0E"/>
    <w:rsid w:val="007F3D92"/>
    <w:rsid w:val="007F4732"/>
    <w:rsid w:val="007F4BD5"/>
    <w:rsid w:val="007F54BC"/>
    <w:rsid w:val="007F6CA2"/>
    <w:rsid w:val="007F76DC"/>
    <w:rsid w:val="00801E0C"/>
    <w:rsid w:val="0080297A"/>
    <w:rsid w:val="00803208"/>
    <w:rsid w:val="00804228"/>
    <w:rsid w:val="008048AA"/>
    <w:rsid w:val="008053BA"/>
    <w:rsid w:val="008056F2"/>
    <w:rsid w:val="008060E0"/>
    <w:rsid w:val="00806BC3"/>
    <w:rsid w:val="008074C4"/>
    <w:rsid w:val="0081022B"/>
    <w:rsid w:val="0081079C"/>
    <w:rsid w:val="00810DB3"/>
    <w:rsid w:val="00811488"/>
    <w:rsid w:val="0081261D"/>
    <w:rsid w:val="0081297A"/>
    <w:rsid w:val="00813368"/>
    <w:rsid w:val="00813704"/>
    <w:rsid w:val="00813EA1"/>
    <w:rsid w:val="00815244"/>
    <w:rsid w:val="008156D3"/>
    <w:rsid w:val="00815C7E"/>
    <w:rsid w:val="008205A0"/>
    <w:rsid w:val="00820CFD"/>
    <w:rsid w:val="00821221"/>
    <w:rsid w:val="0082149A"/>
    <w:rsid w:val="008223FB"/>
    <w:rsid w:val="00824FAB"/>
    <w:rsid w:val="00825DAC"/>
    <w:rsid w:val="00826148"/>
    <w:rsid w:val="00826565"/>
    <w:rsid w:val="008267E8"/>
    <w:rsid w:val="0082696B"/>
    <w:rsid w:val="00830179"/>
    <w:rsid w:val="00831736"/>
    <w:rsid w:val="008334D5"/>
    <w:rsid w:val="0083608B"/>
    <w:rsid w:val="0083769D"/>
    <w:rsid w:val="0083784B"/>
    <w:rsid w:val="00837A4D"/>
    <w:rsid w:val="00837D6A"/>
    <w:rsid w:val="008412EB"/>
    <w:rsid w:val="0084152F"/>
    <w:rsid w:val="00841F42"/>
    <w:rsid w:val="00844963"/>
    <w:rsid w:val="00845D6E"/>
    <w:rsid w:val="00845DB3"/>
    <w:rsid w:val="00847AC2"/>
    <w:rsid w:val="00850B94"/>
    <w:rsid w:val="008515EC"/>
    <w:rsid w:val="008519AF"/>
    <w:rsid w:val="0085272C"/>
    <w:rsid w:val="00852A42"/>
    <w:rsid w:val="008557F7"/>
    <w:rsid w:val="0085725F"/>
    <w:rsid w:val="0085784B"/>
    <w:rsid w:val="00861D1D"/>
    <w:rsid w:val="008625CA"/>
    <w:rsid w:val="00865C1D"/>
    <w:rsid w:val="008663C6"/>
    <w:rsid w:val="00866786"/>
    <w:rsid w:val="00871DE1"/>
    <w:rsid w:val="00872FE7"/>
    <w:rsid w:val="008738B5"/>
    <w:rsid w:val="0087421E"/>
    <w:rsid w:val="008753FC"/>
    <w:rsid w:val="00875B94"/>
    <w:rsid w:val="00875F95"/>
    <w:rsid w:val="0087646D"/>
    <w:rsid w:val="0087656A"/>
    <w:rsid w:val="00876586"/>
    <w:rsid w:val="0087774F"/>
    <w:rsid w:val="00880500"/>
    <w:rsid w:val="00881149"/>
    <w:rsid w:val="00881C58"/>
    <w:rsid w:val="0088255A"/>
    <w:rsid w:val="008834B9"/>
    <w:rsid w:val="00884465"/>
    <w:rsid w:val="00884879"/>
    <w:rsid w:val="00885476"/>
    <w:rsid w:val="00886414"/>
    <w:rsid w:val="00886B93"/>
    <w:rsid w:val="00887783"/>
    <w:rsid w:val="0089053B"/>
    <w:rsid w:val="008911CF"/>
    <w:rsid w:val="00891960"/>
    <w:rsid w:val="00891B9F"/>
    <w:rsid w:val="00891CCE"/>
    <w:rsid w:val="00892373"/>
    <w:rsid w:val="00892EC9"/>
    <w:rsid w:val="00893F11"/>
    <w:rsid w:val="008948DC"/>
    <w:rsid w:val="008960B6"/>
    <w:rsid w:val="00896A1A"/>
    <w:rsid w:val="00897D6F"/>
    <w:rsid w:val="008A02B1"/>
    <w:rsid w:val="008A0323"/>
    <w:rsid w:val="008A16E5"/>
    <w:rsid w:val="008A512B"/>
    <w:rsid w:val="008A56D3"/>
    <w:rsid w:val="008A777E"/>
    <w:rsid w:val="008B0169"/>
    <w:rsid w:val="008B195C"/>
    <w:rsid w:val="008B1EA0"/>
    <w:rsid w:val="008B20D4"/>
    <w:rsid w:val="008B20FC"/>
    <w:rsid w:val="008B304B"/>
    <w:rsid w:val="008B32E3"/>
    <w:rsid w:val="008B3EA9"/>
    <w:rsid w:val="008B65EC"/>
    <w:rsid w:val="008B6A22"/>
    <w:rsid w:val="008B75C2"/>
    <w:rsid w:val="008B77FD"/>
    <w:rsid w:val="008C0C78"/>
    <w:rsid w:val="008C144B"/>
    <w:rsid w:val="008C1B8C"/>
    <w:rsid w:val="008C2517"/>
    <w:rsid w:val="008C2E11"/>
    <w:rsid w:val="008C4261"/>
    <w:rsid w:val="008C4B15"/>
    <w:rsid w:val="008C509F"/>
    <w:rsid w:val="008C5546"/>
    <w:rsid w:val="008C5B78"/>
    <w:rsid w:val="008C7DD8"/>
    <w:rsid w:val="008D051F"/>
    <w:rsid w:val="008D3051"/>
    <w:rsid w:val="008D30C5"/>
    <w:rsid w:val="008D409C"/>
    <w:rsid w:val="008D41AF"/>
    <w:rsid w:val="008D63FA"/>
    <w:rsid w:val="008D7F2D"/>
    <w:rsid w:val="008E28C6"/>
    <w:rsid w:val="008E31C8"/>
    <w:rsid w:val="008E34B0"/>
    <w:rsid w:val="008E39E0"/>
    <w:rsid w:val="008E52AD"/>
    <w:rsid w:val="008E56B5"/>
    <w:rsid w:val="008E7353"/>
    <w:rsid w:val="008E7B07"/>
    <w:rsid w:val="008E7F52"/>
    <w:rsid w:val="008F0CE9"/>
    <w:rsid w:val="008F22FC"/>
    <w:rsid w:val="008F26D7"/>
    <w:rsid w:val="008F2847"/>
    <w:rsid w:val="008F2BFD"/>
    <w:rsid w:val="008F5171"/>
    <w:rsid w:val="008F597E"/>
    <w:rsid w:val="008F7254"/>
    <w:rsid w:val="009002F8"/>
    <w:rsid w:val="00900C20"/>
    <w:rsid w:val="00900F6D"/>
    <w:rsid w:val="009014E9"/>
    <w:rsid w:val="00901C88"/>
    <w:rsid w:val="009042F8"/>
    <w:rsid w:val="00904B8B"/>
    <w:rsid w:val="0090521B"/>
    <w:rsid w:val="00907665"/>
    <w:rsid w:val="009105EF"/>
    <w:rsid w:val="00912359"/>
    <w:rsid w:val="0091241F"/>
    <w:rsid w:val="00913120"/>
    <w:rsid w:val="00913415"/>
    <w:rsid w:val="0091399A"/>
    <w:rsid w:val="00915976"/>
    <w:rsid w:val="00915EF8"/>
    <w:rsid w:val="009204E6"/>
    <w:rsid w:val="0092077C"/>
    <w:rsid w:val="00920EE2"/>
    <w:rsid w:val="00921669"/>
    <w:rsid w:val="00921A85"/>
    <w:rsid w:val="009238A2"/>
    <w:rsid w:val="00923CA9"/>
    <w:rsid w:val="009240B7"/>
    <w:rsid w:val="00924627"/>
    <w:rsid w:val="00924E56"/>
    <w:rsid w:val="00926A97"/>
    <w:rsid w:val="009274F9"/>
    <w:rsid w:val="0092795F"/>
    <w:rsid w:val="009315BE"/>
    <w:rsid w:val="009319BF"/>
    <w:rsid w:val="009349CD"/>
    <w:rsid w:val="00941331"/>
    <w:rsid w:val="00941F52"/>
    <w:rsid w:val="00943418"/>
    <w:rsid w:val="0094341F"/>
    <w:rsid w:val="00945AE3"/>
    <w:rsid w:val="009464B1"/>
    <w:rsid w:val="0094680B"/>
    <w:rsid w:val="00946F8C"/>
    <w:rsid w:val="00947D45"/>
    <w:rsid w:val="009504A9"/>
    <w:rsid w:val="009507B0"/>
    <w:rsid w:val="00952293"/>
    <w:rsid w:val="00952CD5"/>
    <w:rsid w:val="00953A74"/>
    <w:rsid w:val="0095448A"/>
    <w:rsid w:val="00954CC4"/>
    <w:rsid w:val="00955069"/>
    <w:rsid w:val="009551B8"/>
    <w:rsid w:val="009563FF"/>
    <w:rsid w:val="009564A6"/>
    <w:rsid w:val="00957AF5"/>
    <w:rsid w:val="009604A0"/>
    <w:rsid w:val="009613F3"/>
    <w:rsid w:val="009615D0"/>
    <w:rsid w:val="00961C22"/>
    <w:rsid w:val="009634BD"/>
    <w:rsid w:val="00963A81"/>
    <w:rsid w:val="009641AF"/>
    <w:rsid w:val="00965448"/>
    <w:rsid w:val="00966923"/>
    <w:rsid w:val="00966ED5"/>
    <w:rsid w:val="0096716A"/>
    <w:rsid w:val="009675AB"/>
    <w:rsid w:val="00972034"/>
    <w:rsid w:val="0097252E"/>
    <w:rsid w:val="00973B0D"/>
    <w:rsid w:val="00975786"/>
    <w:rsid w:val="00975993"/>
    <w:rsid w:val="00975C57"/>
    <w:rsid w:val="00975FE2"/>
    <w:rsid w:val="009768C3"/>
    <w:rsid w:val="0097767D"/>
    <w:rsid w:val="00981316"/>
    <w:rsid w:val="009825B1"/>
    <w:rsid w:val="00985083"/>
    <w:rsid w:val="009852CA"/>
    <w:rsid w:val="00985385"/>
    <w:rsid w:val="00985DCE"/>
    <w:rsid w:val="00986401"/>
    <w:rsid w:val="009903F1"/>
    <w:rsid w:val="00990801"/>
    <w:rsid w:val="00990DC8"/>
    <w:rsid w:val="009914D0"/>
    <w:rsid w:val="00991B6B"/>
    <w:rsid w:val="009924AD"/>
    <w:rsid w:val="0099340A"/>
    <w:rsid w:val="00993F53"/>
    <w:rsid w:val="009941F9"/>
    <w:rsid w:val="009945EC"/>
    <w:rsid w:val="00994A53"/>
    <w:rsid w:val="00995254"/>
    <w:rsid w:val="00995924"/>
    <w:rsid w:val="009969F7"/>
    <w:rsid w:val="00996F9F"/>
    <w:rsid w:val="009A0FD0"/>
    <w:rsid w:val="009A3638"/>
    <w:rsid w:val="009A49EF"/>
    <w:rsid w:val="009A4DA7"/>
    <w:rsid w:val="009A4F48"/>
    <w:rsid w:val="009A5D1E"/>
    <w:rsid w:val="009A62E2"/>
    <w:rsid w:val="009A6D87"/>
    <w:rsid w:val="009A75CE"/>
    <w:rsid w:val="009A785A"/>
    <w:rsid w:val="009B093F"/>
    <w:rsid w:val="009B499B"/>
    <w:rsid w:val="009B4FD1"/>
    <w:rsid w:val="009B6C0B"/>
    <w:rsid w:val="009B7AD1"/>
    <w:rsid w:val="009C2C4D"/>
    <w:rsid w:val="009C3478"/>
    <w:rsid w:val="009C391B"/>
    <w:rsid w:val="009C3AD8"/>
    <w:rsid w:val="009C42AF"/>
    <w:rsid w:val="009C5E96"/>
    <w:rsid w:val="009C60A5"/>
    <w:rsid w:val="009C685B"/>
    <w:rsid w:val="009C6ACB"/>
    <w:rsid w:val="009C7C41"/>
    <w:rsid w:val="009D0192"/>
    <w:rsid w:val="009D084A"/>
    <w:rsid w:val="009D09F1"/>
    <w:rsid w:val="009D1386"/>
    <w:rsid w:val="009D1ABB"/>
    <w:rsid w:val="009D30E3"/>
    <w:rsid w:val="009D4708"/>
    <w:rsid w:val="009D5101"/>
    <w:rsid w:val="009D6038"/>
    <w:rsid w:val="009D614F"/>
    <w:rsid w:val="009D62EC"/>
    <w:rsid w:val="009D7CCF"/>
    <w:rsid w:val="009E0120"/>
    <w:rsid w:val="009E2A48"/>
    <w:rsid w:val="009E2CA2"/>
    <w:rsid w:val="009E2F02"/>
    <w:rsid w:val="009E2FE8"/>
    <w:rsid w:val="009E3FCB"/>
    <w:rsid w:val="009E4A23"/>
    <w:rsid w:val="009E5725"/>
    <w:rsid w:val="009E7B21"/>
    <w:rsid w:val="009F0913"/>
    <w:rsid w:val="009F0A4E"/>
    <w:rsid w:val="009F1D88"/>
    <w:rsid w:val="009F2FC7"/>
    <w:rsid w:val="009F30C5"/>
    <w:rsid w:val="009F478E"/>
    <w:rsid w:val="009F4FF4"/>
    <w:rsid w:val="009F51C3"/>
    <w:rsid w:val="009F56D5"/>
    <w:rsid w:val="009F5E48"/>
    <w:rsid w:val="009F749B"/>
    <w:rsid w:val="00A02372"/>
    <w:rsid w:val="00A02610"/>
    <w:rsid w:val="00A04357"/>
    <w:rsid w:val="00A04904"/>
    <w:rsid w:val="00A04CC2"/>
    <w:rsid w:val="00A05247"/>
    <w:rsid w:val="00A05FCE"/>
    <w:rsid w:val="00A06261"/>
    <w:rsid w:val="00A10ADB"/>
    <w:rsid w:val="00A10BEC"/>
    <w:rsid w:val="00A1118C"/>
    <w:rsid w:val="00A11363"/>
    <w:rsid w:val="00A1192A"/>
    <w:rsid w:val="00A1199F"/>
    <w:rsid w:val="00A11B0D"/>
    <w:rsid w:val="00A14368"/>
    <w:rsid w:val="00A14896"/>
    <w:rsid w:val="00A14C68"/>
    <w:rsid w:val="00A15550"/>
    <w:rsid w:val="00A15867"/>
    <w:rsid w:val="00A15A9E"/>
    <w:rsid w:val="00A16E17"/>
    <w:rsid w:val="00A17DE5"/>
    <w:rsid w:val="00A24765"/>
    <w:rsid w:val="00A25187"/>
    <w:rsid w:val="00A27B40"/>
    <w:rsid w:val="00A30D33"/>
    <w:rsid w:val="00A32C98"/>
    <w:rsid w:val="00A35455"/>
    <w:rsid w:val="00A35DFB"/>
    <w:rsid w:val="00A368AB"/>
    <w:rsid w:val="00A36FFB"/>
    <w:rsid w:val="00A4022C"/>
    <w:rsid w:val="00A40A12"/>
    <w:rsid w:val="00A41440"/>
    <w:rsid w:val="00A41E67"/>
    <w:rsid w:val="00A439E7"/>
    <w:rsid w:val="00A444E5"/>
    <w:rsid w:val="00A4571D"/>
    <w:rsid w:val="00A45FC4"/>
    <w:rsid w:val="00A45FEC"/>
    <w:rsid w:val="00A4637F"/>
    <w:rsid w:val="00A468D5"/>
    <w:rsid w:val="00A50057"/>
    <w:rsid w:val="00A5008D"/>
    <w:rsid w:val="00A513C2"/>
    <w:rsid w:val="00A515A0"/>
    <w:rsid w:val="00A521D3"/>
    <w:rsid w:val="00A5272E"/>
    <w:rsid w:val="00A5395F"/>
    <w:rsid w:val="00A54AC8"/>
    <w:rsid w:val="00A54C5E"/>
    <w:rsid w:val="00A56A75"/>
    <w:rsid w:val="00A56B4C"/>
    <w:rsid w:val="00A57750"/>
    <w:rsid w:val="00A57FF6"/>
    <w:rsid w:val="00A6352A"/>
    <w:rsid w:val="00A63EB7"/>
    <w:rsid w:val="00A64F9C"/>
    <w:rsid w:val="00A65892"/>
    <w:rsid w:val="00A660C7"/>
    <w:rsid w:val="00A67048"/>
    <w:rsid w:val="00A67235"/>
    <w:rsid w:val="00A706D0"/>
    <w:rsid w:val="00A71024"/>
    <w:rsid w:val="00A73A26"/>
    <w:rsid w:val="00A752BC"/>
    <w:rsid w:val="00A75743"/>
    <w:rsid w:val="00A76FDC"/>
    <w:rsid w:val="00A77642"/>
    <w:rsid w:val="00A80524"/>
    <w:rsid w:val="00A80A91"/>
    <w:rsid w:val="00A80FB1"/>
    <w:rsid w:val="00A8207C"/>
    <w:rsid w:val="00A82FCC"/>
    <w:rsid w:val="00A83239"/>
    <w:rsid w:val="00A84EB8"/>
    <w:rsid w:val="00A87091"/>
    <w:rsid w:val="00A87375"/>
    <w:rsid w:val="00A917E6"/>
    <w:rsid w:val="00A9206B"/>
    <w:rsid w:val="00A9228C"/>
    <w:rsid w:val="00A9289E"/>
    <w:rsid w:val="00A93083"/>
    <w:rsid w:val="00A93924"/>
    <w:rsid w:val="00A948D1"/>
    <w:rsid w:val="00A95649"/>
    <w:rsid w:val="00A9569D"/>
    <w:rsid w:val="00A96B16"/>
    <w:rsid w:val="00A97D4A"/>
    <w:rsid w:val="00AA02DD"/>
    <w:rsid w:val="00AA07AB"/>
    <w:rsid w:val="00AA0E63"/>
    <w:rsid w:val="00AA2069"/>
    <w:rsid w:val="00AA21C2"/>
    <w:rsid w:val="00AA2881"/>
    <w:rsid w:val="00AA3599"/>
    <w:rsid w:val="00AA3D90"/>
    <w:rsid w:val="00AA4C27"/>
    <w:rsid w:val="00AA4E0F"/>
    <w:rsid w:val="00AA4FF3"/>
    <w:rsid w:val="00AA6038"/>
    <w:rsid w:val="00AA6233"/>
    <w:rsid w:val="00AA7553"/>
    <w:rsid w:val="00AB08F9"/>
    <w:rsid w:val="00AB1131"/>
    <w:rsid w:val="00AB25F4"/>
    <w:rsid w:val="00AB2B96"/>
    <w:rsid w:val="00AB3093"/>
    <w:rsid w:val="00AB3DE4"/>
    <w:rsid w:val="00AB521D"/>
    <w:rsid w:val="00AB5772"/>
    <w:rsid w:val="00AB6897"/>
    <w:rsid w:val="00AC0F71"/>
    <w:rsid w:val="00AC0FAF"/>
    <w:rsid w:val="00AC1F97"/>
    <w:rsid w:val="00AC3FEC"/>
    <w:rsid w:val="00AC6231"/>
    <w:rsid w:val="00AC6479"/>
    <w:rsid w:val="00AD09F4"/>
    <w:rsid w:val="00AD1A33"/>
    <w:rsid w:val="00AD3ABE"/>
    <w:rsid w:val="00AD5B51"/>
    <w:rsid w:val="00AD788A"/>
    <w:rsid w:val="00AD7A3F"/>
    <w:rsid w:val="00AE03EF"/>
    <w:rsid w:val="00AE0871"/>
    <w:rsid w:val="00AE0CF7"/>
    <w:rsid w:val="00AE477C"/>
    <w:rsid w:val="00AE520A"/>
    <w:rsid w:val="00AE54A0"/>
    <w:rsid w:val="00AE72D5"/>
    <w:rsid w:val="00AE7753"/>
    <w:rsid w:val="00AE78C3"/>
    <w:rsid w:val="00AE7C83"/>
    <w:rsid w:val="00AE7D60"/>
    <w:rsid w:val="00AF0DA6"/>
    <w:rsid w:val="00AF1C8A"/>
    <w:rsid w:val="00AF23F7"/>
    <w:rsid w:val="00AF5F74"/>
    <w:rsid w:val="00AF6D43"/>
    <w:rsid w:val="00AF75DC"/>
    <w:rsid w:val="00B020AB"/>
    <w:rsid w:val="00B022A2"/>
    <w:rsid w:val="00B02309"/>
    <w:rsid w:val="00B0254D"/>
    <w:rsid w:val="00B03E73"/>
    <w:rsid w:val="00B04D39"/>
    <w:rsid w:val="00B04DDB"/>
    <w:rsid w:val="00B07B07"/>
    <w:rsid w:val="00B11825"/>
    <w:rsid w:val="00B1226A"/>
    <w:rsid w:val="00B126F4"/>
    <w:rsid w:val="00B13049"/>
    <w:rsid w:val="00B13C6C"/>
    <w:rsid w:val="00B15935"/>
    <w:rsid w:val="00B17F2F"/>
    <w:rsid w:val="00B20D10"/>
    <w:rsid w:val="00B21EA3"/>
    <w:rsid w:val="00B21FEC"/>
    <w:rsid w:val="00B2202E"/>
    <w:rsid w:val="00B22048"/>
    <w:rsid w:val="00B22D3D"/>
    <w:rsid w:val="00B23339"/>
    <w:rsid w:val="00B252F1"/>
    <w:rsid w:val="00B26312"/>
    <w:rsid w:val="00B2695F"/>
    <w:rsid w:val="00B26997"/>
    <w:rsid w:val="00B27402"/>
    <w:rsid w:val="00B278E4"/>
    <w:rsid w:val="00B3051B"/>
    <w:rsid w:val="00B31350"/>
    <w:rsid w:val="00B316E3"/>
    <w:rsid w:val="00B31C7B"/>
    <w:rsid w:val="00B341BB"/>
    <w:rsid w:val="00B347CC"/>
    <w:rsid w:val="00B34976"/>
    <w:rsid w:val="00B35B39"/>
    <w:rsid w:val="00B35DED"/>
    <w:rsid w:val="00B37109"/>
    <w:rsid w:val="00B37243"/>
    <w:rsid w:val="00B40208"/>
    <w:rsid w:val="00B434A0"/>
    <w:rsid w:val="00B436F4"/>
    <w:rsid w:val="00B43CAC"/>
    <w:rsid w:val="00B44031"/>
    <w:rsid w:val="00B44996"/>
    <w:rsid w:val="00B45B09"/>
    <w:rsid w:val="00B474D7"/>
    <w:rsid w:val="00B47D70"/>
    <w:rsid w:val="00B50D44"/>
    <w:rsid w:val="00B514B6"/>
    <w:rsid w:val="00B51842"/>
    <w:rsid w:val="00B52CD2"/>
    <w:rsid w:val="00B53283"/>
    <w:rsid w:val="00B53305"/>
    <w:rsid w:val="00B54904"/>
    <w:rsid w:val="00B54B43"/>
    <w:rsid w:val="00B558F1"/>
    <w:rsid w:val="00B5640F"/>
    <w:rsid w:val="00B565C7"/>
    <w:rsid w:val="00B570CD"/>
    <w:rsid w:val="00B6293B"/>
    <w:rsid w:val="00B64002"/>
    <w:rsid w:val="00B646F2"/>
    <w:rsid w:val="00B64ACA"/>
    <w:rsid w:val="00B6636F"/>
    <w:rsid w:val="00B67AC5"/>
    <w:rsid w:val="00B70E82"/>
    <w:rsid w:val="00B71A24"/>
    <w:rsid w:val="00B72E01"/>
    <w:rsid w:val="00B72E7E"/>
    <w:rsid w:val="00B766D2"/>
    <w:rsid w:val="00B77725"/>
    <w:rsid w:val="00B77CC0"/>
    <w:rsid w:val="00B806EC"/>
    <w:rsid w:val="00B81EE7"/>
    <w:rsid w:val="00B83CB1"/>
    <w:rsid w:val="00B845D4"/>
    <w:rsid w:val="00B847B1"/>
    <w:rsid w:val="00B84BAA"/>
    <w:rsid w:val="00B87493"/>
    <w:rsid w:val="00B8776B"/>
    <w:rsid w:val="00B8795F"/>
    <w:rsid w:val="00B900A9"/>
    <w:rsid w:val="00B91DD7"/>
    <w:rsid w:val="00B928A2"/>
    <w:rsid w:val="00B95411"/>
    <w:rsid w:val="00B956AB"/>
    <w:rsid w:val="00B976C3"/>
    <w:rsid w:val="00BA0214"/>
    <w:rsid w:val="00BA0ADF"/>
    <w:rsid w:val="00BA0AF1"/>
    <w:rsid w:val="00BA1878"/>
    <w:rsid w:val="00BA1F6B"/>
    <w:rsid w:val="00BA2346"/>
    <w:rsid w:val="00BA2F5E"/>
    <w:rsid w:val="00BA38ED"/>
    <w:rsid w:val="00BA435F"/>
    <w:rsid w:val="00BA6808"/>
    <w:rsid w:val="00BA7B4F"/>
    <w:rsid w:val="00BB2D6F"/>
    <w:rsid w:val="00BB3A12"/>
    <w:rsid w:val="00BB3B6D"/>
    <w:rsid w:val="00BB409B"/>
    <w:rsid w:val="00BB4D6D"/>
    <w:rsid w:val="00BB589E"/>
    <w:rsid w:val="00BB7A97"/>
    <w:rsid w:val="00BC070F"/>
    <w:rsid w:val="00BC1C66"/>
    <w:rsid w:val="00BC1D0E"/>
    <w:rsid w:val="00BC28C6"/>
    <w:rsid w:val="00BC3A52"/>
    <w:rsid w:val="00BC6190"/>
    <w:rsid w:val="00BC7D4B"/>
    <w:rsid w:val="00BC7FE4"/>
    <w:rsid w:val="00BD089A"/>
    <w:rsid w:val="00BD0976"/>
    <w:rsid w:val="00BD2FD6"/>
    <w:rsid w:val="00BD2FEE"/>
    <w:rsid w:val="00BD34A0"/>
    <w:rsid w:val="00BD35B2"/>
    <w:rsid w:val="00BD3C9F"/>
    <w:rsid w:val="00BD433E"/>
    <w:rsid w:val="00BD4C36"/>
    <w:rsid w:val="00BD65ED"/>
    <w:rsid w:val="00BD7CB2"/>
    <w:rsid w:val="00BE1CFC"/>
    <w:rsid w:val="00BE1EAD"/>
    <w:rsid w:val="00BE23AB"/>
    <w:rsid w:val="00BE251A"/>
    <w:rsid w:val="00BE2B5C"/>
    <w:rsid w:val="00BE4DE3"/>
    <w:rsid w:val="00BE5903"/>
    <w:rsid w:val="00BE66F7"/>
    <w:rsid w:val="00BE70B5"/>
    <w:rsid w:val="00BE7765"/>
    <w:rsid w:val="00BF0A84"/>
    <w:rsid w:val="00BF0EB9"/>
    <w:rsid w:val="00BF1CF4"/>
    <w:rsid w:val="00BF2454"/>
    <w:rsid w:val="00BF3F11"/>
    <w:rsid w:val="00BF455D"/>
    <w:rsid w:val="00BF605F"/>
    <w:rsid w:val="00BF6DBD"/>
    <w:rsid w:val="00BF7514"/>
    <w:rsid w:val="00BF794F"/>
    <w:rsid w:val="00C004C7"/>
    <w:rsid w:val="00C00571"/>
    <w:rsid w:val="00C006C6"/>
    <w:rsid w:val="00C00B0A"/>
    <w:rsid w:val="00C01B20"/>
    <w:rsid w:val="00C01B85"/>
    <w:rsid w:val="00C03706"/>
    <w:rsid w:val="00C03A79"/>
    <w:rsid w:val="00C043EC"/>
    <w:rsid w:val="00C0452C"/>
    <w:rsid w:val="00C053D5"/>
    <w:rsid w:val="00C05A8C"/>
    <w:rsid w:val="00C06EDA"/>
    <w:rsid w:val="00C06FCD"/>
    <w:rsid w:val="00C105D0"/>
    <w:rsid w:val="00C10E77"/>
    <w:rsid w:val="00C11883"/>
    <w:rsid w:val="00C12B61"/>
    <w:rsid w:val="00C148D3"/>
    <w:rsid w:val="00C16BAF"/>
    <w:rsid w:val="00C16F0A"/>
    <w:rsid w:val="00C218FF"/>
    <w:rsid w:val="00C21AE2"/>
    <w:rsid w:val="00C22234"/>
    <w:rsid w:val="00C231A5"/>
    <w:rsid w:val="00C23AC9"/>
    <w:rsid w:val="00C23E3A"/>
    <w:rsid w:val="00C24CE3"/>
    <w:rsid w:val="00C27DE0"/>
    <w:rsid w:val="00C27EE1"/>
    <w:rsid w:val="00C31332"/>
    <w:rsid w:val="00C328C1"/>
    <w:rsid w:val="00C3398D"/>
    <w:rsid w:val="00C346B3"/>
    <w:rsid w:val="00C35E1D"/>
    <w:rsid w:val="00C36AB8"/>
    <w:rsid w:val="00C4038C"/>
    <w:rsid w:val="00C4060A"/>
    <w:rsid w:val="00C413F6"/>
    <w:rsid w:val="00C418CC"/>
    <w:rsid w:val="00C42176"/>
    <w:rsid w:val="00C430C3"/>
    <w:rsid w:val="00C43113"/>
    <w:rsid w:val="00C43B4E"/>
    <w:rsid w:val="00C45845"/>
    <w:rsid w:val="00C45CC5"/>
    <w:rsid w:val="00C46F9D"/>
    <w:rsid w:val="00C47669"/>
    <w:rsid w:val="00C5029F"/>
    <w:rsid w:val="00C50BBF"/>
    <w:rsid w:val="00C52D01"/>
    <w:rsid w:val="00C540EE"/>
    <w:rsid w:val="00C54DA8"/>
    <w:rsid w:val="00C572A7"/>
    <w:rsid w:val="00C61667"/>
    <w:rsid w:val="00C62486"/>
    <w:rsid w:val="00C64010"/>
    <w:rsid w:val="00C653BB"/>
    <w:rsid w:val="00C66681"/>
    <w:rsid w:val="00C66C44"/>
    <w:rsid w:val="00C67FA0"/>
    <w:rsid w:val="00C70A29"/>
    <w:rsid w:val="00C70FF1"/>
    <w:rsid w:val="00C70FF5"/>
    <w:rsid w:val="00C7138E"/>
    <w:rsid w:val="00C719B2"/>
    <w:rsid w:val="00C72292"/>
    <w:rsid w:val="00C72B69"/>
    <w:rsid w:val="00C73A64"/>
    <w:rsid w:val="00C73E87"/>
    <w:rsid w:val="00C746AA"/>
    <w:rsid w:val="00C7653B"/>
    <w:rsid w:val="00C770D3"/>
    <w:rsid w:val="00C7783E"/>
    <w:rsid w:val="00C7799E"/>
    <w:rsid w:val="00C77C44"/>
    <w:rsid w:val="00C77FD4"/>
    <w:rsid w:val="00C8047B"/>
    <w:rsid w:val="00C81073"/>
    <w:rsid w:val="00C83162"/>
    <w:rsid w:val="00C831DE"/>
    <w:rsid w:val="00C83247"/>
    <w:rsid w:val="00C84821"/>
    <w:rsid w:val="00C902E0"/>
    <w:rsid w:val="00C91AEA"/>
    <w:rsid w:val="00C91B56"/>
    <w:rsid w:val="00C92A90"/>
    <w:rsid w:val="00C93C90"/>
    <w:rsid w:val="00C94735"/>
    <w:rsid w:val="00C9484E"/>
    <w:rsid w:val="00C97CA4"/>
    <w:rsid w:val="00C97F28"/>
    <w:rsid w:val="00CA0818"/>
    <w:rsid w:val="00CA0C06"/>
    <w:rsid w:val="00CA2575"/>
    <w:rsid w:val="00CA3CAF"/>
    <w:rsid w:val="00CA3F31"/>
    <w:rsid w:val="00CA48B3"/>
    <w:rsid w:val="00CA646A"/>
    <w:rsid w:val="00CB111D"/>
    <w:rsid w:val="00CB11F2"/>
    <w:rsid w:val="00CB17E0"/>
    <w:rsid w:val="00CB2149"/>
    <w:rsid w:val="00CB29CA"/>
    <w:rsid w:val="00CB2B5D"/>
    <w:rsid w:val="00CB3670"/>
    <w:rsid w:val="00CB53B5"/>
    <w:rsid w:val="00CB540A"/>
    <w:rsid w:val="00CB5CA6"/>
    <w:rsid w:val="00CB7903"/>
    <w:rsid w:val="00CB7ABB"/>
    <w:rsid w:val="00CC016D"/>
    <w:rsid w:val="00CC127C"/>
    <w:rsid w:val="00CC1A3B"/>
    <w:rsid w:val="00CC24A8"/>
    <w:rsid w:val="00CC2820"/>
    <w:rsid w:val="00CC3165"/>
    <w:rsid w:val="00CC5387"/>
    <w:rsid w:val="00CC67F6"/>
    <w:rsid w:val="00CC760F"/>
    <w:rsid w:val="00CD116F"/>
    <w:rsid w:val="00CD2B37"/>
    <w:rsid w:val="00CD3F32"/>
    <w:rsid w:val="00CD6BF2"/>
    <w:rsid w:val="00CE6803"/>
    <w:rsid w:val="00CE6B2B"/>
    <w:rsid w:val="00CE6CE7"/>
    <w:rsid w:val="00CE6EBF"/>
    <w:rsid w:val="00CE72B3"/>
    <w:rsid w:val="00CF2536"/>
    <w:rsid w:val="00CF5DBA"/>
    <w:rsid w:val="00CF751D"/>
    <w:rsid w:val="00D013E5"/>
    <w:rsid w:val="00D01C4B"/>
    <w:rsid w:val="00D01D7A"/>
    <w:rsid w:val="00D03AAD"/>
    <w:rsid w:val="00D04FFE"/>
    <w:rsid w:val="00D05CAE"/>
    <w:rsid w:val="00D0722D"/>
    <w:rsid w:val="00D11C6F"/>
    <w:rsid w:val="00D12A84"/>
    <w:rsid w:val="00D12FB4"/>
    <w:rsid w:val="00D134EB"/>
    <w:rsid w:val="00D13508"/>
    <w:rsid w:val="00D144CB"/>
    <w:rsid w:val="00D1458D"/>
    <w:rsid w:val="00D145A1"/>
    <w:rsid w:val="00D148F6"/>
    <w:rsid w:val="00D157FB"/>
    <w:rsid w:val="00D16614"/>
    <w:rsid w:val="00D2160B"/>
    <w:rsid w:val="00D21BA5"/>
    <w:rsid w:val="00D2400C"/>
    <w:rsid w:val="00D2443D"/>
    <w:rsid w:val="00D25D67"/>
    <w:rsid w:val="00D270B6"/>
    <w:rsid w:val="00D27302"/>
    <w:rsid w:val="00D27623"/>
    <w:rsid w:val="00D27BD2"/>
    <w:rsid w:val="00D301AD"/>
    <w:rsid w:val="00D33242"/>
    <w:rsid w:val="00D333D1"/>
    <w:rsid w:val="00D3368F"/>
    <w:rsid w:val="00D35F49"/>
    <w:rsid w:val="00D36C7A"/>
    <w:rsid w:val="00D4014E"/>
    <w:rsid w:val="00D40C82"/>
    <w:rsid w:val="00D41C55"/>
    <w:rsid w:val="00D44A74"/>
    <w:rsid w:val="00D44C9F"/>
    <w:rsid w:val="00D44F56"/>
    <w:rsid w:val="00D45429"/>
    <w:rsid w:val="00D45F5C"/>
    <w:rsid w:val="00D466C7"/>
    <w:rsid w:val="00D470F8"/>
    <w:rsid w:val="00D4745B"/>
    <w:rsid w:val="00D47852"/>
    <w:rsid w:val="00D51B71"/>
    <w:rsid w:val="00D5245F"/>
    <w:rsid w:val="00D5303E"/>
    <w:rsid w:val="00D540B8"/>
    <w:rsid w:val="00D5675F"/>
    <w:rsid w:val="00D56A28"/>
    <w:rsid w:val="00D57C39"/>
    <w:rsid w:val="00D57E66"/>
    <w:rsid w:val="00D57FEF"/>
    <w:rsid w:val="00D60528"/>
    <w:rsid w:val="00D60AA0"/>
    <w:rsid w:val="00D60C34"/>
    <w:rsid w:val="00D60EF6"/>
    <w:rsid w:val="00D61AF8"/>
    <w:rsid w:val="00D61E01"/>
    <w:rsid w:val="00D622EB"/>
    <w:rsid w:val="00D626FD"/>
    <w:rsid w:val="00D62757"/>
    <w:rsid w:val="00D62B9C"/>
    <w:rsid w:val="00D62FF8"/>
    <w:rsid w:val="00D6365E"/>
    <w:rsid w:val="00D63D37"/>
    <w:rsid w:val="00D64588"/>
    <w:rsid w:val="00D652C8"/>
    <w:rsid w:val="00D65422"/>
    <w:rsid w:val="00D657DB"/>
    <w:rsid w:val="00D65EDE"/>
    <w:rsid w:val="00D67D37"/>
    <w:rsid w:val="00D71189"/>
    <w:rsid w:val="00D71B57"/>
    <w:rsid w:val="00D71EED"/>
    <w:rsid w:val="00D722BB"/>
    <w:rsid w:val="00D72A01"/>
    <w:rsid w:val="00D741EB"/>
    <w:rsid w:val="00D748E5"/>
    <w:rsid w:val="00D74BAA"/>
    <w:rsid w:val="00D76414"/>
    <w:rsid w:val="00D76AB6"/>
    <w:rsid w:val="00D76E68"/>
    <w:rsid w:val="00D77057"/>
    <w:rsid w:val="00D778F2"/>
    <w:rsid w:val="00D80933"/>
    <w:rsid w:val="00D823C3"/>
    <w:rsid w:val="00D86832"/>
    <w:rsid w:val="00D87076"/>
    <w:rsid w:val="00D874F6"/>
    <w:rsid w:val="00D8756E"/>
    <w:rsid w:val="00D876D5"/>
    <w:rsid w:val="00D904AC"/>
    <w:rsid w:val="00D90BFC"/>
    <w:rsid w:val="00D90E87"/>
    <w:rsid w:val="00D91454"/>
    <w:rsid w:val="00D925F4"/>
    <w:rsid w:val="00D93936"/>
    <w:rsid w:val="00D93E6E"/>
    <w:rsid w:val="00D94A76"/>
    <w:rsid w:val="00D96C91"/>
    <w:rsid w:val="00DA0500"/>
    <w:rsid w:val="00DA076C"/>
    <w:rsid w:val="00DA0884"/>
    <w:rsid w:val="00DA19F8"/>
    <w:rsid w:val="00DA1DD9"/>
    <w:rsid w:val="00DA1E15"/>
    <w:rsid w:val="00DA1E45"/>
    <w:rsid w:val="00DA226A"/>
    <w:rsid w:val="00DA2BD3"/>
    <w:rsid w:val="00DA2CEA"/>
    <w:rsid w:val="00DA3156"/>
    <w:rsid w:val="00DA4033"/>
    <w:rsid w:val="00DA457F"/>
    <w:rsid w:val="00DA45E9"/>
    <w:rsid w:val="00DA46FE"/>
    <w:rsid w:val="00DA47E6"/>
    <w:rsid w:val="00DA4B7F"/>
    <w:rsid w:val="00DA5409"/>
    <w:rsid w:val="00DA629C"/>
    <w:rsid w:val="00DA68D4"/>
    <w:rsid w:val="00DA7111"/>
    <w:rsid w:val="00DB14B1"/>
    <w:rsid w:val="00DB1897"/>
    <w:rsid w:val="00DB1D0D"/>
    <w:rsid w:val="00DB2126"/>
    <w:rsid w:val="00DB30C9"/>
    <w:rsid w:val="00DB3739"/>
    <w:rsid w:val="00DB495B"/>
    <w:rsid w:val="00DB4C83"/>
    <w:rsid w:val="00DB4EC7"/>
    <w:rsid w:val="00DB5AD0"/>
    <w:rsid w:val="00DB6CF1"/>
    <w:rsid w:val="00DB7006"/>
    <w:rsid w:val="00DB7E64"/>
    <w:rsid w:val="00DC08A5"/>
    <w:rsid w:val="00DC2D32"/>
    <w:rsid w:val="00DC2FE1"/>
    <w:rsid w:val="00DC45C8"/>
    <w:rsid w:val="00DC48E0"/>
    <w:rsid w:val="00DC4CE3"/>
    <w:rsid w:val="00DC5145"/>
    <w:rsid w:val="00DC52E5"/>
    <w:rsid w:val="00DC6328"/>
    <w:rsid w:val="00DC7095"/>
    <w:rsid w:val="00DC70FE"/>
    <w:rsid w:val="00DC746E"/>
    <w:rsid w:val="00DC7BE7"/>
    <w:rsid w:val="00DD06B0"/>
    <w:rsid w:val="00DD0B29"/>
    <w:rsid w:val="00DD1677"/>
    <w:rsid w:val="00DD2999"/>
    <w:rsid w:val="00DD3CF3"/>
    <w:rsid w:val="00DD42E9"/>
    <w:rsid w:val="00DD557F"/>
    <w:rsid w:val="00DD5F11"/>
    <w:rsid w:val="00DD7151"/>
    <w:rsid w:val="00DD7BD6"/>
    <w:rsid w:val="00DE03DC"/>
    <w:rsid w:val="00DE1DA8"/>
    <w:rsid w:val="00DE2FAB"/>
    <w:rsid w:val="00DE72A5"/>
    <w:rsid w:val="00DE747B"/>
    <w:rsid w:val="00DF215F"/>
    <w:rsid w:val="00DF5366"/>
    <w:rsid w:val="00DF57F3"/>
    <w:rsid w:val="00DF5A56"/>
    <w:rsid w:val="00DF5C5C"/>
    <w:rsid w:val="00DF6021"/>
    <w:rsid w:val="00E003CC"/>
    <w:rsid w:val="00E009B6"/>
    <w:rsid w:val="00E014A8"/>
    <w:rsid w:val="00E01A50"/>
    <w:rsid w:val="00E01E6B"/>
    <w:rsid w:val="00E02457"/>
    <w:rsid w:val="00E032B4"/>
    <w:rsid w:val="00E044CB"/>
    <w:rsid w:val="00E04509"/>
    <w:rsid w:val="00E05119"/>
    <w:rsid w:val="00E052A4"/>
    <w:rsid w:val="00E07116"/>
    <w:rsid w:val="00E07C7D"/>
    <w:rsid w:val="00E106F6"/>
    <w:rsid w:val="00E111CA"/>
    <w:rsid w:val="00E11DA1"/>
    <w:rsid w:val="00E131A6"/>
    <w:rsid w:val="00E13EE2"/>
    <w:rsid w:val="00E1562D"/>
    <w:rsid w:val="00E15A20"/>
    <w:rsid w:val="00E16E67"/>
    <w:rsid w:val="00E175EC"/>
    <w:rsid w:val="00E1794F"/>
    <w:rsid w:val="00E2109E"/>
    <w:rsid w:val="00E21D1B"/>
    <w:rsid w:val="00E22064"/>
    <w:rsid w:val="00E228AE"/>
    <w:rsid w:val="00E23E3A"/>
    <w:rsid w:val="00E24158"/>
    <w:rsid w:val="00E27A9C"/>
    <w:rsid w:val="00E314F2"/>
    <w:rsid w:val="00E319F8"/>
    <w:rsid w:val="00E31C8C"/>
    <w:rsid w:val="00E34C41"/>
    <w:rsid w:val="00E34D84"/>
    <w:rsid w:val="00E35925"/>
    <w:rsid w:val="00E363A9"/>
    <w:rsid w:val="00E369A1"/>
    <w:rsid w:val="00E378F5"/>
    <w:rsid w:val="00E40899"/>
    <w:rsid w:val="00E41503"/>
    <w:rsid w:val="00E41839"/>
    <w:rsid w:val="00E42030"/>
    <w:rsid w:val="00E508CE"/>
    <w:rsid w:val="00E50D05"/>
    <w:rsid w:val="00E5285D"/>
    <w:rsid w:val="00E55029"/>
    <w:rsid w:val="00E55090"/>
    <w:rsid w:val="00E55EA5"/>
    <w:rsid w:val="00E57FA2"/>
    <w:rsid w:val="00E60C71"/>
    <w:rsid w:val="00E61532"/>
    <w:rsid w:val="00E61C51"/>
    <w:rsid w:val="00E62185"/>
    <w:rsid w:val="00E62B03"/>
    <w:rsid w:val="00E643F0"/>
    <w:rsid w:val="00E64E7F"/>
    <w:rsid w:val="00E66687"/>
    <w:rsid w:val="00E70186"/>
    <w:rsid w:val="00E705AC"/>
    <w:rsid w:val="00E70D91"/>
    <w:rsid w:val="00E729A5"/>
    <w:rsid w:val="00E72EC4"/>
    <w:rsid w:val="00E742B9"/>
    <w:rsid w:val="00E74C6C"/>
    <w:rsid w:val="00E74F72"/>
    <w:rsid w:val="00E755D2"/>
    <w:rsid w:val="00E756B3"/>
    <w:rsid w:val="00E76DD7"/>
    <w:rsid w:val="00E77935"/>
    <w:rsid w:val="00E810F1"/>
    <w:rsid w:val="00E833FC"/>
    <w:rsid w:val="00E83A14"/>
    <w:rsid w:val="00E853A3"/>
    <w:rsid w:val="00E87E37"/>
    <w:rsid w:val="00E90686"/>
    <w:rsid w:val="00E90962"/>
    <w:rsid w:val="00E90FFD"/>
    <w:rsid w:val="00E91017"/>
    <w:rsid w:val="00E91172"/>
    <w:rsid w:val="00E9124B"/>
    <w:rsid w:val="00E913D8"/>
    <w:rsid w:val="00E91752"/>
    <w:rsid w:val="00E927F8"/>
    <w:rsid w:val="00E93164"/>
    <w:rsid w:val="00E93D36"/>
    <w:rsid w:val="00E94AE6"/>
    <w:rsid w:val="00E9573D"/>
    <w:rsid w:val="00E9726D"/>
    <w:rsid w:val="00E97344"/>
    <w:rsid w:val="00EA0004"/>
    <w:rsid w:val="00EA20B6"/>
    <w:rsid w:val="00EA348A"/>
    <w:rsid w:val="00EA46F7"/>
    <w:rsid w:val="00EA5955"/>
    <w:rsid w:val="00EA5ACF"/>
    <w:rsid w:val="00EA6D6F"/>
    <w:rsid w:val="00EB037C"/>
    <w:rsid w:val="00EB1AEF"/>
    <w:rsid w:val="00EB1EA9"/>
    <w:rsid w:val="00EB2236"/>
    <w:rsid w:val="00EB3538"/>
    <w:rsid w:val="00EB6B8E"/>
    <w:rsid w:val="00EB77A9"/>
    <w:rsid w:val="00EB7A8F"/>
    <w:rsid w:val="00EC0963"/>
    <w:rsid w:val="00EC18B7"/>
    <w:rsid w:val="00EC227C"/>
    <w:rsid w:val="00EC23FD"/>
    <w:rsid w:val="00EC27DE"/>
    <w:rsid w:val="00EC28C5"/>
    <w:rsid w:val="00EC4EA0"/>
    <w:rsid w:val="00EC5666"/>
    <w:rsid w:val="00EC5AC5"/>
    <w:rsid w:val="00EC6B8B"/>
    <w:rsid w:val="00EC6BBD"/>
    <w:rsid w:val="00ED1163"/>
    <w:rsid w:val="00ED19D3"/>
    <w:rsid w:val="00ED1F71"/>
    <w:rsid w:val="00ED2206"/>
    <w:rsid w:val="00ED333C"/>
    <w:rsid w:val="00ED377F"/>
    <w:rsid w:val="00ED3B8A"/>
    <w:rsid w:val="00ED3D1F"/>
    <w:rsid w:val="00ED400C"/>
    <w:rsid w:val="00ED4084"/>
    <w:rsid w:val="00ED42F1"/>
    <w:rsid w:val="00ED4B65"/>
    <w:rsid w:val="00ED679C"/>
    <w:rsid w:val="00ED6A89"/>
    <w:rsid w:val="00ED76F5"/>
    <w:rsid w:val="00ED7D47"/>
    <w:rsid w:val="00EE090F"/>
    <w:rsid w:val="00EE2FCE"/>
    <w:rsid w:val="00EE473F"/>
    <w:rsid w:val="00EE558E"/>
    <w:rsid w:val="00EE5A0E"/>
    <w:rsid w:val="00EF30A6"/>
    <w:rsid w:val="00EF38E2"/>
    <w:rsid w:val="00EF3C25"/>
    <w:rsid w:val="00EF3F6A"/>
    <w:rsid w:val="00EF75FE"/>
    <w:rsid w:val="00EF7CA3"/>
    <w:rsid w:val="00F005B4"/>
    <w:rsid w:val="00F00B6E"/>
    <w:rsid w:val="00F02A4E"/>
    <w:rsid w:val="00F02CD9"/>
    <w:rsid w:val="00F02D9C"/>
    <w:rsid w:val="00F03F20"/>
    <w:rsid w:val="00F05196"/>
    <w:rsid w:val="00F06487"/>
    <w:rsid w:val="00F0667B"/>
    <w:rsid w:val="00F126BB"/>
    <w:rsid w:val="00F127FD"/>
    <w:rsid w:val="00F14264"/>
    <w:rsid w:val="00F1537A"/>
    <w:rsid w:val="00F16AE7"/>
    <w:rsid w:val="00F17633"/>
    <w:rsid w:val="00F2182C"/>
    <w:rsid w:val="00F24549"/>
    <w:rsid w:val="00F245D2"/>
    <w:rsid w:val="00F24E24"/>
    <w:rsid w:val="00F278EE"/>
    <w:rsid w:val="00F27DA0"/>
    <w:rsid w:val="00F30FE7"/>
    <w:rsid w:val="00F318D8"/>
    <w:rsid w:val="00F31CDC"/>
    <w:rsid w:val="00F33C7F"/>
    <w:rsid w:val="00F34D22"/>
    <w:rsid w:val="00F35A9D"/>
    <w:rsid w:val="00F4019A"/>
    <w:rsid w:val="00F40AC3"/>
    <w:rsid w:val="00F41118"/>
    <w:rsid w:val="00F41E01"/>
    <w:rsid w:val="00F4227B"/>
    <w:rsid w:val="00F42DF2"/>
    <w:rsid w:val="00F43899"/>
    <w:rsid w:val="00F44457"/>
    <w:rsid w:val="00F45469"/>
    <w:rsid w:val="00F463A0"/>
    <w:rsid w:val="00F47A97"/>
    <w:rsid w:val="00F50015"/>
    <w:rsid w:val="00F50429"/>
    <w:rsid w:val="00F50F0C"/>
    <w:rsid w:val="00F52F9C"/>
    <w:rsid w:val="00F53008"/>
    <w:rsid w:val="00F5344B"/>
    <w:rsid w:val="00F5699E"/>
    <w:rsid w:val="00F56ECD"/>
    <w:rsid w:val="00F56F18"/>
    <w:rsid w:val="00F57766"/>
    <w:rsid w:val="00F579E4"/>
    <w:rsid w:val="00F57B32"/>
    <w:rsid w:val="00F63791"/>
    <w:rsid w:val="00F646BC"/>
    <w:rsid w:val="00F668EE"/>
    <w:rsid w:val="00F676EF"/>
    <w:rsid w:val="00F6773E"/>
    <w:rsid w:val="00F67CF0"/>
    <w:rsid w:val="00F67F2C"/>
    <w:rsid w:val="00F701C2"/>
    <w:rsid w:val="00F70731"/>
    <w:rsid w:val="00F70C36"/>
    <w:rsid w:val="00F7189A"/>
    <w:rsid w:val="00F71A17"/>
    <w:rsid w:val="00F71EDB"/>
    <w:rsid w:val="00F73682"/>
    <w:rsid w:val="00F74184"/>
    <w:rsid w:val="00F74BA0"/>
    <w:rsid w:val="00F75EAB"/>
    <w:rsid w:val="00F764B1"/>
    <w:rsid w:val="00F764DB"/>
    <w:rsid w:val="00F7757A"/>
    <w:rsid w:val="00F8163D"/>
    <w:rsid w:val="00F82CC7"/>
    <w:rsid w:val="00F83169"/>
    <w:rsid w:val="00F833ED"/>
    <w:rsid w:val="00F84B21"/>
    <w:rsid w:val="00F85DB2"/>
    <w:rsid w:val="00F85DCD"/>
    <w:rsid w:val="00F86AA5"/>
    <w:rsid w:val="00F9032F"/>
    <w:rsid w:val="00F92395"/>
    <w:rsid w:val="00F9309B"/>
    <w:rsid w:val="00F95A7F"/>
    <w:rsid w:val="00F95C55"/>
    <w:rsid w:val="00F95D0A"/>
    <w:rsid w:val="00F9716A"/>
    <w:rsid w:val="00F97EFD"/>
    <w:rsid w:val="00FA01B8"/>
    <w:rsid w:val="00FA1CD3"/>
    <w:rsid w:val="00FA2392"/>
    <w:rsid w:val="00FA2944"/>
    <w:rsid w:val="00FA3D9A"/>
    <w:rsid w:val="00FA5951"/>
    <w:rsid w:val="00FA5C58"/>
    <w:rsid w:val="00FA7AA0"/>
    <w:rsid w:val="00FB00C7"/>
    <w:rsid w:val="00FB0902"/>
    <w:rsid w:val="00FB201E"/>
    <w:rsid w:val="00FB2100"/>
    <w:rsid w:val="00FB222E"/>
    <w:rsid w:val="00FB2F2B"/>
    <w:rsid w:val="00FB35E8"/>
    <w:rsid w:val="00FB426B"/>
    <w:rsid w:val="00FB5034"/>
    <w:rsid w:val="00FB65AF"/>
    <w:rsid w:val="00FB66B3"/>
    <w:rsid w:val="00FB753B"/>
    <w:rsid w:val="00FC0A4C"/>
    <w:rsid w:val="00FC0AB4"/>
    <w:rsid w:val="00FC0C8E"/>
    <w:rsid w:val="00FC2119"/>
    <w:rsid w:val="00FC3656"/>
    <w:rsid w:val="00FC5430"/>
    <w:rsid w:val="00FC567F"/>
    <w:rsid w:val="00FC6E27"/>
    <w:rsid w:val="00FC6F45"/>
    <w:rsid w:val="00FC7675"/>
    <w:rsid w:val="00FD1CD3"/>
    <w:rsid w:val="00FD27F1"/>
    <w:rsid w:val="00FD724E"/>
    <w:rsid w:val="00FD7308"/>
    <w:rsid w:val="00FD7CB3"/>
    <w:rsid w:val="00FE033F"/>
    <w:rsid w:val="00FE03B5"/>
    <w:rsid w:val="00FE12AA"/>
    <w:rsid w:val="00FE19EC"/>
    <w:rsid w:val="00FE20E8"/>
    <w:rsid w:val="00FE3703"/>
    <w:rsid w:val="00FE4096"/>
    <w:rsid w:val="00FE57C0"/>
    <w:rsid w:val="00FE58F9"/>
    <w:rsid w:val="00FE5EA6"/>
    <w:rsid w:val="00FE5FB7"/>
    <w:rsid w:val="00FE6D68"/>
    <w:rsid w:val="00FE7077"/>
    <w:rsid w:val="00FE757B"/>
    <w:rsid w:val="00FF05B3"/>
    <w:rsid w:val="00FF0C9B"/>
    <w:rsid w:val="00FF15FD"/>
    <w:rsid w:val="00FF1AE4"/>
    <w:rsid w:val="00FF1F16"/>
    <w:rsid w:val="00FF5DD1"/>
    <w:rsid w:val="00FF60DB"/>
    <w:rsid w:val="00FF6777"/>
    <w:rsid w:val="00FF6A5E"/>
    <w:rsid w:val="00FF7AFA"/>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CD9AC9"/>
  <w15:chartTrackingRefBased/>
  <w15:docId w15:val="{7DDA3121-29BE-483D-AC4E-F41DA919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2BD"/>
    <w:rPr>
      <w:lang w:val="en-GB" w:eastAsia="en-US"/>
    </w:rPr>
  </w:style>
  <w:style w:type="paragraph" w:styleId="1">
    <w:name w:val="heading 1"/>
    <w:basedOn w:val="a"/>
    <w:next w:val="a"/>
    <w:link w:val="1Char"/>
    <w:uiPriority w:val="9"/>
    <w:qFormat/>
    <w:rsid w:val="00A80A91"/>
    <w:pPr>
      <w:keepNext/>
      <w:numPr>
        <w:numId w:val="2"/>
      </w:numPr>
      <w:autoSpaceDE w:val="0"/>
      <w:autoSpaceDN w:val="0"/>
      <w:adjustRightInd w:val="0"/>
      <w:snapToGrid w:val="0"/>
      <w:spacing w:before="120" w:after="120"/>
      <w:jc w:val="both"/>
      <w:outlineLvl w:val="0"/>
    </w:pPr>
    <w:rPr>
      <w:rFonts w:ascii="Arial" w:hAnsi="Arial"/>
      <w:b/>
      <w:sz w:val="22"/>
    </w:rPr>
  </w:style>
  <w:style w:type="paragraph" w:styleId="2">
    <w:name w:val="heading 2"/>
    <w:basedOn w:val="1"/>
    <w:next w:val="a"/>
    <w:link w:val="2Char"/>
    <w:uiPriority w:val="9"/>
    <w:qFormat/>
    <w:rsid w:val="00A80A91"/>
    <w:pPr>
      <w:numPr>
        <w:ilvl w:val="1"/>
      </w:numPr>
      <w:ind w:left="403" w:hanging="403"/>
      <w:outlineLvl w:val="1"/>
    </w:pPr>
    <w:rPr>
      <w:sz w:val="21"/>
    </w:rPr>
  </w:style>
  <w:style w:type="paragraph" w:styleId="3">
    <w:name w:val="heading 3"/>
    <w:basedOn w:val="2"/>
    <w:next w:val="a"/>
    <w:link w:val="3Char"/>
    <w:uiPriority w:val="9"/>
    <w:qFormat/>
    <w:rsid w:val="00BA1878"/>
    <w:pPr>
      <w:numPr>
        <w:ilvl w:val="2"/>
      </w:numPr>
      <w:outlineLvl w:val="2"/>
    </w:pPr>
    <w:rPr>
      <w:sz w:val="20"/>
    </w:rPr>
  </w:style>
  <w:style w:type="paragraph" w:styleId="4">
    <w:name w:val="heading 4"/>
    <w:basedOn w:val="a"/>
    <w:link w:val="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5">
    <w:name w:val="heading 5"/>
    <w:basedOn w:val="a"/>
    <w:next w:val="a"/>
    <w:link w:val="5Char"/>
    <w:uiPriority w:val="9"/>
    <w:qFormat/>
    <w:pPr>
      <w:keepNext/>
      <w:jc w:val="center"/>
      <w:outlineLvl w:val="4"/>
    </w:pPr>
    <w:rPr>
      <w:rFonts w:ascii="Arial" w:hAnsi="Arial"/>
      <w:b/>
      <w:sz w:val="24"/>
    </w:rPr>
  </w:style>
  <w:style w:type="paragraph" w:styleId="6">
    <w:name w:val="heading 6"/>
    <w:basedOn w:val="a"/>
    <w:next w:val="a"/>
    <w:link w:val="6Char"/>
    <w:uiPriority w:val="9"/>
    <w:qFormat/>
    <w:pPr>
      <w:keepNext/>
      <w:outlineLvl w:val="5"/>
    </w:pPr>
    <w:rPr>
      <w:rFonts w:ascii="Arial" w:hAnsi="Arial"/>
      <w:b/>
      <w:color w:val="C0C0C0"/>
      <w:sz w:val="24"/>
    </w:rPr>
  </w:style>
  <w:style w:type="paragraph" w:styleId="8">
    <w:name w:val="heading 8"/>
    <w:basedOn w:val="a"/>
    <w:next w:val="a"/>
    <w:link w:val="8Char"/>
    <w:semiHidden/>
    <w:unhideWhenUsed/>
    <w:qFormat/>
    <w:rsid w:val="00AD09F4"/>
    <w:pPr>
      <w:spacing w:before="240" w:after="60"/>
      <w:outlineLvl w:val="7"/>
    </w:pPr>
    <w:rPr>
      <w:rFonts w:ascii="Calibri" w:eastAsia="Times New Roman"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A80A91"/>
    <w:rPr>
      <w:rFonts w:ascii="Arial" w:hAnsi="Arial"/>
      <w:b/>
      <w:sz w:val="22"/>
      <w:lang w:val="en-GB" w:eastAsia="en-US"/>
    </w:rPr>
  </w:style>
  <w:style w:type="character" w:customStyle="1" w:styleId="2Char">
    <w:name w:val="标题 2 Char"/>
    <w:link w:val="2"/>
    <w:uiPriority w:val="9"/>
    <w:rsid w:val="00A80A91"/>
    <w:rPr>
      <w:rFonts w:ascii="Arial" w:hAnsi="Arial"/>
      <w:b/>
      <w:sz w:val="21"/>
      <w:lang w:val="en-GB" w:eastAsia="en-US"/>
    </w:rPr>
  </w:style>
  <w:style w:type="character" w:customStyle="1" w:styleId="3Char">
    <w:name w:val="标题 3 Char"/>
    <w:link w:val="3"/>
    <w:uiPriority w:val="9"/>
    <w:rsid w:val="00BA1878"/>
    <w:rPr>
      <w:rFonts w:ascii="Arial" w:hAnsi="Arial"/>
      <w:b/>
      <w:lang w:val="en-GB" w:eastAsia="en-US"/>
    </w:rPr>
  </w:style>
  <w:style w:type="character" w:customStyle="1" w:styleId="5Char">
    <w:name w:val="标题 5 Char"/>
    <w:link w:val="5"/>
    <w:uiPriority w:val="9"/>
    <w:rsid w:val="005031FD"/>
    <w:rPr>
      <w:rFonts w:ascii="Arial" w:hAnsi="Arial"/>
      <w:b/>
      <w:sz w:val="24"/>
      <w:lang w:val="en-GB" w:eastAsia="en-US"/>
    </w:rPr>
  </w:style>
  <w:style w:type="character" w:customStyle="1" w:styleId="6Char">
    <w:name w:val="标题 6 Char"/>
    <w:link w:val="6"/>
    <w:uiPriority w:val="9"/>
    <w:rsid w:val="005031FD"/>
    <w:rPr>
      <w:rFonts w:ascii="Arial" w:hAnsi="Arial"/>
      <w:b/>
      <w:color w:val="C0C0C0"/>
      <w:sz w:val="24"/>
      <w:lang w:val="en-GB" w:eastAsia="en-US"/>
    </w:rPr>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uiPriority w:val="99"/>
    <w:rsid w:val="00715209"/>
    <w:rPr>
      <w:color w:val="0000FF"/>
      <w:u w:val="single"/>
    </w:rPr>
  </w:style>
  <w:style w:type="character" w:styleId="a9">
    <w:name w:val="annotation reference"/>
    <w:qFormat/>
    <w:rsid w:val="00715209"/>
    <w:rPr>
      <w:sz w:val="16"/>
    </w:rPr>
  </w:style>
  <w:style w:type="table" w:styleId="aa">
    <w:name w:val="Table Grid"/>
    <w:basedOn w:val="a1"/>
    <w:uiPriority w:val="5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ubtle 1"/>
    <w:basedOn w:val="a1"/>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4Char">
    <w:name w:val="标题 4 Char"/>
    <w:link w:val="4"/>
    <w:uiPriority w:val="9"/>
    <w:rsid w:val="005031FD"/>
    <w:rPr>
      <w:rFonts w:ascii="Arial Narrow" w:eastAsia="宋体" w:hAnsi="Arial Narrow" w:cs="Arial"/>
      <w:color w:val="3C3229"/>
      <w:sz w:val="18"/>
      <w:szCs w:val="18"/>
    </w:rPr>
  </w:style>
  <w:style w:type="character" w:styleId="ab">
    <w:name w:val="FollowedHyperlink"/>
    <w:uiPriority w:val="99"/>
    <w:unhideWhenUsed/>
    <w:rsid w:val="005031FD"/>
    <w:rPr>
      <w:strike w:val="0"/>
      <w:dstrike w:val="0"/>
      <w:color w:val="5E85B7"/>
      <w:u w:val="none"/>
      <w:effect w:val="none"/>
    </w:rPr>
  </w:style>
  <w:style w:type="character" w:styleId="HTML">
    <w:name w:val="HTML Cite"/>
    <w:uiPriority w:val="99"/>
    <w:unhideWhenUsed/>
    <w:rsid w:val="005031FD"/>
    <w:rPr>
      <w:i/>
      <w:iCs/>
    </w:rPr>
  </w:style>
  <w:style w:type="character" w:styleId="ac">
    <w:name w:val="Emphasis"/>
    <w:uiPriority w:val="20"/>
    <w:qFormat/>
    <w:rsid w:val="005031FD"/>
    <w:rPr>
      <w:i/>
      <w:iCs/>
    </w:rPr>
  </w:style>
  <w:style w:type="character" w:styleId="ad">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4-1">
    <w:name w:val="Grid Table 4 Accent 1"/>
    <w:basedOn w:val="a1"/>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a"/>
    <w:rsid w:val="00325033"/>
    <w:pPr>
      <w:keepLines/>
      <w:overflowPunct w:val="0"/>
      <w:autoSpaceDE w:val="0"/>
      <w:autoSpaceDN w:val="0"/>
      <w:adjustRightInd w:val="0"/>
      <w:spacing w:after="240"/>
      <w:jc w:val="center"/>
      <w:textAlignment w:val="baseline"/>
    </w:pPr>
    <w:rPr>
      <w:rFonts w:ascii="Arial" w:hAnsi="Arial"/>
      <w:b/>
    </w:rPr>
  </w:style>
  <w:style w:type="table" w:styleId="2-5">
    <w:name w:val="Grid Table 2 Accent 5"/>
    <w:basedOn w:val="a1"/>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5">
    <w:name w:val="Grid Table 6 Colorful Accent 5"/>
    <w:basedOn w:val="a1"/>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21"/>
    <w:rsid w:val="00224653"/>
    <w:pPr>
      <w:spacing w:after="180"/>
      <w:ind w:leftChars="0" w:left="851" w:firstLineChars="0" w:hanging="284"/>
      <w:contextualSpacing w:val="0"/>
    </w:pPr>
  </w:style>
  <w:style w:type="character" w:customStyle="1" w:styleId="Char">
    <w:name w:val="批注文字 Char"/>
    <w:link w:val="a5"/>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21">
    <w:name w:val="List 2"/>
    <w:basedOn w:val="a"/>
    <w:rsid w:val="00224653"/>
    <w:pPr>
      <w:ind w:leftChars="200" w:left="100" w:hangingChars="200" w:hanging="200"/>
      <w:contextualSpacing/>
    </w:pPr>
  </w:style>
  <w:style w:type="paragraph" w:styleId="ae">
    <w:name w:val="Balloon Text"/>
    <w:basedOn w:val="a"/>
    <w:link w:val="Char0"/>
    <w:rsid w:val="00224653"/>
    <w:rPr>
      <w:sz w:val="18"/>
      <w:szCs w:val="18"/>
    </w:rPr>
  </w:style>
  <w:style w:type="character" w:customStyle="1" w:styleId="Char0">
    <w:name w:val="批注框文本 Char"/>
    <w:link w:val="ae"/>
    <w:rsid w:val="00224653"/>
    <w:rPr>
      <w:sz w:val="18"/>
      <w:szCs w:val="18"/>
      <w:lang w:val="en-GB" w:eastAsia="en-US"/>
    </w:rPr>
  </w:style>
  <w:style w:type="paragraph" w:styleId="af">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a"/>
    <w:link w:val="Char1"/>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link w:val="af"/>
    <w:uiPriority w:val="34"/>
    <w:qFormat/>
    <w:rsid w:val="006159D2"/>
    <w:rPr>
      <w:sz w:val="22"/>
      <w:szCs w:val="22"/>
      <w:lang w:eastAsia="en-US"/>
    </w:rPr>
  </w:style>
  <w:style w:type="paragraph" w:customStyle="1" w:styleId="NO">
    <w:name w:val="NO"/>
    <w:basedOn w:val="a"/>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af0">
    <w:name w:val="caption"/>
    <w:aliases w:val="cap"/>
    <w:basedOn w:val="a"/>
    <w:next w:val="a"/>
    <w:link w:val="Char2"/>
    <w:qFormat/>
    <w:rsid w:val="006159D2"/>
    <w:pPr>
      <w:autoSpaceDE w:val="0"/>
      <w:autoSpaceDN w:val="0"/>
      <w:adjustRightInd w:val="0"/>
      <w:snapToGrid w:val="0"/>
      <w:spacing w:after="120"/>
      <w:jc w:val="center"/>
    </w:pPr>
    <w:rPr>
      <w:b/>
      <w:bCs/>
      <w:lang w:val="en-US"/>
    </w:rPr>
  </w:style>
  <w:style w:type="character" w:customStyle="1" w:styleId="Char2">
    <w:name w:val="题注 Char"/>
    <w:aliases w:val="cap Char"/>
    <w:link w:val="af0"/>
    <w:rsid w:val="006159D2"/>
    <w:rPr>
      <w:b/>
      <w:bCs/>
      <w:lang w:eastAsia="en-US"/>
    </w:rPr>
  </w:style>
  <w:style w:type="paragraph" w:customStyle="1" w:styleId="3GPPAgreements">
    <w:name w:val="3GPP Agreements"/>
    <w:basedOn w:val="a"/>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a"/>
    <w:rsid w:val="00D74BAA"/>
    <w:pPr>
      <w:autoSpaceDE w:val="0"/>
      <w:autoSpaceDN w:val="0"/>
      <w:snapToGrid w:val="0"/>
      <w:spacing w:after="60"/>
      <w:jc w:val="both"/>
    </w:pPr>
    <w:rPr>
      <w:szCs w:val="16"/>
      <w:lang w:val="en-US"/>
    </w:rPr>
  </w:style>
  <w:style w:type="character" w:customStyle="1" w:styleId="8Char">
    <w:name w:val="标题 8 Char"/>
    <w:link w:val="8"/>
    <w:semiHidden/>
    <w:rsid w:val="00AD09F4"/>
    <w:rPr>
      <w:rFonts w:ascii="Calibri" w:eastAsia="Times New Roman" w:hAnsi="Calibri" w:cs="Times New Roman"/>
      <w:i/>
      <w:iCs/>
      <w:sz w:val="24"/>
      <w:szCs w:val="24"/>
      <w:lang w:val="en-GB"/>
    </w:rPr>
  </w:style>
  <w:style w:type="paragraph" w:styleId="af1">
    <w:name w:val="annotation subject"/>
    <w:basedOn w:val="a5"/>
    <w:next w:val="a5"/>
    <w:link w:val="Char3"/>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f1"/>
    <w:rsid w:val="00EE2FCE"/>
    <w:rPr>
      <w:rFonts w:ascii="Arial" w:hAnsi="Arial"/>
      <w:b/>
      <w:bCs/>
      <w:lang w:val="en-GB" w:eastAsia="en-US"/>
    </w:rPr>
  </w:style>
  <w:style w:type="paragraph" w:styleId="af2">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af3">
    <w:name w:val="footnote text"/>
    <w:basedOn w:val="a"/>
    <w:link w:val="Char4"/>
    <w:rsid w:val="007E110B"/>
    <w:pPr>
      <w:snapToGrid w:val="0"/>
    </w:pPr>
    <w:rPr>
      <w:sz w:val="18"/>
      <w:szCs w:val="18"/>
    </w:rPr>
  </w:style>
  <w:style w:type="character" w:customStyle="1" w:styleId="Char4">
    <w:name w:val="脚注文本 Char"/>
    <w:link w:val="af3"/>
    <w:rsid w:val="007E110B"/>
    <w:rPr>
      <w:sz w:val="18"/>
      <w:szCs w:val="18"/>
      <w:lang w:val="en-GB" w:eastAsia="en-US"/>
    </w:rPr>
  </w:style>
  <w:style w:type="character" w:styleId="af4">
    <w:name w:val="footnote reference"/>
    <w:rsid w:val="007E110B"/>
    <w:rPr>
      <w:vertAlign w:val="superscript"/>
    </w:rPr>
  </w:style>
  <w:style w:type="paragraph" w:customStyle="1" w:styleId="PL">
    <w:name w:val="PL"/>
    <w:link w:val="PLChar"/>
    <w:qFormat/>
    <w:rsid w:val="00AF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23F7"/>
    <w:rPr>
      <w:rFonts w:ascii="Courier New" w:eastAsia="Times New Roman" w:hAnsi="Courier New"/>
      <w:noProof/>
      <w:sz w:val="16"/>
      <w:shd w:val="clear" w:color="auto" w:fill="E6E6E6"/>
      <w:lang w:val="en-GB" w:eastAsia="en-GB"/>
    </w:rPr>
  </w:style>
  <w:style w:type="paragraph" w:customStyle="1" w:styleId="Agreement">
    <w:name w:val="Agreement"/>
    <w:basedOn w:val="a"/>
    <w:next w:val="a"/>
    <w:uiPriority w:val="99"/>
    <w:qFormat/>
    <w:rsid w:val="00E369A1"/>
    <w:pPr>
      <w:numPr>
        <w:numId w:val="30"/>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3824726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45376154">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384069475">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2575627">
      <w:bodyDiv w:val="1"/>
      <w:marLeft w:val="0"/>
      <w:marRight w:val="0"/>
      <w:marTop w:val="0"/>
      <w:marBottom w:val="0"/>
      <w:divBdr>
        <w:top w:val="none" w:sz="0" w:space="0" w:color="auto"/>
        <w:left w:val="none" w:sz="0" w:space="0" w:color="auto"/>
        <w:bottom w:val="none" w:sz="0" w:space="0" w:color="auto"/>
        <w:right w:val="none" w:sz="0" w:space="0" w:color="auto"/>
      </w:divBdr>
      <w:divsChild>
        <w:div w:id="791676701">
          <w:marLeft w:val="1166"/>
          <w:marRight w:val="0"/>
          <w:marTop w:val="0"/>
          <w:marBottom w:val="120"/>
          <w:divBdr>
            <w:top w:val="none" w:sz="0" w:space="0" w:color="auto"/>
            <w:left w:val="none" w:sz="0" w:space="0" w:color="auto"/>
            <w:bottom w:val="none" w:sz="0" w:space="0" w:color="auto"/>
            <w:right w:val="none" w:sz="0" w:space="0" w:color="auto"/>
          </w:divBdr>
        </w:div>
        <w:div w:id="967469422">
          <w:marLeft w:val="1166"/>
          <w:marRight w:val="0"/>
          <w:marTop w:val="0"/>
          <w:marBottom w:val="120"/>
          <w:divBdr>
            <w:top w:val="none" w:sz="0" w:space="0" w:color="auto"/>
            <w:left w:val="none" w:sz="0" w:space="0" w:color="auto"/>
            <w:bottom w:val="none" w:sz="0" w:space="0" w:color="auto"/>
            <w:right w:val="none" w:sz="0" w:space="0" w:color="auto"/>
          </w:divBdr>
        </w:div>
        <w:div w:id="1093866294">
          <w:marLeft w:val="1166"/>
          <w:marRight w:val="0"/>
          <w:marTop w:val="0"/>
          <w:marBottom w:val="120"/>
          <w:divBdr>
            <w:top w:val="none" w:sz="0" w:space="0" w:color="auto"/>
            <w:left w:val="none" w:sz="0" w:space="0" w:color="auto"/>
            <w:bottom w:val="none" w:sz="0" w:space="0" w:color="auto"/>
            <w:right w:val="none" w:sz="0" w:space="0" w:color="auto"/>
          </w:divBdr>
        </w:div>
      </w:divsChild>
    </w:div>
    <w:div w:id="514265504">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556014544">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728916641">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1021512886">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2389753">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38168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8271342">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822960">
      <w:bodyDiv w:val="1"/>
      <w:marLeft w:val="0"/>
      <w:marRight w:val="0"/>
      <w:marTop w:val="0"/>
      <w:marBottom w:val="0"/>
      <w:divBdr>
        <w:top w:val="none" w:sz="0" w:space="0" w:color="auto"/>
        <w:left w:val="none" w:sz="0" w:space="0" w:color="auto"/>
        <w:bottom w:val="none" w:sz="0" w:space="0" w:color="auto"/>
        <w:right w:val="none" w:sz="0" w:space="0" w:color="auto"/>
      </w:divBdr>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2812226">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25936383">
      <w:bodyDiv w:val="1"/>
      <w:marLeft w:val="0"/>
      <w:marRight w:val="0"/>
      <w:marTop w:val="0"/>
      <w:marBottom w:val="0"/>
      <w:divBdr>
        <w:top w:val="none" w:sz="0" w:space="0" w:color="auto"/>
        <w:left w:val="none" w:sz="0" w:space="0" w:color="auto"/>
        <w:bottom w:val="none" w:sz="0" w:space="0" w:color="auto"/>
        <w:right w:val="none" w:sz="0" w:space="0" w:color="auto"/>
      </w:divBdr>
    </w:div>
    <w:div w:id="1336415816">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131082">
      <w:bodyDiv w:val="1"/>
      <w:marLeft w:val="0"/>
      <w:marRight w:val="0"/>
      <w:marTop w:val="0"/>
      <w:marBottom w:val="0"/>
      <w:divBdr>
        <w:top w:val="none" w:sz="0" w:space="0" w:color="auto"/>
        <w:left w:val="none" w:sz="0" w:space="0" w:color="auto"/>
        <w:bottom w:val="none" w:sz="0" w:space="0" w:color="auto"/>
        <w:right w:val="none" w:sz="0" w:space="0" w:color="auto"/>
      </w:divBdr>
    </w:div>
    <w:div w:id="159751785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28995568">
      <w:bodyDiv w:val="1"/>
      <w:marLeft w:val="0"/>
      <w:marRight w:val="0"/>
      <w:marTop w:val="0"/>
      <w:marBottom w:val="0"/>
      <w:divBdr>
        <w:top w:val="none" w:sz="0" w:space="0" w:color="auto"/>
        <w:left w:val="none" w:sz="0" w:space="0" w:color="auto"/>
        <w:bottom w:val="none" w:sz="0" w:space="0" w:color="auto"/>
        <w:right w:val="none" w:sz="0" w:space="0" w:color="auto"/>
      </w:divBdr>
      <w:divsChild>
        <w:div w:id="455638975">
          <w:marLeft w:val="547"/>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3256807">
      <w:bodyDiv w:val="1"/>
      <w:marLeft w:val="0"/>
      <w:marRight w:val="0"/>
      <w:marTop w:val="0"/>
      <w:marBottom w:val="0"/>
      <w:divBdr>
        <w:top w:val="none" w:sz="0" w:space="0" w:color="auto"/>
        <w:left w:val="none" w:sz="0" w:space="0" w:color="auto"/>
        <w:bottom w:val="none" w:sz="0" w:space="0" w:color="auto"/>
        <w:right w:val="none" w:sz="0" w:space="0" w:color="auto"/>
      </w:divBdr>
      <w:divsChild>
        <w:div w:id="1170482445">
          <w:marLeft w:val="1166"/>
          <w:marRight w:val="0"/>
          <w:marTop w:val="0"/>
          <w:marBottom w:val="120"/>
          <w:divBdr>
            <w:top w:val="none" w:sz="0" w:space="0" w:color="auto"/>
            <w:left w:val="none" w:sz="0" w:space="0" w:color="auto"/>
            <w:bottom w:val="none" w:sz="0" w:space="0" w:color="auto"/>
            <w:right w:val="none" w:sz="0" w:space="0" w:color="auto"/>
          </w:divBdr>
        </w:div>
        <w:div w:id="1335449569">
          <w:marLeft w:val="1166"/>
          <w:marRight w:val="0"/>
          <w:marTop w:val="0"/>
          <w:marBottom w:val="120"/>
          <w:divBdr>
            <w:top w:val="none" w:sz="0" w:space="0" w:color="auto"/>
            <w:left w:val="none" w:sz="0" w:space="0" w:color="auto"/>
            <w:bottom w:val="none" w:sz="0" w:space="0" w:color="auto"/>
            <w:right w:val="none" w:sz="0" w:space="0" w:color="auto"/>
          </w:divBdr>
        </w:div>
        <w:div w:id="2034837962">
          <w:marLeft w:val="1166"/>
          <w:marRight w:val="0"/>
          <w:marTop w:val="0"/>
          <w:marBottom w:val="12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0759401">
      <w:bodyDiv w:val="1"/>
      <w:marLeft w:val="0"/>
      <w:marRight w:val="0"/>
      <w:marTop w:val="0"/>
      <w:marBottom w:val="0"/>
      <w:divBdr>
        <w:top w:val="none" w:sz="0" w:space="0" w:color="auto"/>
        <w:left w:val="none" w:sz="0" w:space="0" w:color="auto"/>
        <w:bottom w:val="none" w:sz="0" w:space="0" w:color="auto"/>
        <w:right w:val="none" w:sz="0" w:space="0" w:color="auto"/>
      </w:divBdr>
    </w:div>
    <w:div w:id="1790663235">
      <w:bodyDiv w:val="1"/>
      <w:marLeft w:val="0"/>
      <w:marRight w:val="0"/>
      <w:marTop w:val="0"/>
      <w:marBottom w:val="0"/>
      <w:divBdr>
        <w:top w:val="none" w:sz="0" w:space="0" w:color="auto"/>
        <w:left w:val="none" w:sz="0" w:space="0" w:color="auto"/>
        <w:bottom w:val="none" w:sz="0" w:space="0" w:color="auto"/>
        <w:right w:val="none" w:sz="0" w:space="0" w:color="auto"/>
      </w:divBdr>
      <w:divsChild>
        <w:div w:id="1884629902">
          <w:marLeft w:val="0"/>
          <w:marRight w:val="0"/>
          <w:marTop w:val="0"/>
          <w:marBottom w:val="0"/>
          <w:divBdr>
            <w:top w:val="none" w:sz="0" w:space="0" w:color="auto"/>
            <w:left w:val="none" w:sz="0" w:space="0" w:color="auto"/>
            <w:bottom w:val="none" w:sz="0" w:space="0" w:color="auto"/>
            <w:right w:val="none" w:sz="0" w:space="0" w:color="auto"/>
          </w:divBdr>
          <w:divsChild>
            <w:div w:id="14039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2082">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1930652965">
      <w:bodyDiv w:val="1"/>
      <w:marLeft w:val="0"/>
      <w:marRight w:val="0"/>
      <w:marTop w:val="0"/>
      <w:marBottom w:val="0"/>
      <w:divBdr>
        <w:top w:val="none" w:sz="0" w:space="0" w:color="auto"/>
        <w:left w:val="none" w:sz="0" w:space="0" w:color="auto"/>
        <w:bottom w:val="none" w:sz="0" w:space="0" w:color="auto"/>
        <w:right w:val="none" w:sz="0" w:space="0" w:color="auto"/>
      </w:divBdr>
      <w:divsChild>
        <w:div w:id="191724512">
          <w:marLeft w:val="547"/>
          <w:marRight w:val="0"/>
          <w:marTop w:val="60"/>
          <w:marBottom w:val="0"/>
          <w:divBdr>
            <w:top w:val="none" w:sz="0" w:space="0" w:color="auto"/>
            <w:left w:val="none" w:sz="0" w:space="0" w:color="auto"/>
            <w:bottom w:val="none" w:sz="0" w:space="0" w:color="auto"/>
            <w:right w:val="none" w:sz="0" w:space="0" w:color="auto"/>
          </w:divBdr>
        </w:div>
      </w:divsChild>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9546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E9288-B241-4287-B85C-447969E6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4932</Words>
  <Characters>26309</Characters>
  <Application>Microsoft Office Word</Application>
  <DocSecurity>4</DocSecurity>
  <Lines>219</Lines>
  <Paragraphs>62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HW_Yang</cp:lastModifiedBy>
  <cp:revision>2</cp:revision>
  <cp:lastPrinted>2001-04-23T03:30:00Z</cp:lastPrinted>
  <dcterms:created xsi:type="dcterms:W3CDTF">2022-12-05T08:16:00Z</dcterms:created>
  <dcterms:modified xsi:type="dcterms:W3CDTF">2022-12-05T08:16:00Z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(3)rGlVIPGGrIVtlhK0Z5JIdzEPN9Qq9DHC92W3gvCPqSGlOJxrUAD4o5cucX7NvijTmN6UlDqg
eId/9RFFNMQi1D9MWZaETHCxvJDApa/jqy9zvYoh3g8v7vCEHYX5x3S8HygHoc8ap6aoJlK+
HKUzI4OJiwj9ZQSolnqdA0YRUrbvzVKS/pCLhqeDje0BE2tl0fEVx3beI86hBRFLH5CNMpys
sEpM6kCsGxZPnY7a6C</vt:lpwstr>
  </property>
  <property fmtid="{D5CDD505-2E9C-101B-9397-08002B2CF9AE}" pid="3" name="_2015_ms_pID_7253431">
    <vt:lpwstr>GWfSOLuJ6S8lsr+GtYxZoI+isNIWWZrhCtbuTfAMtdtU0HTqhpgP7N
Xr64T3Dz12/OePndum8SE8E8flsOmuDdAnUObRp/ZfUcLFEaB5gguvxSYU9tz39l5Aa5Vw6r
hq4GDDzEhULMIuv6fKXO22VyH2W4EWE2LzcCmv4mZLIWv3v3NpB8cGORJRsoeybbpozPUCjY
5OH0fPOrNn0pXw7moYFyErE6y2tGq/zY2SLp</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1668998920</vt:lpwstr>
  </property>
</Properties>
</file>