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3D64E5B5" w:rsidR="00BD65C1" w:rsidRPr="00484607" w:rsidRDefault="00BD65C1" w:rsidP="00BD65C1">
      <w:pPr>
        <w:rPr>
          <w:rFonts w:ascii="Arial" w:eastAsia="MS Mincho" w:hAnsi="Arial" w:cs="Arial"/>
          <w:b/>
          <w:bCs/>
        </w:rPr>
      </w:pPr>
      <w:r w:rsidRPr="00484607">
        <w:rPr>
          <w:rFonts w:ascii="Arial" w:eastAsia="MS Mincho" w:hAnsi="Arial" w:cs="Arial"/>
          <w:b/>
          <w:bCs/>
        </w:rPr>
        <w:t>3GPP TSG</w:t>
      </w:r>
      <w:r w:rsidR="00324CB8" w:rsidRPr="00484607">
        <w:rPr>
          <w:rFonts w:ascii="Arial" w:eastAsia="MS Mincho" w:hAnsi="Arial" w:cs="Arial"/>
          <w:b/>
          <w:bCs/>
        </w:rPr>
        <w:t xml:space="preserve"> RAN</w:t>
      </w:r>
      <w:r w:rsidRPr="00484607">
        <w:rPr>
          <w:rFonts w:ascii="Arial" w:eastAsia="MS Mincho" w:hAnsi="Arial" w:cs="Arial"/>
          <w:b/>
          <w:bCs/>
        </w:rPr>
        <w:t xml:space="preserve"> Meeting #</w:t>
      </w:r>
      <w:r w:rsidR="00324CB8" w:rsidRPr="00484607">
        <w:rPr>
          <w:rFonts w:ascii="Arial" w:eastAsia="MS Mincho" w:hAnsi="Arial" w:cs="Arial"/>
          <w:b/>
          <w:bCs/>
        </w:rPr>
        <w:t>9</w:t>
      </w:r>
      <w:r w:rsidR="008D5FD3" w:rsidRPr="00484607">
        <w:rPr>
          <w:rFonts w:ascii="Arial" w:eastAsia="MS Mincho" w:hAnsi="Arial" w:cs="Arial"/>
          <w:b/>
          <w:bCs/>
        </w:rPr>
        <w:t>8</w:t>
      </w:r>
      <w:r w:rsidR="00565F9A" w:rsidRPr="00484607">
        <w:rPr>
          <w:rFonts w:ascii="Arial" w:eastAsia="MS Mincho" w:hAnsi="Arial" w:cs="Arial"/>
          <w:b/>
          <w:bCs/>
        </w:rPr>
        <w:t>-e</w:t>
      </w:r>
      <w:r w:rsidR="00324CB8" w:rsidRPr="00484607">
        <w:rPr>
          <w:rFonts w:ascii="Arial" w:eastAsia="MS Mincho" w:hAnsi="Arial" w:cs="Arial"/>
          <w:b/>
          <w:bCs/>
        </w:rPr>
        <w:tab/>
      </w:r>
      <w:r w:rsidRPr="00484607">
        <w:rPr>
          <w:rFonts w:ascii="Arial" w:eastAsia="MS Mincho" w:hAnsi="Arial" w:cs="Arial"/>
          <w:b/>
          <w:bCs/>
        </w:rPr>
        <w:t xml:space="preserve">                                            </w:t>
      </w:r>
      <w:r w:rsidR="00324CB8" w:rsidRPr="00484607">
        <w:rPr>
          <w:rFonts w:ascii="Arial" w:eastAsia="MS Mincho" w:hAnsi="Arial" w:cs="Arial"/>
          <w:b/>
          <w:bCs/>
        </w:rPr>
        <w:tab/>
      </w:r>
      <w:r w:rsidR="00324CB8" w:rsidRPr="00484607">
        <w:rPr>
          <w:rFonts w:ascii="Arial" w:eastAsia="MS Mincho" w:hAnsi="Arial" w:cs="Arial"/>
          <w:b/>
          <w:bCs/>
        </w:rPr>
        <w:tab/>
      </w:r>
      <w:r w:rsidRPr="00484607">
        <w:rPr>
          <w:rFonts w:ascii="Arial" w:eastAsia="MS Mincho" w:hAnsi="Arial" w:cs="Arial"/>
          <w:b/>
          <w:bCs/>
        </w:rPr>
        <w:t>R</w:t>
      </w:r>
      <w:r w:rsidR="00324CB8" w:rsidRPr="00484607">
        <w:rPr>
          <w:rFonts w:ascii="Arial" w:eastAsia="MS Mincho" w:hAnsi="Arial" w:cs="Arial"/>
          <w:b/>
          <w:bCs/>
        </w:rPr>
        <w:t>P</w:t>
      </w:r>
      <w:r w:rsidRPr="00484607">
        <w:rPr>
          <w:rFonts w:ascii="Arial" w:eastAsia="MS Mincho" w:hAnsi="Arial" w:cs="Arial"/>
          <w:b/>
          <w:bCs/>
        </w:rPr>
        <w:t>-</w:t>
      </w:r>
      <w:r w:rsidRPr="00484607">
        <w:rPr>
          <w:rFonts w:ascii="Helvetica Neue" w:hAnsi="Helvetica Neue"/>
          <w:color w:val="000000"/>
        </w:rPr>
        <w:t xml:space="preserve"> </w:t>
      </w:r>
      <w:r w:rsidR="000F444A" w:rsidRPr="00484607">
        <w:rPr>
          <w:rFonts w:ascii="Arial" w:eastAsia="MS Mincho" w:hAnsi="Arial" w:cs="Arial"/>
          <w:b/>
          <w:bCs/>
        </w:rPr>
        <w:t>22</w:t>
      </w:r>
      <w:r w:rsidR="008559E2" w:rsidRPr="00484607">
        <w:rPr>
          <w:rFonts w:ascii="Arial" w:eastAsia="MS Mincho" w:hAnsi="Arial" w:cs="Arial"/>
          <w:b/>
          <w:bCs/>
        </w:rPr>
        <w:t>3201</w:t>
      </w:r>
    </w:p>
    <w:p w14:paraId="60F39722" w14:textId="37117794" w:rsidR="00BD65C1" w:rsidRPr="00484607" w:rsidRDefault="00565F9A" w:rsidP="00BD65C1">
      <w:pPr>
        <w:tabs>
          <w:tab w:val="center" w:pos="4536"/>
          <w:tab w:val="right" w:pos="9072"/>
        </w:tabs>
        <w:rPr>
          <w:rFonts w:ascii="Arial" w:eastAsia="MS Mincho" w:hAnsi="Arial" w:cs="Arial"/>
          <w:b/>
          <w:bCs/>
          <w:lang w:eastAsia="ja-JP"/>
        </w:rPr>
      </w:pPr>
      <w:r w:rsidRPr="00484607">
        <w:rPr>
          <w:rFonts w:ascii="Arial" w:eastAsia="MS Mincho" w:hAnsi="Arial" w:cs="Arial"/>
          <w:b/>
          <w:bCs/>
          <w:lang w:eastAsia="ja-JP"/>
        </w:rPr>
        <w:t>Electronic Meeting</w:t>
      </w:r>
      <w:r w:rsidR="00BD65C1" w:rsidRPr="00484607">
        <w:rPr>
          <w:rFonts w:ascii="Arial" w:eastAsia="MS Mincho" w:hAnsi="Arial" w:cs="Arial"/>
          <w:b/>
          <w:bCs/>
          <w:lang w:eastAsia="ja-JP"/>
        </w:rPr>
        <w:t xml:space="preserve">, </w:t>
      </w:r>
      <w:r w:rsidR="008D5FD3" w:rsidRPr="00484607">
        <w:rPr>
          <w:rFonts w:ascii="Arial" w:eastAsia="MS Mincho" w:hAnsi="Arial" w:cs="Arial"/>
          <w:b/>
          <w:bCs/>
          <w:lang w:eastAsia="ja-JP"/>
        </w:rPr>
        <w:t>December</w:t>
      </w:r>
      <w:r w:rsidR="005E1A95" w:rsidRPr="00484607">
        <w:rPr>
          <w:rFonts w:ascii="Arial" w:eastAsia="MS Mincho" w:hAnsi="Arial" w:cs="Arial"/>
          <w:b/>
          <w:bCs/>
          <w:lang w:eastAsia="ja-JP"/>
        </w:rPr>
        <w:t xml:space="preserve"> </w:t>
      </w:r>
      <w:r w:rsidRPr="00484607">
        <w:rPr>
          <w:rFonts w:ascii="Arial" w:eastAsia="MS Mincho" w:hAnsi="Arial" w:cs="Arial"/>
          <w:b/>
          <w:bCs/>
          <w:lang w:eastAsia="ja-JP"/>
        </w:rPr>
        <w:t>12</w:t>
      </w:r>
      <w:r w:rsidR="004D0AE2" w:rsidRPr="00484607">
        <w:rPr>
          <w:rFonts w:ascii="Arial" w:eastAsia="MS Mincho" w:hAnsi="Arial" w:cs="Arial"/>
          <w:b/>
          <w:bCs/>
          <w:lang w:eastAsia="ja-JP"/>
        </w:rPr>
        <w:t xml:space="preserve"> </w:t>
      </w:r>
      <w:r w:rsidR="005E1A95" w:rsidRPr="00484607">
        <w:rPr>
          <w:rFonts w:ascii="Arial" w:eastAsia="MS Mincho" w:hAnsi="Arial" w:cs="Arial"/>
          <w:b/>
          <w:bCs/>
          <w:lang w:eastAsia="ja-JP"/>
        </w:rPr>
        <w:t xml:space="preserve">– </w:t>
      </w:r>
      <w:r w:rsidRPr="00484607">
        <w:rPr>
          <w:rFonts w:ascii="Arial" w:eastAsia="MS Mincho" w:hAnsi="Arial" w:cs="Arial"/>
          <w:b/>
          <w:bCs/>
          <w:lang w:eastAsia="ja-JP"/>
        </w:rPr>
        <w:t>16</w:t>
      </w:r>
      <w:r w:rsidR="005E1A95" w:rsidRPr="00484607">
        <w:rPr>
          <w:rFonts w:ascii="Arial" w:eastAsia="MS Mincho" w:hAnsi="Arial" w:cs="Arial"/>
          <w:b/>
          <w:bCs/>
          <w:lang w:eastAsia="ja-JP"/>
        </w:rPr>
        <w:t>, 2022</w:t>
      </w:r>
    </w:p>
    <w:p w14:paraId="7532909A" w14:textId="77777777" w:rsidR="00B23EB7" w:rsidRPr="00484607" w:rsidRDefault="00B23EB7" w:rsidP="00B23EB7">
      <w:pPr>
        <w:tabs>
          <w:tab w:val="center" w:pos="4536"/>
          <w:tab w:val="right" w:pos="9072"/>
        </w:tabs>
        <w:rPr>
          <w:rFonts w:ascii="Arial" w:eastAsia="MS Mincho" w:hAnsi="Arial" w:cs="Arial"/>
          <w:b/>
          <w:bCs/>
          <w:lang w:eastAsia="ja-JP"/>
        </w:rPr>
      </w:pPr>
    </w:p>
    <w:p w14:paraId="453E1614" w14:textId="4846F955" w:rsidR="00DA5C6E" w:rsidRPr="00484607" w:rsidRDefault="00B23EB7" w:rsidP="00B23EB7">
      <w:pPr>
        <w:pStyle w:val="3GPPHeader"/>
        <w:rPr>
          <w:sz w:val="22"/>
          <w:szCs w:val="22"/>
        </w:rPr>
      </w:pPr>
      <w:r w:rsidRPr="00484607">
        <w:rPr>
          <w:sz w:val="22"/>
          <w:szCs w:val="22"/>
        </w:rPr>
        <w:t>Agenda Item:</w:t>
      </w:r>
      <w:r w:rsidRPr="00484607">
        <w:rPr>
          <w:sz w:val="22"/>
          <w:szCs w:val="22"/>
        </w:rPr>
        <w:tab/>
      </w:r>
      <w:r w:rsidR="002D1697" w:rsidRPr="00484607">
        <w:rPr>
          <w:sz w:val="22"/>
          <w:szCs w:val="22"/>
        </w:rPr>
        <w:t>9</w:t>
      </w:r>
      <w:r w:rsidR="00324CB8" w:rsidRPr="00484607">
        <w:rPr>
          <w:sz w:val="22"/>
          <w:szCs w:val="22"/>
        </w:rPr>
        <w:t>.</w:t>
      </w:r>
      <w:r w:rsidR="009A32F5" w:rsidRPr="00484607">
        <w:rPr>
          <w:sz w:val="22"/>
          <w:szCs w:val="22"/>
        </w:rPr>
        <w:t>3.1.</w:t>
      </w:r>
      <w:r w:rsidR="002F15DC" w:rsidRPr="00484607">
        <w:rPr>
          <w:sz w:val="22"/>
          <w:szCs w:val="22"/>
        </w:rPr>
        <w:t>2</w:t>
      </w:r>
    </w:p>
    <w:p w14:paraId="16F5C7EC" w14:textId="31EA5806" w:rsidR="00B23EB7" w:rsidRPr="00484607" w:rsidRDefault="00B23EB7" w:rsidP="00B23EB7">
      <w:pPr>
        <w:pStyle w:val="3GPPHeader"/>
        <w:rPr>
          <w:sz w:val="22"/>
          <w:szCs w:val="22"/>
        </w:rPr>
      </w:pPr>
      <w:r w:rsidRPr="00484607">
        <w:rPr>
          <w:sz w:val="22"/>
          <w:szCs w:val="22"/>
        </w:rPr>
        <w:t>Source:</w:t>
      </w:r>
      <w:r w:rsidRPr="00484607">
        <w:rPr>
          <w:sz w:val="22"/>
          <w:szCs w:val="22"/>
        </w:rPr>
        <w:tab/>
        <w:t>Apple</w:t>
      </w:r>
    </w:p>
    <w:p w14:paraId="6E036978" w14:textId="1203246E" w:rsidR="00B23EB7" w:rsidRPr="00484607" w:rsidRDefault="00B23EB7" w:rsidP="00B23EB7">
      <w:pPr>
        <w:pStyle w:val="3GPPHeader"/>
        <w:rPr>
          <w:sz w:val="22"/>
          <w:szCs w:val="22"/>
        </w:rPr>
      </w:pPr>
      <w:r w:rsidRPr="00484607">
        <w:rPr>
          <w:sz w:val="22"/>
          <w:szCs w:val="22"/>
        </w:rPr>
        <w:t>Title:</w:t>
      </w:r>
      <w:r w:rsidRPr="00484607">
        <w:rPr>
          <w:sz w:val="22"/>
          <w:szCs w:val="22"/>
        </w:rPr>
        <w:tab/>
      </w:r>
      <w:r w:rsidR="004B4C9A" w:rsidRPr="00484607">
        <w:rPr>
          <w:sz w:val="22"/>
          <w:szCs w:val="22"/>
        </w:rPr>
        <w:t xml:space="preserve">On </w:t>
      </w:r>
      <w:r w:rsidR="002F15DC" w:rsidRPr="00484607">
        <w:rPr>
          <w:sz w:val="22"/>
          <w:szCs w:val="22"/>
        </w:rPr>
        <w:t>remaining aspects for multi-carrier enhancements in NR Rel-18</w:t>
      </w:r>
      <w:r w:rsidR="00456619" w:rsidRPr="00484607">
        <w:rPr>
          <w:sz w:val="22"/>
          <w:szCs w:val="22"/>
        </w:rPr>
        <w:t xml:space="preserve"> </w:t>
      </w:r>
    </w:p>
    <w:p w14:paraId="13F21E67" w14:textId="77777777" w:rsidR="00B23EB7" w:rsidRPr="00484607" w:rsidRDefault="00B23EB7" w:rsidP="00B23EB7">
      <w:pPr>
        <w:pStyle w:val="3GPPHeader"/>
        <w:rPr>
          <w:sz w:val="22"/>
          <w:szCs w:val="22"/>
        </w:rPr>
      </w:pPr>
      <w:r w:rsidRPr="00484607">
        <w:rPr>
          <w:sz w:val="22"/>
          <w:szCs w:val="22"/>
        </w:rPr>
        <w:t>Document for:</w:t>
      </w:r>
      <w:r w:rsidRPr="00484607">
        <w:rPr>
          <w:sz w:val="22"/>
          <w:szCs w:val="22"/>
        </w:rPr>
        <w:tab/>
        <w:t>Discussion/Decision</w:t>
      </w:r>
    </w:p>
    <w:p w14:paraId="4A8507FF" w14:textId="77777777" w:rsidR="00B23EB7" w:rsidRPr="00484607" w:rsidRDefault="00B23EB7" w:rsidP="008134DE">
      <w:pPr>
        <w:pStyle w:val="Heading1"/>
      </w:pPr>
      <w:r w:rsidRPr="00484607">
        <w:t>Introduction</w:t>
      </w:r>
    </w:p>
    <w:p w14:paraId="6E953915" w14:textId="5A09D0A0" w:rsidR="00843B13" w:rsidRPr="00484607" w:rsidRDefault="00843B13" w:rsidP="00843B13">
      <w:pPr>
        <w:pStyle w:val="0Maintext"/>
        <w:spacing w:before="100" w:beforeAutospacing="1" w:line="240" w:lineRule="auto"/>
        <w:ind w:firstLine="0"/>
        <w:rPr>
          <w:bCs/>
          <w:sz w:val="22"/>
          <w:szCs w:val="22"/>
          <w:lang w:val="en-US"/>
        </w:rPr>
      </w:pPr>
      <w:bookmarkStart w:id="0" w:name="_Hlk58595024"/>
      <w:r w:rsidRPr="00484607">
        <w:rPr>
          <w:sz w:val="22"/>
          <w:szCs w:val="22"/>
          <w:lang w:val="en-US"/>
        </w:rPr>
        <w:t>In RAN#97-e, WI has been further revised for multi-carrier enhancements in NR Rel-18</w:t>
      </w:r>
      <w:r w:rsidRPr="00484607">
        <w:rPr>
          <w:sz w:val="22"/>
          <w:szCs w:val="22"/>
          <w:lang w:val="en-US"/>
        </w:rPr>
        <w:t xml:space="preserve"> and </w:t>
      </w:r>
      <w:r w:rsidRPr="00484607">
        <w:rPr>
          <w:bCs/>
          <w:sz w:val="22"/>
          <w:szCs w:val="22"/>
          <w:lang w:val="en-US"/>
        </w:rPr>
        <w:t>the</w:t>
      </w:r>
      <w:r w:rsidRPr="00484607">
        <w:rPr>
          <w:bCs/>
          <w:sz w:val="22"/>
          <w:szCs w:val="22"/>
          <w:lang w:val="en-US"/>
        </w:rPr>
        <w:t xml:space="preserve"> latest set of objectives according to the most recently updated WID includes [1]:</w:t>
      </w:r>
    </w:p>
    <w:p w14:paraId="289F8DE7" w14:textId="77777777" w:rsidR="001F5ADE" w:rsidRPr="00484607" w:rsidRDefault="001F5ADE" w:rsidP="001F5ADE">
      <w:pPr>
        <w:rPr>
          <w:rStyle w:val="Emphasis"/>
          <w:sz w:val="22"/>
          <w:szCs w:val="22"/>
        </w:rPr>
      </w:pPr>
      <w:r w:rsidRPr="00484607">
        <w:rPr>
          <w:rStyle w:val="Emphasis"/>
          <w:sz w:val="22"/>
          <w:szCs w:val="22"/>
        </w:rPr>
        <w:t>Specify a solution for multi-cell PUSCH/PDSCH scheduling (one PDSCH/PUSCH per cell) with a single DCI [RAN1]</w:t>
      </w:r>
    </w:p>
    <w:p w14:paraId="0C13A5E5" w14:textId="77777777" w:rsidR="001F5ADE" w:rsidRPr="00484607" w:rsidRDefault="001F5ADE">
      <w:pPr>
        <w:numPr>
          <w:ilvl w:val="0"/>
          <w:numId w:val="3"/>
        </w:numPr>
        <w:overflowPunct w:val="0"/>
        <w:autoSpaceDE w:val="0"/>
        <w:autoSpaceDN w:val="0"/>
        <w:adjustRightInd w:val="0"/>
        <w:textAlignment w:val="baseline"/>
        <w:rPr>
          <w:rStyle w:val="Emphasis"/>
          <w:sz w:val="22"/>
          <w:szCs w:val="22"/>
        </w:rPr>
      </w:pPr>
      <w:r w:rsidRPr="00484607">
        <w:rPr>
          <w:rStyle w:val="Emphasis"/>
          <w:sz w:val="22"/>
          <w:szCs w:val="22"/>
        </w:rPr>
        <w:t>Identify the maximum number of cells that can be scheduled simultaneously</w:t>
      </w:r>
    </w:p>
    <w:p w14:paraId="68D006E6" w14:textId="77777777" w:rsidR="001F5ADE" w:rsidRPr="00484607" w:rsidRDefault="001F5ADE">
      <w:pPr>
        <w:numPr>
          <w:ilvl w:val="0"/>
          <w:numId w:val="3"/>
        </w:numPr>
        <w:overflowPunct w:val="0"/>
        <w:autoSpaceDE w:val="0"/>
        <w:autoSpaceDN w:val="0"/>
        <w:adjustRightInd w:val="0"/>
        <w:textAlignment w:val="baseline"/>
        <w:rPr>
          <w:rStyle w:val="Emphasis"/>
          <w:sz w:val="22"/>
          <w:szCs w:val="22"/>
        </w:rPr>
      </w:pPr>
      <w:r w:rsidRPr="00484607">
        <w:rPr>
          <w:rStyle w:val="Emphasis"/>
          <w:sz w:val="22"/>
          <w:szCs w:val="22"/>
        </w:rPr>
        <w:t>Consider both intra-band and inter-band CA operation</w:t>
      </w:r>
    </w:p>
    <w:p w14:paraId="0FA5950D" w14:textId="77777777" w:rsidR="001F5ADE" w:rsidRPr="00484607" w:rsidRDefault="001F5ADE">
      <w:pPr>
        <w:numPr>
          <w:ilvl w:val="0"/>
          <w:numId w:val="3"/>
        </w:numPr>
        <w:overflowPunct w:val="0"/>
        <w:autoSpaceDE w:val="0"/>
        <w:autoSpaceDN w:val="0"/>
        <w:adjustRightInd w:val="0"/>
        <w:textAlignment w:val="baseline"/>
        <w:rPr>
          <w:rStyle w:val="Emphasis"/>
          <w:sz w:val="22"/>
          <w:szCs w:val="22"/>
        </w:rPr>
      </w:pPr>
      <w:r w:rsidRPr="00484607">
        <w:rPr>
          <w:rStyle w:val="Emphasis"/>
          <w:sz w:val="22"/>
          <w:szCs w:val="22"/>
        </w:rPr>
        <w:t>Consider both FR1 and FR2</w:t>
      </w:r>
    </w:p>
    <w:p w14:paraId="5E53D1FD" w14:textId="77777777" w:rsidR="001F5ADE" w:rsidRPr="00484607" w:rsidRDefault="001F5ADE">
      <w:pPr>
        <w:numPr>
          <w:ilvl w:val="0"/>
          <w:numId w:val="3"/>
        </w:numPr>
        <w:overflowPunct w:val="0"/>
        <w:autoSpaceDE w:val="0"/>
        <w:autoSpaceDN w:val="0"/>
        <w:adjustRightInd w:val="0"/>
        <w:textAlignment w:val="baseline"/>
        <w:rPr>
          <w:i/>
          <w:iCs/>
          <w:sz w:val="22"/>
          <w:szCs w:val="22"/>
        </w:rPr>
      </w:pPr>
      <w:r w:rsidRPr="00484607">
        <w:rPr>
          <w:i/>
          <w:iCs/>
          <w:sz w:val="22"/>
          <w:szCs w:val="22"/>
        </w:rPr>
        <w:t>The single DCI shall be optimized for 3 or more cells for the multi-cell PUSCH/PDSCH scheduling</w:t>
      </w:r>
    </w:p>
    <w:p w14:paraId="5A7C27A6" w14:textId="77777777" w:rsidR="001F5ADE" w:rsidRPr="00484607" w:rsidRDefault="001F5ADE" w:rsidP="001F5ADE">
      <w:pPr>
        <w:rPr>
          <w:i/>
          <w:iCs/>
          <w:lang w:eastAsia="ja-JP"/>
        </w:rPr>
      </w:pPr>
    </w:p>
    <w:p w14:paraId="299F0716" w14:textId="485E0895" w:rsidR="001F5ADE" w:rsidRPr="00484607" w:rsidRDefault="001F5ADE" w:rsidP="001F5ADE">
      <w:pPr>
        <w:rPr>
          <w:i/>
          <w:iCs/>
          <w:lang w:eastAsia="ja-JP"/>
        </w:rPr>
      </w:pPr>
      <w:r w:rsidRPr="00484607">
        <w:rPr>
          <w:i/>
          <w:iCs/>
          <w:lang w:eastAsia="ja-JP"/>
        </w:rPr>
        <w:t>Study and if necessary specify following enhancements for multi-carrier UL operation [RAN1, RAN2, RAN4]</w:t>
      </w:r>
    </w:p>
    <w:p w14:paraId="54DF9A80" w14:textId="77777777" w:rsidR="001F5ADE" w:rsidRPr="00484607" w:rsidRDefault="001F5ADE">
      <w:pPr>
        <w:numPr>
          <w:ilvl w:val="0"/>
          <w:numId w:val="3"/>
        </w:numPr>
        <w:overflowPunct w:val="0"/>
        <w:autoSpaceDE w:val="0"/>
        <w:autoSpaceDN w:val="0"/>
        <w:adjustRightInd w:val="0"/>
        <w:spacing w:after="180"/>
        <w:textAlignment w:val="baseline"/>
        <w:rPr>
          <w:i/>
          <w:iCs/>
        </w:rPr>
      </w:pPr>
      <w:r w:rsidRPr="00484607">
        <w:rPr>
          <w:i/>
          <w:i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1371398" w14:textId="77777777" w:rsidR="001F5ADE" w:rsidRPr="00484607" w:rsidRDefault="001F5ADE">
      <w:pPr>
        <w:numPr>
          <w:ilvl w:val="1"/>
          <w:numId w:val="3"/>
        </w:numPr>
        <w:overflowPunct w:val="0"/>
        <w:autoSpaceDE w:val="0"/>
        <w:autoSpaceDN w:val="0"/>
        <w:adjustRightInd w:val="0"/>
        <w:ind w:left="1434" w:hanging="357"/>
        <w:textAlignment w:val="baseline"/>
        <w:rPr>
          <w:i/>
          <w:iCs/>
        </w:rPr>
      </w:pPr>
      <w:r w:rsidRPr="00484607">
        <w:rPr>
          <w:i/>
          <w:iCs/>
          <w:lang w:eastAsia="ja-JP"/>
        </w:rPr>
        <w:t>UE capability and RRC configuration related signalling (RAN2)</w:t>
      </w:r>
    </w:p>
    <w:p w14:paraId="58F761B1" w14:textId="77777777" w:rsidR="001F5ADE" w:rsidRPr="00484607" w:rsidRDefault="001F5ADE">
      <w:pPr>
        <w:numPr>
          <w:ilvl w:val="1"/>
          <w:numId w:val="3"/>
        </w:numPr>
        <w:overflowPunct w:val="0"/>
        <w:autoSpaceDE w:val="0"/>
        <w:autoSpaceDN w:val="0"/>
        <w:adjustRightInd w:val="0"/>
        <w:ind w:left="1434" w:hanging="357"/>
        <w:textAlignment w:val="baseline"/>
        <w:rPr>
          <w:i/>
          <w:iCs/>
        </w:rPr>
      </w:pPr>
      <w:r w:rsidRPr="00484607">
        <w:rPr>
          <w:i/>
          <w:iCs/>
          <w:lang w:eastAsia="ja-JP"/>
        </w:rPr>
        <w:t xml:space="preserve">Note: strive for </w:t>
      </w:r>
      <w:r w:rsidRPr="00484607">
        <w:rPr>
          <w:i/>
          <w:iCs/>
        </w:rPr>
        <w:t>RAN1/2 design agnostic with the number of bands, i.e., common design between 3 and 4 bands</w:t>
      </w:r>
    </w:p>
    <w:p w14:paraId="256BBB56" w14:textId="77777777" w:rsidR="001F5ADE" w:rsidRPr="00484607" w:rsidRDefault="001F5ADE">
      <w:pPr>
        <w:numPr>
          <w:ilvl w:val="1"/>
          <w:numId w:val="3"/>
        </w:numPr>
        <w:overflowPunct w:val="0"/>
        <w:autoSpaceDE w:val="0"/>
        <w:autoSpaceDN w:val="0"/>
        <w:adjustRightInd w:val="0"/>
        <w:ind w:left="1434" w:hanging="357"/>
        <w:textAlignment w:val="baseline"/>
        <w:rPr>
          <w:i/>
          <w:iCs/>
        </w:rPr>
      </w:pPr>
      <w:r w:rsidRPr="00484607">
        <w:rPr>
          <w:i/>
          <w:iCs/>
          <w:lang w:eastAsia="ja-JP"/>
        </w:rPr>
        <w:t>Note: no additional TAG is introduced for UL transmission on a carrier without corresponding DL carrier</w:t>
      </w:r>
    </w:p>
    <w:p w14:paraId="30FEABA2" w14:textId="77777777" w:rsidR="001F5ADE" w:rsidRPr="00484607" w:rsidRDefault="001F5ADE">
      <w:pPr>
        <w:numPr>
          <w:ilvl w:val="1"/>
          <w:numId w:val="3"/>
        </w:numPr>
        <w:overflowPunct w:val="0"/>
        <w:autoSpaceDE w:val="0"/>
        <w:autoSpaceDN w:val="0"/>
        <w:adjustRightInd w:val="0"/>
        <w:ind w:left="1434" w:hanging="357"/>
        <w:textAlignment w:val="baseline"/>
        <w:rPr>
          <w:i/>
          <w:iCs/>
          <w:lang w:eastAsia="ja-JP"/>
        </w:rPr>
      </w:pPr>
      <w:r w:rsidRPr="00484607">
        <w:rPr>
          <w:i/>
          <w:iCs/>
          <w:lang w:eastAsia="ja-JP"/>
        </w:rPr>
        <w:t>Note: this objective does not target to extend the SUL framework to support more than 1 SUL for 1 NUL</w:t>
      </w:r>
    </w:p>
    <w:p w14:paraId="350B3414" w14:textId="77777777" w:rsidR="001F5ADE" w:rsidRPr="00484607" w:rsidRDefault="001F5ADE">
      <w:pPr>
        <w:numPr>
          <w:ilvl w:val="1"/>
          <w:numId w:val="3"/>
        </w:numPr>
        <w:overflowPunct w:val="0"/>
        <w:autoSpaceDE w:val="0"/>
        <w:autoSpaceDN w:val="0"/>
        <w:adjustRightInd w:val="0"/>
        <w:ind w:left="1434" w:hanging="357"/>
        <w:textAlignment w:val="baseline"/>
        <w:rPr>
          <w:i/>
          <w:iCs/>
          <w:lang w:eastAsia="ja-JP"/>
        </w:rPr>
      </w:pPr>
      <w:r w:rsidRPr="00484607">
        <w:rPr>
          <w:i/>
          <w:iCs/>
          <w:lang w:eastAsia="ja-JP"/>
        </w:rPr>
        <w:t>Note: The number of TAGs is limited to up to 2.</w:t>
      </w:r>
    </w:p>
    <w:p w14:paraId="09D9AF06" w14:textId="77777777" w:rsidR="001F5ADE" w:rsidRPr="00484607" w:rsidRDefault="001F5ADE">
      <w:pPr>
        <w:numPr>
          <w:ilvl w:val="1"/>
          <w:numId w:val="3"/>
        </w:numPr>
        <w:overflowPunct w:val="0"/>
        <w:autoSpaceDE w:val="0"/>
        <w:autoSpaceDN w:val="0"/>
        <w:adjustRightInd w:val="0"/>
        <w:ind w:left="1434" w:hanging="357"/>
        <w:textAlignment w:val="baseline"/>
        <w:rPr>
          <w:i/>
          <w:iCs/>
        </w:rPr>
      </w:pPr>
      <w:r w:rsidRPr="00484607">
        <w:rPr>
          <w:i/>
          <w:iCs/>
          <w:lang w:eastAsia="ja-JP"/>
        </w:rPr>
        <w:t>Note: Extension of TX switching for 2 bands to multiple TAG configurations is included in the scope. The work is limited to RAN4.</w:t>
      </w:r>
    </w:p>
    <w:p w14:paraId="7F1C1ECA" w14:textId="77777777" w:rsidR="001F5ADE" w:rsidRPr="00484607" w:rsidRDefault="001F5ADE">
      <w:pPr>
        <w:numPr>
          <w:ilvl w:val="0"/>
          <w:numId w:val="3"/>
        </w:numPr>
        <w:overflowPunct w:val="0"/>
        <w:autoSpaceDE w:val="0"/>
        <w:autoSpaceDN w:val="0"/>
        <w:adjustRightInd w:val="0"/>
        <w:spacing w:after="180"/>
        <w:textAlignment w:val="baseline"/>
        <w:rPr>
          <w:i/>
          <w:iCs/>
        </w:rPr>
      </w:pPr>
      <w:r w:rsidRPr="00484607">
        <w:rPr>
          <w:i/>
          <w:iCs/>
        </w:rPr>
        <w:t>Switching time and other RF aspects, and RRM requirements for above UL Tx switching schemes across up to 3 or 4 bands (RAN4)</w:t>
      </w:r>
    </w:p>
    <w:p w14:paraId="74D632A0" w14:textId="77777777" w:rsidR="001F5ADE" w:rsidRPr="00484607" w:rsidRDefault="001F5ADE">
      <w:pPr>
        <w:numPr>
          <w:ilvl w:val="1"/>
          <w:numId w:val="3"/>
        </w:numPr>
        <w:overflowPunct w:val="0"/>
        <w:autoSpaceDE w:val="0"/>
        <w:autoSpaceDN w:val="0"/>
        <w:adjustRightInd w:val="0"/>
        <w:spacing w:after="180"/>
        <w:textAlignment w:val="baseline"/>
        <w:rPr>
          <w:i/>
          <w:iCs/>
        </w:rPr>
      </w:pPr>
      <w:r w:rsidRPr="00484607">
        <w:rPr>
          <w:i/>
          <w:iCs/>
          <w:lang w:eastAsia="ja-JP"/>
        </w:rPr>
        <w:t xml:space="preserve">Note: Prioritize </w:t>
      </w:r>
      <w:r w:rsidRPr="00484607">
        <w:rPr>
          <w:i/>
          <w:iCs/>
        </w:rPr>
        <w:t>UL Tx switching across up to 3 bands is to be addressed first and then that for up to 4 bands can also be addressed</w:t>
      </w:r>
    </w:p>
    <w:p w14:paraId="25D56C6A" w14:textId="360636F8" w:rsidR="0059679C" w:rsidRPr="00484607" w:rsidRDefault="00843B13" w:rsidP="002F3024">
      <w:pPr>
        <w:pStyle w:val="0Maintext"/>
        <w:spacing w:before="100" w:beforeAutospacing="1" w:line="240" w:lineRule="auto"/>
        <w:ind w:firstLine="0"/>
        <w:rPr>
          <w:sz w:val="22"/>
          <w:szCs w:val="22"/>
          <w:lang w:val="en-US"/>
        </w:rPr>
      </w:pPr>
      <w:r w:rsidRPr="00484607">
        <w:rPr>
          <w:sz w:val="22"/>
          <w:szCs w:val="22"/>
          <w:lang w:val="en-US"/>
        </w:rPr>
        <w:lastRenderedPageBreak/>
        <w:t xml:space="preserve">For the WI for NR multi-carrier enhancements in Rel-18 (NR_MC_enh), </w:t>
      </w:r>
      <w:r w:rsidRPr="00484607">
        <w:rPr>
          <w:bCs/>
          <w:sz w:val="22"/>
          <w:szCs w:val="22"/>
          <w:lang w:val="en-US"/>
        </w:rPr>
        <w:t>the total number of</w:t>
      </w:r>
      <w:r w:rsidR="00A07694" w:rsidRPr="00484607">
        <w:rPr>
          <w:bCs/>
          <w:sz w:val="22"/>
          <w:szCs w:val="22"/>
          <w:lang w:val="en-US"/>
        </w:rPr>
        <w:t xml:space="preserve"> allocated</w:t>
      </w:r>
      <w:r w:rsidRPr="00484607">
        <w:rPr>
          <w:bCs/>
          <w:sz w:val="22"/>
          <w:szCs w:val="22"/>
          <w:lang w:val="en-US"/>
        </w:rPr>
        <w:t xml:space="preserve"> RAN1 TU is 3 TUs, and this allocated budget has been used by RAN1#111 </w:t>
      </w:r>
      <w:r w:rsidR="00965DD0" w:rsidRPr="00484607">
        <w:rPr>
          <w:bCs/>
          <w:sz w:val="22"/>
          <w:szCs w:val="22"/>
          <w:lang w:val="en-US"/>
        </w:rPr>
        <w:t>in</w:t>
      </w:r>
      <w:r w:rsidRPr="00484607">
        <w:rPr>
          <w:bCs/>
          <w:sz w:val="22"/>
          <w:szCs w:val="22"/>
          <w:lang w:val="en-US"/>
        </w:rPr>
        <w:t xml:space="preserve"> November 2022. </w:t>
      </w:r>
      <w:r w:rsidRPr="00484607">
        <w:rPr>
          <w:bCs/>
          <w:sz w:val="22"/>
          <w:szCs w:val="22"/>
          <w:lang w:val="en-US"/>
        </w:rPr>
        <w:t>However, still, there are a few open items that need to be finalized to conclude this WI.</w:t>
      </w:r>
      <w:r w:rsidRPr="00484607">
        <w:rPr>
          <w:sz w:val="22"/>
          <w:szCs w:val="22"/>
          <w:lang w:val="en-US"/>
        </w:rPr>
        <w:t xml:space="preserve"> </w:t>
      </w:r>
      <w:r w:rsidR="00825F0A" w:rsidRPr="00484607">
        <w:rPr>
          <w:rFonts w:eastAsia="SimSun" w:cs="Times New Roman"/>
          <w:sz w:val="22"/>
          <w:szCs w:val="22"/>
          <w:lang w:val="en-US" w:eastAsia="ja-JP"/>
        </w:rPr>
        <w:t xml:space="preserve">In this contribution, we share our views on the </w:t>
      </w:r>
      <w:r w:rsidR="001F5ADE" w:rsidRPr="00484607">
        <w:rPr>
          <w:rFonts w:eastAsia="SimSun" w:cs="Times New Roman"/>
          <w:sz w:val="22"/>
          <w:szCs w:val="22"/>
          <w:lang w:val="en-US" w:eastAsia="ja-JP"/>
        </w:rPr>
        <w:t>list of</w:t>
      </w:r>
      <w:r w:rsidR="00825F0A" w:rsidRPr="00484607">
        <w:rPr>
          <w:rFonts w:eastAsia="SimSun" w:cs="Times New Roman"/>
          <w:sz w:val="22"/>
          <w:szCs w:val="22"/>
          <w:lang w:val="en-US" w:eastAsia="ja-JP"/>
        </w:rPr>
        <w:t xml:space="preserve"> remaining aspects</w:t>
      </w:r>
      <w:r w:rsidR="001F5ADE" w:rsidRPr="00484607">
        <w:rPr>
          <w:rFonts w:eastAsia="SimSun" w:cs="Times New Roman"/>
          <w:sz w:val="22"/>
          <w:szCs w:val="22"/>
          <w:lang w:val="en-US" w:eastAsia="ja-JP"/>
        </w:rPr>
        <w:t xml:space="preserve"> that need to be </w:t>
      </w:r>
      <w:r w:rsidR="00DB44C7" w:rsidRPr="00484607">
        <w:rPr>
          <w:rFonts w:eastAsia="SimSun" w:cs="Times New Roman"/>
          <w:sz w:val="22"/>
          <w:szCs w:val="22"/>
          <w:lang w:val="en-US" w:eastAsia="ja-JP"/>
        </w:rPr>
        <w:t xml:space="preserve">finalized to conclude this WI. </w:t>
      </w:r>
    </w:p>
    <w:p w14:paraId="26EBE89A" w14:textId="1C5370D0" w:rsidR="00296C50" w:rsidRPr="00484607" w:rsidRDefault="008A13B7" w:rsidP="00296C50">
      <w:pPr>
        <w:pStyle w:val="Heading1"/>
        <w:jc w:val="both"/>
      </w:pPr>
      <w:r w:rsidRPr="00484607">
        <w:t>Discussion</w:t>
      </w:r>
      <w:bookmarkEnd w:id="0"/>
    </w:p>
    <w:p w14:paraId="170E6591" w14:textId="77777777" w:rsidR="0035736B" w:rsidRDefault="00965DD0" w:rsidP="009338C3">
      <w:pPr>
        <w:jc w:val="both"/>
        <w:rPr>
          <w:sz w:val="22"/>
          <w:szCs w:val="22"/>
        </w:rPr>
      </w:pPr>
      <w:r w:rsidRPr="00484607">
        <w:rPr>
          <w:sz w:val="22"/>
          <w:szCs w:val="22"/>
        </w:rPr>
        <w:t>In this WI, two set of objectives have been agreed to be specified including</w:t>
      </w:r>
      <w:r w:rsidR="0035736B">
        <w:rPr>
          <w:sz w:val="22"/>
          <w:szCs w:val="22"/>
        </w:rPr>
        <w:t>:</w:t>
      </w:r>
    </w:p>
    <w:p w14:paraId="0E07EEBE" w14:textId="138CC119" w:rsidR="0035736B" w:rsidRPr="0035736B" w:rsidRDefault="00CD24F0">
      <w:pPr>
        <w:pStyle w:val="ListParagraph"/>
        <w:numPr>
          <w:ilvl w:val="0"/>
          <w:numId w:val="6"/>
        </w:numPr>
        <w:ind w:leftChars="0" w:left="426"/>
        <w:jc w:val="both"/>
        <w:rPr>
          <w:rFonts w:ascii="Times New Roman" w:hAnsi="Times New Roman"/>
          <w:sz w:val="22"/>
          <w:szCs w:val="22"/>
        </w:rPr>
      </w:pPr>
      <w:r>
        <w:rPr>
          <w:rFonts w:ascii="Times New Roman" w:hAnsi="Times New Roman"/>
          <w:sz w:val="22"/>
          <w:szCs w:val="22"/>
        </w:rPr>
        <w:t>M</w:t>
      </w:r>
      <w:r w:rsidR="00965DD0" w:rsidRPr="0035736B">
        <w:rPr>
          <w:rFonts w:ascii="Times New Roman" w:hAnsi="Times New Roman"/>
          <w:sz w:val="22"/>
          <w:szCs w:val="22"/>
        </w:rPr>
        <w:t>ulti-cell scheduling</w:t>
      </w:r>
    </w:p>
    <w:p w14:paraId="04901111" w14:textId="6DB0B957" w:rsidR="0035736B" w:rsidRPr="0035736B" w:rsidRDefault="00965DD0">
      <w:pPr>
        <w:pStyle w:val="ListParagraph"/>
        <w:numPr>
          <w:ilvl w:val="0"/>
          <w:numId w:val="6"/>
        </w:numPr>
        <w:ind w:leftChars="0" w:left="426"/>
        <w:jc w:val="both"/>
        <w:rPr>
          <w:rFonts w:ascii="Times New Roman" w:hAnsi="Times New Roman"/>
          <w:sz w:val="22"/>
          <w:szCs w:val="22"/>
        </w:rPr>
      </w:pPr>
      <w:r w:rsidRPr="0035736B">
        <w:rPr>
          <w:rFonts w:ascii="Times New Roman" w:hAnsi="Times New Roman"/>
          <w:sz w:val="22"/>
          <w:szCs w:val="22"/>
        </w:rPr>
        <w:t>UL Tx switching</w:t>
      </w:r>
    </w:p>
    <w:p w14:paraId="0232E741" w14:textId="77777777" w:rsidR="0035736B" w:rsidRDefault="0035736B" w:rsidP="0035736B">
      <w:pPr>
        <w:jc w:val="both"/>
        <w:rPr>
          <w:sz w:val="22"/>
          <w:szCs w:val="22"/>
        </w:rPr>
      </w:pPr>
    </w:p>
    <w:p w14:paraId="10FAB935" w14:textId="6FFE65D9" w:rsidR="00670524" w:rsidRPr="0035736B" w:rsidRDefault="00255611" w:rsidP="0035736B">
      <w:pPr>
        <w:jc w:val="both"/>
        <w:rPr>
          <w:sz w:val="22"/>
          <w:szCs w:val="22"/>
        </w:rPr>
      </w:pPr>
      <w:r w:rsidRPr="0035736B">
        <w:rPr>
          <w:sz w:val="22"/>
          <w:szCs w:val="22"/>
        </w:rPr>
        <w:t xml:space="preserve">Although, there are open issues for both the items, however, in our view, the critical open items that are essential for completion of the WI are mainly for the topic of multi-cell scheduling. </w:t>
      </w:r>
      <w:r w:rsidR="00965DD0" w:rsidRPr="0035736B">
        <w:rPr>
          <w:sz w:val="22"/>
          <w:szCs w:val="22"/>
        </w:rPr>
        <w:t xml:space="preserve">Based on the </w:t>
      </w:r>
      <w:r w:rsidRPr="0035736B">
        <w:rPr>
          <w:sz w:val="22"/>
          <w:szCs w:val="22"/>
        </w:rPr>
        <w:t xml:space="preserve">objectives under the WID and </w:t>
      </w:r>
      <w:r w:rsidR="00965DD0" w:rsidRPr="0035736B">
        <w:rPr>
          <w:sz w:val="22"/>
          <w:szCs w:val="22"/>
        </w:rPr>
        <w:t>current set of agreements, we think that following list of open issues</w:t>
      </w:r>
      <w:r w:rsidRPr="0035736B">
        <w:rPr>
          <w:sz w:val="22"/>
          <w:szCs w:val="22"/>
        </w:rPr>
        <w:t xml:space="preserve"> for multi-cell scheduling</w:t>
      </w:r>
      <w:r w:rsidR="00965DD0" w:rsidRPr="0035736B">
        <w:rPr>
          <w:sz w:val="22"/>
          <w:szCs w:val="22"/>
        </w:rPr>
        <w:t xml:space="preserve"> need to be finalized</w:t>
      </w:r>
      <w:r w:rsidR="00FE7FB6">
        <w:rPr>
          <w:sz w:val="22"/>
          <w:szCs w:val="22"/>
        </w:rPr>
        <w:t xml:space="preserve">. Request and approval for any additional TUs </w:t>
      </w:r>
      <w:r w:rsidR="00555DDB">
        <w:rPr>
          <w:sz w:val="22"/>
          <w:szCs w:val="22"/>
        </w:rPr>
        <w:t>can</w:t>
      </w:r>
      <w:r w:rsidR="00FE7FB6">
        <w:rPr>
          <w:sz w:val="22"/>
          <w:szCs w:val="22"/>
        </w:rPr>
        <w:t xml:space="preserve"> take only the remaining issues for multi-cell scheduling into account:</w:t>
      </w:r>
    </w:p>
    <w:p w14:paraId="0AB7333A" w14:textId="3134EB3F" w:rsidR="00965DD0" w:rsidRPr="00484607" w:rsidRDefault="00965DD0" w:rsidP="009338C3">
      <w:pPr>
        <w:jc w:val="both"/>
        <w:rPr>
          <w:sz w:val="22"/>
          <w:szCs w:val="22"/>
        </w:rPr>
      </w:pPr>
    </w:p>
    <w:p w14:paraId="63C03DDE" w14:textId="78077AC5" w:rsidR="00255611" w:rsidRPr="00E874F4" w:rsidRDefault="00965DD0" w:rsidP="00255611">
      <w:pPr>
        <w:jc w:val="both"/>
        <w:rPr>
          <w:b/>
          <w:bCs/>
          <w:sz w:val="22"/>
          <w:szCs w:val="22"/>
          <w:u w:val="single"/>
        </w:rPr>
      </w:pPr>
      <w:r w:rsidRPr="00484607">
        <w:rPr>
          <w:b/>
          <w:bCs/>
          <w:sz w:val="22"/>
          <w:szCs w:val="22"/>
          <w:u w:val="single"/>
        </w:rPr>
        <w:t>Remaining issues for multi-cell scheduling</w:t>
      </w:r>
    </w:p>
    <w:p w14:paraId="6293A2B6" w14:textId="77777777" w:rsidR="00255611" w:rsidRPr="00B421B4" w:rsidRDefault="00255611">
      <w:pPr>
        <w:pStyle w:val="ListParagraph"/>
        <w:numPr>
          <w:ilvl w:val="0"/>
          <w:numId w:val="5"/>
        </w:numPr>
        <w:ind w:leftChars="0"/>
        <w:jc w:val="both"/>
        <w:rPr>
          <w:rFonts w:ascii="Times New Roman" w:hAnsi="Times New Roman"/>
          <w:sz w:val="22"/>
          <w:szCs w:val="22"/>
          <w:lang w:val="en-US"/>
        </w:rPr>
      </w:pPr>
      <w:r w:rsidRPr="00B421B4">
        <w:rPr>
          <w:rFonts w:ascii="Times New Roman" w:hAnsi="Times New Roman"/>
          <w:sz w:val="22"/>
          <w:szCs w:val="22"/>
          <w:lang w:val="en-US"/>
        </w:rPr>
        <w:t>DCI fields in DCI format 0_X/1_X:</w:t>
      </w:r>
    </w:p>
    <w:p w14:paraId="607ACF95" w14:textId="77777777" w:rsidR="00255611" w:rsidRPr="00B421B4" w:rsidRDefault="00255611">
      <w:pPr>
        <w:pStyle w:val="ListParagraph"/>
        <w:numPr>
          <w:ilvl w:val="1"/>
          <w:numId w:val="5"/>
        </w:numPr>
        <w:ind w:leftChars="0" w:left="709"/>
        <w:jc w:val="both"/>
        <w:rPr>
          <w:rFonts w:ascii="Times New Roman" w:hAnsi="Times New Roman"/>
          <w:sz w:val="22"/>
          <w:szCs w:val="22"/>
          <w:lang w:val="en-US"/>
        </w:rPr>
      </w:pPr>
      <w:r w:rsidRPr="00B421B4">
        <w:rPr>
          <w:rFonts w:ascii="Times New Roman" w:hAnsi="Times New Roman"/>
          <w:sz w:val="22"/>
          <w:szCs w:val="22"/>
          <w:lang w:val="en-US"/>
        </w:rPr>
        <w:t>FDRA compression design</w:t>
      </w:r>
    </w:p>
    <w:p w14:paraId="4C1AA3DB" w14:textId="77777777" w:rsidR="00255611" w:rsidRPr="00B421B4" w:rsidRDefault="00255611">
      <w:pPr>
        <w:pStyle w:val="ListParagraph"/>
        <w:numPr>
          <w:ilvl w:val="1"/>
          <w:numId w:val="5"/>
        </w:numPr>
        <w:ind w:leftChars="0" w:left="709"/>
        <w:jc w:val="both"/>
        <w:rPr>
          <w:rFonts w:ascii="Times New Roman" w:hAnsi="Times New Roman"/>
          <w:sz w:val="22"/>
          <w:szCs w:val="22"/>
          <w:lang w:val="en-US"/>
        </w:rPr>
      </w:pPr>
      <w:r w:rsidRPr="00B421B4">
        <w:rPr>
          <w:rFonts w:ascii="Times New Roman" w:hAnsi="Times New Roman"/>
          <w:sz w:val="22"/>
          <w:szCs w:val="22"/>
          <w:lang w:val="en-US"/>
        </w:rPr>
        <w:t>TDRA table design</w:t>
      </w:r>
    </w:p>
    <w:p w14:paraId="6BFE1F82" w14:textId="77777777" w:rsidR="00255611" w:rsidRPr="00B421B4" w:rsidRDefault="00255611">
      <w:pPr>
        <w:pStyle w:val="ListParagraph"/>
        <w:numPr>
          <w:ilvl w:val="1"/>
          <w:numId w:val="5"/>
        </w:numPr>
        <w:ind w:leftChars="0" w:left="709"/>
        <w:jc w:val="both"/>
        <w:rPr>
          <w:rFonts w:ascii="Times New Roman" w:hAnsi="Times New Roman"/>
          <w:sz w:val="22"/>
          <w:szCs w:val="22"/>
          <w:lang w:val="en-US"/>
        </w:rPr>
      </w:pPr>
      <w:r w:rsidRPr="00B421B4">
        <w:rPr>
          <w:rFonts w:ascii="Times New Roman" w:hAnsi="Times New Roman"/>
          <w:sz w:val="22"/>
          <w:szCs w:val="22"/>
          <w:lang w:val="en-US"/>
        </w:rPr>
        <w:t>UL/SUL indicator (if agreed to be included)</w:t>
      </w:r>
    </w:p>
    <w:p w14:paraId="18179864" w14:textId="4CC5F66C" w:rsidR="00255611" w:rsidRPr="00B421B4" w:rsidRDefault="00255611">
      <w:pPr>
        <w:pStyle w:val="ListParagraph"/>
        <w:numPr>
          <w:ilvl w:val="1"/>
          <w:numId w:val="5"/>
        </w:numPr>
        <w:ind w:leftChars="0" w:left="709"/>
        <w:jc w:val="both"/>
        <w:rPr>
          <w:rFonts w:ascii="Times New Roman" w:hAnsi="Times New Roman"/>
          <w:sz w:val="22"/>
          <w:szCs w:val="22"/>
          <w:lang w:val="en-US"/>
        </w:rPr>
      </w:pPr>
      <w:r w:rsidRPr="00B421B4">
        <w:rPr>
          <w:rFonts w:ascii="Times New Roman" w:hAnsi="Times New Roman"/>
          <w:sz w:val="22"/>
          <w:szCs w:val="22"/>
          <w:lang w:val="en-US"/>
        </w:rPr>
        <w:t>Antenna port indication</w:t>
      </w:r>
      <w:r w:rsidR="003A0703">
        <w:rPr>
          <w:rFonts w:ascii="Times New Roman" w:hAnsi="Times New Roman"/>
          <w:sz w:val="22"/>
          <w:szCs w:val="22"/>
          <w:lang w:val="en-US"/>
        </w:rPr>
        <w:t xml:space="preserve"> (for type1</w:t>
      </w:r>
      <w:r w:rsidR="00E62763">
        <w:rPr>
          <w:rFonts w:ascii="Times New Roman" w:hAnsi="Times New Roman"/>
          <w:sz w:val="22"/>
          <w:szCs w:val="22"/>
          <w:lang w:val="en-US"/>
        </w:rPr>
        <w:t>A</w:t>
      </w:r>
      <w:r w:rsidR="003A0703">
        <w:rPr>
          <w:rFonts w:ascii="Times New Roman" w:hAnsi="Times New Roman"/>
          <w:sz w:val="22"/>
          <w:szCs w:val="22"/>
          <w:lang w:val="en-US"/>
        </w:rPr>
        <w:t xml:space="preserve"> field type configuration)</w:t>
      </w:r>
    </w:p>
    <w:p w14:paraId="5C3DE674" w14:textId="7FCBA70A" w:rsidR="00255611" w:rsidRPr="00B421B4" w:rsidRDefault="00255611">
      <w:pPr>
        <w:pStyle w:val="ListParagraph"/>
        <w:numPr>
          <w:ilvl w:val="0"/>
          <w:numId w:val="4"/>
        </w:numPr>
        <w:ind w:leftChars="0" w:left="426"/>
        <w:jc w:val="both"/>
        <w:rPr>
          <w:rFonts w:ascii="Times New Roman" w:hAnsi="Times New Roman"/>
          <w:sz w:val="22"/>
          <w:szCs w:val="22"/>
          <w:lang w:val="en-US"/>
        </w:rPr>
      </w:pPr>
      <w:r w:rsidRPr="00B421B4">
        <w:rPr>
          <w:rFonts w:ascii="Times New Roman" w:hAnsi="Times New Roman"/>
          <w:sz w:val="22"/>
          <w:szCs w:val="22"/>
          <w:lang w:val="en-US"/>
        </w:rPr>
        <w:t>HARQ Aspects</w:t>
      </w:r>
    </w:p>
    <w:p w14:paraId="2E513196" w14:textId="793CE74B" w:rsidR="00255611" w:rsidRPr="00B421B4" w:rsidRDefault="00255611">
      <w:pPr>
        <w:pStyle w:val="ListParagraph"/>
        <w:numPr>
          <w:ilvl w:val="1"/>
          <w:numId w:val="4"/>
        </w:numPr>
        <w:ind w:leftChars="0" w:left="709"/>
        <w:jc w:val="both"/>
        <w:rPr>
          <w:rFonts w:ascii="Times New Roman" w:hAnsi="Times New Roman"/>
          <w:sz w:val="22"/>
          <w:szCs w:val="22"/>
          <w:lang w:val="en-US"/>
        </w:rPr>
      </w:pPr>
      <w:r w:rsidRPr="00255611">
        <w:rPr>
          <w:rFonts w:ascii="Times New Roman" w:hAnsi="Times New Roman"/>
          <w:sz w:val="22"/>
          <w:szCs w:val="22"/>
          <w:lang w:val="en-US"/>
        </w:rPr>
        <w:t>Timing for PUCCH with HARQ-ACK</w:t>
      </w:r>
    </w:p>
    <w:p w14:paraId="2C3877F5" w14:textId="77777777" w:rsidR="00255611" w:rsidRPr="00B421B4" w:rsidRDefault="00255611">
      <w:pPr>
        <w:pStyle w:val="ListParagraph"/>
        <w:numPr>
          <w:ilvl w:val="0"/>
          <w:numId w:val="4"/>
        </w:numPr>
        <w:ind w:leftChars="0"/>
        <w:jc w:val="both"/>
        <w:rPr>
          <w:rFonts w:ascii="Times New Roman" w:hAnsi="Times New Roman"/>
          <w:sz w:val="22"/>
          <w:szCs w:val="22"/>
          <w:lang w:val="en-US"/>
        </w:rPr>
      </w:pPr>
      <w:r w:rsidRPr="00B421B4">
        <w:rPr>
          <w:rFonts w:ascii="Times New Roman" w:hAnsi="Times New Roman"/>
          <w:sz w:val="22"/>
          <w:szCs w:val="22"/>
          <w:lang w:val="en-US"/>
        </w:rPr>
        <w:t>Scheduling  Aspects</w:t>
      </w:r>
    </w:p>
    <w:p w14:paraId="28F24E1F" w14:textId="6E06FD0F" w:rsidR="00255611" w:rsidRPr="00B421B4" w:rsidRDefault="00255611">
      <w:pPr>
        <w:pStyle w:val="ListParagraph"/>
        <w:numPr>
          <w:ilvl w:val="1"/>
          <w:numId w:val="4"/>
        </w:numPr>
        <w:ind w:leftChars="0" w:left="709"/>
        <w:jc w:val="both"/>
        <w:rPr>
          <w:rFonts w:ascii="Times New Roman" w:hAnsi="Times New Roman"/>
          <w:sz w:val="22"/>
          <w:szCs w:val="22"/>
          <w:lang w:val="en-US"/>
        </w:rPr>
      </w:pPr>
      <w:r w:rsidRPr="00B421B4">
        <w:rPr>
          <w:rFonts w:ascii="Times New Roman" w:hAnsi="Times New Roman"/>
          <w:sz w:val="22"/>
          <w:szCs w:val="22"/>
          <w:lang w:val="en-US"/>
        </w:rPr>
        <w:t>Number of sets of cells and</w:t>
      </w:r>
      <w:r w:rsidR="00E81FD6">
        <w:rPr>
          <w:rFonts w:ascii="Times New Roman" w:hAnsi="Times New Roman"/>
          <w:sz w:val="22"/>
          <w:szCs w:val="22"/>
          <w:lang w:val="en-US"/>
        </w:rPr>
        <w:t xml:space="preserve"> </w:t>
      </w:r>
      <w:r w:rsidR="00484607" w:rsidRPr="00B421B4">
        <w:rPr>
          <w:rFonts w:ascii="Times New Roman" w:hAnsi="Times New Roman"/>
          <w:sz w:val="22"/>
          <w:szCs w:val="22"/>
          <w:lang w:val="en-US"/>
        </w:rPr>
        <w:t xml:space="preserve">corresponding </w:t>
      </w:r>
      <w:r w:rsidRPr="00B421B4">
        <w:rPr>
          <w:rFonts w:ascii="Times New Roman" w:hAnsi="Times New Roman"/>
          <w:sz w:val="22"/>
          <w:szCs w:val="22"/>
          <w:lang w:val="en-US"/>
        </w:rPr>
        <w:t xml:space="preserve">scheduling </w:t>
      </w:r>
      <w:proofErr w:type="gramStart"/>
      <w:r w:rsidRPr="00B421B4">
        <w:rPr>
          <w:rFonts w:ascii="Times New Roman" w:hAnsi="Times New Roman"/>
          <w:sz w:val="22"/>
          <w:szCs w:val="22"/>
          <w:lang w:val="en-US"/>
        </w:rPr>
        <w:t>cell</w:t>
      </w:r>
      <w:proofErr w:type="gramEnd"/>
      <w:r w:rsidRPr="00B421B4">
        <w:rPr>
          <w:rFonts w:ascii="Times New Roman" w:hAnsi="Times New Roman"/>
          <w:sz w:val="22"/>
          <w:szCs w:val="22"/>
          <w:lang w:val="en-US"/>
        </w:rPr>
        <w:t xml:space="preserve">(s) </w:t>
      </w:r>
    </w:p>
    <w:p w14:paraId="4E1050E6" w14:textId="4DFFF1E6" w:rsidR="00255611" w:rsidRPr="00B421B4" w:rsidRDefault="00255611">
      <w:pPr>
        <w:pStyle w:val="ListParagraph"/>
        <w:numPr>
          <w:ilvl w:val="1"/>
          <w:numId w:val="4"/>
        </w:numPr>
        <w:ind w:leftChars="0" w:left="709"/>
        <w:jc w:val="both"/>
        <w:rPr>
          <w:rFonts w:ascii="Times New Roman" w:hAnsi="Times New Roman"/>
          <w:sz w:val="22"/>
          <w:szCs w:val="22"/>
          <w:lang w:val="en-US"/>
        </w:rPr>
      </w:pPr>
      <w:r w:rsidRPr="00B421B4">
        <w:rPr>
          <w:rFonts w:ascii="Times New Roman" w:eastAsiaTheme="minorEastAsia" w:hAnsi="Times New Roman"/>
          <w:sz w:val="22"/>
          <w:szCs w:val="22"/>
          <w:lang w:val="en-US"/>
        </w:rPr>
        <w:t xml:space="preserve">Signaling for indication of co-scheduled cells from </w:t>
      </w:r>
      <w:r w:rsidR="009E0395">
        <w:rPr>
          <w:rFonts w:ascii="Times New Roman" w:eastAsiaTheme="minorEastAsia" w:hAnsi="Times New Roman"/>
          <w:sz w:val="22"/>
          <w:szCs w:val="22"/>
          <w:lang w:val="en-US"/>
        </w:rPr>
        <w:t>a</w:t>
      </w:r>
      <w:r w:rsidRPr="00B421B4">
        <w:rPr>
          <w:rFonts w:ascii="Times New Roman" w:eastAsiaTheme="minorEastAsia" w:hAnsi="Times New Roman"/>
          <w:sz w:val="22"/>
          <w:szCs w:val="22"/>
          <w:lang w:val="en-US"/>
        </w:rPr>
        <w:t xml:space="preserve"> set of </w:t>
      </w:r>
      <w:r w:rsidR="00484607" w:rsidRPr="00B421B4">
        <w:rPr>
          <w:rFonts w:ascii="Times New Roman" w:eastAsiaTheme="minorEastAsia" w:hAnsi="Times New Roman"/>
          <w:sz w:val="22"/>
          <w:szCs w:val="22"/>
          <w:lang w:val="en-US"/>
        </w:rPr>
        <w:t>cells</w:t>
      </w:r>
    </w:p>
    <w:p w14:paraId="09E03275" w14:textId="6E2162DD" w:rsidR="00255611" w:rsidRDefault="00255611" w:rsidP="00255611">
      <w:pPr>
        <w:pStyle w:val="ListParagraph"/>
        <w:ind w:leftChars="0" w:left="1440" w:firstLine="0"/>
        <w:jc w:val="both"/>
        <w:rPr>
          <w:sz w:val="22"/>
          <w:szCs w:val="22"/>
          <w:lang w:val="en-US"/>
        </w:rPr>
      </w:pPr>
    </w:p>
    <w:p w14:paraId="0CF03BAA" w14:textId="266287B8" w:rsidR="00716572" w:rsidRPr="00C74302" w:rsidRDefault="00716572" w:rsidP="00716572">
      <w:pPr>
        <w:jc w:val="both"/>
        <w:rPr>
          <w:sz w:val="22"/>
          <w:szCs w:val="22"/>
        </w:rPr>
      </w:pPr>
      <w:r>
        <w:rPr>
          <w:sz w:val="22"/>
          <w:szCs w:val="22"/>
        </w:rPr>
        <w:t xml:space="preserve">For UL Tx switching, any open issues can be handled as part of the maintenance and the FL summary from RAN1#111 provides a good starting point to discuss those open issues [2]. </w:t>
      </w:r>
      <w:r w:rsidR="007F741B">
        <w:rPr>
          <w:sz w:val="22"/>
          <w:szCs w:val="22"/>
        </w:rPr>
        <w:t>This don’t need to impact the request/approval for any additional TUs for completion of the WI.</w:t>
      </w:r>
    </w:p>
    <w:p w14:paraId="11DAAB74" w14:textId="77777777" w:rsidR="00716572" w:rsidRPr="00484607" w:rsidRDefault="00716572" w:rsidP="00255611">
      <w:pPr>
        <w:pStyle w:val="ListParagraph"/>
        <w:ind w:leftChars="0" w:left="1440" w:firstLine="0"/>
        <w:jc w:val="both"/>
        <w:rPr>
          <w:sz w:val="22"/>
          <w:szCs w:val="22"/>
          <w:lang w:val="en-US"/>
        </w:rPr>
      </w:pPr>
    </w:p>
    <w:p w14:paraId="0ABE2092" w14:textId="77777777" w:rsidR="002A79D9" w:rsidRDefault="002A79D9" w:rsidP="002A79D9">
      <w:pPr>
        <w:jc w:val="both"/>
        <w:rPr>
          <w:b/>
          <w:bCs/>
          <w:i/>
          <w:iCs/>
          <w:sz w:val="22"/>
          <w:szCs w:val="22"/>
        </w:rPr>
      </w:pPr>
      <w:r w:rsidRPr="007F37BF">
        <w:rPr>
          <w:b/>
          <w:bCs/>
          <w:i/>
          <w:iCs/>
          <w:sz w:val="22"/>
          <w:szCs w:val="22"/>
        </w:rPr>
        <w:t xml:space="preserve">Observation 1: For NR Rel-18 WI on multi-carrier enhancements, although there are open issues for </w:t>
      </w:r>
      <w:r>
        <w:rPr>
          <w:b/>
          <w:bCs/>
          <w:i/>
          <w:iCs/>
          <w:sz w:val="22"/>
          <w:szCs w:val="22"/>
        </w:rPr>
        <w:t>both the</w:t>
      </w:r>
      <w:r w:rsidRPr="007F37BF">
        <w:rPr>
          <w:b/>
          <w:bCs/>
          <w:i/>
          <w:iCs/>
          <w:sz w:val="22"/>
          <w:szCs w:val="22"/>
        </w:rPr>
        <w:t xml:space="preserve"> objectives including multi-cell scheduling and UL Tx switching, but the most critical issues that are necessary to conclude the WI are only for multi-cell scheduling</w:t>
      </w:r>
    </w:p>
    <w:p w14:paraId="3AF4296D" w14:textId="77777777" w:rsidR="002A79D9" w:rsidRPr="009017F9" w:rsidRDefault="002A79D9">
      <w:pPr>
        <w:pStyle w:val="ListParagraph"/>
        <w:numPr>
          <w:ilvl w:val="0"/>
          <w:numId w:val="4"/>
        </w:numPr>
        <w:ind w:leftChars="0"/>
        <w:jc w:val="both"/>
        <w:rPr>
          <w:rFonts w:ascii="Times New Roman" w:hAnsi="Times New Roman"/>
          <w:b/>
          <w:bCs/>
          <w:i/>
          <w:iCs/>
          <w:sz w:val="22"/>
          <w:szCs w:val="22"/>
        </w:rPr>
      </w:pPr>
      <w:r w:rsidRPr="009017F9">
        <w:rPr>
          <w:rFonts w:ascii="Times New Roman" w:hAnsi="Times New Roman"/>
          <w:b/>
          <w:bCs/>
          <w:i/>
          <w:iCs/>
          <w:sz w:val="22"/>
          <w:szCs w:val="22"/>
        </w:rPr>
        <w:t xml:space="preserve">Any open issues for UL Tx switching can be handled as part of maintenance </w:t>
      </w:r>
    </w:p>
    <w:p w14:paraId="282625AD" w14:textId="7E84F119" w:rsidR="00255611" w:rsidRPr="002A79D9" w:rsidRDefault="00255611" w:rsidP="00255611">
      <w:pPr>
        <w:jc w:val="both"/>
        <w:rPr>
          <w:sz w:val="22"/>
          <w:szCs w:val="22"/>
          <w:lang w:val="en-GB"/>
        </w:rPr>
      </w:pPr>
    </w:p>
    <w:p w14:paraId="4D225487" w14:textId="2CFBB247" w:rsidR="00255611" w:rsidRPr="003A30E1" w:rsidRDefault="00255611" w:rsidP="00255611">
      <w:pPr>
        <w:jc w:val="both"/>
        <w:rPr>
          <w:b/>
          <w:bCs/>
          <w:i/>
          <w:iCs/>
          <w:sz w:val="22"/>
          <w:szCs w:val="22"/>
        </w:rPr>
      </w:pPr>
      <w:r w:rsidRPr="003A30E1">
        <w:rPr>
          <w:b/>
          <w:bCs/>
          <w:i/>
          <w:iCs/>
          <w:sz w:val="22"/>
          <w:szCs w:val="22"/>
        </w:rPr>
        <w:t xml:space="preserve">Proposal 1: For </w:t>
      </w:r>
      <w:r w:rsidR="00484607" w:rsidRPr="003A30E1">
        <w:rPr>
          <w:b/>
          <w:bCs/>
          <w:i/>
          <w:iCs/>
          <w:sz w:val="22"/>
          <w:szCs w:val="22"/>
        </w:rPr>
        <w:t xml:space="preserve">completion of the </w:t>
      </w:r>
      <w:r w:rsidR="00484607" w:rsidRPr="003A30E1">
        <w:rPr>
          <w:b/>
          <w:bCs/>
          <w:i/>
          <w:iCs/>
          <w:sz w:val="22"/>
          <w:szCs w:val="22"/>
        </w:rPr>
        <w:t>NR Rel-18 WI on multi-carrier enhancements</w:t>
      </w:r>
      <w:r w:rsidR="00484607" w:rsidRPr="003A30E1">
        <w:rPr>
          <w:b/>
          <w:bCs/>
          <w:i/>
          <w:iCs/>
          <w:sz w:val="22"/>
          <w:szCs w:val="22"/>
        </w:rPr>
        <w:t xml:space="preserve">, following open issues </w:t>
      </w:r>
      <w:r w:rsidR="003A30E1" w:rsidRPr="003A30E1">
        <w:rPr>
          <w:b/>
          <w:bCs/>
          <w:i/>
          <w:iCs/>
          <w:sz w:val="22"/>
          <w:szCs w:val="22"/>
        </w:rPr>
        <w:t xml:space="preserve">can be considered </w:t>
      </w:r>
      <w:r w:rsidR="00484607" w:rsidRPr="003A30E1">
        <w:rPr>
          <w:b/>
          <w:bCs/>
          <w:i/>
          <w:iCs/>
          <w:sz w:val="22"/>
          <w:szCs w:val="22"/>
        </w:rPr>
        <w:t>for multi-cell scheduling:</w:t>
      </w:r>
    </w:p>
    <w:p w14:paraId="751981F3" w14:textId="77777777" w:rsidR="003A30E1" w:rsidRPr="003A30E1" w:rsidRDefault="003A30E1">
      <w:pPr>
        <w:pStyle w:val="ListParagraph"/>
        <w:numPr>
          <w:ilvl w:val="0"/>
          <w:numId w:val="5"/>
        </w:numPr>
        <w:ind w:leftChars="0"/>
        <w:jc w:val="both"/>
        <w:rPr>
          <w:rFonts w:ascii="Times New Roman" w:hAnsi="Times New Roman"/>
          <w:b/>
          <w:bCs/>
          <w:i/>
          <w:iCs/>
          <w:sz w:val="22"/>
          <w:szCs w:val="22"/>
          <w:lang w:val="en-US"/>
        </w:rPr>
      </w:pPr>
      <w:r w:rsidRPr="003A30E1">
        <w:rPr>
          <w:rFonts w:ascii="Times New Roman" w:hAnsi="Times New Roman"/>
          <w:b/>
          <w:bCs/>
          <w:i/>
          <w:iCs/>
          <w:sz w:val="22"/>
          <w:szCs w:val="22"/>
          <w:lang w:val="en-US"/>
        </w:rPr>
        <w:t>DCI fields in DCI format 0_X/1_X:</w:t>
      </w:r>
    </w:p>
    <w:p w14:paraId="6E9B4621" w14:textId="77777777" w:rsidR="003A30E1" w:rsidRPr="003A30E1" w:rsidRDefault="003A30E1">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FDRA compression design</w:t>
      </w:r>
    </w:p>
    <w:p w14:paraId="55DE4DC2" w14:textId="77777777" w:rsidR="003A30E1" w:rsidRPr="003A30E1" w:rsidRDefault="003A30E1">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TDRA table design</w:t>
      </w:r>
    </w:p>
    <w:p w14:paraId="4C59E95C" w14:textId="77777777" w:rsidR="003A30E1" w:rsidRPr="003A30E1" w:rsidRDefault="003A30E1">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UL/SUL indicator (if agreed to be included)</w:t>
      </w:r>
    </w:p>
    <w:p w14:paraId="305A5F1E" w14:textId="618B6DD1" w:rsidR="003A30E1" w:rsidRPr="003A30E1" w:rsidRDefault="003A30E1">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Antenna port indication</w:t>
      </w:r>
      <w:r w:rsidR="003A0703">
        <w:rPr>
          <w:rFonts w:ascii="Times New Roman" w:hAnsi="Times New Roman"/>
          <w:b/>
          <w:bCs/>
          <w:i/>
          <w:iCs/>
          <w:sz w:val="22"/>
          <w:szCs w:val="22"/>
          <w:lang w:val="en-US"/>
        </w:rPr>
        <w:t xml:space="preserve"> (for type 1</w:t>
      </w:r>
      <w:r w:rsidR="00E62763">
        <w:rPr>
          <w:rFonts w:ascii="Times New Roman" w:hAnsi="Times New Roman"/>
          <w:b/>
          <w:bCs/>
          <w:i/>
          <w:iCs/>
          <w:sz w:val="22"/>
          <w:szCs w:val="22"/>
          <w:lang w:val="en-US"/>
        </w:rPr>
        <w:t>A</w:t>
      </w:r>
      <w:r w:rsidR="003A0703">
        <w:rPr>
          <w:rFonts w:ascii="Times New Roman" w:hAnsi="Times New Roman"/>
          <w:b/>
          <w:bCs/>
          <w:i/>
          <w:iCs/>
          <w:sz w:val="22"/>
          <w:szCs w:val="22"/>
          <w:lang w:val="en-US"/>
        </w:rPr>
        <w:t xml:space="preserve"> field type configuration)</w:t>
      </w:r>
    </w:p>
    <w:p w14:paraId="15FFBC92" w14:textId="77777777" w:rsidR="003A30E1" w:rsidRPr="003A30E1" w:rsidRDefault="003A30E1">
      <w:pPr>
        <w:pStyle w:val="ListParagraph"/>
        <w:numPr>
          <w:ilvl w:val="0"/>
          <w:numId w:val="4"/>
        </w:numPr>
        <w:ind w:leftChars="0"/>
        <w:jc w:val="both"/>
        <w:rPr>
          <w:rFonts w:ascii="Times New Roman" w:hAnsi="Times New Roman"/>
          <w:b/>
          <w:bCs/>
          <w:i/>
          <w:iCs/>
          <w:sz w:val="22"/>
          <w:szCs w:val="22"/>
          <w:lang w:val="en-US"/>
        </w:rPr>
      </w:pPr>
      <w:r w:rsidRPr="003A30E1">
        <w:rPr>
          <w:rFonts w:ascii="Times New Roman" w:hAnsi="Times New Roman"/>
          <w:b/>
          <w:bCs/>
          <w:i/>
          <w:iCs/>
          <w:sz w:val="22"/>
          <w:szCs w:val="22"/>
          <w:lang w:val="en-US"/>
        </w:rPr>
        <w:t>HARQ Aspects</w:t>
      </w:r>
    </w:p>
    <w:p w14:paraId="0EF1E923" w14:textId="77777777" w:rsidR="003A30E1" w:rsidRPr="003A30E1" w:rsidRDefault="003A30E1">
      <w:pPr>
        <w:pStyle w:val="ListParagraph"/>
        <w:numPr>
          <w:ilvl w:val="1"/>
          <w:numId w:val="4"/>
        </w:numPr>
        <w:ind w:leftChars="0" w:left="709"/>
        <w:jc w:val="both"/>
        <w:rPr>
          <w:rFonts w:ascii="Times New Roman" w:hAnsi="Times New Roman"/>
          <w:b/>
          <w:bCs/>
          <w:i/>
          <w:iCs/>
          <w:sz w:val="22"/>
          <w:szCs w:val="22"/>
          <w:lang w:val="en-US"/>
        </w:rPr>
      </w:pPr>
      <w:r w:rsidRPr="00255611">
        <w:rPr>
          <w:rFonts w:ascii="Times New Roman" w:hAnsi="Times New Roman"/>
          <w:b/>
          <w:bCs/>
          <w:i/>
          <w:iCs/>
          <w:sz w:val="22"/>
          <w:szCs w:val="22"/>
          <w:lang w:val="en-US"/>
        </w:rPr>
        <w:t>Timing for PUCCH with HARQ-ACK</w:t>
      </w:r>
    </w:p>
    <w:p w14:paraId="71898AC0" w14:textId="77777777" w:rsidR="003A30E1" w:rsidRPr="003A30E1" w:rsidRDefault="003A30E1">
      <w:pPr>
        <w:pStyle w:val="ListParagraph"/>
        <w:numPr>
          <w:ilvl w:val="0"/>
          <w:numId w:val="4"/>
        </w:numPr>
        <w:ind w:leftChars="0"/>
        <w:jc w:val="both"/>
        <w:rPr>
          <w:rFonts w:ascii="Times New Roman" w:hAnsi="Times New Roman"/>
          <w:b/>
          <w:bCs/>
          <w:i/>
          <w:iCs/>
          <w:sz w:val="22"/>
          <w:szCs w:val="22"/>
          <w:lang w:val="en-US"/>
        </w:rPr>
      </w:pPr>
      <w:r w:rsidRPr="003A30E1">
        <w:rPr>
          <w:rFonts w:ascii="Times New Roman" w:hAnsi="Times New Roman"/>
          <w:b/>
          <w:bCs/>
          <w:i/>
          <w:iCs/>
          <w:sz w:val="22"/>
          <w:szCs w:val="22"/>
          <w:lang w:val="en-US"/>
        </w:rPr>
        <w:t>Scheduling  Aspects</w:t>
      </w:r>
    </w:p>
    <w:p w14:paraId="449CD9F1" w14:textId="687EAAF8" w:rsidR="003A30E1" w:rsidRPr="003A30E1" w:rsidRDefault="003A30E1">
      <w:pPr>
        <w:pStyle w:val="ListParagraph"/>
        <w:numPr>
          <w:ilvl w:val="1"/>
          <w:numId w:val="4"/>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 xml:space="preserve">Number of sets of cells and corresponding scheduling </w:t>
      </w:r>
      <w:proofErr w:type="gramStart"/>
      <w:r w:rsidRPr="003A30E1">
        <w:rPr>
          <w:rFonts w:ascii="Times New Roman" w:hAnsi="Times New Roman"/>
          <w:b/>
          <w:bCs/>
          <w:i/>
          <w:iCs/>
          <w:sz w:val="22"/>
          <w:szCs w:val="22"/>
          <w:lang w:val="en-US"/>
        </w:rPr>
        <w:t>cell</w:t>
      </w:r>
      <w:proofErr w:type="gramEnd"/>
      <w:r w:rsidRPr="003A30E1">
        <w:rPr>
          <w:rFonts w:ascii="Times New Roman" w:hAnsi="Times New Roman"/>
          <w:b/>
          <w:bCs/>
          <w:i/>
          <w:iCs/>
          <w:sz w:val="22"/>
          <w:szCs w:val="22"/>
          <w:lang w:val="en-US"/>
        </w:rPr>
        <w:t>(s)</w:t>
      </w:r>
    </w:p>
    <w:p w14:paraId="2B3959D7" w14:textId="46292781" w:rsidR="00FC6441" w:rsidRPr="00FE34C3" w:rsidRDefault="003A30E1">
      <w:pPr>
        <w:pStyle w:val="ListParagraph"/>
        <w:numPr>
          <w:ilvl w:val="1"/>
          <w:numId w:val="4"/>
        </w:numPr>
        <w:ind w:leftChars="0" w:left="709"/>
        <w:jc w:val="both"/>
        <w:rPr>
          <w:rFonts w:ascii="Times New Roman" w:hAnsi="Times New Roman"/>
          <w:b/>
          <w:bCs/>
          <w:i/>
          <w:iCs/>
          <w:sz w:val="22"/>
          <w:szCs w:val="22"/>
          <w:lang w:val="en-US"/>
        </w:rPr>
      </w:pPr>
      <w:r w:rsidRPr="003A30E1">
        <w:rPr>
          <w:rFonts w:ascii="Times New Roman" w:eastAsiaTheme="minorEastAsia" w:hAnsi="Times New Roman"/>
          <w:b/>
          <w:bCs/>
          <w:i/>
          <w:iCs/>
          <w:sz w:val="22"/>
          <w:szCs w:val="22"/>
          <w:lang w:val="en-US"/>
        </w:rPr>
        <w:t xml:space="preserve">Signaling for indication of co-scheduled cells from </w:t>
      </w:r>
      <w:r w:rsidR="006F485D">
        <w:rPr>
          <w:rFonts w:ascii="Times New Roman" w:eastAsiaTheme="minorEastAsia" w:hAnsi="Times New Roman"/>
          <w:b/>
          <w:bCs/>
          <w:i/>
          <w:iCs/>
          <w:sz w:val="22"/>
          <w:szCs w:val="22"/>
          <w:lang w:val="en-US"/>
        </w:rPr>
        <w:t>a</w:t>
      </w:r>
      <w:r w:rsidRPr="003A30E1">
        <w:rPr>
          <w:rFonts w:ascii="Times New Roman" w:eastAsiaTheme="minorEastAsia" w:hAnsi="Times New Roman"/>
          <w:b/>
          <w:bCs/>
          <w:i/>
          <w:iCs/>
          <w:sz w:val="22"/>
          <w:szCs w:val="22"/>
          <w:lang w:val="en-US"/>
        </w:rPr>
        <w:t xml:space="preserve"> set of cells</w:t>
      </w:r>
    </w:p>
    <w:p w14:paraId="5AF7F5BB" w14:textId="56D7FAD9" w:rsidR="00ED7653" w:rsidRPr="00484607" w:rsidRDefault="008A13B7" w:rsidP="008134DE">
      <w:pPr>
        <w:pStyle w:val="Heading1"/>
      </w:pPr>
      <w:r w:rsidRPr="00484607">
        <w:lastRenderedPageBreak/>
        <w:t>Con</w:t>
      </w:r>
      <w:r w:rsidR="00ED7653" w:rsidRPr="00484607">
        <w:t>clusion</w:t>
      </w:r>
    </w:p>
    <w:p w14:paraId="2479DF4E" w14:textId="262D1158" w:rsidR="003105DC" w:rsidRPr="00484607" w:rsidRDefault="002134C9" w:rsidP="009D6489">
      <w:pPr>
        <w:pStyle w:val="0Maintext"/>
        <w:spacing w:after="120" w:afterAutospacing="0" w:line="240" w:lineRule="auto"/>
        <w:ind w:firstLine="0"/>
        <w:rPr>
          <w:sz w:val="22"/>
          <w:szCs w:val="22"/>
          <w:lang w:val="en-US"/>
        </w:rPr>
      </w:pPr>
      <w:r w:rsidRPr="00484607">
        <w:rPr>
          <w:sz w:val="22"/>
          <w:szCs w:val="22"/>
          <w:lang w:val="en-US"/>
        </w:rPr>
        <w:t xml:space="preserve">In this contribution, </w:t>
      </w:r>
      <w:r w:rsidR="00B22D3B" w:rsidRPr="00484607">
        <w:rPr>
          <w:sz w:val="22"/>
          <w:szCs w:val="22"/>
          <w:lang w:val="en-US"/>
        </w:rPr>
        <w:t>we</w:t>
      </w:r>
      <w:r w:rsidR="00FB553B" w:rsidRPr="00484607">
        <w:rPr>
          <w:sz w:val="22"/>
          <w:szCs w:val="22"/>
          <w:lang w:val="en-US"/>
        </w:rPr>
        <w:t xml:space="preserve"> have </w:t>
      </w:r>
      <w:r w:rsidR="00C2314F" w:rsidRPr="00484607">
        <w:rPr>
          <w:sz w:val="22"/>
          <w:szCs w:val="22"/>
          <w:lang w:val="en-US"/>
        </w:rPr>
        <w:t>provided following</w:t>
      </w:r>
      <w:r w:rsidR="00FB553B" w:rsidRPr="00484607">
        <w:rPr>
          <w:sz w:val="22"/>
          <w:szCs w:val="22"/>
          <w:lang w:val="en-US"/>
        </w:rPr>
        <w:t xml:space="preserve"> </w:t>
      </w:r>
      <w:r w:rsidR="00296C50" w:rsidRPr="00484607">
        <w:rPr>
          <w:sz w:val="22"/>
          <w:szCs w:val="22"/>
          <w:lang w:val="en-US"/>
        </w:rPr>
        <w:t>observations/</w:t>
      </w:r>
      <w:r w:rsidR="00FB553B" w:rsidRPr="00484607">
        <w:rPr>
          <w:sz w:val="22"/>
          <w:szCs w:val="22"/>
          <w:lang w:val="en-US"/>
        </w:rPr>
        <w:t>proposals</w:t>
      </w:r>
      <w:r w:rsidR="00F61167" w:rsidRPr="00484607">
        <w:rPr>
          <w:sz w:val="22"/>
          <w:szCs w:val="22"/>
          <w:lang w:val="en-US"/>
        </w:rPr>
        <w:t xml:space="preserve"> for </w:t>
      </w:r>
      <w:r w:rsidR="00296C50" w:rsidRPr="00484607">
        <w:rPr>
          <w:sz w:val="22"/>
          <w:szCs w:val="22"/>
          <w:lang w:val="en-US"/>
        </w:rPr>
        <w:t xml:space="preserve">the work item on </w:t>
      </w:r>
      <w:r w:rsidR="00F61167" w:rsidRPr="00484607">
        <w:rPr>
          <w:sz w:val="22"/>
          <w:szCs w:val="22"/>
          <w:lang w:val="en-US"/>
        </w:rPr>
        <w:t xml:space="preserve">NR </w:t>
      </w:r>
      <w:r w:rsidR="00DB44C7" w:rsidRPr="00484607">
        <w:rPr>
          <w:sz w:val="22"/>
          <w:szCs w:val="22"/>
          <w:lang w:val="en-US"/>
        </w:rPr>
        <w:t>multi-carrier enhancements</w:t>
      </w:r>
      <w:r w:rsidR="00F61167" w:rsidRPr="00484607">
        <w:rPr>
          <w:sz w:val="22"/>
          <w:szCs w:val="22"/>
          <w:lang w:val="en-US"/>
        </w:rPr>
        <w:t xml:space="preserve"> in Rel-18</w:t>
      </w:r>
      <w:r w:rsidR="00E01905" w:rsidRPr="00484607">
        <w:rPr>
          <w:sz w:val="22"/>
          <w:szCs w:val="22"/>
          <w:lang w:val="en-US"/>
        </w:rPr>
        <w:t>:</w:t>
      </w:r>
    </w:p>
    <w:p w14:paraId="25805CC6" w14:textId="77777777" w:rsidR="000929E3" w:rsidRDefault="000929E3" w:rsidP="000929E3">
      <w:pPr>
        <w:jc w:val="both"/>
        <w:rPr>
          <w:b/>
          <w:bCs/>
          <w:i/>
          <w:iCs/>
          <w:sz w:val="22"/>
          <w:szCs w:val="22"/>
        </w:rPr>
      </w:pPr>
      <w:r w:rsidRPr="007F37BF">
        <w:rPr>
          <w:b/>
          <w:bCs/>
          <w:i/>
          <w:iCs/>
          <w:sz w:val="22"/>
          <w:szCs w:val="22"/>
        </w:rPr>
        <w:t xml:space="preserve">Observation 1: For NR Rel-18 WI on multi-carrier enhancements, although there are open issues for </w:t>
      </w:r>
      <w:r>
        <w:rPr>
          <w:b/>
          <w:bCs/>
          <w:i/>
          <w:iCs/>
          <w:sz w:val="22"/>
          <w:szCs w:val="22"/>
        </w:rPr>
        <w:t>both the</w:t>
      </w:r>
      <w:r w:rsidRPr="007F37BF">
        <w:rPr>
          <w:b/>
          <w:bCs/>
          <w:i/>
          <w:iCs/>
          <w:sz w:val="22"/>
          <w:szCs w:val="22"/>
        </w:rPr>
        <w:t xml:space="preserve"> objectives including multi-cell scheduling and UL Tx switching, but the most critical issues that are necessary to conclude the WI are only for multi-cell scheduling</w:t>
      </w:r>
    </w:p>
    <w:p w14:paraId="4873D333" w14:textId="77777777" w:rsidR="000929E3" w:rsidRPr="009017F9" w:rsidRDefault="000929E3">
      <w:pPr>
        <w:pStyle w:val="ListParagraph"/>
        <w:numPr>
          <w:ilvl w:val="0"/>
          <w:numId w:val="4"/>
        </w:numPr>
        <w:ind w:leftChars="0"/>
        <w:jc w:val="both"/>
        <w:rPr>
          <w:rFonts w:ascii="Times New Roman" w:hAnsi="Times New Roman"/>
          <w:b/>
          <w:bCs/>
          <w:i/>
          <w:iCs/>
          <w:sz w:val="22"/>
          <w:szCs w:val="22"/>
        </w:rPr>
      </w:pPr>
      <w:r w:rsidRPr="009017F9">
        <w:rPr>
          <w:rFonts w:ascii="Times New Roman" w:hAnsi="Times New Roman"/>
          <w:b/>
          <w:bCs/>
          <w:i/>
          <w:iCs/>
          <w:sz w:val="22"/>
          <w:szCs w:val="22"/>
        </w:rPr>
        <w:t xml:space="preserve">Any open issues for UL Tx switching can be handled as part of maintenance </w:t>
      </w:r>
    </w:p>
    <w:p w14:paraId="1E7A1901" w14:textId="77777777" w:rsidR="000929E3" w:rsidRPr="002A79D9" w:rsidRDefault="000929E3" w:rsidP="000929E3">
      <w:pPr>
        <w:jc w:val="both"/>
        <w:rPr>
          <w:sz w:val="22"/>
          <w:szCs w:val="22"/>
          <w:lang w:val="en-GB"/>
        </w:rPr>
      </w:pPr>
    </w:p>
    <w:p w14:paraId="4D1E0E29" w14:textId="77777777" w:rsidR="000929E3" w:rsidRPr="003A30E1" w:rsidRDefault="000929E3" w:rsidP="000929E3">
      <w:pPr>
        <w:jc w:val="both"/>
        <w:rPr>
          <w:b/>
          <w:bCs/>
          <w:i/>
          <w:iCs/>
          <w:sz w:val="22"/>
          <w:szCs w:val="22"/>
        </w:rPr>
      </w:pPr>
      <w:r w:rsidRPr="003A30E1">
        <w:rPr>
          <w:b/>
          <w:bCs/>
          <w:i/>
          <w:iCs/>
          <w:sz w:val="22"/>
          <w:szCs w:val="22"/>
        </w:rPr>
        <w:t>Proposal 1: For completion of the NR Rel-18 WI on multi-carrier enhancements, following open issues can be considered for multi-cell scheduling:</w:t>
      </w:r>
    </w:p>
    <w:p w14:paraId="151209B9" w14:textId="77777777" w:rsidR="000929E3" w:rsidRPr="003A30E1" w:rsidRDefault="000929E3">
      <w:pPr>
        <w:pStyle w:val="ListParagraph"/>
        <w:numPr>
          <w:ilvl w:val="0"/>
          <w:numId w:val="5"/>
        </w:numPr>
        <w:ind w:leftChars="0"/>
        <w:jc w:val="both"/>
        <w:rPr>
          <w:rFonts w:ascii="Times New Roman" w:hAnsi="Times New Roman"/>
          <w:b/>
          <w:bCs/>
          <w:i/>
          <w:iCs/>
          <w:sz w:val="22"/>
          <w:szCs w:val="22"/>
          <w:lang w:val="en-US"/>
        </w:rPr>
      </w:pPr>
      <w:r w:rsidRPr="003A30E1">
        <w:rPr>
          <w:rFonts w:ascii="Times New Roman" w:hAnsi="Times New Roman"/>
          <w:b/>
          <w:bCs/>
          <w:i/>
          <w:iCs/>
          <w:sz w:val="22"/>
          <w:szCs w:val="22"/>
          <w:lang w:val="en-US"/>
        </w:rPr>
        <w:t>DCI fields in DCI format 0_X/1_X:</w:t>
      </w:r>
    </w:p>
    <w:p w14:paraId="700BB4FA" w14:textId="77777777" w:rsidR="000929E3" w:rsidRPr="003A30E1" w:rsidRDefault="000929E3">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FDRA compression design</w:t>
      </w:r>
    </w:p>
    <w:p w14:paraId="0C2AD28F" w14:textId="77777777" w:rsidR="000929E3" w:rsidRPr="003A30E1" w:rsidRDefault="000929E3">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TDRA table design</w:t>
      </w:r>
    </w:p>
    <w:p w14:paraId="61DC759D" w14:textId="77777777" w:rsidR="000929E3" w:rsidRPr="003A30E1" w:rsidRDefault="000929E3">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UL/SUL indicator (if agreed to be included)</w:t>
      </w:r>
    </w:p>
    <w:p w14:paraId="6198F4AE" w14:textId="77777777" w:rsidR="000929E3" w:rsidRPr="003A30E1" w:rsidRDefault="000929E3">
      <w:pPr>
        <w:pStyle w:val="ListParagraph"/>
        <w:numPr>
          <w:ilvl w:val="1"/>
          <w:numId w:val="5"/>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Antenna port indication</w:t>
      </w:r>
      <w:r>
        <w:rPr>
          <w:rFonts w:ascii="Times New Roman" w:hAnsi="Times New Roman"/>
          <w:b/>
          <w:bCs/>
          <w:i/>
          <w:iCs/>
          <w:sz w:val="22"/>
          <w:szCs w:val="22"/>
          <w:lang w:val="en-US"/>
        </w:rPr>
        <w:t xml:space="preserve"> (for type 1A field type configuration)</w:t>
      </w:r>
    </w:p>
    <w:p w14:paraId="43EF9F96" w14:textId="77777777" w:rsidR="000929E3" w:rsidRPr="003A30E1" w:rsidRDefault="000929E3">
      <w:pPr>
        <w:pStyle w:val="ListParagraph"/>
        <w:numPr>
          <w:ilvl w:val="0"/>
          <w:numId w:val="4"/>
        </w:numPr>
        <w:ind w:leftChars="0"/>
        <w:jc w:val="both"/>
        <w:rPr>
          <w:rFonts w:ascii="Times New Roman" w:hAnsi="Times New Roman"/>
          <w:b/>
          <w:bCs/>
          <w:i/>
          <w:iCs/>
          <w:sz w:val="22"/>
          <w:szCs w:val="22"/>
          <w:lang w:val="en-US"/>
        </w:rPr>
      </w:pPr>
      <w:r w:rsidRPr="003A30E1">
        <w:rPr>
          <w:rFonts w:ascii="Times New Roman" w:hAnsi="Times New Roman"/>
          <w:b/>
          <w:bCs/>
          <w:i/>
          <w:iCs/>
          <w:sz w:val="22"/>
          <w:szCs w:val="22"/>
          <w:lang w:val="en-US"/>
        </w:rPr>
        <w:t>HARQ Aspects</w:t>
      </w:r>
    </w:p>
    <w:p w14:paraId="5ACA184E" w14:textId="77777777" w:rsidR="000929E3" w:rsidRPr="003A30E1" w:rsidRDefault="000929E3">
      <w:pPr>
        <w:pStyle w:val="ListParagraph"/>
        <w:numPr>
          <w:ilvl w:val="1"/>
          <w:numId w:val="4"/>
        </w:numPr>
        <w:ind w:leftChars="0" w:left="709"/>
        <w:jc w:val="both"/>
        <w:rPr>
          <w:rFonts w:ascii="Times New Roman" w:hAnsi="Times New Roman"/>
          <w:b/>
          <w:bCs/>
          <w:i/>
          <w:iCs/>
          <w:sz w:val="22"/>
          <w:szCs w:val="22"/>
          <w:lang w:val="en-US"/>
        </w:rPr>
      </w:pPr>
      <w:r w:rsidRPr="00255611">
        <w:rPr>
          <w:rFonts w:ascii="Times New Roman" w:hAnsi="Times New Roman"/>
          <w:b/>
          <w:bCs/>
          <w:i/>
          <w:iCs/>
          <w:sz w:val="22"/>
          <w:szCs w:val="22"/>
          <w:lang w:val="en-US"/>
        </w:rPr>
        <w:t>Timing for PUCCH with HARQ-ACK</w:t>
      </w:r>
    </w:p>
    <w:p w14:paraId="161347DF" w14:textId="77777777" w:rsidR="000929E3" w:rsidRPr="003A30E1" w:rsidRDefault="000929E3">
      <w:pPr>
        <w:pStyle w:val="ListParagraph"/>
        <w:numPr>
          <w:ilvl w:val="0"/>
          <w:numId w:val="4"/>
        </w:numPr>
        <w:ind w:leftChars="0"/>
        <w:jc w:val="both"/>
        <w:rPr>
          <w:rFonts w:ascii="Times New Roman" w:hAnsi="Times New Roman"/>
          <w:b/>
          <w:bCs/>
          <w:i/>
          <w:iCs/>
          <w:sz w:val="22"/>
          <w:szCs w:val="22"/>
          <w:lang w:val="en-US"/>
        </w:rPr>
      </w:pPr>
      <w:r w:rsidRPr="003A30E1">
        <w:rPr>
          <w:rFonts w:ascii="Times New Roman" w:hAnsi="Times New Roman"/>
          <w:b/>
          <w:bCs/>
          <w:i/>
          <w:iCs/>
          <w:sz w:val="22"/>
          <w:szCs w:val="22"/>
          <w:lang w:val="en-US"/>
        </w:rPr>
        <w:t>Scheduling  Aspects</w:t>
      </w:r>
    </w:p>
    <w:p w14:paraId="7CB90030" w14:textId="77777777" w:rsidR="000929E3" w:rsidRPr="003A30E1" w:rsidRDefault="000929E3">
      <w:pPr>
        <w:pStyle w:val="ListParagraph"/>
        <w:numPr>
          <w:ilvl w:val="1"/>
          <w:numId w:val="4"/>
        </w:numPr>
        <w:ind w:leftChars="0" w:left="709"/>
        <w:jc w:val="both"/>
        <w:rPr>
          <w:rFonts w:ascii="Times New Roman" w:hAnsi="Times New Roman"/>
          <w:b/>
          <w:bCs/>
          <w:i/>
          <w:iCs/>
          <w:sz w:val="22"/>
          <w:szCs w:val="22"/>
          <w:lang w:val="en-US"/>
        </w:rPr>
      </w:pPr>
      <w:r w:rsidRPr="003A30E1">
        <w:rPr>
          <w:rFonts w:ascii="Times New Roman" w:hAnsi="Times New Roman"/>
          <w:b/>
          <w:bCs/>
          <w:i/>
          <w:iCs/>
          <w:sz w:val="22"/>
          <w:szCs w:val="22"/>
          <w:lang w:val="en-US"/>
        </w:rPr>
        <w:t xml:space="preserve">Number of sets of cells and corresponding scheduling </w:t>
      </w:r>
      <w:proofErr w:type="gramStart"/>
      <w:r w:rsidRPr="003A30E1">
        <w:rPr>
          <w:rFonts w:ascii="Times New Roman" w:hAnsi="Times New Roman"/>
          <w:b/>
          <w:bCs/>
          <w:i/>
          <w:iCs/>
          <w:sz w:val="22"/>
          <w:szCs w:val="22"/>
          <w:lang w:val="en-US"/>
        </w:rPr>
        <w:t>cell</w:t>
      </w:r>
      <w:proofErr w:type="gramEnd"/>
      <w:r w:rsidRPr="003A30E1">
        <w:rPr>
          <w:rFonts w:ascii="Times New Roman" w:hAnsi="Times New Roman"/>
          <w:b/>
          <w:bCs/>
          <w:i/>
          <w:iCs/>
          <w:sz w:val="22"/>
          <w:szCs w:val="22"/>
          <w:lang w:val="en-US"/>
        </w:rPr>
        <w:t>(s)</w:t>
      </w:r>
    </w:p>
    <w:p w14:paraId="60492AE5" w14:textId="77777777" w:rsidR="000929E3" w:rsidRPr="00FE34C3" w:rsidRDefault="000929E3">
      <w:pPr>
        <w:pStyle w:val="ListParagraph"/>
        <w:numPr>
          <w:ilvl w:val="1"/>
          <w:numId w:val="4"/>
        </w:numPr>
        <w:ind w:leftChars="0" w:left="709"/>
        <w:jc w:val="both"/>
        <w:rPr>
          <w:rFonts w:ascii="Times New Roman" w:hAnsi="Times New Roman"/>
          <w:b/>
          <w:bCs/>
          <w:i/>
          <w:iCs/>
          <w:sz w:val="22"/>
          <w:szCs w:val="22"/>
          <w:lang w:val="en-US"/>
        </w:rPr>
      </w:pPr>
      <w:r w:rsidRPr="003A30E1">
        <w:rPr>
          <w:rFonts w:ascii="Times New Roman" w:eastAsiaTheme="minorEastAsia" w:hAnsi="Times New Roman"/>
          <w:b/>
          <w:bCs/>
          <w:i/>
          <w:iCs/>
          <w:sz w:val="22"/>
          <w:szCs w:val="22"/>
          <w:lang w:val="en-US"/>
        </w:rPr>
        <w:t xml:space="preserve">Signaling for indication of co-scheduled cells from </w:t>
      </w:r>
      <w:r>
        <w:rPr>
          <w:rFonts w:ascii="Times New Roman" w:eastAsiaTheme="minorEastAsia" w:hAnsi="Times New Roman"/>
          <w:b/>
          <w:bCs/>
          <w:i/>
          <w:iCs/>
          <w:sz w:val="22"/>
          <w:szCs w:val="22"/>
          <w:lang w:val="en-US"/>
        </w:rPr>
        <w:t>a</w:t>
      </w:r>
      <w:r w:rsidRPr="003A30E1">
        <w:rPr>
          <w:rFonts w:ascii="Times New Roman" w:eastAsiaTheme="minorEastAsia" w:hAnsi="Times New Roman"/>
          <w:b/>
          <w:bCs/>
          <w:i/>
          <w:iCs/>
          <w:sz w:val="22"/>
          <w:szCs w:val="22"/>
          <w:lang w:val="en-US"/>
        </w:rPr>
        <w:t xml:space="preserve"> set of cells</w:t>
      </w:r>
    </w:p>
    <w:p w14:paraId="48487931" w14:textId="77777777" w:rsidR="00FC6441" w:rsidRPr="00484607" w:rsidRDefault="00FC6441" w:rsidP="00BE7C62">
      <w:pPr>
        <w:jc w:val="both"/>
        <w:rPr>
          <w:b/>
          <w:bCs/>
          <w:i/>
          <w:iCs/>
          <w:sz w:val="22"/>
          <w:szCs w:val="22"/>
        </w:rPr>
      </w:pPr>
    </w:p>
    <w:p w14:paraId="2A5BA4DC" w14:textId="6DB80A0A" w:rsidR="002134C9" w:rsidRPr="00484607" w:rsidRDefault="002134C9" w:rsidP="008134DE">
      <w:pPr>
        <w:pStyle w:val="Heading1"/>
      </w:pPr>
      <w:r w:rsidRPr="00484607">
        <w:t>Reference</w:t>
      </w:r>
    </w:p>
    <w:p w14:paraId="0C1E092B" w14:textId="30FBEF70" w:rsidR="00C060E7" w:rsidRPr="0023436F" w:rsidRDefault="00C060E7" w:rsidP="00C060E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23436F">
        <w:rPr>
          <w:bCs/>
          <w:sz w:val="22"/>
          <w:szCs w:val="22"/>
        </w:rPr>
        <w:t xml:space="preserve">3GPP RP-222251, </w:t>
      </w:r>
      <w:bookmarkEnd w:id="1"/>
      <w:r w:rsidRPr="0023436F">
        <w:rPr>
          <w:bCs/>
          <w:sz w:val="22"/>
          <w:szCs w:val="22"/>
        </w:rPr>
        <w:t>“</w:t>
      </w:r>
      <w:r w:rsidRPr="0023436F">
        <w:rPr>
          <w:rFonts w:eastAsia="Batang"/>
          <w:bCs/>
          <w:i/>
          <w:iCs/>
          <w:sz w:val="22"/>
          <w:szCs w:val="22"/>
        </w:rPr>
        <w:t>Revised WID on Multi-carrier enhancements</w:t>
      </w:r>
      <w:r w:rsidRPr="0023436F">
        <w:rPr>
          <w:rFonts w:eastAsia="Batang"/>
          <w:bCs/>
          <w:sz w:val="22"/>
          <w:szCs w:val="22"/>
        </w:rPr>
        <w:t>”, NTT DOCOMO, INC.</w:t>
      </w:r>
      <w:bookmarkEnd w:id="2"/>
    </w:p>
    <w:p w14:paraId="4C1D5AED" w14:textId="2990B4CE" w:rsidR="00532F9F" w:rsidRPr="00A61E45" w:rsidRDefault="0023436F" w:rsidP="00A61E45">
      <w:pPr>
        <w:numPr>
          <w:ilvl w:val="0"/>
          <w:numId w:val="2"/>
        </w:numPr>
        <w:spacing w:before="100" w:beforeAutospacing="1" w:after="120"/>
        <w:ind w:left="562" w:hanging="562"/>
        <w:jc w:val="both"/>
        <w:rPr>
          <w:bCs/>
          <w:sz w:val="22"/>
          <w:szCs w:val="22"/>
        </w:rPr>
      </w:pPr>
      <w:r w:rsidRPr="0023436F">
        <w:rPr>
          <w:bCs/>
          <w:sz w:val="22"/>
          <w:szCs w:val="22"/>
        </w:rPr>
        <w:t>3GPP RP-2212879, “</w:t>
      </w:r>
      <w:r w:rsidRPr="0023436F">
        <w:rPr>
          <w:bCs/>
          <w:i/>
          <w:iCs/>
          <w:sz w:val="22"/>
          <w:szCs w:val="22"/>
        </w:rPr>
        <w:t>Summary#3 of discussion on multi-carrier UL Tx switching scheme</w:t>
      </w:r>
      <w:r w:rsidRPr="0023436F">
        <w:rPr>
          <w:bCs/>
          <w:sz w:val="22"/>
          <w:szCs w:val="22"/>
        </w:rPr>
        <w:t xml:space="preserve">”, </w:t>
      </w:r>
      <w:r w:rsidRPr="0023436F">
        <w:rPr>
          <w:rFonts w:hint="eastAsia"/>
          <w:bCs/>
          <w:sz w:val="22"/>
          <w:szCs w:val="22"/>
        </w:rPr>
        <w:t>Moderator</w:t>
      </w:r>
      <w:r w:rsidRPr="0023436F">
        <w:rPr>
          <w:bCs/>
          <w:sz w:val="22"/>
          <w:szCs w:val="22"/>
        </w:rPr>
        <w:t xml:space="preserve"> (NTT DOCOMO</w:t>
      </w:r>
      <w:r w:rsidRPr="0023436F">
        <w:rPr>
          <w:rFonts w:hint="eastAsia"/>
          <w:bCs/>
          <w:sz w:val="22"/>
          <w:szCs w:val="22"/>
        </w:rPr>
        <w:t>, INC.</w:t>
      </w:r>
      <w:r w:rsidRPr="0023436F">
        <w:rPr>
          <w:bCs/>
          <w:sz w:val="22"/>
          <w:szCs w:val="22"/>
        </w:rPr>
        <w:t>)</w:t>
      </w:r>
    </w:p>
    <w:p w14:paraId="09B7BAFF" w14:textId="2DA85157" w:rsidR="007D5D42" w:rsidRPr="00484607" w:rsidRDefault="007D5D42" w:rsidP="00DE7050">
      <w:pPr>
        <w:overflowPunct w:val="0"/>
        <w:autoSpaceDE w:val="0"/>
        <w:autoSpaceDN w:val="0"/>
        <w:adjustRightInd w:val="0"/>
        <w:spacing w:before="100" w:beforeAutospacing="1" w:after="120"/>
        <w:ind w:left="562"/>
        <w:jc w:val="both"/>
        <w:textAlignment w:val="baseline"/>
        <w:rPr>
          <w:bCs/>
          <w:sz w:val="22"/>
          <w:szCs w:val="22"/>
        </w:rPr>
      </w:pPr>
    </w:p>
    <w:sectPr w:rsidR="007D5D42" w:rsidRPr="0048460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79A60" w14:textId="77777777" w:rsidR="00CF3E62" w:rsidRDefault="00CF3E62" w:rsidP="00161DF4">
      <w:r>
        <w:separator/>
      </w:r>
    </w:p>
  </w:endnote>
  <w:endnote w:type="continuationSeparator" w:id="0">
    <w:p w14:paraId="65F9D626" w14:textId="77777777" w:rsidR="00CF3E62" w:rsidRDefault="00CF3E6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FA25" w14:textId="77777777" w:rsidR="00CF3E62" w:rsidRDefault="00CF3E62" w:rsidP="00161DF4">
      <w:r>
        <w:separator/>
      </w:r>
    </w:p>
  </w:footnote>
  <w:footnote w:type="continuationSeparator" w:id="0">
    <w:p w14:paraId="776EADC6" w14:textId="77777777" w:rsidR="00CF3E62" w:rsidRDefault="00CF3E6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7D7E2D"/>
    <w:multiLevelType w:val="hybridMultilevel"/>
    <w:tmpl w:val="C0B67BB2"/>
    <w:lvl w:ilvl="0" w:tplc="63EE17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2B5ED7"/>
    <w:multiLevelType w:val="hybridMultilevel"/>
    <w:tmpl w:val="FC8C2668"/>
    <w:lvl w:ilvl="0" w:tplc="34261496">
      <w:numFmt w:val="bullet"/>
      <w:lvlText w:val="-"/>
      <w:lvlJc w:val="left"/>
      <w:pPr>
        <w:ind w:left="480" w:hanging="360"/>
      </w:pPr>
      <w:rPr>
        <w:rFonts w:ascii="Times New Roman" w:eastAsia="Times New Roman" w:hAnsi="Times New Roman" w:cs="Times New Roman" w:hint="default"/>
      </w:rPr>
    </w:lvl>
    <w:lvl w:ilvl="1" w:tplc="04090003">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6" w15:restartNumberingAfterBreak="0">
    <w:nsid w:val="7C1C0193"/>
    <w:multiLevelType w:val="hybridMultilevel"/>
    <w:tmpl w:val="27CC25F8"/>
    <w:lvl w:ilvl="0" w:tplc="3426149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num w:numId="1" w16cid:durableId="1721517624">
    <w:abstractNumId w:val="2"/>
  </w:num>
  <w:num w:numId="2" w16cid:durableId="1627083094">
    <w:abstractNumId w:val="1"/>
  </w:num>
  <w:num w:numId="3" w16cid:durableId="10764009">
    <w:abstractNumId w:val="3"/>
  </w:num>
  <w:num w:numId="4" w16cid:durableId="1392534898">
    <w:abstractNumId w:val="5"/>
  </w:num>
  <w:num w:numId="5" w16cid:durableId="1460100635">
    <w:abstractNumId w:val="6"/>
  </w:num>
  <w:num w:numId="6" w16cid:durableId="135596246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E71"/>
    <w:rsid w:val="00004453"/>
    <w:rsid w:val="00004584"/>
    <w:rsid w:val="00005D7F"/>
    <w:rsid w:val="00006719"/>
    <w:rsid w:val="00007041"/>
    <w:rsid w:val="00013BC3"/>
    <w:rsid w:val="00015C72"/>
    <w:rsid w:val="000212EC"/>
    <w:rsid w:val="0002214C"/>
    <w:rsid w:val="00023957"/>
    <w:rsid w:val="00023A6D"/>
    <w:rsid w:val="00024CD4"/>
    <w:rsid w:val="00026645"/>
    <w:rsid w:val="00027244"/>
    <w:rsid w:val="0003074A"/>
    <w:rsid w:val="00031E68"/>
    <w:rsid w:val="00032FD3"/>
    <w:rsid w:val="00033C6F"/>
    <w:rsid w:val="00033D5B"/>
    <w:rsid w:val="000379AD"/>
    <w:rsid w:val="00041988"/>
    <w:rsid w:val="00044194"/>
    <w:rsid w:val="00044CC2"/>
    <w:rsid w:val="00044EAE"/>
    <w:rsid w:val="00046989"/>
    <w:rsid w:val="000469C0"/>
    <w:rsid w:val="00050930"/>
    <w:rsid w:val="000546E3"/>
    <w:rsid w:val="0005612B"/>
    <w:rsid w:val="000605BB"/>
    <w:rsid w:val="000614E9"/>
    <w:rsid w:val="000630A4"/>
    <w:rsid w:val="00064549"/>
    <w:rsid w:val="00067790"/>
    <w:rsid w:val="00067C74"/>
    <w:rsid w:val="00073136"/>
    <w:rsid w:val="00075735"/>
    <w:rsid w:val="000833DB"/>
    <w:rsid w:val="000849B7"/>
    <w:rsid w:val="00086B8A"/>
    <w:rsid w:val="00086D3F"/>
    <w:rsid w:val="00087B6E"/>
    <w:rsid w:val="000910D7"/>
    <w:rsid w:val="00092209"/>
    <w:rsid w:val="000929E3"/>
    <w:rsid w:val="00097006"/>
    <w:rsid w:val="0009721E"/>
    <w:rsid w:val="000A1890"/>
    <w:rsid w:val="000A2AAA"/>
    <w:rsid w:val="000A3013"/>
    <w:rsid w:val="000A432A"/>
    <w:rsid w:val="000A5A78"/>
    <w:rsid w:val="000A7DA5"/>
    <w:rsid w:val="000B0EE6"/>
    <w:rsid w:val="000B40A3"/>
    <w:rsid w:val="000B44F5"/>
    <w:rsid w:val="000B4F61"/>
    <w:rsid w:val="000C256E"/>
    <w:rsid w:val="000C3D00"/>
    <w:rsid w:val="000C560B"/>
    <w:rsid w:val="000C5F46"/>
    <w:rsid w:val="000C62A2"/>
    <w:rsid w:val="000C769E"/>
    <w:rsid w:val="000D1A8F"/>
    <w:rsid w:val="000D4809"/>
    <w:rsid w:val="000D48BB"/>
    <w:rsid w:val="000E071E"/>
    <w:rsid w:val="000E145B"/>
    <w:rsid w:val="000E1747"/>
    <w:rsid w:val="000E1A7A"/>
    <w:rsid w:val="000E6772"/>
    <w:rsid w:val="000F13CC"/>
    <w:rsid w:val="000F2C70"/>
    <w:rsid w:val="000F444A"/>
    <w:rsid w:val="000F6F21"/>
    <w:rsid w:val="0010119A"/>
    <w:rsid w:val="001026DB"/>
    <w:rsid w:val="00105122"/>
    <w:rsid w:val="0010756F"/>
    <w:rsid w:val="0011108A"/>
    <w:rsid w:val="00111E92"/>
    <w:rsid w:val="00113040"/>
    <w:rsid w:val="001144DC"/>
    <w:rsid w:val="001147B9"/>
    <w:rsid w:val="00115E10"/>
    <w:rsid w:val="00116CE5"/>
    <w:rsid w:val="0012068C"/>
    <w:rsid w:val="00123C79"/>
    <w:rsid w:val="00127219"/>
    <w:rsid w:val="0012761B"/>
    <w:rsid w:val="0012786B"/>
    <w:rsid w:val="00130600"/>
    <w:rsid w:val="0013116B"/>
    <w:rsid w:val="00131739"/>
    <w:rsid w:val="0013325D"/>
    <w:rsid w:val="00136F1A"/>
    <w:rsid w:val="00137650"/>
    <w:rsid w:val="00140849"/>
    <w:rsid w:val="001408EE"/>
    <w:rsid w:val="001412B7"/>
    <w:rsid w:val="00141578"/>
    <w:rsid w:val="00143F2E"/>
    <w:rsid w:val="001454B7"/>
    <w:rsid w:val="00145C02"/>
    <w:rsid w:val="0014795A"/>
    <w:rsid w:val="00147CD5"/>
    <w:rsid w:val="00151E5F"/>
    <w:rsid w:val="001522EE"/>
    <w:rsid w:val="00153773"/>
    <w:rsid w:val="0015438D"/>
    <w:rsid w:val="00156BB3"/>
    <w:rsid w:val="0015709F"/>
    <w:rsid w:val="001571AE"/>
    <w:rsid w:val="0015762F"/>
    <w:rsid w:val="001601E0"/>
    <w:rsid w:val="00161909"/>
    <w:rsid w:val="00161DF4"/>
    <w:rsid w:val="00163E9A"/>
    <w:rsid w:val="00164D5C"/>
    <w:rsid w:val="001655EF"/>
    <w:rsid w:val="001666C6"/>
    <w:rsid w:val="0016760A"/>
    <w:rsid w:val="00167BE8"/>
    <w:rsid w:val="00175412"/>
    <w:rsid w:val="001767CF"/>
    <w:rsid w:val="001779C8"/>
    <w:rsid w:val="00185220"/>
    <w:rsid w:val="00185CB2"/>
    <w:rsid w:val="0018607A"/>
    <w:rsid w:val="001879CE"/>
    <w:rsid w:val="00190D2B"/>
    <w:rsid w:val="00190E79"/>
    <w:rsid w:val="00193A51"/>
    <w:rsid w:val="00194352"/>
    <w:rsid w:val="00194BBD"/>
    <w:rsid w:val="00195345"/>
    <w:rsid w:val="00196E1D"/>
    <w:rsid w:val="00196F0A"/>
    <w:rsid w:val="001A2D2E"/>
    <w:rsid w:val="001A6E2A"/>
    <w:rsid w:val="001A7109"/>
    <w:rsid w:val="001A711F"/>
    <w:rsid w:val="001B2A5D"/>
    <w:rsid w:val="001B2AEE"/>
    <w:rsid w:val="001B60F7"/>
    <w:rsid w:val="001C26AB"/>
    <w:rsid w:val="001C4008"/>
    <w:rsid w:val="001C528B"/>
    <w:rsid w:val="001C6C57"/>
    <w:rsid w:val="001D5A9E"/>
    <w:rsid w:val="001D5CE5"/>
    <w:rsid w:val="001D749D"/>
    <w:rsid w:val="001E1D88"/>
    <w:rsid w:val="001E1E81"/>
    <w:rsid w:val="001E6C97"/>
    <w:rsid w:val="001F0387"/>
    <w:rsid w:val="001F16C3"/>
    <w:rsid w:val="001F22C4"/>
    <w:rsid w:val="001F53BD"/>
    <w:rsid w:val="001F5ADE"/>
    <w:rsid w:val="00201FE9"/>
    <w:rsid w:val="00202E8B"/>
    <w:rsid w:val="00202F91"/>
    <w:rsid w:val="002047CD"/>
    <w:rsid w:val="002047D4"/>
    <w:rsid w:val="002121CD"/>
    <w:rsid w:val="002134C9"/>
    <w:rsid w:val="00214538"/>
    <w:rsid w:val="00214FC5"/>
    <w:rsid w:val="00216A54"/>
    <w:rsid w:val="002172B2"/>
    <w:rsid w:val="00217BB8"/>
    <w:rsid w:val="00220B0E"/>
    <w:rsid w:val="00226F2D"/>
    <w:rsid w:val="00232222"/>
    <w:rsid w:val="0023436F"/>
    <w:rsid w:val="00234CF7"/>
    <w:rsid w:val="00236B9F"/>
    <w:rsid w:val="00243094"/>
    <w:rsid w:val="00252B41"/>
    <w:rsid w:val="00255611"/>
    <w:rsid w:val="00260880"/>
    <w:rsid w:val="0026227D"/>
    <w:rsid w:val="00262FDB"/>
    <w:rsid w:val="00266AE0"/>
    <w:rsid w:val="00266C2A"/>
    <w:rsid w:val="00266E0F"/>
    <w:rsid w:val="002717CF"/>
    <w:rsid w:val="0027242E"/>
    <w:rsid w:val="002738F9"/>
    <w:rsid w:val="00274273"/>
    <w:rsid w:val="00274F27"/>
    <w:rsid w:val="00275BA2"/>
    <w:rsid w:val="00276534"/>
    <w:rsid w:val="00276E66"/>
    <w:rsid w:val="0027770E"/>
    <w:rsid w:val="00280650"/>
    <w:rsid w:val="00280F9D"/>
    <w:rsid w:val="002814BE"/>
    <w:rsid w:val="00284AB0"/>
    <w:rsid w:val="002856C2"/>
    <w:rsid w:val="00285B13"/>
    <w:rsid w:val="00285DD5"/>
    <w:rsid w:val="002868E1"/>
    <w:rsid w:val="00290645"/>
    <w:rsid w:val="00290B85"/>
    <w:rsid w:val="002948FF"/>
    <w:rsid w:val="00295B2A"/>
    <w:rsid w:val="002960C1"/>
    <w:rsid w:val="00296C50"/>
    <w:rsid w:val="002972B7"/>
    <w:rsid w:val="002A1C98"/>
    <w:rsid w:val="002A274D"/>
    <w:rsid w:val="002A4704"/>
    <w:rsid w:val="002A5B21"/>
    <w:rsid w:val="002A79D9"/>
    <w:rsid w:val="002B05B7"/>
    <w:rsid w:val="002B162B"/>
    <w:rsid w:val="002B2460"/>
    <w:rsid w:val="002B2988"/>
    <w:rsid w:val="002B5FC9"/>
    <w:rsid w:val="002B6731"/>
    <w:rsid w:val="002B72F3"/>
    <w:rsid w:val="002B7461"/>
    <w:rsid w:val="002B7E2A"/>
    <w:rsid w:val="002C02F7"/>
    <w:rsid w:val="002C2AE5"/>
    <w:rsid w:val="002C4EFD"/>
    <w:rsid w:val="002C57AC"/>
    <w:rsid w:val="002D157A"/>
    <w:rsid w:val="002D1697"/>
    <w:rsid w:val="002D41EF"/>
    <w:rsid w:val="002D5BF8"/>
    <w:rsid w:val="002D65B1"/>
    <w:rsid w:val="002D68CE"/>
    <w:rsid w:val="002E362A"/>
    <w:rsid w:val="002E39E1"/>
    <w:rsid w:val="002E6121"/>
    <w:rsid w:val="002E62B8"/>
    <w:rsid w:val="002E7927"/>
    <w:rsid w:val="002F15DC"/>
    <w:rsid w:val="002F3024"/>
    <w:rsid w:val="002F6A37"/>
    <w:rsid w:val="003001A6"/>
    <w:rsid w:val="003018D7"/>
    <w:rsid w:val="00302D87"/>
    <w:rsid w:val="003043B3"/>
    <w:rsid w:val="00304FE1"/>
    <w:rsid w:val="00305F5D"/>
    <w:rsid w:val="00306758"/>
    <w:rsid w:val="003105DC"/>
    <w:rsid w:val="00310BD2"/>
    <w:rsid w:val="00311442"/>
    <w:rsid w:val="00314F4B"/>
    <w:rsid w:val="0031781C"/>
    <w:rsid w:val="00324CB8"/>
    <w:rsid w:val="00326685"/>
    <w:rsid w:val="00327E70"/>
    <w:rsid w:val="003350C5"/>
    <w:rsid w:val="00335A1C"/>
    <w:rsid w:val="00336525"/>
    <w:rsid w:val="003368D5"/>
    <w:rsid w:val="00341E20"/>
    <w:rsid w:val="0034266A"/>
    <w:rsid w:val="00342FC3"/>
    <w:rsid w:val="0034417B"/>
    <w:rsid w:val="00347C0B"/>
    <w:rsid w:val="00352A29"/>
    <w:rsid w:val="0035494F"/>
    <w:rsid w:val="00354E9A"/>
    <w:rsid w:val="00355ED4"/>
    <w:rsid w:val="00356A2B"/>
    <w:rsid w:val="003570C6"/>
    <w:rsid w:val="0035736B"/>
    <w:rsid w:val="00362858"/>
    <w:rsid w:val="00364DB9"/>
    <w:rsid w:val="003650B8"/>
    <w:rsid w:val="003652F9"/>
    <w:rsid w:val="00365360"/>
    <w:rsid w:val="00366F52"/>
    <w:rsid w:val="003715EE"/>
    <w:rsid w:val="00371DFE"/>
    <w:rsid w:val="003741F0"/>
    <w:rsid w:val="00374E59"/>
    <w:rsid w:val="003751F1"/>
    <w:rsid w:val="0037788F"/>
    <w:rsid w:val="00385703"/>
    <w:rsid w:val="003858CB"/>
    <w:rsid w:val="00391CA8"/>
    <w:rsid w:val="00394C1C"/>
    <w:rsid w:val="003968DC"/>
    <w:rsid w:val="00397AA2"/>
    <w:rsid w:val="003A06C3"/>
    <w:rsid w:val="003A0703"/>
    <w:rsid w:val="003A0742"/>
    <w:rsid w:val="003A13B3"/>
    <w:rsid w:val="003A1E1A"/>
    <w:rsid w:val="003A30E1"/>
    <w:rsid w:val="003A3970"/>
    <w:rsid w:val="003A5B30"/>
    <w:rsid w:val="003A5C46"/>
    <w:rsid w:val="003B092E"/>
    <w:rsid w:val="003B1F3F"/>
    <w:rsid w:val="003B5721"/>
    <w:rsid w:val="003B59F4"/>
    <w:rsid w:val="003B6798"/>
    <w:rsid w:val="003C1677"/>
    <w:rsid w:val="003C1BE5"/>
    <w:rsid w:val="003C2443"/>
    <w:rsid w:val="003C27CA"/>
    <w:rsid w:val="003C489F"/>
    <w:rsid w:val="003C5253"/>
    <w:rsid w:val="003C6398"/>
    <w:rsid w:val="003C6E39"/>
    <w:rsid w:val="003D3A94"/>
    <w:rsid w:val="003D5CFF"/>
    <w:rsid w:val="003E088A"/>
    <w:rsid w:val="003E1065"/>
    <w:rsid w:val="003E1437"/>
    <w:rsid w:val="003E2767"/>
    <w:rsid w:val="003E75B6"/>
    <w:rsid w:val="003F15ED"/>
    <w:rsid w:val="003F2F79"/>
    <w:rsid w:val="003F670D"/>
    <w:rsid w:val="004002C4"/>
    <w:rsid w:val="004017DC"/>
    <w:rsid w:val="0040315C"/>
    <w:rsid w:val="004052A3"/>
    <w:rsid w:val="00405420"/>
    <w:rsid w:val="00405A98"/>
    <w:rsid w:val="00406BD2"/>
    <w:rsid w:val="00406FB8"/>
    <w:rsid w:val="00412318"/>
    <w:rsid w:val="0041279C"/>
    <w:rsid w:val="004177D3"/>
    <w:rsid w:val="00417B32"/>
    <w:rsid w:val="00417D4F"/>
    <w:rsid w:val="00417FC9"/>
    <w:rsid w:val="00420D86"/>
    <w:rsid w:val="00425729"/>
    <w:rsid w:val="00425D1A"/>
    <w:rsid w:val="0043038E"/>
    <w:rsid w:val="004309AC"/>
    <w:rsid w:val="00430AB1"/>
    <w:rsid w:val="00431188"/>
    <w:rsid w:val="00431CD3"/>
    <w:rsid w:val="0043338E"/>
    <w:rsid w:val="004334AB"/>
    <w:rsid w:val="004344B9"/>
    <w:rsid w:val="00440721"/>
    <w:rsid w:val="004419CA"/>
    <w:rsid w:val="00441E1D"/>
    <w:rsid w:val="004433B4"/>
    <w:rsid w:val="004458A9"/>
    <w:rsid w:val="00446818"/>
    <w:rsid w:val="00447039"/>
    <w:rsid w:val="00447FDB"/>
    <w:rsid w:val="00450F97"/>
    <w:rsid w:val="004516DF"/>
    <w:rsid w:val="00456619"/>
    <w:rsid w:val="00460C6F"/>
    <w:rsid w:val="00461B15"/>
    <w:rsid w:val="00462395"/>
    <w:rsid w:val="00463ADE"/>
    <w:rsid w:val="00463D8C"/>
    <w:rsid w:val="00464079"/>
    <w:rsid w:val="00464C6B"/>
    <w:rsid w:val="0046615D"/>
    <w:rsid w:val="004672D5"/>
    <w:rsid w:val="004679FD"/>
    <w:rsid w:val="004721C1"/>
    <w:rsid w:val="00475C2B"/>
    <w:rsid w:val="00475FF9"/>
    <w:rsid w:val="00476CE9"/>
    <w:rsid w:val="00482475"/>
    <w:rsid w:val="00484173"/>
    <w:rsid w:val="00484607"/>
    <w:rsid w:val="00490DA8"/>
    <w:rsid w:val="004933AF"/>
    <w:rsid w:val="00493CE1"/>
    <w:rsid w:val="00496D0C"/>
    <w:rsid w:val="004A1C18"/>
    <w:rsid w:val="004A1F1C"/>
    <w:rsid w:val="004A41EF"/>
    <w:rsid w:val="004A494A"/>
    <w:rsid w:val="004B05E8"/>
    <w:rsid w:val="004B1AAE"/>
    <w:rsid w:val="004B1C85"/>
    <w:rsid w:val="004B2C35"/>
    <w:rsid w:val="004B3124"/>
    <w:rsid w:val="004B408D"/>
    <w:rsid w:val="004B4C9A"/>
    <w:rsid w:val="004B74CC"/>
    <w:rsid w:val="004C152A"/>
    <w:rsid w:val="004C3071"/>
    <w:rsid w:val="004C7266"/>
    <w:rsid w:val="004C72E5"/>
    <w:rsid w:val="004D0AE2"/>
    <w:rsid w:val="004D2D29"/>
    <w:rsid w:val="004E1317"/>
    <w:rsid w:val="004E13F7"/>
    <w:rsid w:val="004E4173"/>
    <w:rsid w:val="004E4A0C"/>
    <w:rsid w:val="004F04BF"/>
    <w:rsid w:val="004F0DBA"/>
    <w:rsid w:val="004F358B"/>
    <w:rsid w:val="00502DA5"/>
    <w:rsid w:val="00504635"/>
    <w:rsid w:val="0050538C"/>
    <w:rsid w:val="005070D0"/>
    <w:rsid w:val="0050787D"/>
    <w:rsid w:val="00512CD8"/>
    <w:rsid w:val="005150C5"/>
    <w:rsid w:val="00517ADD"/>
    <w:rsid w:val="00517CF1"/>
    <w:rsid w:val="00525999"/>
    <w:rsid w:val="00525FAC"/>
    <w:rsid w:val="00530AB8"/>
    <w:rsid w:val="00532F9F"/>
    <w:rsid w:val="005363A1"/>
    <w:rsid w:val="00536C9C"/>
    <w:rsid w:val="0053782C"/>
    <w:rsid w:val="00537856"/>
    <w:rsid w:val="00537F2B"/>
    <w:rsid w:val="00550F71"/>
    <w:rsid w:val="00552A99"/>
    <w:rsid w:val="00555DDB"/>
    <w:rsid w:val="00556671"/>
    <w:rsid w:val="00557401"/>
    <w:rsid w:val="00557B48"/>
    <w:rsid w:val="005600FE"/>
    <w:rsid w:val="00560FDD"/>
    <w:rsid w:val="0056270B"/>
    <w:rsid w:val="00562C94"/>
    <w:rsid w:val="00565995"/>
    <w:rsid w:val="00565F9A"/>
    <w:rsid w:val="00566326"/>
    <w:rsid w:val="00572A9C"/>
    <w:rsid w:val="0057649C"/>
    <w:rsid w:val="0057776E"/>
    <w:rsid w:val="0058082D"/>
    <w:rsid w:val="005811A6"/>
    <w:rsid w:val="00591408"/>
    <w:rsid w:val="00591848"/>
    <w:rsid w:val="00595035"/>
    <w:rsid w:val="005954E4"/>
    <w:rsid w:val="00595501"/>
    <w:rsid w:val="005955FB"/>
    <w:rsid w:val="0059679C"/>
    <w:rsid w:val="00596D7E"/>
    <w:rsid w:val="005A43BE"/>
    <w:rsid w:val="005A49A7"/>
    <w:rsid w:val="005A7407"/>
    <w:rsid w:val="005B1AD1"/>
    <w:rsid w:val="005B2630"/>
    <w:rsid w:val="005B3161"/>
    <w:rsid w:val="005B373B"/>
    <w:rsid w:val="005B6997"/>
    <w:rsid w:val="005B790B"/>
    <w:rsid w:val="005C520B"/>
    <w:rsid w:val="005D0006"/>
    <w:rsid w:val="005D05F5"/>
    <w:rsid w:val="005D38CA"/>
    <w:rsid w:val="005D45F7"/>
    <w:rsid w:val="005D52EC"/>
    <w:rsid w:val="005D57A7"/>
    <w:rsid w:val="005E008A"/>
    <w:rsid w:val="005E15FA"/>
    <w:rsid w:val="005E1A95"/>
    <w:rsid w:val="005E1D6C"/>
    <w:rsid w:val="005E3B5A"/>
    <w:rsid w:val="005E3D31"/>
    <w:rsid w:val="005E5F6C"/>
    <w:rsid w:val="005F0B11"/>
    <w:rsid w:val="005F3C4E"/>
    <w:rsid w:val="005F5500"/>
    <w:rsid w:val="005F5A01"/>
    <w:rsid w:val="005F73BD"/>
    <w:rsid w:val="005F7A0E"/>
    <w:rsid w:val="005F7A68"/>
    <w:rsid w:val="00601648"/>
    <w:rsid w:val="00601C02"/>
    <w:rsid w:val="00607919"/>
    <w:rsid w:val="00610BE9"/>
    <w:rsid w:val="00611B43"/>
    <w:rsid w:val="00611C2B"/>
    <w:rsid w:val="00614259"/>
    <w:rsid w:val="00614524"/>
    <w:rsid w:val="00615697"/>
    <w:rsid w:val="0061765C"/>
    <w:rsid w:val="00621B57"/>
    <w:rsid w:val="00621F4D"/>
    <w:rsid w:val="006245E7"/>
    <w:rsid w:val="0062567A"/>
    <w:rsid w:val="00626534"/>
    <w:rsid w:val="00631A14"/>
    <w:rsid w:val="00635837"/>
    <w:rsid w:val="00636626"/>
    <w:rsid w:val="00636D7B"/>
    <w:rsid w:val="006412FC"/>
    <w:rsid w:val="00642303"/>
    <w:rsid w:val="00643AED"/>
    <w:rsid w:val="00643EFF"/>
    <w:rsid w:val="00644476"/>
    <w:rsid w:val="00646B05"/>
    <w:rsid w:val="00647210"/>
    <w:rsid w:val="006531B1"/>
    <w:rsid w:val="00661178"/>
    <w:rsid w:val="00664689"/>
    <w:rsid w:val="00666024"/>
    <w:rsid w:val="006664E6"/>
    <w:rsid w:val="00667076"/>
    <w:rsid w:val="00670524"/>
    <w:rsid w:val="00671652"/>
    <w:rsid w:val="00674FD6"/>
    <w:rsid w:val="006757A7"/>
    <w:rsid w:val="006765F4"/>
    <w:rsid w:val="006768F8"/>
    <w:rsid w:val="00677DD8"/>
    <w:rsid w:val="006808DA"/>
    <w:rsid w:val="0068184E"/>
    <w:rsid w:val="00685938"/>
    <w:rsid w:val="00690CEF"/>
    <w:rsid w:val="0069201C"/>
    <w:rsid w:val="0069206C"/>
    <w:rsid w:val="00695053"/>
    <w:rsid w:val="00696F45"/>
    <w:rsid w:val="00697194"/>
    <w:rsid w:val="0069794C"/>
    <w:rsid w:val="006A1643"/>
    <w:rsid w:val="006A45D6"/>
    <w:rsid w:val="006A634E"/>
    <w:rsid w:val="006A6A51"/>
    <w:rsid w:val="006B066B"/>
    <w:rsid w:val="006B2682"/>
    <w:rsid w:val="006B2EB5"/>
    <w:rsid w:val="006B316A"/>
    <w:rsid w:val="006B47D8"/>
    <w:rsid w:val="006B670F"/>
    <w:rsid w:val="006B6AAA"/>
    <w:rsid w:val="006C099A"/>
    <w:rsid w:val="006C111C"/>
    <w:rsid w:val="006C3900"/>
    <w:rsid w:val="006C5F12"/>
    <w:rsid w:val="006D2608"/>
    <w:rsid w:val="006D54CF"/>
    <w:rsid w:val="006D79C4"/>
    <w:rsid w:val="006E48C2"/>
    <w:rsid w:val="006E5A5F"/>
    <w:rsid w:val="006E62CF"/>
    <w:rsid w:val="006E6D68"/>
    <w:rsid w:val="006F0EC9"/>
    <w:rsid w:val="006F378B"/>
    <w:rsid w:val="006F485D"/>
    <w:rsid w:val="006F5BF0"/>
    <w:rsid w:val="006F792A"/>
    <w:rsid w:val="007003F1"/>
    <w:rsid w:val="00702185"/>
    <w:rsid w:val="00703F6D"/>
    <w:rsid w:val="00704C59"/>
    <w:rsid w:val="00707303"/>
    <w:rsid w:val="007111EB"/>
    <w:rsid w:val="00711B4A"/>
    <w:rsid w:val="00714487"/>
    <w:rsid w:val="00714F4C"/>
    <w:rsid w:val="00716572"/>
    <w:rsid w:val="00721E79"/>
    <w:rsid w:val="00732388"/>
    <w:rsid w:val="00732604"/>
    <w:rsid w:val="007332EA"/>
    <w:rsid w:val="00733B2B"/>
    <w:rsid w:val="007355E3"/>
    <w:rsid w:val="0073667B"/>
    <w:rsid w:val="00745146"/>
    <w:rsid w:val="00745905"/>
    <w:rsid w:val="007507A5"/>
    <w:rsid w:val="00750A0B"/>
    <w:rsid w:val="00750ADC"/>
    <w:rsid w:val="007532F6"/>
    <w:rsid w:val="007544F6"/>
    <w:rsid w:val="00754B3C"/>
    <w:rsid w:val="00755CFF"/>
    <w:rsid w:val="00756F9A"/>
    <w:rsid w:val="0076028F"/>
    <w:rsid w:val="0076275A"/>
    <w:rsid w:val="00765C5C"/>
    <w:rsid w:val="00766368"/>
    <w:rsid w:val="00766534"/>
    <w:rsid w:val="00766F27"/>
    <w:rsid w:val="007753BE"/>
    <w:rsid w:val="0078114E"/>
    <w:rsid w:val="00782338"/>
    <w:rsid w:val="00782503"/>
    <w:rsid w:val="00782BA5"/>
    <w:rsid w:val="00783BDE"/>
    <w:rsid w:val="00784DF0"/>
    <w:rsid w:val="00784EA6"/>
    <w:rsid w:val="0078666B"/>
    <w:rsid w:val="007879E8"/>
    <w:rsid w:val="0079126B"/>
    <w:rsid w:val="007932B8"/>
    <w:rsid w:val="00795B89"/>
    <w:rsid w:val="007A168E"/>
    <w:rsid w:val="007A1B25"/>
    <w:rsid w:val="007A2421"/>
    <w:rsid w:val="007B03C8"/>
    <w:rsid w:val="007B21FD"/>
    <w:rsid w:val="007B23AA"/>
    <w:rsid w:val="007B38C1"/>
    <w:rsid w:val="007B6960"/>
    <w:rsid w:val="007B71DC"/>
    <w:rsid w:val="007C041A"/>
    <w:rsid w:val="007C3127"/>
    <w:rsid w:val="007C3B76"/>
    <w:rsid w:val="007C405F"/>
    <w:rsid w:val="007C7721"/>
    <w:rsid w:val="007D09C4"/>
    <w:rsid w:val="007D0B54"/>
    <w:rsid w:val="007D0D93"/>
    <w:rsid w:val="007D27B3"/>
    <w:rsid w:val="007D597E"/>
    <w:rsid w:val="007D5D42"/>
    <w:rsid w:val="007D61E0"/>
    <w:rsid w:val="007E4223"/>
    <w:rsid w:val="007E4EA4"/>
    <w:rsid w:val="007E554B"/>
    <w:rsid w:val="007E6FF6"/>
    <w:rsid w:val="007E71A2"/>
    <w:rsid w:val="007E72BE"/>
    <w:rsid w:val="007F07F8"/>
    <w:rsid w:val="007F128C"/>
    <w:rsid w:val="007F37BF"/>
    <w:rsid w:val="007F4D2C"/>
    <w:rsid w:val="007F741B"/>
    <w:rsid w:val="00800358"/>
    <w:rsid w:val="008051AF"/>
    <w:rsid w:val="00805B41"/>
    <w:rsid w:val="00807043"/>
    <w:rsid w:val="0081013A"/>
    <w:rsid w:val="0081180F"/>
    <w:rsid w:val="008124C2"/>
    <w:rsid w:val="008134B5"/>
    <w:rsid w:val="008134DE"/>
    <w:rsid w:val="008144EA"/>
    <w:rsid w:val="008158D9"/>
    <w:rsid w:val="00817343"/>
    <w:rsid w:val="00824EBE"/>
    <w:rsid w:val="00825F0A"/>
    <w:rsid w:val="008273C9"/>
    <w:rsid w:val="0083064B"/>
    <w:rsid w:val="00836085"/>
    <w:rsid w:val="0084192D"/>
    <w:rsid w:val="00843B13"/>
    <w:rsid w:val="00844D2C"/>
    <w:rsid w:val="00846C7E"/>
    <w:rsid w:val="008519DA"/>
    <w:rsid w:val="00853AA0"/>
    <w:rsid w:val="00854F7D"/>
    <w:rsid w:val="00855551"/>
    <w:rsid w:val="008559E2"/>
    <w:rsid w:val="00857A1E"/>
    <w:rsid w:val="0086332B"/>
    <w:rsid w:val="00865BEB"/>
    <w:rsid w:val="0086734A"/>
    <w:rsid w:val="008674E9"/>
    <w:rsid w:val="008726A8"/>
    <w:rsid w:val="00873C38"/>
    <w:rsid w:val="008747F9"/>
    <w:rsid w:val="0087659B"/>
    <w:rsid w:val="00876740"/>
    <w:rsid w:val="0087681E"/>
    <w:rsid w:val="00882124"/>
    <w:rsid w:val="00884722"/>
    <w:rsid w:val="0089138A"/>
    <w:rsid w:val="00894787"/>
    <w:rsid w:val="00895000"/>
    <w:rsid w:val="008A08E3"/>
    <w:rsid w:val="008A13B7"/>
    <w:rsid w:val="008A1BD4"/>
    <w:rsid w:val="008A220B"/>
    <w:rsid w:val="008A25E9"/>
    <w:rsid w:val="008A5627"/>
    <w:rsid w:val="008A65A1"/>
    <w:rsid w:val="008B24BF"/>
    <w:rsid w:val="008B3B70"/>
    <w:rsid w:val="008B4B8C"/>
    <w:rsid w:val="008C3EEF"/>
    <w:rsid w:val="008C4420"/>
    <w:rsid w:val="008C65E8"/>
    <w:rsid w:val="008C66AB"/>
    <w:rsid w:val="008D0789"/>
    <w:rsid w:val="008D0AF2"/>
    <w:rsid w:val="008D0E0A"/>
    <w:rsid w:val="008D1863"/>
    <w:rsid w:val="008D1F93"/>
    <w:rsid w:val="008D2B73"/>
    <w:rsid w:val="008D3886"/>
    <w:rsid w:val="008D5FD3"/>
    <w:rsid w:val="008D6AE1"/>
    <w:rsid w:val="008E0056"/>
    <w:rsid w:val="008E03A1"/>
    <w:rsid w:val="008E07A2"/>
    <w:rsid w:val="008E10F0"/>
    <w:rsid w:val="008E1449"/>
    <w:rsid w:val="008E191A"/>
    <w:rsid w:val="008E4EC6"/>
    <w:rsid w:val="008E5031"/>
    <w:rsid w:val="008E5A3A"/>
    <w:rsid w:val="008E687B"/>
    <w:rsid w:val="008F432F"/>
    <w:rsid w:val="008F6B5A"/>
    <w:rsid w:val="008F70CD"/>
    <w:rsid w:val="008F7547"/>
    <w:rsid w:val="008F79A8"/>
    <w:rsid w:val="0090022C"/>
    <w:rsid w:val="009011BD"/>
    <w:rsid w:val="0090165A"/>
    <w:rsid w:val="009017F9"/>
    <w:rsid w:val="00901DCB"/>
    <w:rsid w:val="009041E5"/>
    <w:rsid w:val="00905E3A"/>
    <w:rsid w:val="00910090"/>
    <w:rsid w:val="00910954"/>
    <w:rsid w:val="00911E05"/>
    <w:rsid w:val="00911EFA"/>
    <w:rsid w:val="00915A5A"/>
    <w:rsid w:val="00915C37"/>
    <w:rsid w:val="009169C4"/>
    <w:rsid w:val="00916E49"/>
    <w:rsid w:val="00920D1B"/>
    <w:rsid w:val="00923A3D"/>
    <w:rsid w:val="00924772"/>
    <w:rsid w:val="0092619D"/>
    <w:rsid w:val="00930D4D"/>
    <w:rsid w:val="00931DE7"/>
    <w:rsid w:val="0093330F"/>
    <w:rsid w:val="009338C3"/>
    <w:rsid w:val="00933BA9"/>
    <w:rsid w:val="00935C71"/>
    <w:rsid w:val="00935E6B"/>
    <w:rsid w:val="009400E0"/>
    <w:rsid w:val="0094320D"/>
    <w:rsid w:val="009441CF"/>
    <w:rsid w:val="0094594D"/>
    <w:rsid w:val="00947EE8"/>
    <w:rsid w:val="00950F90"/>
    <w:rsid w:val="00952748"/>
    <w:rsid w:val="00952950"/>
    <w:rsid w:val="009561E2"/>
    <w:rsid w:val="00960388"/>
    <w:rsid w:val="00960870"/>
    <w:rsid w:val="009638DF"/>
    <w:rsid w:val="00965DD0"/>
    <w:rsid w:val="00966DB5"/>
    <w:rsid w:val="00971366"/>
    <w:rsid w:val="00971379"/>
    <w:rsid w:val="00971D9B"/>
    <w:rsid w:val="00972708"/>
    <w:rsid w:val="0097297A"/>
    <w:rsid w:val="009740C8"/>
    <w:rsid w:val="00974D5E"/>
    <w:rsid w:val="00977119"/>
    <w:rsid w:val="00980153"/>
    <w:rsid w:val="00983F09"/>
    <w:rsid w:val="00985FC1"/>
    <w:rsid w:val="00993F78"/>
    <w:rsid w:val="0099705B"/>
    <w:rsid w:val="009A01D8"/>
    <w:rsid w:val="009A18A6"/>
    <w:rsid w:val="009A32F5"/>
    <w:rsid w:val="009A4064"/>
    <w:rsid w:val="009A55AA"/>
    <w:rsid w:val="009A6925"/>
    <w:rsid w:val="009A6B8D"/>
    <w:rsid w:val="009A79E5"/>
    <w:rsid w:val="009B15B5"/>
    <w:rsid w:val="009B1FA5"/>
    <w:rsid w:val="009B5B0A"/>
    <w:rsid w:val="009B6262"/>
    <w:rsid w:val="009B64C1"/>
    <w:rsid w:val="009B76B5"/>
    <w:rsid w:val="009C00B9"/>
    <w:rsid w:val="009C255E"/>
    <w:rsid w:val="009C5CEE"/>
    <w:rsid w:val="009C6533"/>
    <w:rsid w:val="009C6EF2"/>
    <w:rsid w:val="009D1C4F"/>
    <w:rsid w:val="009D2D30"/>
    <w:rsid w:val="009D6489"/>
    <w:rsid w:val="009E0395"/>
    <w:rsid w:val="009E0E57"/>
    <w:rsid w:val="009E44AD"/>
    <w:rsid w:val="009E4685"/>
    <w:rsid w:val="009E7FFA"/>
    <w:rsid w:val="009F0125"/>
    <w:rsid w:val="009F086D"/>
    <w:rsid w:val="009F180B"/>
    <w:rsid w:val="009F1C77"/>
    <w:rsid w:val="009F2446"/>
    <w:rsid w:val="009F288A"/>
    <w:rsid w:val="009F3AB7"/>
    <w:rsid w:val="009F43C1"/>
    <w:rsid w:val="009F58CE"/>
    <w:rsid w:val="009F64E0"/>
    <w:rsid w:val="009F66FE"/>
    <w:rsid w:val="009F7832"/>
    <w:rsid w:val="009F79BB"/>
    <w:rsid w:val="009F7D20"/>
    <w:rsid w:val="009F7DD0"/>
    <w:rsid w:val="00A00246"/>
    <w:rsid w:val="00A022EE"/>
    <w:rsid w:val="00A026E1"/>
    <w:rsid w:val="00A03700"/>
    <w:rsid w:val="00A07694"/>
    <w:rsid w:val="00A07A80"/>
    <w:rsid w:val="00A1036A"/>
    <w:rsid w:val="00A13177"/>
    <w:rsid w:val="00A1471D"/>
    <w:rsid w:val="00A15985"/>
    <w:rsid w:val="00A159B3"/>
    <w:rsid w:val="00A21495"/>
    <w:rsid w:val="00A25EFC"/>
    <w:rsid w:val="00A26B99"/>
    <w:rsid w:val="00A27184"/>
    <w:rsid w:val="00A30351"/>
    <w:rsid w:val="00A3059C"/>
    <w:rsid w:val="00A3214E"/>
    <w:rsid w:val="00A3379A"/>
    <w:rsid w:val="00A352F0"/>
    <w:rsid w:val="00A36981"/>
    <w:rsid w:val="00A41183"/>
    <w:rsid w:val="00A416C2"/>
    <w:rsid w:val="00A41EE3"/>
    <w:rsid w:val="00A41FB1"/>
    <w:rsid w:val="00A421D4"/>
    <w:rsid w:val="00A4413F"/>
    <w:rsid w:val="00A45363"/>
    <w:rsid w:val="00A46723"/>
    <w:rsid w:val="00A51C5F"/>
    <w:rsid w:val="00A52CA8"/>
    <w:rsid w:val="00A5382B"/>
    <w:rsid w:val="00A54E8C"/>
    <w:rsid w:val="00A563DD"/>
    <w:rsid w:val="00A5675A"/>
    <w:rsid w:val="00A57DC9"/>
    <w:rsid w:val="00A61E45"/>
    <w:rsid w:val="00A66111"/>
    <w:rsid w:val="00A66D16"/>
    <w:rsid w:val="00A70B02"/>
    <w:rsid w:val="00A71130"/>
    <w:rsid w:val="00A71667"/>
    <w:rsid w:val="00A75912"/>
    <w:rsid w:val="00A805B9"/>
    <w:rsid w:val="00A84A25"/>
    <w:rsid w:val="00A857E5"/>
    <w:rsid w:val="00A925D0"/>
    <w:rsid w:val="00A934CF"/>
    <w:rsid w:val="00A93DEE"/>
    <w:rsid w:val="00A95871"/>
    <w:rsid w:val="00A95A78"/>
    <w:rsid w:val="00A96BFE"/>
    <w:rsid w:val="00AA1820"/>
    <w:rsid w:val="00AA32E9"/>
    <w:rsid w:val="00AA3AC9"/>
    <w:rsid w:val="00AA45C3"/>
    <w:rsid w:val="00AB26E1"/>
    <w:rsid w:val="00AB371D"/>
    <w:rsid w:val="00AB40F7"/>
    <w:rsid w:val="00AB5AED"/>
    <w:rsid w:val="00AB621B"/>
    <w:rsid w:val="00AB754E"/>
    <w:rsid w:val="00AC33D5"/>
    <w:rsid w:val="00AC33E4"/>
    <w:rsid w:val="00AD17EE"/>
    <w:rsid w:val="00AD1997"/>
    <w:rsid w:val="00AD2358"/>
    <w:rsid w:val="00AD2F87"/>
    <w:rsid w:val="00AE13C6"/>
    <w:rsid w:val="00AE21B6"/>
    <w:rsid w:val="00AE42B6"/>
    <w:rsid w:val="00AE4C33"/>
    <w:rsid w:val="00AE5E5A"/>
    <w:rsid w:val="00AE60EE"/>
    <w:rsid w:val="00AE6138"/>
    <w:rsid w:val="00AE79CA"/>
    <w:rsid w:val="00AF13FC"/>
    <w:rsid w:val="00AF2728"/>
    <w:rsid w:val="00AF3B55"/>
    <w:rsid w:val="00AF5B31"/>
    <w:rsid w:val="00AF706E"/>
    <w:rsid w:val="00B01AD4"/>
    <w:rsid w:val="00B03283"/>
    <w:rsid w:val="00B0669A"/>
    <w:rsid w:val="00B06AF7"/>
    <w:rsid w:val="00B07AF0"/>
    <w:rsid w:val="00B11037"/>
    <w:rsid w:val="00B13DDB"/>
    <w:rsid w:val="00B14FC6"/>
    <w:rsid w:val="00B1512A"/>
    <w:rsid w:val="00B15E1D"/>
    <w:rsid w:val="00B16FCE"/>
    <w:rsid w:val="00B22D3B"/>
    <w:rsid w:val="00B22D4A"/>
    <w:rsid w:val="00B23071"/>
    <w:rsid w:val="00B23619"/>
    <w:rsid w:val="00B23A68"/>
    <w:rsid w:val="00B23EB7"/>
    <w:rsid w:val="00B27155"/>
    <w:rsid w:val="00B30AF5"/>
    <w:rsid w:val="00B31BFF"/>
    <w:rsid w:val="00B3399D"/>
    <w:rsid w:val="00B3718D"/>
    <w:rsid w:val="00B3766F"/>
    <w:rsid w:val="00B3775D"/>
    <w:rsid w:val="00B37FEE"/>
    <w:rsid w:val="00B421B4"/>
    <w:rsid w:val="00B43047"/>
    <w:rsid w:val="00B437B0"/>
    <w:rsid w:val="00B43A37"/>
    <w:rsid w:val="00B45BF4"/>
    <w:rsid w:val="00B460ED"/>
    <w:rsid w:val="00B4730D"/>
    <w:rsid w:val="00B50BB4"/>
    <w:rsid w:val="00B54170"/>
    <w:rsid w:val="00B559D3"/>
    <w:rsid w:val="00B55B9E"/>
    <w:rsid w:val="00B5685C"/>
    <w:rsid w:val="00B56AA7"/>
    <w:rsid w:val="00B604A8"/>
    <w:rsid w:val="00B628D0"/>
    <w:rsid w:val="00B648D1"/>
    <w:rsid w:val="00B66598"/>
    <w:rsid w:val="00B67B38"/>
    <w:rsid w:val="00B706ED"/>
    <w:rsid w:val="00B72388"/>
    <w:rsid w:val="00B77012"/>
    <w:rsid w:val="00B777EC"/>
    <w:rsid w:val="00B77CE0"/>
    <w:rsid w:val="00B8140B"/>
    <w:rsid w:val="00B81DFD"/>
    <w:rsid w:val="00B81FEB"/>
    <w:rsid w:val="00B862DB"/>
    <w:rsid w:val="00B86FBF"/>
    <w:rsid w:val="00B875E8"/>
    <w:rsid w:val="00B904C5"/>
    <w:rsid w:val="00B922C1"/>
    <w:rsid w:val="00B927DA"/>
    <w:rsid w:val="00B92DC3"/>
    <w:rsid w:val="00B959B3"/>
    <w:rsid w:val="00B96E1B"/>
    <w:rsid w:val="00B97329"/>
    <w:rsid w:val="00BA24F8"/>
    <w:rsid w:val="00BA2E7B"/>
    <w:rsid w:val="00BA3E1C"/>
    <w:rsid w:val="00BB0ED6"/>
    <w:rsid w:val="00BB314C"/>
    <w:rsid w:val="00BB4F9F"/>
    <w:rsid w:val="00BB5FC3"/>
    <w:rsid w:val="00BB64B1"/>
    <w:rsid w:val="00BB761F"/>
    <w:rsid w:val="00BC1499"/>
    <w:rsid w:val="00BC19C0"/>
    <w:rsid w:val="00BC31D1"/>
    <w:rsid w:val="00BC54A9"/>
    <w:rsid w:val="00BD00F7"/>
    <w:rsid w:val="00BD0141"/>
    <w:rsid w:val="00BD026A"/>
    <w:rsid w:val="00BD32F5"/>
    <w:rsid w:val="00BD62AE"/>
    <w:rsid w:val="00BD65C1"/>
    <w:rsid w:val="00BD71E5"/>
    <w:rsid w:val="00BD76CD"/>
    <w:rsid w:val="00BE3F67"/>
    <w:rsid w:val="00BE54EA"/>
    <w:rsid w:val="00BE7C62"/>
    <w:rsid w:val="00BF1113"/>
    <w:rsid w:val="00BF140C"/>
    <w:rsid w:val="00BF2972"/>
    <w:rsid w:val="00BF59B4"/>
    <w:rsid w:val="00BF608F"/>
    <w:rsid w:val="00BF6CE6"/>
    <w:rsid w:val="00BF6DEF"/>
    <w:rsid w:val="00C019FA"/>
    <w:rsid w:val="00C01CC4"/>
    <w:rsid w:val="00C02175"/>
    <w:rsid w:val="00C04914"/>
    <w:rsid w:val="00C060E7"/>
    <w:rsid w:val="00C066D7"/>
    <w:rsid w:val="00C10857"/>
    <w:rsid w:val="00C116D7"/>
    <w:rsid w:val="00C11CAC"/>
    <w:rsid w:val="00C13224"/>
    <w:rsid w:val="00C143F3"/>
    <w:rsid w:val="00C144FF"/>
    <w:rsid w:val="00C20F33"/>
    <w:rsid w:val="00C22DD7"/>
    <w:rsid w:val="00C2314F"/>
    <w:rsid w:val="00C231D3"/>
    <w:rsid w:val="00C32D5D"/>
    <w:rsid w:val="00C3308C"/>
    <w:rsid w:val="00C36E32"/>
    <w:rsid w:val="00C3741F"/>
    <w:rsid w:val="00C40398"/>
    <w:rsid w:val="00C42379"/>
    <w:rsid w:val="00C44328"/>
    <w:rsid w:val="00C45008"/>
    <w:rsid w:val="00C45A47"/>
    <w:rsid w:val="00C4642B"/>
    <w:rsid w:val="00C46584"/>
    <w:rsid w:val="00C47A43"/>
    <w:rsid w:val="00C47BEF"/>
    <w:rsid w:val="00C50175"/>
    <w:rsid w:val="00C509C5"/>
    <w:rsid w:val="00C525F7"/>
    <w:rsid w:val="00C55533"/>
    <w:rsid w:val="00C604DB"/>
    <w:rsid w:val="00C617B3"/>
    <w:rsid w:val="00C61B54"/>
    <w:rsid w:val="00C6256C"/>
    <w:rsid w:val="00C62C84"/>
    <w:rsid w:val="00C63F98"/>
    <w:rsid w:val="00C66A4A"/>
    <w:rsid w:val="00C670E4"/>
    <w:rsid w:val="00C70DE0"/>
    <w:rsid w:val="00C71A9E"/>
    <w:rsid w:val="00C7211E"/>
    <w:rsid w:val="00C7229F"/>
    <w:rsid w:val="00C732B0"/>
    <w:rsid w:val="00C74302"/>
    <w:rsid w:val="00C76355"/>
    <w:rsid w:val="00C77BE6"/>
    <w:rsid w:val="00C80510"/>
    <w:rsid w:val="00C82038"/>
    <w:rsid w:val="00C82B7D"/>
    <w:rsid w:val="00C83590"/>
    <w:rsid w:val="00C83BF6"/>
    <w:rsid w:val="00C84FE2"/>
    <w:rsid w:val="00C86492"/>
    <w:rsid w:val="00C90C2B"/>
    <w:rsid w:val="00C96503"/>
    <w:rsid w:val="00C97097"/>
    <w:rsid w:val="00CA26DE"/>
    <w:rsid w:val="00CA66C4"/>
    <w:rsid w:val="00CA6A92"/>
    <w:rsid w:val="00CA7877"/>
    <w:rsid w:val="00CB27CC"/>
    <w:rsid w:val="00CB3368"/>
    <w:rsid w:val="00CB38F0"/>
    <w:rsid w:val="00CB6015"/>
    <w:rsid w:val="00CB6EA4"/>
    <w:rsid w:val="00CB74A7"/>
    <w:rsid w:val="00CC1264"/>
    <w:rsid w:val="00CD12E3"/>
    <w:rsid w:val="00CD1404"/>
    <w:rsid w:val="00CD24F0"/>
    <w:rsid w:val="00CD3E0B"/>
    <w:rsid w:val="00CD4E05"/>
    <w:rsid w:val="00CD6CA6"/>
    <w:rsid w:val="00CD755A"/>
    <w:rsid w:val="00CE1472"/>
    <w:rsid w:val="00CE4350"/>
    <w:rsid w:val="00CE5578"/>
    <w:rsid w:val="00CE6C73"/>
    <w:rsid w:val="00CE6DE0"/>
    <w:rsid w:val="00CE7069"/>
    <w:rsid w:val="00CE769D"/>
    <w:rsid w:val="00CF1011"/>
    <w:rsid w:val="00CF2F00"/>
    <w:rsid w:val="00CF3E62"/>
    <w:rsid w:val="00CF4C26"/>
    <w:rsid w:val="00CF5021"/>
    <w:rsid w:val="00CF65E4"/>
    <w:rsid w:val="00D01886"/>
    <w:rsid w:val="00D026FC"/>
    <w:rsid w:val="00D05254"/>
    <w:rsid w:val="00D05B3C"/>
    <w:rsid w:val="00D06E71"/>
    <w:rsid w:val="00D114EF"/>
    <w:rsid w:val="00D121FD"/>
    <w:rsid w:val="00D13EEE"/>
    <w:rsid w:val="00D14B77"/>
    <w:rsid w:val="00D17B0A"/>
    <w:rsid w:val="00D224DF"/>
    <w:rsid w:val="00D2331E"/>
    <w:rsid w:val="00D23956"/>
    <w:rsid w:val="00D2493D"/>
    <w:rsid w:val="00D263F1"/>
    <w:rsid w:val="00D2781E"/>
    <w:rsid w:val="00D313A3"/>
    <w:rsid w:val="00D31DD7"/>
    <w:rsid w:val="00D3218F"/>
    <w:rsid w:val="00D36B71"/>
    <w:rsid w:val="00D371A7"/>
    <w:rsid w:val="00D37AD5"/>
    <w:rsid w:val="00D4234F"/>
    <w:rsid w:val="00D452D5"/>
    <w:rsid w:val="00D45FFA"/>
    <w:rsid w:val="00D52BD4"/>
    <w:rsid w:val="00D531E0"/>
    <w:rsid w:val="00D53BAD"/>
    <w:rsid w:val="00D61816"/>
    <w:rsid w:val="00D61922"/>
    <w:rsid w:val="00D623A6"/>
    <w:rsid w:val="00D62F45"/>
    <w:rsid w:val="00D63245"/>
    <w:rsid w:val="00D64A65"/>
    <w:rsid w:val="00D66952"/>
    <w:rsid w:val="00D67B3D"/>
    <w:rsid w:val="00D76C84"/>
    <w:rsid w:val="00D774D0"/>
    <w:rsid w:val="00D81AF6"/>
    <w:rsid w:val="00D877E4"/>
    <w:rsid w:val="00D934BA"/>
    <w:rsid w:val="00D94316"/>
    <w:rsid w:val="00D9635E"/>
    <w:rsid w:val="00D97A9D"/>
    <w:rsid w:val="00DA158D"/>
    <w:rsid w:val="00DA43A2"/>
    <w:rsid w:val="00DA4AE3"/>
    <w:rsid w:val="00DA5C6E"/>
    <w:rsid w:val="00DA5F28"/>
    <w:rsid w:val="00DA67A1"/>
    <w:rsid w:val="00DB0CF0"/>
    <w:rsid w:val="00DB2C6E"/>
    <w:rsid w:val="00DB44C7"/>
    <w:rsid w:val="00DB62BF"/>
    <w:rsid w:val="00DB63CF"/>
    <w:rsid w:val="00DC12C0"/>
    <w:rsid w:val="00DC21A5"/>
    <w:rsid w:val="00DC24CB"/>
    <w:rsid w:val="00DC3467"/>
    <w:rsid w:val="00DC41F9"/>
    <w:rsid w:val="00DD655F"/>
    <w:rsid w:val="00DD7737"/>
    <w:rsid w:val="00DE0B83"/>
    <w:rsid w:val="00DE1B48"/>
    <w:rsid w:val="00DE25EE"/>
    <w:rsid w:val="00DE2F3E"/>
    <w:rsid w:val="00DE2FA3"/>
    <w:rsid w:val="00DE3E8D"/>
    <w:rsid w:val="00DE54C5"/>
    <w:rsid w:val="00DE6BEB"/>
    <w:rsid w:val="00DE7050"/>
    <w:rsid w:val="00DE72C7"/>
    <w:rsid w:val="00DF1C31"/>
    <w:rsid w:val="00DF26C5"/>
    <w:rsid w:val="00DF4732"/>
    <w:rsid w:val="00DF5476"/>
    <w:rsid w:val="00E01905"/>
    <w:rsid w:val="00E0193A"/>
    <w:rsid w:val="00E02E14"/>
    <w:rsid w:val="00E0449F"/>
    <w:rsid w:val="00E067AA"/>
    <w:rsid w:val="00E106B9"/>
    <w:rsid w:val="00E10BE3"/>
    <w:rsid w:val="00E11B95"/>
    <w:rsid w:val="00E11FF9"/>
    <w:rsid w:val="00E14A1C"/>
    <w:rsid w:val="00E15287"/>
    <w:rsid w:val="00E15F07"/>
    <w:rsid w:val="00E179ED"/>
    <w:rsid w:val="00E2056E"/>
    <w:rsid w:val="00E2355A"/>
    <w:rsid w:val="00E24D94"/>
    <w:rsid w:val="00E2590A"/>
    <w:rsid w:val="00E26093"/>
    <w:rsid w:val="00E2616D"/>
    <w:rsid w:val="00E30128"/>
    <w:rsid w:val="00E324AA"/>
    <w:rsid w:val="00E34EC7"/>
    <w:rsid w:val="00E405A2"/>
    <w:rsid w:val="00E47701"/>
    <w:rsid w:val="00E5019D"/>
    <w:rsid w:val="00E54932"/>
    <w:rsid w:val="00E556A4"/>
    <w:rsid w:val="00E55959"/>
    <w:rsid w:val="00E55EB5"/>
    <w:rsid w:val="00E56299"/>
    <w:rsid w:val="00E56A0E"/>
    <w:rsid w:val="00E604F4"/>
    <w:rsid w:val="00E60D90"/>
    <w:rsid w:val="00E61A3D"/>
    <w:rsid w:val="00E62763"/>
    <w:rsid w:val="00E62B46"/>
    <w:rsid w:val="00E630C8"/>
    <w:rsid w:val="00E63417"/>
    <w:rsid w:val="00E64C5F"/>
    <w:rsid w:val="00E65771"/>
    <w:rsid w:val="00E6655C"/>
    <w:rsid w:val="00E67160"/>
    <w:rsid w:val="00E72732"/>
    <w:rsid w:val="00E73617"/>
    <w:rsid w:val="00E74F7C"/>
    <w:rsid w:val="00E750C3"/>
    <w:rsid w:val="00E752B1"/>
    <w:rsid w:val="00E76928"/>
    <w:rsid w:val="00E769FE"/>
    <w:rsid w:val="00E7790D"/>
    <w:rsid w:val="00E819FF"/>
    <w:rsid w:val="00E81AE3"/>
    <w:rsid w:val="00E81FD6"/>
    <w:rsid w:val="00E82B31"/>
    <w:rsid w:val="00E83E71"/>
    <w:rsid w:val="00E847D0"/>
    <w:rsid w:val="00E874F4"/>
    <w:rsid w:val="00E9359E"/>
    <w:rsid w:val="00E9701D"/>
    <w:rsid w:val="00EA04A3"/>
    <w:rsid w:val="00EA1682"/>
    <w:rsid w:val="00EA216A"/>
    <w:rsid w:val="00EA68E6"/>
    <w:rsid w:val="00EA69BA"/>
    <w:rsid w:val="00EA73C1"/>
    <w:rsid w:val="00EB0962"/>
    <w:rsid w:val="00EB0A11"/>
    <w:rsid w:val="00EB151A"/>
    <w:rsid w:val="00EB54F6"/>
    <w:rsid w:val="00EB5BA6"/>
    <w:rsid w:val="00EB6215"/>
    <w:rsid w:val="00EB6C46"/>
    <w:rsid w:val="00EC0F55"/>
    <w:rsid w:val="00EC2A35"/>
    <w:rsid w:val="00ED211C"/>
    <w:rsid w:val="00ED255F"/>
    <w:rsid w:val="00ED3F15"/>
    <w:rsid w:val="00ED4A71"/>
    <w:rsid w:val="00ED6081"/>
    <w:rsid w:val="00ED67C1"/>
    <w:rsid w:val="00ED7653"/>
    <w:rsid w:val="00ED76FA"/>
    <w:rsid w:val="00EE18CC"/>
    <w:rsid w:val="00EF0866"/>
    <w:rsid w:val="00EF0FA7"/>
    <w:rsid w:val="00EF337A"/>
    <w:rsid w:val="00EF3855"/>
    <w:rsid w:val="00EF5E1E"/>
    <w:rsid w:val="00EF7114"/>
    <w:rsid w:val="00EF7A4E"/>
    <w:rsid w:val="00F005E0"/>
    <w:rsid w:val="00F01A50"/>
    <w:rsid w:val="00F04945"/>
    <w:rsid w:val="00F05BCC"/>
    <w:rsid w:val="00F0605E"/>
    <w:rsid w:val="00F0653B"/>
    <w:rsid w:val="00F07A35"/>
    <w:rsid w:val="00F12625"/>
    <w:rsid w:val="00F14653"/>
    <w:rsid w:val="00F15EB8"/>
    <w:rsid w:val="00F17D02"/>
    <w:rsid w:val="00F21D54"/>
    <w:rsid w:val="00F26B9A"/>
    <w:rsid w:val="00F2764C"/>
    <w:rsid w:val="00F352A5"/>
    <w:rsid w:val="00F36D7D"/>
    <w:rsid w:val="00F37734"/>
    <w:rsid w:val="00F415A5"/>
    <w:rsid w:val="00F41641"/>
    <w:rsid w:val="00F42939"/>
    <w:rsid w:val="00F43CD1"/>
    <w:rsid w:val="00F44D78"/>
    <w:rsid w:val="00F50376"/>
    <w:rsid w:val="00F52A5A"/>
    <w:rsid w:val="00F546D1"/>
    <w:rsid w:val="00F553D1"/>
    <w:rsid w:val="00F56079"/>
    <w:rsid w:val="00F5665F"/>
    <w:rsid w:val="00F57033"/>
    <w:rsid w:val="00F61167"/>
    <w:rsid w:val="00F62C49"/>
    <w:rsid w:val="00F658DF"/>
    <w:rsid w:val="00F66603"/>
    <w:rsid w:val="00F66E0A"/>
    <w:rsid w:val="00F67246"/>
    <w:rsid w:val="00F70809"/>
    <w:rsid w:val="00F763E7"/>
    <w:rsid w:val="00F76485"/>
    <w:rsid w:val="00F82590"/>
    <w:rsid w:val="00F841D7"/>
    <w:rsid w:val="00F84A8B"/>
    <w:rsid w:val="00F85638"/>
    <w:rsid w:val="00F87CB0"/>
    <w:rsid w:val="00F90FBF"/>
    <w:rsid w:val="00F91A51"/>
    <w:rsid w:val="00F925FA"/>
    <w:rsid w:val="00F92992"/>
    <w:rsid w:val="00F96177"/>
    <w:rsid w:val="00F9752C"/>
    <w:rsid w:val="00FA20A9"/>
    <w:rsid w:val="00FA36DE"/>
    <w:rsid w:val="00FA48C3"/>
    <w:rsid w:val="00FA6357"/>
    <w:rsid w:val="00FA69F2"/>
    <w:rsid w:val="00FA7626"/>
    <w:rsid w:val="00FB0923"/>
    <w:rsid w:val="00FB553B"/>
    <w:rsid w:val="00FB7828"/>
    <w:rsid w:val="00FC3C3B"/>
    <w:rsid w:val="00FC5FFB"/>
    <w:rsid w:val="00FC6441"/>
    <w:rsid w:val="00FC70A5"/>
    <w:rsid w:val="00FC75C4"/>
    <w:rsid w:val="00FD0DD8"/>
    <w:rsid w:val="00FD2F2B"/>
    <w:rsid w:val="00FD3E70"/>
    <w:rsid w:val="00FD4992"/>
    <w:rsid w:val="00FD511C"/>
    <w:rsid w:val="00FD58A6"/>
    <w:rsid w:val="00FE29E4"/>
    <w:rsid w:val="00FE34C3"/>
    <w:rsid w:val="00FE5E12"/>
    <w:rsid w:val="00FE7FB6"/>
    <w:rsid w:val="00FF005B"/>
    <w:rsid w:val="00FF00EB"/>
    <w:rsid w:val="00FF01DA"/>
    <w:rsid w:val="00FF1590"/>
    <w:rsid w:val="00FF4442"/>
    <w:rsid w:val="00FF4C9F"/>
    <w:rsid w:val="00FF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2022-11-29T21:13:00Z</dcterms:created>
  <dcterms:modified xsi:type="dcterms:W3CDTF">2022-12-03T12:17:00Z</dcterms:modified>
  <cp:category/>
</cp:coreProperties>
</file>