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B9D14" w14:textId="2D0C6446" w:rsidR="00AF688C" w:rsidRPr="009974B4" w:rsidRDefault="006C2239" w:rsidP="00AF688C">
      <w:pPr>
        <w:tabs>
          <w:tab w:val="left" w:pos="8161"/>
        </w:tabs>
        <w:spacing w:after="36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OLE_LINK24"/>
      <w:r w:rsidRPr="006C2239">
        <w:rPr>
          <w:rFonts w:ascii="Arial" w:hAnsi="Arial" w:cs="Arial"/>
          <w:b/>
          <w:sz w:val="24"/>
          <w:szCs w:val="24"/>
        </w:rPr>
        <w:t>3GPP TSG RAN meeting #98-e</w:t>
      </w:r>
      <w:r w:rsidR="00AF688C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="0008087C">
        <w:rPr>
          <w:rFonts w:ascii="Arial" w:hAnsi="Arial" w:cs="Arial"/>
          <w:b/>
          <w:sz w:val="24"/>
          <w:szCs w:val="24"/>
        </w:rPr>
        <w:t xml:space="preserve">        </w:t>
      </w:r>
      <w:r w:rsidR="0008087C" w:rsidRPr="0008087C">
        <w:rPr>
          <w:rFonts w:ascii="Arial" w:hAnsi="Arial" w:cs="Arial"/>
          <w:b/>
          <w:sz w:val="24"/>
          <w:szCs w:val="24"/>
        </w:rPr>
        <w:t>RP-223154</w:t>
      </w:r>
      <w:r w:rsidR="00AF688C" w:rsidRPr="00096366">
        <w:rPr>
          <w:rFonts w:ascii="Arial" w:hAnsi="Arial" w:cs="Arial"/>
          <w:b/>
          <w:sz w:val="24"/>
          <w:szCs w:val="24"/>
        </w:rPr>
        <w:br/>
      </w:r>
      <w:r w:rsidR="00147183" w:rsidRPr="00147183">
        <w:rPr>
          <w:rFonts w:ascii="Arial" w:hAnsi="Arial" w:cs="Arial"/>
          <w:b/>
          <w:noProof/>
          <w:sz w:val="24"/>
          <w:lang w:eastAsia="ja-JP"/>
        </w:rPr>
        <w:t>Electronic Meeting, December 12-16, 2022</w:t>
      </w:r>
    </w:p>
    <w:p w14:paraId="3C55E5C7" w14:textId="0D1CA91C" w:rsidR="00AF688C" w:rsidRPr="00096366" w:rsidRDefault="00AF688C" w:rsidP="00AF688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Agenda item: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845988">
        <w:rPr>
          <w:rFonts w:ascii="Arial" w:hAnsi="Arial" w:cs="Arial"/>
          <w:b/>
          <w:sz w:val="24"/>
          <w:szCs w:val="24"/>
        </w:rPr>
        <w:t>9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845988">
        <w:rPr>
          <w:rFonts w:ascii="Arial" w:hAnsi="Arial" w:cs="Arial"/>
          <w:b/>
          <w:sz w:val="24"/>
          <w:szCs w:val="24"/>
        </w:rPr>
        <w:t>2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845988">
        <w:rPr>
          <w:rFonts w:ascii="Arial" w:hAnsi="Arial" w:cs="Arial"/>
          <w:b/>
          <w:sz w:val="24"/>
          <w:szCs w:val="24"/>
        </w:rPr>
        <w:t>11</w:t>
      </w:r>
    </w:p>
    <w:p w14:paraId="465CD125" w14:textId="022D07E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2032D" w:rsidRPr="0052032D">
        <w:rPr>
          <w:rFonts w:ascii="Arial" w:hAnsi="Arial" w:cs="Arial"/>
          <w:b/>
          <w:sz w:val="24"/>
          <w:szCs w:val="24"/>
        </w:rPr>
        <w:t>Qualcomm Incorporated</w:t>
      </w:r>
    </w:p>
    <w:bookmarkEnd w:id="1"/>
    <w:p w14:paraId="71D047B6" w14:textId="7424C8B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2" w:name="OLE_LINK8"/>
      <w:r w:rsidR="005E10D9" w:rsidRPr="005E10D9">
        <w:rPr>
          <w:rFonts w:ascii="Arial" w:hAnsi="Arial" w:cs="Arial"/>
          <w:b/>
          <w:sz w:val="24"/>
          <w:szCs w:val="24"/>
        </w:rPr>
        <w:t>Views on scope for FR2 OTA testing enhancements</w:t>
      </w:r>
    </w:p>
    <w:bookmarkEnd w:id="2"/>
    <w:p w14:paraId="5E5C1810" w14:textId="77777777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Pr="00096366">
        <w:rPr>
          <w:rFonts w:ascii="Arial" w:hAnsi="Arial" w:cs="Arial" w:hint="eastAsia"/>
          <w:b/>
          <w:sz w:val="24"/>
          <w:szCs w:val="24"/>
        </w:rPr>
        <w:t>Approval</w:t>
      </w:r>
    </w:p>
    <w:p w14:paraId="2623439C" w14:textId="1DDA99F9" w:rsidR="00410A12" w:rsidRPr="00096366" w:rsidRDefault="00410A12" w:rsidP="00410A12">
      <w:pPr>
        <w:pStyle w:val="Heading1"/>
      </w:pPr>
      <w:bookmarkStart w:id="3" w:name="OLE_LINK19"/>
      <w:bookmarkStart w:id="4" w:name="_Hlk119613143"/>
      <w:bookmarkEnd w:id="0"/>
      <w:r w:rsidRPr="00096366">
        <w:t>Introduction</w:t>
      </w:r>
      <w:bookmarkStart w:id="5" w:name="OLE_LINK4"/>
      <w:bookmarkEnd w:id="3"/>
    </w:p>
    <w:bookmarkEnd w:id="4"/>
    <w:bookmarkEnd w:id="5"/>
    <w:p w14:paraId="405105C5" w14:textId="5C507150" w:rsidR="007A2B0A" w:rsidRDefault="00495914" w:rsidP="00DD5007">
      <w:pPr>
        <w:jc w:val="both"/>
      </w:pPr>
      <w:r>
        <w:t>In RAN</w:t>
      </w:r>
      <w:r w:rsidR="00E5022B">
        <w:t xml:space="preserve">#97e, </w:t>
      </w:r>
      <w:r w:rsidR="00E5022B" w:rsidRPr="00E5022B">
        <w:t xml:space="preserve">the </w:t>
      </w:r>
      <w:r w:rsidR="000A35EA">
        <w:t xml:space="preserve">revised </w:t>
      </w:r>
      <w:r w:rsidR="002B7FFD">
        <w:t>SID</w:t>
      </w:r>
      <w:r w:rsidR="000A35EA">
        <w:t xml:space="preserve"> </w:t>
      </w:r>
      <w:r w:rsidR="00E5022B" w:rsidRPr="00E5022B">
        <w:t xml:space="preserve">on </w:t>
      </w:r>
      <w:r w:rsidR="00783975">
        <w:t>s</w:t>
      </w:r>
      <w:r w:rsidR="002B7FFD" w:rsidRPr="002B7FFD">
        <w:t xml:space="preserve">tudy on NR </w:t>
      </w:r>
      <w:r w:rsidR="00783975">
        <w:t>FR2 OTA</w:t>
      </w:r>
      <w:r w:rsidR="002B7FFD" w:rsidRPr="002B7FFD">
        <w:t xml:space="preserve"> testing enhancements</w:t>
      </w:r>
      <w:r w:rsidR="00E5022B" w:rsidRPr="00E5022B">
        <w:t xml:space="preserve"> </w:t>
      </w:r>
      <w:proofErr w:type="gramStart"/>
      <w:r w:rsidR="00E5022B" w:rsidRPr="00E5022B">
        <w:t>was</w:t>
      </w:r>
      <w:proofErr w:type="gramEnd"/>
      <w:r w:rsidR="00E5022B" w:rsidRPr="00E5022B">
        <w:t xml:space="preserve"> approved</w:t>
      </w:r>
      <w:r w:rsidR="009D0206">
        <w:t xml:space="preserve"> in</w:t>
      </w:r>
      <w:r w:rsidR="00A85F87">
        <w:t xml:space="preserve"> [1</w:t>
      </w:r>
      <w:r w:rsidR="00585705">
        <w:t>]</w:t>
      </w:r>
      <w:r w:rsidR="00536D6F">
        <w:t>. As scheduled in [1],</w:t>
      </w:r>
      <w:r w:rsidR="009D0206">
        <w:t xml:space="preserve"> </w:t>
      </w:r>
      <w:r w:rsidR="00314E2A">
        <w:t xml:space="preserve">there is a checking point to revisit </w:t>
      </w:r>
      <w:r w:rsidR="00901419">
        <w:t>whether</w:t>
      </w:r>
      <w:r w:rsidR="00314E2A">
        <w:t xml:space="preserve"> to include transmitting simultaneously </w:t>
      </w:r>
      <w:r w:rsidR="00BC2D84">
        <w:t xml:space="preserve">in </w:t>
      </w:r>
      <w:r w:rsidR="00793715">
        <w:t xml:space="preserve">the scope of </w:t>
      </w:r>
      <w:r w:rsidR="00BC2D84">
        <w:t xml:space="preserve">this SI </w:t>
      </w:r>
      <w:r w:rsidR="00314E2A">
        <w:t>in RAN#98e</w:t>
      </w:r>
      <w:r w:rsidR="006405D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2B0A" w14:paraId="7E5FA3CF" w14:textId="77777777" w:rsidTr="007A2B0A">
        <w:tc>
          <w:tcPr>
            <w:tcW w:w="9350" w:type="dxa"/>
          </w:tcPr>
          <w:p w14:paraId="63B54370" w14:textId="77777777" w:rsidR="00314E2A" w:rsidRDefault="00314E2A" w:rsidP="00314E2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objectives for </w:t>
            </w:r>
            <w:r w:rsidRPr="00AF7B6C">
              <w:rPr>
                <w:lang w:eastAsia="zh-CN"/>
              </w:rPr>
              <w:t>FR2-1 OTA testing for UEs with multi-panel reception and 4DL layer</w:t>
            </w:r>
            <w:r>
              <w:rPr>
                <w:lang w:eastAsia="zh-CN"/>
              </w:rPr>
              <w:t xml:space="preserve"> are as follows.</w:t>
            </w:r>
          </w:p>
          <w:p w14:paraId="3BE91E3E" w14:textId="77777777" w:rsidR="00314E2A" w:rsidRDefault="00314E2A" w:rsidP="00314E2A">
            <w:pPr>
              <w:spacing w:after="0"/>
              <w:rPr>
                <w:lang w:eastAsia="zh-CN"/>
              </w:rPr>
            </w:pPr>
          </w:p>
          <w:p w14:paraId="793A0258" w14:textId="77777777" w:rsidR="00314E2A" w:rsidRDefault="00314E2A" w:rsidP="00314E2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RF/RRM/Demodulation requirements testing for devices that can receive simultaneously from multiple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</w:t>
            </w:r>
          </w:p>
          <w:p w14:paraId="4178D14C" w14:textId="77777777" w:rsidR="00314E2A" w:rsidRDefault="00314E2A" w:rsidP="00314E2A">
            <w:pPr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multiple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test setup should enable testing of up to 2 DL Layers with dual polarization for each angle</w:t>
            </w:r>
          </w:p>
          <w:p w14:paraId="530216AB" w14:textId="77777777" w:rsidR="00314E2A" w:rsidRDefault="00314E2A" w:rsidP="00314E2A">
            <w:pPr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RRM, the target should be to allow testing of 4 </w:t>
            </w:r>
            <w:proofErr w:type="spellStart"/>
            <w:r>
              <w:rPr>
                <w:lang w:eastAsia="zh-CN"/>
              </w:rPr>
              <w:t>AoAs</w:t>
            </w:r>
            <w:proofErr w:type="spellEnd"/>
            <w:r>
              <w:rPr>
                <w:lang w:eastAsia="zh-CN"/>
              </w:rPr>
              <w:t xml:space="preserve"> with 2 simultaneously active </w:t>
            </w:r>
            <w:proofErr w:type="spellStart"/>
            <w:r>
              <w:rPr>
                <w:lang w:eastAsia="zh-CN"/>
              </w:rPr>
              <w:t>AoAs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122C7198" w14:textId="77777777" w:rsidR="00314E2A" w:rsidRDefault="00314E2A" w:rsidP="00314E2A">
            <w:pPr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up to 4 DL MIMO layer demodulation testing</w:t>
            </w:r>
          </w:p>
          <w:p w14:paraId="4E0E9508" w14:textId="77777777" w:rsidR="00314E2A" w:rsidRPr="00314E2A" w:rsidRDefault="00314E2A" w:rsidP="00314E2A">
            <w:pPr>
              <w:numPr>
                <w:ilvl w:val="1"/>
                <w:numId w:val="6"/>
              </w:numPr>
              <w:spacing w:after="0"/>
              <w:rPr>
                <w:highlight w:val="yellow"/>
                <w:lang w:eastAsia="zh-CN"/>
              </w:rPr>
            </w:pPr>
            <w:r w:rsidRPr="00314E2A">
              <w:rPr>
                <w:highlight w:val="yellow"/>
                <w:lang w:eastAsia="zh-CN"/>
              </w:rPr>
              <w:t xml:space="preserve">Note: Revisit </w:t>
            </w:r>
            <w:proofErr w:type="gramStart"/>
            <w:r w:rsidRPr="00314E2A">
              <w:rPr>
                <w:highlight w:val="yellow"/>
                <w:lang w:eastAsia="zh-CN"/>
              </w:rPr>
              <w:t>whether or not</w:t>
            </w:r>
            <w:proofErr w:type="gramEnd"/>
            <w:r w:rsidRPr="00314E2A">
              <w:rPr>
                <w:highlight w:val="yellow"/>
                <w:lang w:eastAsia="zh-CN"/>
              </w:rPr>
              <w:t xml:space="preserve"> to include the case of transmitting simultaneously in RAN#98</w:t>
            </w:r>
          </w:p>
          <w:p w14:paraId="20783251" w14:textId="77777777" w:rsidR="00314E2A" w:rsidRDefault="00314E2A" w:rsidP="00314E2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Smartphone form factor should be the </w:t>
            </w:r>
            <w:proofErr w:type="gramStart"/>
            <w:r>
              <w:rPr>
                <w:lang w:eastAsia="zh-CN"/>
              </w:rPr>
              <w:t>first priority</w:t>
            </w:r>
            <w:proofErr w:type="gramEnd"/>
            <w:r>
              <w:rPr>
                <w:lang w:eastAsia="zh-CN"/>
              </w:rPr>
              <w:t>, other UE types should also be discussed as 2nd priority</w:t>
            </w:r>
          </w:p>
          <w:p w14:paraId="3E2F222C" w14:textId="77777777" w:rsidR="00314E2A" w:rsidRDefault="00314E2A" w:rsidP="00314E2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Develop the related preliminary uncertainty assessments for the test methodologies</w:t>
            </w:r>
          </w:p>
          <w:p w14:paraId="313EB62C" w14:textId="77777777" w:rsidR="00314E2A" w:rsidRDefault="00314E2A" w:rsidP="00314E2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FR2 test methods </w:t>
            </w:r>
            <w:r w:rsidRPr="00EB35BF">
              <w:rPr>
                <w:lang w:eastAsia="zh-CN"/>
              </w:rPr>
              <w:t xml:space="preserve">defined in TR 38.810 and TR 38.884 </w:t>
            </w:r>
            <w:r>
              <w:rPr>
                <w:lang w:eastAsia="zh-CN"/>
              </w:rPr>
              <w:t xml:space="preserve">should be used as the baseline. </w:t>
            </w:r>
          </w:p>
          <w:p w14:paraId="3FA6D5AA" w14:textId="529B53B1" w:rsidR="007A2B0A" w:rsidRDefault="00314E2A" w:rsidP="00314E2A">
            <w:pPr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tests shall take the test system reuse, test system complexity and test time into account to keep the whole test costs within a reasonable level.</w:t>
            </w:r>
          </w:p>
        </w:tc>
      </w:tr>
    </w:tbl>
    <w:p w14:paraId="309C4BD3" w14:textId="77777777" w:rsidR="00E7711B" w:rsidRDefault="00E7711B" w:rsidP="00DD5007">
      <w:pPr>
        <w:jc w:val="both"/>
      </w:pPr>
    </w:p>
    <w:p w14:paraId="50C0423E" w14:textId="2D54FDE0" w:rsidR="007A2B0A" w:rsidRDefault="00E7711B" w:rsidP="00DD5007">
      <w:pPr>
        <w:jc w:val="both"/>
      </w:pPr>
      <w:r>
        <w:t xml:space="preserve">In this paper, we provide our views on </w:t>
      </w:r>
      <w:r w:rsidRPr="004625BE">
        <w:t>scope for FR2 OTA testing enhancements</w:t>
      </w:r>
    </w:p>
    <w:p w14:paraId="320567D6" w14:textId="7AA9AB63" w:rsidR="00AC3D38" w:rsidRPr="00AC3D38" w:rsidRDefault="00AC3D38" w:rsidP="00AC3D38">
      <w:pPr>
        <w:pStyle w:val="Heading1"/>
      </w:pPr>
      <w:r>
        <w:rPr>
          <w:rFonts w:hint="eastAsia"/>
          <w:lang w:eastAsia="zh-CN"/>
        </w:rPr>
        <w:t>Discussion</w:t>
      </w:r>
    </w:p>
    <w:p w14:paraId="0E36C473" w14:textId="5B278814" w:rsidR="00897591" w:rsidRDefault="00D51EAB" w:rsidP="00AD7BAC">
      <w:pPr>
        <w:jc w:val="both"/>
      </w:pPr>
      <w:r>
        <w:t xml:space="preserve">In RAN#97e, the </w:t>
      </w:r>
      <w:r w:rsidR="006A74CF">
        <w:t xml:space="preserve">pros and cons on whether to consider the </w:t>
      </w:r>
      <w:r w:rsidR="00134BD0">
        <w:t xml:space="preserve">case of </w:t>
      </w:r>
      <w:r w:rsidR="005E104F">
        <w:t>UE simultaneous transmission</w:t>
      </w:r>
      <w:r w:rsidR="00AC24B6" w:rsidRPr="00AC24B6">
        <w:t>, i.e., multi-Tx,</w:t>
      </w:r>
      <w:r w:rsidR="00134BD0">
        <w:t xml:space="preserve"> in </w:t>
      </w:r>
      <w:r w:rsidR="00087133">
        <w:t xml:space="preserve">the scope of this SI </w:t>
      </w:r>
      <w:r w:rsidR="008C14EA">
        <w:t>were</w:t>
      </w:r>
      <w:r w:rsidR="00087133">
        <w:t xml:space="preserve"> discussed.</w:t>
      </w:r>
      <w:r w:rsidR="00931AF6">
        <w:t xml:space="preserve"> </w:t>
      </w:r>
      <w:r w:rsidR="00B464ED" w:rsidRPr="00364665">
        <w:rPr>
          <w:rFonts w:hint="eastAsia"/>
        </w:rPr>
        <w:t>The</w:t>
      </w:r>
      <w:r w:rsidR="00364665">
        <w:t xml:space="preserve"> proponents believe that </w:t>
      </w:r>
      <w:r w:rsidR="00F41981" w:rsidRPr="00F41981">
        <w:t xml:space="preserve">specifying the test methodology enabling multi-Tx besides multi-Rx </w:t>
      </w:r>
      <w:r w:rsidR="004C1243">
        <w:t>can</w:t>
      </w:r>
      <w:r w:rsidR="001B77EA">
        <w:t xml:space="preserve"> </w:t>
      </w:r>
      <w:r w:rsidR="008461F6" w:rsidRPr="00F41981">
        <w:t>avoid</w:t>
      </w:r>
      <w:r w:rsidR="00F41981" w:rsidRPr="00F41981">
        <w:t xml:space="preserve"> the increase in testing cost</w:t>
      </w:r>
      <w:r w:rsidR="00897591">
        <w:t xml:space="preserve"> in</w:t>
      </w:r>
      <w:r w:rsidR="001373AA">
        <w:t xml:space="preserve"> the</w:t>
      </w:r>
      <w:r w:rsidR="00897591">
        <w:t xml:space="preserve"> future</w:t>
      </w:r>
      <w:r w:rsidR="006564FA">
        <w:t xml:space="preserve"> since multi-</w:t>
      </w:r>
      <w:r w:rsidR="004C1243">
        <w:t>T</w:t>
      </w:r>
      <w:r w:rsidR="006564FA">
        <w:t xml:space="preserve">x has </w:t>
      </w:r>
      <w:r w:rsidR="004C1243">
        <w:t xml:space="preserve">already </w:t>
      </w:r>
      <w:r w:rsidR="006564FA">
        <w:t xml:space="preserve">been included in </w:t>
      </w:r>
      <w:r w:rsidR="001F253D" w:rsidRPr="001F253D">
        <w:t>the Rel-18 NR MIMO Evo</w:t>
      </w:r>
      <w:r w:rsidR="001373AA">
        <w:t xml:space="preserve"> WID</w:t>
      </w:r>
      <w:r w:rsidR="008C7143">
        <w:t xml:space="preserve"> </w:t>
      </w:r>
      <w:r w:rsidR="009306AE">
        <w:t>[3]</w:t>
      </w:r>
      <w:r w:rsidR="00F41981" w:rsidRPr="00F41981">
        <w:t>.</w:t>
      </w:r>
      <w:r w:rsidR="00F41981">
        <w:t xml:space="preserve"> While the</w:t>
      </w:r>
      <w:r w:rsidR="002D4487">
        <w:t xml:space="preserve"> main concern </w:t>
      </w:r>
      <w:r w:rsidR="0084534F">
        <w:t xml:space="preserve">from </w:t>
      </w:r>
      <w:r w:rsidR="00086FC3">
        <w:t xml:space="preserve">companies opposing the </w:t>
      </w:r>
      <w:proofErr w:type="gramStart"/>
      <w:r w:rsidR="00086FC3">
        <w:t>inclusion</w:t>
      </w:r>
      <w:r w:rsidR="001E742A">
        <w:t xml:space="preserve"> </w:t>
      </w:r>
      <w:r w:rsidR="00DF5F6F" w:rsidRPr="00DF5F6F">
        <w:t xml:space="preserve"> </w:t>
      </w:r>
      <w:r w:rsidR="002D4487">
        <w:t>is</w:t>
      </w:r>
      <w:proofErr w:type="gramEnd"/>
      <w:r w:rsidR="002D4487">
        <w:t xml:space="preserve"> </w:t>
      </w:r>
      <w:r w:rsidR="001E742A">
        <w:t xml:space="preserve">that </w:t>
      </w:r>
      <w:r w:rsidR="00FF1293">
        <w:t xml:space="preserve">Rel-18 </w:t>
      </w:r>
      <w:r w:rsidR="009306AE">
        <w:t>m</w:t>
      </w:r>
      <w:r w:rsidR="00FF1293">
        <w:t xml:space="preserve">ulti-Tx discussion is still at </w:t>
      </w:r>
      <w:r w:rsidR="001E742A">
        <w:t>an</w:t>
      </w:r>
      <w:r w:rsidR="00FF1293">
        <w:t xml:space="preserve"> early stage</w:t>
      </w:r>
      <w:r w:rsidR="00DF5F6F">
        <w:t xml:space="preserve">, </w:t>
      </w:r>
      <w:r w:rsidR="00130F93">
        <w:t xml:space="preserve">the </w:t>
      </w:r>
      <w:r w:rsidR="00F97E28">
        <w:t xml:space="preserve">study on the test methodology </w:t>
      </w:r>
      <w:r w:rsidR="00A44A6D">
        <w:t xml:space="preserve">without a clear definition on the core requirements </w:t>
      </w:r>
      <w:r w:rsidR="003115F8">
        <w:t xml:space="preserve">for multi-Tx </w:t>
      </w:r>
      <w:r w:rsidR="00897591">
        <w:t>might</w:t>
      </w:r>
      <w:r w:rsidR="00A44A6D">
        <w:t xml:space="preserve"> lead to some uncertainty</w:t>
      </w:r>
      <w:r w:rsidR="00DB452A">
        <w:t xml:space="preserve">. </w:t>
      </w:r>
    </w:p>
    <w:p w14:paraId="03643C6B" w14:textId="2F08F509" w:rsidR="00A03384" w:rsidRDefault="008A3F35" w:rsidP="00AD7BAC">
      <w:pPr>
        <w:jc w:val="both"/>
      </w:pPr>
      <w:r w:rsidRPr="008A3F35">
        <w:t xml:space="preserve">According to the experience of </w:t>
      </w:r>
      <w:r>
        <w:t>m</w:t>
      </w:r>
      <w:r w:rsidRPr="008A3F35">
        <w:t>ulti-Rx</w:t>
      </w:r>
      <w:r>
        <w:t xml:space="preserve"> discussion in RAN4, </w:t>
      </w:r>
      <w:r w:rsidR="00A03384">
        <w:t xml:space="preserve">the </w:t>
      </w:r>
      <w:r w:rsidR="00256049">
        <w:t>s</w:t>
      </w:r>
      <w:r w:rsidR="00256049" w:rsidRPr="00256049">
        <w:t>tudy</w:t>
      </w:r>
      <w:r w:rsidR="00A03384">
        <w:t xml:space="preserve"> on</w:t>
      </w:r>
      <w:r w:rsidR="00256049" w:rsidRPr="00256049">
        <w:t xml:space="preserve"> the test method </w:t>
      </w:r>
      <w:r w:rsidR="00256049">
        <w:t>needs to consider</w:t>
      </w:r>
      <w:r w:rsidR="00256049" w:rsidRPr="00256049">
        <w:t xml:space="preserve"> both the test system capability as well as the core requirement definition. </w:t>
      </w:r>
      <w:r w:rsidR="00A03384">
        <w:t>Therefore, it is better to ensure a close connection with the core requirements when studying the details on the test method.</w:t>
      </w:r>
    </w:p>
    <w:p w14:paraId="4CFF3637" w14:textId="07F566E2" w:rsidR="00256049" w:rsidRDefault="009376B6" w:rsidP="00AD7BAC">
      <w:pPr>
        <w:jc w:val="both"/>
      </w:pPr>
      <w:r>
        <w:t>With that, we propose to remove the note regarding the multi-</w:t>
      </w:r>
      <w:r w:rsidR="00A03384">
        <w:t>T</w:t>
      </w:r>
      <w:r>
        <w:t xml:space="preserve">x in the </w:t>
      </w:r>
      <w:r w:rsidR="00A03384">
        <w:t>S</w:t>
      </w:r>
      <w:r>
        <w:t xml:space="preserve">ID at this stage and </w:t>
      </w:r>
      <w:r w:rsidR="00F91DB3">
        <w:t>revisit the scope</w:t>
      </w:r>
      <w:r>
        <w:t xml:space="preserve"> when </w:t>
      </w:r>
      <w:r w:rsidR="00575596">
        <w:t xml:space="preserve">the </w:t>
      </w:r>
      <w:r>
        <w:t xml:space="preserve">core requirements for multi-Tx </w:t>
      </w:r>
      <w:r w:rsidR="0079708D">
        <w:t>w</w:t>
      </w:r>
      <w:r w:rsidR="00A96726">
        <w:t xml:space="preserve">ill </w:t>
      </w:r>
      <w:r w:rsidR="00575596">
        <w:t xml:space="preserve">begin to be discussed in RAN4. Meanwhile, it is highly encouraged </w:t>
      </w:r>
      <w:r w:rsidR="00A96726">
        <w:t xml:space="preserve">that </w:t>
      </w:r>
      <w:r w:rsidR="006A5B69">
        <w:t>companies</w:t>
      </w:r>
      <w:r w:rsidR="00575596">
        <w:t xml:space="preserve"> consider</w:t>
      </w:r>
      <w:r w:rsidR="002D303A">
        <w:t xml:space="preserve"> </w:t>
      </w:r>
      <w:r w:rsidR="002F1CB3">
        <w:t xml:space="preserve">the </w:t>
      </w:r>
      <w:r w:rsidR="002D303A" w:rsidRPr="002D303A">
        <w:t xml:space="preserve">forward compatibility </w:t>
      </w:r>
      <w:r w:rsidR="002D303A">
        <w:t>for muti-Tx</w:t>
      </w:r>
      <w:r w:rsidR="002F1CB3">
        <w:t xml:space="preserve"> as much as possible</w:t>
      </w:r>
      <w:r w:rsidR="002D303A">
        <w:t xml:space="preserve"> when discussing the test methodology for multi-Rx</w:t>
      </w:r>
      <w:r w:rsidR="002F1CB3">
        <w:t xml:space="preserve"> in RAN4</w:t>
      </w:r>
      <w:r w:rsidR="002D303A">
        <w:t>.</w:t>
      </w:r>
    </w:p>
    <w:p w14:paraId="3E5C357E" w14:textId="6B499A07" w:rsidR="00256049" w:rsidRDefault="006A5B69" w:rsidP="00AD7BAC">
      <w:pPr>
        <w:jc w:val="both"/>
        <w:rPr>
          <w:b/>
          <w:bCs/>
        </w:rPr>
      </w:pPr>
      <w:r w:rsidRPr="006A5B69">
        <w:rPr>
          <w:b/>
          <w:bCs/>
        </w:rPr>
        <w:lastRenderedPageBreak/>
        <w:t xml:space="preserve">Proposal 1: </w:t>
      </w:r>
      <w:r>
        <w:rPr>
          <w:b/>
          <w:bCs/>
        </w:rPr>
        <w:t>To remove the note regarding multi-Tx in the SID</w:t>
      </w:r>
      <w:r w:rsidR="002F1CB3">
        <w:rPr>
          <w:b/>
          <w:bCs/>
        </w:rPr>
        <w:t xml:space="preserve"> for </w:t>
      </w:r>
      <w:r w:rsidR="0034504B">
        <w:rPr>
          <w:b/>
          <w:bCs/>
        </w:rPr>
        <w:t>s</w:t>
      </w:r>
      <w:r w:rsidR="002F1CB3" w:rsidRPr="002F1CB3">
        <w:rPr>
          <w:b/>
          <w:bCs/>
        </w:rPr>
        <w:t>tudy on FR2 OTA testing enhancements</w:t>
      </w:r>
      <w:r w:rsidR="002F1CB3">
        <w:rPr>
          <w:b/>
          <w:bCs/>
        </w:rPr>
        <w:t xml:space="preserve"> at this stage and </w:t>
      </w:r>
      <w:r w:rsidR="00F04C49">
        <w:rPr>
          <w:b/>
          <w:bCs/>
        </w:rPr>
        <w:t>revisit</w:t>
      </w:r>
      <w:r w:rsidR="002F1CB3">
        <w:rPr>
          <w:b/>
          <w:bCs/>
        </w:rPr>
        <w:t xml:space="preserve"> the scope when </w:t>
      </w:r>
      <w:r w:rsidR="002F1CB3" w:rsidRPr="002F1CB3">
        <w:rPr>
          <w:b/>
          <w:bCs/>
        </w:rPr>
        <w:t xml:space="preserve">the </w:t>
      </w:r>
      <w:r w:rsidR="00E3318D">
        <w:rPr>
          <w:b/>
          <w:bCs/>
        </w:rPr>
        <w:t xml:space="preserve">discussion on the </w:t>
      </w:r>
      <w:r w:rsidR="002F1CB3" w:rsidRPr="002F1CB3">
        <w:rPr>
          <w:b/>
          <w:bCs/>
        </w:rPr>
        <w:t xml:space="preserve">core requirements for multi-Tx </w:t>
      </w:r>
      <w:r w:rsidR="00E3318D">
        <w:rPr>
          <w:b/>
          <w:bCs/>
        </w:rPr>
        <w:t xml:space="preserve">will </w:t>
      </w:r>
      <w:r w:rsidR="002F1CB3" w:rsidRPr="002F1CB3">
        <w:rPr>
          <w:b/>
          <w:bCs/>
        </w:rPr>
        <w:t>begin in RAN4</w:t>
      </w:r>
      <w:r w:rsidR="002F1CB3">
        <w:rPr>
          <w:b/>
          <w:bCs/>
        </w:rPr>
        <w:t>.</w:t>
      </w:r>
    </w:p>
    <w:p w14:paraId="48E4DE63" w14:textId="01A6FF0D" w:rsidR="002F1CB3" w:rsidRPr="006A5B69" w:rsidRDefault="002F1CB3" w:rsidP="00AD7BAC">
      <w:pPr>
        <w:jc w:val="both"/>
        <w:rPr>
          <w:b/>
          <w:bCs/>
        </w:rPr>
      </w:pPr>
      <w:r>
        <w:rPr>
          <w:b/>
          <w:bCs/>
        </w:rPr>
        <w:t xml:space="preserve">Proposal 2: It is </w:t>
      </w:r>
      <w:r w:rsidRPr="002F1CB3">
        <w:rPr>
          <w:b/>
          <w:bCs/>
        </w:rPr>
        <w:t xml:space="preserve">encouraged </w:t>
      </w:r>
      <w:r w:rsidR="00E3318D">
        <w:rPr>
          <w:b/>
          <w:bCs/>
        </w:rPr>
        <w:t xml:space="preserve">that </w:t>
      </w:r>
      <w:r w:rsidRPr="002F1CB3">
        <w:rPr>
          <w:b/>
          <w:bCs/>
        </w:rPr>
        <w:t>companies consider</w:t>
      </w:r>
      <w:r>
        <w:rPr>
          <w:b/>
          <w:bCs/>
        </w:rPr>
        <w:t xml:space="preserve"> the</w:t>
      </w:r>
      <w:r w:rsidRPr="002F1CB3">
        <w:rPr>
          <w:b/>
          <w:bCs/>
        </w:rPr>
        <w:t xml:space="preserve"> forward compatibility for muti-Tx as much as possible when discussing the test methodology for multi-Rx in RAN4.</w:t>
      </w:r>
    </w:p>
    <w:p w14:paraId="2D50C891" w14:textId="4DDE9388" w:rsidR="00AD7BAC" w:rsidRPr="00096366" w:rsidRDefault="00AC3D38" w:rsidP="00AD7BAC">
      <w:pPr>
        <w:pStyle w:val="Heading1"/>
      </w:pPr>
      <w:r>
        <w:t>Conclusion</w:t>
      </w:r>
    </w:p>
    <w:p w14:paraId="485DB404" w14:textId="554AA2DD" w:rsidR="00AC3D38" w:rsidRDefault="00255BD7" w:rsidP="009E24A1">
      <w:pPr>
        <w:jc w:val="both"/>
        <w:rPr>
          <w:b/>
          <w:bCs/>
        </w:rPr>
      </w:pPr>
      <w:r>
        <w:t xml:space="preserve">In this paper, we </w:t>
      </w:r>
      <w:r w:rsidR="009E24A1">
        <w:t>provide</w:t>
      </w:r>
      <w:r>
        <w:t xml:space="preserve"> our views</w:t>
      </w:r>
      <w:r w:rsidR="002A06D5" w:rsidRPr="002A06D5">
        <w:t xml:space="preserve"> on </w:t>
      </w:r>
      <w:r w:rsidR="002A06D5">
        <w:t xml:space="preserve">the </w:t>
      </w:r>
      <w:r w:rsidR="002A06D5" w:rsidRPr="002A06D5">
        <w:t>scope for FR2 OTA testing enhancements</w:t>
      </w:r>
      <w:r>
        <w:t xml:space="preserve">. The </w:t>
      </w:r>
      <w:r w:rsidR="009E24A1">
        <w:t xml:space="preserve">following </w:t>
      </w:r>
      <w:r w:rsidR="006F6ECB">
        <w:t>proposal</w:t>
      </w:r>
      <w:r w:rsidR="00CB4BD5">
        <w:t>s</w:t>
      </w:r>
      <w:r w:rsidR="009E24A1">
        <w:t xml:space="preserve"> are made</w:t>
      </w:r>
      <w:r w:rsidR="006F6ECB">
        <w:t>:</w:t>
      </w:r>
    </w:p>
    <w:p w14:paraId="6E4692ED" w14:textId="77777777" w:rsidR="00CD17F8" w:rsidRDefault="00CD17F8" w:rsidP="00CD17F8">
      <w:pPr>
        <w:jc w:val="both"/>
        <w:rPr>
          <w:b/>
          <w:bCs/>
        </w:rPr>
      </w:pPr>
      <w:r w:rsidRPr="006A5B69">
        <w:rPr>
          <w:b/>
          <w:bCs/>
        </w:rPr>
        <w:t xml:space="preserve">Proposal 1: </w:t>
      </w:r>
      <w:r>
        <w:rPr>
          <w:b/>
          <w:bCs/>
        </w:rPr>
        <w:t>To remove the note regarding multi-Tx in the SID for s</w:t>
      </w:r>
      <w:r w:rsidRPr="002F1CB3">
        <w:rPr>
          <w:b/>
          <w:bCs/>
        </w:rPr>
        <w:t>tudy on FR2 OTA testing enhancements</w:t>
      </w:r>
      <w:r>
        <w:rPr>
          <w:b/>
          <w:bCs/>
        </w:rPr>
        <w:t xml:space="preserve"> at this stage and revisit the scope when </w:t>
      </w:r>
      <w:r w:rsidRPr="002F1CB3">
        <w:rPr>
          <w:b/>
          <w:bCs/>
        </w:rPr>
        <w:t xml:space="preserve">the </w:t>
      </w:r>
      <w:r>
        <w:rPr>
          <w:b/>
          <w:bCs/>
        </w:rPr>
        <w:t xml:space="preserve">discussion on the </w:t>
      </w:r>
      <w:r w:rsidRPr="002F1CB3">
        <w:rPr>
          <w:b/>
          <w:bCs/>
        </w:rPr>
        <w:t xml:space="preserve">core requirements for multi-Tx </w:t>
      </w:r>
      <w:r>
        <w:rPr>
          <w:b/>
          <w:bCs/>
        </w:rPr>
        <w:t xml:space="preserve">will </w:t>
      </w:r>
      <w:r w:rsidRPr="002F1CB3">
        <w:rPr>
          <w:b/>
          <w:bCs/>
        </w:rPr>
        <w:t>begin in RAN4</w:t>
      </w:r>
      <w:r>
        <w:rPr>
          <w:b/>
          <w:bCs/>
        </w:rPr>
        <w:t>.</w:t>
      </w:r>
    </w:p>
    <w:p w14:paraId="39BB0862" w14:textId="247F7B7F" w:rsidR="00CD17F8" w:rsidRPr="009E24A1" w:rsidRDefault="00CD17F8" w:rsidP="00CD17F8">
      <w:pPr>
        <w:jc w:val="both"/>
        <w:rPr>
          <w:b/>
          <w:bCs/>
        </w:rPr>
      </w:pPr>
      <w:r>
        <w:rPr>
          <w:b/>
          <w:bCs/>
        </w:rPr>
        <w:t xml:space="preserve">Proposal 2: It is </w:t>
      </w:r>
      <w:r w:rsidRPr="002F1CB3">
        <w:rPr>
          <w:b/>
          <w:bCs/>
        </w:rPr>
        <w:t xml:space="preserve">encouraged </w:t>
      </w:r>
      <w:r>
        <w:rPr>
          <w:b/>
          <w:bCs/>
        </w:rPr>
        <w:t xml:space="preserve">that </w:t>
      </w:r>
      <w:r w:rsidRPr="002F1CB3">
        <w:rPr>
          <w:b/>
          <w:bCs/>
        </w:rPr>
        <w:t>companies consider</w:t>
      </w:r>
      <w:r>
        <w:rPr>
          <w:b/>
          <w:bCs/>
        </w:rPr>
        <w:t xml:space="preserve"> the</w:t>
      </w:r>
      <w:r w:rsidRPr="002F1CB3">
        <w:rPr>
          <w:b/>
          <w:bCs/>
        </w:rPr>
        <w:t xml:space="preserve"> forward compatibility for muti-Tx as much as possible when discussing the test methodology for multi-Rx in RAN4.</w:t>
      </w:r>
    </w:p>
    <w:p w14:paraId="292BD2DB" w14:textId="77777777" w:rsidR="00AC3D38" w:rsidRPr="00096366" w:rsidRDefault="00AC3D38" w:rsidP="00AC3D38">
      <w:pPr>
        <w:pStyle w:val="Heading1"/>
        <w:ind w:left="0" w:firstLine="0"/>
      </w:pPr>
      <w:r w:rsidRPr="00096366">
        <w:t>References</w:t>
      </w:r>
    </w:p>
    <w:p w14:paraId="1144E60A" w14:textId="740F72C4" w:rsidR="00AC3D38" w:rsidRPr="00096366" w:rsidRDefault="00444C66" w:rsidP="00AC3D3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444C66">
        <w:rPr>
          <w:rFonts w:eastAsia="Malgun Gothic"/>
        </w:rPr>
        <w:t>RP-222652</w:t>
      </w:r>
      <w:r w:rsidR="00AC3D38" w:rsidRPr="00096366">
        <w:rPr>
          <w:rFonts w:eastAsia="Malgun Gothic"/>
        </w:rPr>
        <w:t>, “</w:t>
      </w:r>
      <w:r w:rsidR="0030653B" w:rsidRPr="0030653B">
        <w:rPr>
          <w:rFonts w:eastAsia="Malgun Gothic"/>
        </w:rPr>
        <w:t>Revised SID for Study on NR frequency range 2 (FR2) Over-the-Air</w:t>
      </w:r>
      <w:r w:rsidR="00906B63">
        <w:rPr>
          <w:rFonts w:eastAsia="Malgun Gothic"/>
        </w:rPr>
        <w:t xml:space="preserve"> </w:t>
      </w:r>
      <w:r w:rsidR="00906B63" w:rsidRPr="00906B63">
        <w:rPr>
          <w:rFonts w:eastAsia="Malgun Gothic"/>
        </w:rPr>
        <w:t>(OTA) testing enhancements</w:t>
      </w:r>
      <w:r w:rsidR="00AC3D38" w:rsidRPr="00096366">
        <w:rPr>
          <w:rFonts w:eastAsia="Malgun Gothic"/>
        </w:rPr>
        <w:t>”</w:t>
      </w:r>
      <w:r w:rsidR="00AC3D38" w:rsidRPr="00096366">
        <w:rPr>
          <w:rFonts w:eastAsia="Malgun Gothic" w:hint="eastAsia"/>
        </w:rPr>
        <w:t>,</w:t>
      </w:r>
      <w:r w:rsidR="00AC3D38" w:rsidRPr="00096366">
        <w:rPr>
          <w:rFonts w:eastAsia="Malgun Gothic"/>
        </w:rPr>
        <w:t xml:space="preserve"> </w:t>
      </w:r>
      <w:bookmarkStart w:id="6" w:name="OLE_LINK1"/>
      <w:r w:rsidR="005015D1" w:rsidRPr="005015D1">
        <w:rPr>
          <w:rFonts w:eastAsia="Malgun Gothic"/>
        </w:rPr>
        <w:t>Qualcomm Incorporated</w:t>
      </w:r>
      <w:r w:rsidR="00AC3D38" w:rsidRPr="00096366">
        <w:rPr>
          <w:rFonts w:eastAsia="Malgun Gothic"/>
        </w:rPr>
        <w:t xml:space="preserve">, </w:t>
      </w:r>
      <w:r w:rsidR="00AC3D38" w:rsidRPr="00096366">
        <w:t>3GPP RAN#97e</w:t>
      </w:r>
      <w:bookmarkEnd w:id="6"/>
    </w:p>
    <w:p w14:paraId="39666B36" w14:textId="12FB7F76" w:rsidR="00AC3D38" w:rsidRDefault="00ED0EF2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ED0EF2">
        <w:rPr>
          <w:rFonts w:eastAsia="Malgun Gothic"/>
        </w:rPr>
        <w:t>RP-222577</w:t>
      </w:r>
      <w:r w:rsidR="00AC3D38" w:rsidRPr="00E776BF">
        <w:rPr>
          <w:rFonts w:eastAsia="Malgun Gothic"/>
        </w:rPr>
        <w:t>, “</w:t>
      </w:r>
      <w:r w:rsidR="00822355" w:rsidRPr="00822355">
        <w:rPr>
          <w:rFonts w:eastAsia="Malgun Gothic"/>
        </w:rPr>
        <w:t>Moderator's summary for discussion [97e-17-R18-FR2-OTA]</w:t>
      </w:r>
      <w:r w:rsidR="00AC3D38" w:rsidRPr="00E776BF">
        <w:rPr>
          <w:rFonts w:eastAsia="Malgun Gothic"/>
        </w:rPr>
        <w:t xml:space="preserve">”, </w:t>
      </w:r>
      <w:r w:rsidR="00166C28" w:rsidRPr="00166C28">
        <w:rPr>
          <w:rFonts w:eastAsia="Malgun Gothic"/>
        </w:rPr>
        <w:t>Qualcomm</w:t>
      </w:r>
      <w:r w:rsidR="00AC3D38" w:rsidRPr="00E776BF">
        <w:rPr>
          <w:rFonts w:eastAsia="Malgun Gothic"/>
        </w:rPr>
        <w:t xml:space="preserve">, </w:t>
      </w:r>
      <w:r w:rsidR="00166C28" w:rsidRPr="00166C28">
        <w:rPr>
          <w:rFonts w:eastAsia="Malgun Gothic"/>
        </w:rPr>
        <w:t>3GPP RAN#97e</w:t>
      </w:r>
    </w:p>
    <w:p w14:paraId="555582B8" w14:textId="678BEC81" w:rsidR="007E4755" w:rsidRPr="00166C28" w:rsidRDefault="007E4755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E4755">
        <w:rPr>
          <w:rFonts w:eastAsia="Malgun Gothic"/>
        </w:rPr>
        <w:t>RP-213598</w:t>
      </w:r>
      <w:r>
        <w:rPr>
          <w:rFonts w:eastAsia="Malgun Gothic"/>
        </w:rPr>
        <w:t>, “</w:t>
      </w:r>
      <w:r w:rsidR="005C0815" w:rsidRPr="005C0815">
        <w:rPr>
          <w:rFonts w:eastAsia="Malgun Gothic"/>
        </w:rPr>
        <w:t>New WID: MIMO Evolution for Downlink and Uplink</w:t>
      </w:r>
      <w:r>
        <w:rPr>
          <w:rFonts w:eastAsia="Malgun Gothic"/>
        </w:rPr>
        <w:t>”</w:t>
      </w:r>
      <w:r w:rsidR="005C0815">
        <w:rPr>
          <w:rFonts w:eastAsia="Malgun Gothic"/>
        </w:rPr>
        <w:t xml:space="preserve">, </w:t>
      </w:r>
      <w:r w:rsidR="00B50D5C" w:rsidRPr="00B50D5C">
        <w:rPr>
          <w:rFonts w:eastAsia="Malgun Gothic"/>
        </w:rPr>
        <w:t>Samsung</w:t>
      </w:r>
    </w:p>
    <w:sectPr w:rsidR="007E4755" w:rsidRPr="00166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0022" w14:textId="77777777" w:rsidR="00700289" w:rsidRDefault="00700289" w:rsidP="00AF688C">
      <w:pPr>
        <w:spacing w:after="0"/>
      </w:pPr>
      <w:r>
        <w:separator/>
      </w:r>
    </w:p>
  </w:endnote>
  <w:endnote w:type="continuationSeparator" w:id="0">
    <w:p w14:paraId="7B589A32" w14:textId="77777777" w:rsidR="00700289" w:rsidRDefault="00700289" w:rsidP="00AF6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833F" w14:textId="77777777" w:rsidR="00700289" w:rsidRDefault="00700289" w:rsidP="00AF688C">
      <w:pPr>
        <w:spacing w:after="0"/>
      </w:pPr>
      <w:r>
        <w:separator/>
      </w:r>
    </w:p>
  </w:footnote>
  <w:footnote w:type="continuationSeparator" w:id="0">
    <w:p w14:paraId="2DA53CC5" w14:textId="77777777" w:rsidR="00700289" w:rsidRDefault="00700289" w:rsidP="00AF6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2"/>
    <w:rsid w:val="00040A02"/>
    <w:rsid w:val="00041000"/>
    <w:rsid w:val="00046B0A"/>
    <w:rsid w:val="00047DB3"/>
    <w:rsid w:val="0007337A"/>
    <w:rsid w:val="0008087C"/>
    <w:rsid w:val="00086FC3"/>
    <w:rsid w:val="00087133"/>
    <w:rsid w:val="000A35EA"/>
    <w:rsid w:val="000A66DA"/>
    <w:rsid w:val="000B4354"/>
    <w:rsid w:val="000C7F62"/>
    <w:rsid w:val="00106059"/>
    <w:rsid w:val="00130F93"/>
    <w:rsid w:val="00134BD0"/>
    <w:rsid w:val="001373AA"/>
    <w:rsid w:val="00142EEB"/>
    <w:rsid w:val="00147183"/>
    <w:rsid w:val="00166C28"/>
    <w:rsid w:val="00180ED7"/>
    <w:rsid w:val="00193B10"/>
    <w:rsid w:val="001B77EA"/>
    <w:rsid w:val="001C1764"/>
    <w:rsid w:val="001C257C"/>
    <w:rsid w:val="001C2FD1"/>
    <w:rsid w:val="001D0485"/>
    <w:rsid w:val="001D738B"/>
    <w:rsid w:val="001E742A"/>
    <w:rsid w:val="001F253D"/>
    <w:rsid w:val="00250E20"/>
    <w:rsid w:val="00255BD7"/>
    <w:rsid w:val="00256049"/>
    <w:rsid w:val="00286D90"/>
    <w:rsid w:val="002A06D5"/>
    <w:rsid w:val="002B7FFD"/>
    <w:rsid w:val="002D303A"/>
    <w:rsid w:val="002D39FC"/>
    <w:rsid w:val="002D4487"/>
    <w:rsid w:val="002F1CB3"/>
    <w:rsid w:val="00304CCF"/>
    <w:rsid w:val="0030653B"/>
    <w:rsid w:val="003115F8"/>
    <w:rsid w:val="00314E2A"/>
    <w:rsid w:val="0034504B"/>
    <w:rsid w:val="00364665"/>
    <w:rsid w:val="003D5F83"/>
    <w:rsid w:val="00410A12"/>
    <w:rsid w:val="00416C08"/>
    <w:rsid w:val="00425262"/>
    <w:rsid w:val="0044300B"/>
    <w:rsid w:val="00444C66"/>
    <w:rsid w:val="004625BE"/>
    <w:rsid w:val="00463AE9"/>
    <w:rsid w:val="004842B9"/>
    <w:rsid w:val="00495914"/>
    <w:rsid w:val="00496440"/>
    <w:rsid w:val="00497214"/>
    <w:rsid w:val="004A27EA"/>
    <w:rsid w:val="004C1243"/>
    <w:rsid w:val="004C1606"/>
    <w:rsid w:val="004C416F"/>
    <w:rsid w:val="004E08CA"/>
    <w:rsid w:val="004E2396"/>
    <w:rsid w:val="005015D1"/>
    <w:rsid w:val="00505583"/>
    <w:rsid w:val="00514013"/>
    <w:rsid w:val="0052032D"/>
    <w:rsid w:val="00536D6F"/>
    <w:rsid w:val="00565848"/>
    <w:rsid w:val="00575596"/>
    <w:rsid w:val="00585705"/>
    <w:rsid w:val="005C0815"/>
    <w:rsid w:val="005C2AE8"/>
    <w:rsid w:val="005D3742"/>
    <w:rsid w:val="005D5BAF"/>
    <w:rsid w:val="005D78FF"/>
    <w:rsid w:val="005E104F"/>
    <w:rsid w:val="005E10D9"/>
    <w:rsid w:val="005E4FEE"/>
    <w:rsid w:val="005E7BC1"/>
    <w:rsid w:val="005F3BBD"/>
    <w:rsid w:val="00605EA0"/>
    <w:rsid w:val="006405D6"/>
    <w:rsid w:val="00644D4F"/>
    <w:rsid w:val="006564FA"/>
    <w:rsid w:val="006746C4"/>
    <w:rsid w:val="0069260E"/>
    <w:rsid w:val="006A5B69"/>
    <w:rsid w:val="006A74CF"/>
    <w:rsid w:val="006C2239"/>
    <w:rsid w:val="006C25AE"/>
    <w:rsid w:val="006C7DD1"/>
    <w:rsid w:val="006F6ECB"/>
    <w:rsid w:val="00700289"/>
    <w:rsid w:val="007057FA"/>
    <w:rsid w:val="00716220"/>
    <w:rsid w:val="0075421B"/>
    <w:rsid w:val="00765F72"/>
    <w:rsid w:val="00777D2C"/>
    <w:rsid w:val="007832EB"/>
    <w:rsid w:val="00783975"/>
    <w:rsid w:val="00793715"/>
    <w:rsid w:val="0079708D"/>
    <w:rsid w:val="007A2B0A"/>
    <w:rsid w:val="007A5C3A"/>
    <w:rsid w:val="007E4755"/>
    <w:rsid w:val="00822355"/>
    <w:rsid w:val="008400F7"/>
    <w:rsid w:val="00842985"/>
    <w:rsid w:val="0084534F"/>
    <w:rsid w:val="00845988"/>
    <w:rsid w:val="008461F6"/>
    <w:rsid w:val="00876445"/>
    <w:rsid w:val="00876869"/>
    <w:rsid w:val="00897591"/>
    <w:rsid w:val="008A3F35"/>
    <w:rsid w:val="008A705F"/>
    <w:rsid w:val="008B3084"/>
    <w:rsid w:val="008C14EA"/>
    <w:rsid w:val="008C7143"/>
    <w:rsid w:val="008E426E"/>
    <w:rsid w:val="00901419"/>
    <w:rsid w:val="00906B63"/>
    <w:rsid w:val="009306AE"/>
    <w:rsid w:val="00931AF6"/>
    <w:rsid w:val="009343FC"/>
    <w:rsid w:val="009369AB"/>
    <w:rsid w:val="00937506"/>
    <w:rsid w:val="009376B6"/>
    <w:rsid w:val="009974B4"/>
    <w:rsid w:val="009A38C9"/>
    <w:rsid w:val="009D0206"/>
    <w:rsid w:val="009E24A1"/>
    <w:rsid w:val="00A03384"/>
    <w:rsid w:val="00A410F3"/>
    <w:rsid w:val="00A442F8"/>
    <w:rsid w:val="00A44A6D"/>
    <w:rsid w:val="00A8394C"/>
    <w:rsid w:val="00A83EFE"/>
    <w:rsid w:val="00A85F87"/>
    <w:rsid w:val="00A96726"/>
    <w:rsid w:val="00AB4A68"/>
    <w:rsid w:val="00AC24B6"/>
    <w:rsid w:val="00AC3D38"/>
    <w:rsid w:val="00AC3D4C"/>
    <w:rsid w:val="00AD05E9"/>
    <w:rsid w:val="00AD2A2E"/>
    <w:rsid w:val="00AD42CC"/>
    <w:rsid w:val="00AD43FD"/>
    <w:rsid w:val="00AD7BAC"/>
    <w:rsid w:val="00AD7C34"/>
    <w:rsid w:val="00AF688C"/>
    <w:rsid w:val="00B04E73"/>
    <w:rsid w:val="00B346A4"/>
    <w:rsid w:val="00B464ED"/>
    <w:rsid w:val="00B50D5C"/>
    <w:rsid w:val="00B606E8"/>
    <w:rsid w:val="00B61787"/>
    <w:rsid w:val="00BC2D84"/>
    <w:rsid w:val="00BD2FE2"/>
    <w:rsid w:val="00C16B21"/>
    <w:rsid w:val="00C17322"/>
    <w:rsid w:val="00C457E4"/>
    <w:rsid w:val="00C76A52"/>
    <w:rsid w:val="00CB4BD5"/>
    <w:rsid w:val="00CD17F8"/>
    <w:rsid w:val="00CE5ABA"/>
    <w:rsid w:val="00D51EAB"/>
    <w:rsid w:val="00D80CC0"/>
    <w:rsid w:val="00D854A7"/>
    <w:rsid w:val="00DA393F"/>
    <w:rsid w:val="00DB452A"/>
    <w:rsid w:val="00DC3749"/>
    <w:rsid w:val="00DD5007"/>
    <w:rsid w:val="00DF395E"/>
    <w:rsid w:val="00DF5F6F"/>
    <w:rsid w:val="00E24377"/>
    <w:rsid w:val="00E32415"/>
    <w:rsid w:val="00E3318D"/>
    <w:rsid w:val="00E41151"/>
    <w:rsid w:val="00E5022B"/>
    <w:rsid w:val="00E649C1"/>
    <w:rsid w:val="00E7711B"/>
    <w:rsid w:val="00E776BF"/>
    <w:rsid w:val="00E9628A"/>
    <w:rsid w:val="00EB33F1"/>
    <w:rsid w:val="00ED0EF2"/>
    <w:rsid w:val="00ED6CD9"/>
    <w:rsid w:val="00EE6E2F"/>
    <w:rsid w:val="00F03494"/>
    <w:rsid w:val="00F04C49"/>
    <w:rsid w:val="00F0605A"/>
    <w:rsid w:val="00F14C15"/>
    <w:rsid w:val="00F210C7"/>
    <w:rsid w:val="00F41981"/>
    <w:rsid w:val="00F45F12"/>
    <w:rsid w:val="00F91DB3"/>
    <w:rsid w:val="00F965FE"/>
    <w:rsid w:val="00F97E28"/>
    <w:rsid w:val="00FA4ADB"/>
    <w:rsid w:val="00FC3AA6"/>
    <w:rsid w:val="00FE6C86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CB682"/>
  <w15:chartTrackingRefBased/>
  <w15:docId w15:val="{C621CFBA-890D-4A09-B924-11E74779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974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9974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Heading2"/>
    <w:next w:val="Normal"/>
    <w:link w:val="Heading3Char"/>
    <w:qFormat/>
    <w:rsid w:val="009974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974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4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974B4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4B4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9974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74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688C"/>
  </w:style>
  <w:style w:type="paragraph" w:styleId="Footer">
    <w:name w:val="footer"/>
    <w:basedOn w:val="Normal"/>
    <w:link w:val="Foot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688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9974B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974B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74B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74B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974B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974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+"/>
    <w:basedOn w:val="Normal"/>
    <w:rsid w:val="00410A12"/>
    <w:pPr>
      <w:numPr>
        <w:numId w:val="3"/>
      </w:numPr>
    </w:pPr>
    <w:rPr>
      <w:lang w:eastAsia="en-US"/>
    </w:rPr>
  </w:style>
  <w:style w:type="table" w:styleId="TableGrid">
    <w:name w:val="Table Grid"/>
    <w:basedOn w:val="TableNormal"/>
    <w:uiPriority w:val="39"/>
    <w:rsid w:val="007A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D0F81E-8370-436B-AFFB-B9A9873306A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941e23cb-dad9-498e-b38f-7f09bac0cd70"/>
    <ds:schemaRef ds:uri="59341b7b-2ed7-44dc-8679-71dde30480b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79BCE5-AC64-435F-92F4-0D243D318FB5}"/>
</file>

<file path=customXml/itemProps3.xml><?xml version="1.0" encoding="utf-8"?>
<ds:datastoreItem xmlns:ds="http://schemas.openxmlformats.org/officeDocument/2006/customXml" ds:itemID="{94C59094-9D24-4F5C-8A45-1D170DE80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Valentin Gheorghiu</cp:lastModifiedBy>
  <cp:revision>2</cp:revision>
  <dcterms:created xsi:type="dcterms:W3CDTF">2022-12-05T13:49:00Z</dcterms:created>
  <dcterms:modified xsi:type="dcterms:W3CDTF">2022-12-05T13:49:00Z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</Properties>
</file>