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1BD68" w14:textId="414D15BC" w:rsidR="00401DBF" w:rsidRPr="001B4E35" w:rsidRDefault="00AC52B6" w:rsidP="00401DBF">
      <w:pPr>
        <w:pStyle w:val="a4"/>
        <w:rPr>
          <w:rFonts w:eastAsia="宋体"/>
          <w:sz w:val="24"/>
          <w:lang w:eastAsia="zh-CN"/>
        </w:rPr>
      </w:pPr>
      <w:r w:rsidRPr="001B4E35">
        <w:rPr>
          <w:sz w:val="24"/>
        </w:rPr>
        <w:t>3GPP TSG RAN Meeting #</w:t>
      </w:r>
      <w:r w:rsidR="00D20F80">
        <w:rPr>
          <w:sz w:val="24"/>
        </w:rPr>
        <w:t>9</w:t>
      </w:r>
      <w:r w:rsidR="00737434">
        <w:rPr>
          <w:sz w:val="24"/>
        </w:rPr>
        <w:t>8</w:t>
      </w:r>
      <w:r w:rsidR="00D20F80">
        <w:rPr>
          <w:sz w:val="24"/>
        </w:rPr>
        <w:t>-e</w:t>
      </w:r>
      <w:r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737434" w:rsidRPr="00737434">
        <w:rPr>
          <w:sz w:val="24"/>
        </w:rPr>
        <w:t>223133</w:t>
      </w:r>
    </w:p>
    <w:p w14:paraId="67BC1BB1" w14:textId="241ED41E" w:rsidR="00401DBF" w:rsidRPr="001B4E35" w:rsidRDefault="00D20F80" w:rsidP="00401DBF">
      <w:pPr>
        <w:pStyle w:val="a4"/>
        <w:rPr>
          <w:sz w:val="24"/>
        </w:rPr>
      </w:pPr>
      <w:r>
        <w:rPr>
          <w:rFonts w:eastAsia="宋体"/>
          <w:sz w:val="24"/>
          <w:lang w:eastAsia="zh-CN"/>
        </w:rPr>
        <w:t>Electronic Meeting</w:t>
      </w:r>
      <w:r w:rsidR="00AC52B6" w:rsidRPr="001B4E35">
        <w:rPr>
          <w:rFonts w:eastAsia="宋体"/>
          <w:sz w:val="24"/>
          <w:lang w:eastAsia="zh-CN"/>
        </w:rPr>
        <w:t xml:space="preserve">, </w:t>
      </w:r>
      <w:r w:rsidR="00990890">
        <w:rPr>
          <w:rFonts w:eastAsia="宋体"/>
          <w:sz w:val="24"/>
          <w:lang w:eastAsia="zh-CN"/>
        </w:rPr>
        <w:t>1</w:t>
      </w:r>
      <w:r w:rsidR="00597527">
        <w:rPr>
          <w:rFonts w:eastAsia="宋体"/>
          <w:sz w:val="24"/>
          <w:lang w:eastAsia="zh-CN"/>
        </w:rPr>
        <w:t>2</w:t>
      </w:r>
      <w:r w:rsidRPr="00D20F80">
        <w:rPr>
          <w:rFonts w:eastAsia="宋体"/>
          <w:sz w:val="24"/>
          <w:vertAlign w:val="superscript"/>
          <w:lang w:eastAsia="zh-CN"/>
        </w:rPr>
        <w:t>th</w:t>
      </w:r>
      <w:r>
        <w:rPr>
          <w:rFonts w:eastAsia="宋体"/>
          <w:sz w:val="24"/>
          <w:lang w:eastAsia="zh-CN"/>
        </w:rPr>
        <w:t xml:space="preserve"> – </w:t>
      </w:r>
      <w:r w:rsidR="00BD4F54">
        <w:rPr>
          <w:rFonts w:eastAsia="宋体"/>
          <w:sz w:val="24"/>
          <w:lang w:eastAsia="zh-CN"/>
        </w:rPr>
        <w:t>1</w:t>
      </w:r>
      <w:r w:rsidR="00597527">
        <w:rPr>
          <w:rFonts w:eastAsia="宋体"/>
          <w:sz w:val="24"/>
          <w:lang w:eastAsia="zh-CN"/>
        </w:rPr>
        <w:t>6</w:t>
      </w:r>
      <w:r w:rsidRPr="00D20F80">
        <w:rPr>
          <w:rFonts w:eastAsia="宋体"/>
          <w:sz w:val="24"/>
          <w:vertAlign w:val="superscript"/>
          <w:lang w:eastAsia="zh-CN"/>
        </w:rPr>
        <w:t>th</w:t>
      </w:r>
      <w:r w:rsidR="00AC52B6" w:rsidRPr="001B4E35">
        <w:rPr>
          <w:rFonts w:eastAsia="宋体"/>
          <w:sz w:val="24"/>
          <w:lang w:eastAsia="zh-CN"/>
        </w:rPr>
        <w:t xml:space="preserve"> </w:t>
      </w:r>
      <w:r w:rsidR="00737434">
        <w:rPr>
          <w:rFonts w:eastAsia="宋体"/>
          <w:sz w:val="24"/>
          <w:lang w:eastAsia="zh-CN"/>
        </w:rPr>
        <w:t>December</w:t>
      </w:r>
      <w:r w:rsidR="00A544CE">
        <w:rPr>
          <w:rFonts w:eastAsia="宋体"/>
          <w:sz w:val="24"/>
          <w:lang w:eastAsia="zh-CN"/>
        </w:rPr>
        <w:t>,</w:t>
      </w:r>
      <w:r w:rsidR="00990890">
        <w:rPr>
          <w:rFonts w:eastAsia="宋体"/>
          <w:sz w:val="24"/>
          <w:lang w:eastAsia="zh-CN"/>
        </w:rPr>
        <w:t xml:space="preserve"> </w:t>
      </w:r>
      <w:r w:rsidR="00AC52B6" w:rsidRPr="001B4E35">
        <w:rPr>
          <w:rFonts w:eastAsia="宋体"/>
          <w:sz w:val="24"/>
          <w:lang w:eastAsia="zh-CN"/>
        </w:rPr>
        <w:t>20</w:t>
      </w:r>
      <w:r>
        <w:rPr>
          <w:rFonts w:eastAsia="宋体"/>
          <w:sz w:val="24"/>
          <w:lang w:eastAsia="zh-CN"/>
        </w:rPr>
        <w:t>2</w:t>
      </w:r>
      <w:r w:rsidR="00597527">
        <w:rPr>
          <w:rFonts w:eastAsia="宋体"/>
          <w:sz w:val="24"/>
          <w:lang w:eastAsia="zh-CN"/>
        </w:rPr>
        <w:t>2</w:t>
      </w:r>
    </w:p>
    <w:p w14:paraId="367F3822" w14:textId="77777777" w:rsidR="00F23F86" w:rsidRPr="001B4E35" w:rsidRDefault="009C0469" w:rsidP="00F23F86">
      <w:pPr>
        <w:pStyle w:val="a4"/>
        <w:rPr>
          <w:sz w:val="24"/>
        </w:rPr>
      </w:pPr>
      <w:r w:rsidRPr="001B4E35">
        <w:rPr>
          <w:sz w:val="24"/>
        </w:rPr>
        <w:t xml:space="preserve">                                   </w:t>
      </w:r>
    </w:p>
    <w:p w14:paraId="49993A3B" w14:textId="2E55E1F3"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r w:rsidR="00054F29">
        <w:rPr>
          <w:rFonts w:eastAsia="宋体" w:cs="Arial"/>
          <w:sz w:val="24"/>
          <w:lang w:eastAsia="zh-CN"/>
        </w:rPr>
        <w:t>,</w:t>
      </w:r>
      <w:r w:rsidR="00054F29" w:rsidRPr="00054F29">
        <w:t xml:space="preserve"> </w:t>
      </w:r>
      <w:r w:rsidR="00054F29" w:rsidRPr="00054F29">
        <w:rPr>
          <w:rFonts w:eastAsia="宋体" w:cs="Arial"/>
          <w:sz w:val="24"/>
          <w:lang w:eastAsia="zh-CN"/>
        </w:rPr>
        <w:t>GOHIGH</w:t>
      </w:r>
    </w:p>
    <w:p w14:paraId="165BC706" w14:textId="6854D267" w:rsidR="00100BBD" w:rsidRPr="001B4E35" w:rsidRDefault="00E3725B" w:rsidP="003E7964">
      <w:pPr>
        <w:pStyle w:val="a4"/>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DA5DBB" w:rsidRPr="00DA5DBB">
        <w:rPr>
          <w:rFonts w:cs="Arial"/>
          <w:sz w:val="24"/>
        </w:rPr>
        <w:t>Discussion on WID scope of R</w:t>
      </w:r>
      <w:r w:rsidR="00DA5DBB">
        <w:rPr>
          <w:rFonts w:cs="Arial"/>
          <w:sz w:val="24"/>
        </w:rPr>
        <w:t>el-</w:t>
      </w:r>
      <w:r w:rsidR="00DA5DBB" w:rsidRPr="00DA5DBB">
        <w:rPr>
          <w:rFonts w:cs="Arial"/>
          <w:sz w:val="24"/>
        </w:rPr>
        <w:t xml:space="preserve">18 NR </w:t>
      </w:r>
      <w:r w:rsidR="00E251F4" w:rsidRPr="00E251F4">
        <w:rPr>
          <w:rFonts w:cs="Arial" w:hint="eastAsia"/>
          <w:sz w:val="24"/>
        </w:rPr>
        <w:t>S</w:t>
      </w:r>
      <w:r w:rsidR="00DA5DBB" w:rsidRPr="00DA5DBB">
        <w:rPr>
          <w:rFonts w:cs="Arial"/>
          <w:sz w:val="24"/>
        </w:rPr>
        <w:t xml:space="preserve">idelink </w:t>
      </w:r>
      <w:r w:rsidR="00E251F4" w:rsidRPr="00E251F4">
        <w:rPr>
          <w:rFonts w:cs="Arial" w:hint="eastAsia"/>
          <w:sz w:val="24"/>
        </w:rPr>
        <w:t>E</w:t>
      </w:r>
      <w:r w:rsidR="00DA5DBB" w:rsidRPr="00DA5DBB">
        <w:rPr>
          <w:rFonts w:cs="Arial"/>
          <w:sz w:val="24"/>
        </w:rPr>
        <w:t>volution</w:t>
      </w:r>
    </w:p>
    <w:p w14:paraId="59EEDFA2" w14:textId="258B38E0"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DA5DBB">
        <w:rPr>
          <w:rFonts w:eastAsia="宋体" w:cs="Arial"/>
          <w:sz w:val="24"/>
          <w:lang w:eastAsia="zh-CN"/>
        </w:rPr>
        <w:t>3.1.5</w:t>
      </w:r>
    </w:p>
    <w:p w14:paraId="3C063B5E" w14:textId="77777777"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762E7C74" w14:textId="303E7CFD" w:rsidR="00A04EFE" w:rsidRPr="00A04EFE" w:rsidRDefault="00BF0EB0" w:rsidP="00A04EFE">
      <w:pPr>
        <w:pStyle w:val="a0"/>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w:t>
      </w:r>
      <w:r w:rsidR="00F34840">
        <w:rPr>
          <w:rFonts w:eastAsiaTheme="minorEastAsia" w:hint="eastAsia"/>
          <w:lang w:eastAsia="zh-CN"/>
        </w:rPr>
        <w:t>s</w:t>
      </w:r>
      <w:r w:rsidR="007048D6">
        <w:rPr>
          <w:rFonts w:eastAsiaTheme="minorEastAsia"/>
          <w:lang w:eastAsia="zh-CN"/>
        </w:rPr>
        <w:t xml:space="preserve"> for </w:t>
      </w:r>
      <w:r w:rsidR="002D237E">
        <w:rPr>
          <w:rFonts w:eastAsiaTheme="minorEastAsia"/>
          <w:lang w:eastAsia="zh-CN"/>
        </w:rPr>
        <w:t xml:space="preserve">NR </w:t>
      </w:r>
      <w:r w:rsidR="00F34840">
        <w:rPr>
          <w:rFonts w:eastAsiaTheme="minorEastAsia" w:hint="eastAsia"/>
          <w:lang w:eastAsia="zh-CN"/>
        </w:rPr>
        <w:t>s</w:t>
      </w:r>
      <w:r w:rsidR="00F34840">
        <w:rPr>
          <w:rFonts w:eastAsiaTheme="minorEastAsia"/>
          <w:lang w:eastAsia="zh-CN"/>
        </w:rPr>
        <w:t xml:space="preserve">idelink </w:t>
      </w:r>
      <w:r w:rsidR="002D237E">
        <w:rPr>
          <w:rFonts w:eastAsiaTheme="minorEastAsia"/>
          <w:lang w:eastAsia="zh-CN"/>
        </w:rPr>
        <w:t>evolution</w:t>
      </w:r>
      <w:r w:rsidR="007048D6">
        <w:rPr>
          <w:rFonts w:eastAsiaTheme="minorEastAsia"/>
          <w:lang w:eastAsia="zh-CN"/>
        </w:rPr>
        <w:t xml:space="preserve"> had b</w:t>
      </w:r>
      <w:r w:rsidR="002D237E">
        <w:rPr>
          <w:rFonts w:eastAsiaTheme="minorEastAsia"/>
          <w:lang w:eastAsia="zh-CN"/>
        </w:rPr>
        <w:t>een revised and agreed in RAN#95</w:t>
      </w:r>
      <w:r w:rsidR="007048D6">
        <w:rPr>
          <w:rFonts w:eastAsiaTheme="minorEastAsia"/>
          <w:lang w:eastAsia="zh-CN"/>
        </w:rPr>
        <w:t xml:space="preserve">-e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w:t>
      </w:r>
      <w:r w:rsidR="002D237E">
        <w:rPr>
          <w:rFonts w:eastAsiaTheme="minorEastAsia"/>
          <w:lang w:eastAsia="zh-CN"/>
        </w:rPr>
        <w:t>1</w:t>
      </w:r>
      <w:r w:rsidR="004B1744">
        <w:rPr>
          <w:rFonts w:eastAsiaTheme="minorEastAsia"/>
          <w:lang w:eastAsia="zh-CN"/>
        </w:rPr>
        <w:t>]</w:t>
      </w:r>
      <w:r w:rsidR="004B1744">
        <w:rPr>
          <w:rFonts w:eastAsiaTheme="minorEastAsia"/>
          <w:lang w:eastAsia="zh-CN"/>
        </w:rPr>
        <w:fldChar w:fldCharType="end"/>
      </w:r>
      <w:r w:rsidR="007048D6">
        <w:rPr>
          <w:rFonts w:eastAsiaTheme="minorEastAsia"/>
          <w:lang w:eastAsia="zh-CN"/>
        </w:rPr>
        <w:t xml:space="preserve">. </w:t>
      </w:r>
      <w:r w:rsidR="00B00DAF">
        <w:rPr>
          <w:rFonts w:eastAsiaTheme="minorEastAsia"/>
          <w:lang w:eastAsia="zh-CN"/>
        </w:rPr>
        <w:t>Two issue</w:t>
      </w:r>
      <w:r w:rsidR="00793AE9">
        <w:rPr>
          <w:rFonts w:eastAsiaTheme="minorEastAsia"/>
          <w:lang w:eastAsia="zh-CN"/>
        </w:rPr>
        <w:t>s</w:t>
      </w:r>
      <w:r w:rsidR="00B00DAF">
        <w:rPr>
          <w:rFonts w:eastAsiaTheme="minorEastAsia"/>
          <w:lang w:eastAsia="zh-CN"/>
        </w:rPr>
        <w:t xml:space="preserve"> are still pending </w:t>
      </w:r>
      <w:r w:rsidR="00793AE9">
        <w:rPr>
          <w:rFonts w:eastAsiaTheme="minorEastAsia"/>
          <w:lang w:eastAsia="zh-CN"/>
        </w:rPr>
        <w:t xml:space="preserve">for further decision </w:t>
      </w:r>
      <w:r w:rsidR="00B00DAF">
        <w:rPr>
          <w:rFonts w:eastAsiaTheme="minorEastAsia"/>
          <w:lang w:eastAsia="zh-CN"/>
        </w:rPr>
        <w:t xml:space="preserve">in RAN plenary. </w:t>
      </w:r>
      <w:r w:rsidR="002D237E">
        <w:rPr>
          <w:rFonts w:eastAsiaTheme="minorEastAsia"/>
          <w:lang w:eastAsia="zh-CN"/>
        </w:rPr>
        <w:t xml:space="preserve">These issues are regarding </w:t>
      </w:r>
      <w:r w:rsidR="00793AE9">
        <w:rPr>
          <w:rFonts w:eastAsiaTheme="minorEastAsia"/>
          <w:lang w:eastAsia="zh-CN"/>
        </w:rPr>
        <w:t xml:space="preserve">the </w:t>
      </w:r>
      <w:r w:rsidR="002D237E">
        <w:rPr>
          <w:rFonts w:eastAsiaTheme="minorEastAsia"/>
          <w:lang w:eastAsia="zh-CN"/>
        </w:rPr>
        <w:t xml:space="preserve">decision about objective </w:t>
      </w:r>
      <w:r w:rsidR="00A51B93">
        <w:rPr>
          <w:rFonts w:eastAsiaTheme="minorEastAsia"/>
          <w:lang w:eastAsia="zh-CN"/>
        </w:rPr>
        <w:t>1</w:t>
      </w:r>
      <w:r w:rsidR="002D237E">
        <w:rPr>
          <w:rFonts w:eastAsiaTheme="minorEastAsia"/>
          <w:lang w:eastAsia="zh-CN"/>
        </w:rPr>
        <w:t xml:space="preserve"> and </w:t>
      </w:r>
      <w:r w:rsidR="00A51B93">
        <w:rPr>
          <w:rFonts w:eastAsiaTheme="minorEastAsia"/>
          <w:lang w:eastAsia="zh-CN"/>
        </w:rPr>
        <w:t>3</w:t>
      </w:r>
      <w:r w:rsidR="002D237E">
        <w:rPr>
          <w:rFonts w:eastAsiaTheme="minorEastAsia"/>
          <w:lang w:eastAsia="zh-CN"/>
        </w:rPr>
        <w:t xml:space="preserve"> in the WID</w:t>
      </w:r>
      <w:r w:rsidR="00B00DAF">
        <w:rPr>
          <w:rFonts w:eastAsiaTheme="minorEastAsia"/>
          <w:lang w:eastAsia="zh-CN"/>
        </w:rPr>
        <w:t>:</w:t>
      </w:r>
    </w:p>
    <w:p w14:paraId="4C9733F8" w14:textId="795B6234" w:rsidR="00A04EFE" w:rsidRPr="00A04EFE" w:rsidRDefault="002D237E" w:rsidP="00A04EFE">
      <w:pPr>
        <w:pStyle w:val="a0"/>
        <w:spacing w:before="120"/>
        <w:ind w:left="426"/>
        <w:rPr>
          <w:rFonts w:eastAsiaTheme="minorEastAsia"/>
          <w:i/>
          <w:lang w:eastAsia="zh-CN"/>
        </w:rPr>
      </w:pPr>
      <w:r w:rsidRPr="002D237E">
        <w:rPr>
          <w:rFonts w:eastAsiaTheme="minorEastAsia"/>
          <w:i/>
          <w:lang w:eastAsia="zh-CN"/>
        </w:rPr>
        <w:t>To check in RAN#97 for objectives 1 and 3, taking into account the progress on objectives 2 and 4, aiming to have specification work for both objective 1 and 3.</w:t>
      </w:r>
    </w:p>
    <w:p w14:paraId="62734F33" w14:textId="684DB453" w:rsidR="00341659" w:rsidRDefault="00341659" w:rsidP="00151E30">
      <w:pPr>
        <w:pStyle w:val="a0"/>
        <w:spacing w:before="120"/>
        <w:rPr>
          <w:rFonts w:eastAsiaTheme="minorEastAsia"/>
          <w:lang w:eastAsia="zh-CN"/>
        </w:rPr>
      </w:pPr>
      <w:r>
        <w:rPr>
          <w:rFonts w:eastAsiaTheme="minorEastAsia"/>
          <w:lang w:eastAsia="zh-CN"/>
        </w:rPr>
        <w:t>The issue was further discussed in RAN#97-e [2]</w:t>
      </w:r>
      <w:r w:rsidR="0008119F">
        <w:rPr>
          <w:rFonts w:eastAsiaTheme="minorEastAsia"/>
          <w:lang w:eastAsia="zh-CN"/>
        </w:rPr>
        <w:t xml:space="preserve">, and another check </w:t>
      </w:r>
      <w:r w:rsidR="00F34840">
        <w:rPr>
          <w:rFonts w:eastAsiaTheme="minorEastAsia" w:hint="eastAsia"/>
          <w:lang w:eastAsia="zh-CN"/>
        </w:rPr>
        <w:t>wa</w:t>
      </w:r>
      <w:r w:rsidR="00F34840">
        <w:rPr>
          <w:rFonts w:eastAsiaTheme="minorEastAsia"/>
          <w:lang w:eastAsia="zh-CN"/>
        </w:rPr>
        <w:t xml:space="preserve">s </w:t>
      </w:r>
      <w:r w:rsidR="0008119F">
        <w:rPr>
          <w:rFonts w:eastAsiaTheme="minorEastAsia"/>
          <w:lang w:eastAsia="zh-CN"/>
        </w:rPr>
        <w:t>agreed to be held in RAN#98-e.</w:t>
      </w:r>
    </w:p>
    <w:p w14:paraId="461AE295" w14:textId="30F5D82F"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2D237E">
        <w:rPr>
          <w:rFonts w:eastAsiaTheme="minorEastAsia"/>
          <w:lang w:eastAsia="zh-CN"/>
        </w:rPr>
        <w:t xml:space="preserve">the progress of WI </w:t>
      </w:r>
      <w:r w:rsidR="00B64FB5">
        <w:rPr>
          <w:rFonts w:eastAsiaTheme="minorEastAsia"/>
          <w:lang w:eastAsia="zh-CN"/>
        </w:rPr>
        <w:t>as well as</w:t>
      </w:r>
      <w:r w:rsidR="002D237E">
        <w:rPr>
          <w:rFonts w:eastAsiaTheme="minorEastAsia"/>
          <w:lang w:eastAsia="zh-CN"/>
        </w:rPr>
        <w:t xml:space="preserve"> how to proceed regarding the potential down-selection of the </w:t>
      </w:r>
      <w:r w:rsidR="00793AE9">
        <w:rPr>
          <w:rFonts w:eastAsiaTheme="minorEastAsia"/>
          <w:lang w:eastAsia="zh-CN"/>
        </w:rPr>
        <w:t xml:space="preserve">above </w:t>
      </w:r>
      <w:r w:rsidR="002D237E">
        <w:rPr>
          <w:rFonts w:eastAsiaTheme="minorEastAsia"/>
          <w:lang w:eastAsia="zh-CN"/>
        </w:rPr>
        <w:t>objectives</w:t>
      </w:r>
      <w:r>
        <w:rPr>
          <w:rFonts w:eastAsiaTheme="minorEastAsia"/>
          <w:lang w:eastAsia="zh-CN"/>
        </w:rPr>
        <w:t xml:space="preserve">.  </w:t>
      </w:r>
    </w:p>
    <w:bookmarkEnd w:id="4"/>
    <w:bookmarkEnd w:id="5"/>
    <w:p w14:paraId="02C9924F" w14:textId="5FCA65CD" w:rsidR="00E3725B" w:rsidRPr="001B4E35" w:rsidRDefault="00E3725B" w:rsidP="00E3725B">
      <w:pPr>
        <w:pStyle w:val="1"/>
        <w:jc w:val="both"/>
      </w:pPr>
      <w:r w:rsidRPr="001B4E35">
        <w:t>Discussion</w:t>
      </w:r>
      <w:r w:rsidR="000170E4">
        <w:t>s</w:t>
      </w:r>
    </w:p>
    <w:p w14:paraId="480D9064" w14:textId="3F824C38" w:rsidR="00025209" w:rsidRDefault="005A1EA2" w:rsidP="00D305E2">
      <w:pPr>
        <w:spacing w:after="180"/>
        <w:jc w:val="both"/>
        <w:rPr>
          <w:rFonts w:eastAsiaTheme="minorEastAsia"/>
          <w:szCs w:val="20"/>
          <w:lang w:val="en-GB" w:eastAsia="zh-CN"/>
        </w:rPr>
      </w:pPr>
      <w:r>
        <w:rPr>
          <w:rFonts w:eastAsia="Malgun Gothic"/>
          <w:szCs w:val="20"/>
          <w:lang w:val="en-GB"/>
        </w:rPr>
        <w:t>To accommodate the request from different companies</w:t>
      </w:r>
      <w:r w:rsidR="00793AE9">
        <w:rPr>
          <w:rFonts w:eastAsia="Malgun Gothic"/>
          <w:szCs w:val="20"/>
          <w:lang w:val="en-GB"/>
        </w:rPr>
        <w:t xml:space="preserve">, </w:t>
      </w:r>
      <w:r>
        <w:rPr>
          <w:rFonts w:eastAsia="Malgun Gothic"/>
          <w:szCs w:val="20"/>
          <w:lang w:val="en-GB"/>
        </w:rPr>
        <w:t xml:space="preserve">and </w:t>
      </w:r>
      <w:r w:rsidR="00793AE9">
        <w:rPr>
          <w:rFonts w:eastAsia="Malgun Gothic"/>
          <w:szCs w:val="20"/>
          <w:lang w:val="en-GB"/>
        </w:rPr>
        <w:t xml:space="preserve">at the same time </w:t>
      </w:r>
      <w:r w:rsidR="00A51B93">
        <w:rPr>
          <w:rFonts w:eastAsia="Malgun Gothic"/>
          <w:szCs w:val="20"/>
          <w:lang w:val="en-GB"/>
        </w:rPr>
        <w:t>considering the available TU</w:t>
      </w:r>
      <w:r>
        <w:rPr>
          <w:rFonts w:eastAsia="Malgun Gothic"/>
          <w:szCs w:val="20"/>
          <w:lang w:val="en-GB"/>
        </w:rPr>
        <w:t>,</w:t>
      </w:r>
      <w:r w:rsidR="00A51B93">
        <w:rPr>
          <w:rFonts w:eastAsia="Malgun Gothic"/>
          <w:szCs w:val="20"/>
          <w:lang w:val="en-GB"/>
        </w:rPr>
        <w:t xml:space="preserve"> </w:t>
      </w:r>
      <w:r>
        <w:rPr>
          <w:rFonts w:eastAsia="Malgun Gothic"/>
          <w:szCs w:val="20"/>
          <w:lang w:val="en-GB"/>
        </w:rPr>
        <w:t>t</w:t>
      </w:r>
      <w:r w:rsidR="00CE6FB1" w:rsidRPr="00CE6FB1">
        <w:rPr>
          <w:rFonts w:eastAsia="Malgun Gothic"/>
          <w:szCs w:val="20"/>
          <w:lang w:val="en-GB"/>
        </w:rPr>
        <w:t xml:space="preserve">he </w:t>
      </w:r>
      <w:r w:rsidR="00E84A38">
        <w:rPr>
          <w:rFonts w:eastAsia="Malgun Gothic"/>
          <w:szCs w:val="20"/>
          <w:lang w:val="en-GB"/>
        </w:rPr>
        <w:t>approved WID</w:t>
      </w:r>
      <w:r w:rsidR="00CE6FB1" w:rsidRPr="00CE6FB1">
        <w:rPr>
          <w:rFonts w:eastAsia="Malgun Gothic"/>
          <w:szCs w:val="20"/>
          <w:lang w:val="en-GB"/>
        </w:rPr>
        <w:t xml:space="preserve">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w:t>
      </w:r>
      <w:r>
        <w:rPr>
          <w:rFonts w:eastAsia="Malgun Gothic"/>
          <w:szCs w:val="20"/>
          <w:lang w:val="en-GB"/>
        </w:rPr>
        <w:t xml:space="preserve">postponed the discussion of </w:t>
      </w:r>
      <w:r w:rsidR="00793AE9">
        <w:rPr>
          <w:rFonts w:eastAsia="Malgun Gothic"/>
          <w:szCs w:val="20"/>
          <w:lang w:val="en-GB"/>
        </w:rPr>
        <w:t xml:space="preserve">the following </w:t>
      </w:r>
      <w:r>
        <w:rPr>
          <w:rFonts w:eastAsia="Malgun Gothic"/>
          <w:szCs w:val="20"/>
          <w:lang w:val="en-GB"/>
        </w:rPr>
        <w:t>two objectives</w:t>
      </w:r>
      <w:r w:rsidR="0019345E">
        <w:rPr>
          <w:rFonts w:eastAsia="Malgun Gothic"/>
          <w:szCs w:val="20"/>
          <w:lang w:val="en-GB"/>
        </w:rPr>
        <w:t xml:space="preserve">.   </w:t>
      </w:r>
    </w:p>
    <w:tbl>
      <w:tblPr>
        <w:tblStyle w:val="a7"/>
        <w:tblW w:w="0" w:type="auto"/>
        <w:tblLook w:val="04A0" w:firstRow="1" w:lastRow="0" w:firstColumn="1" w:lastColumn="0" w:noHBand="0" w:noVBand="1"/>
      </w:tblPr>
      <w:tblGrid>
        <w:gridCol w:w="8522"/>
      </w:tblGrid>
      <w:tr w:rsidR="00F34840" w14:paraId="12FB3E7F" w14:textId="77777777" w:rsidTr="00F34840">
        <w:tc>
          <w:tcPr>
            <w:tcW w:w="8522" w:type="dxa"/>
          </w:tcPr>
          <w:p w14:paraId="58A7538B" w14:textId="77777777" w:rsidR="00F34840" w:rsidRPr="005A1EA2" w:rsidRDefault="00F34840" w:rsidP="00F34840">
            <w:pPr>
              <w:spacing w:after="180"/>
              <w:jc w:val="both"/>
              <w:rPr>
                <w:rFonts w:eastAsia="Malgun Gothic"/>
                <w:i/>
                <w:szCs w:val="20"/>
                <w:lang w:val="en-GB"/>
              </w:rPr>
            </w:pPr>
            <w:r w:rsidRPr="005A1EA2">
              <w:rPr>
                <w:rFonts w:eastAsia="Malgun Gothic"/>
                <w:i/>
                <w:szCs w:val="20"/>
                <w:lang w:val="en-GB"/>
              </w:rPr>
              <w:t>To check in RAN#97 for objectives 1 and 3, taking into account the progress on objectives 2 and 4, aiming to have specification work for both objective 1 and 3.</w:t>
            </w:r>
          </w:p>
          <w:p w14:paraId="263CD32A" w14:textId="77777777" w:rsidR="00F34840" w:rsidRPr="005A1EA2" w:rsidRDefault="00F34840" w:rsidP="00F34840">
            <w:pPr>
              <w:numPr>
                <w:ilvl w:val="0"/>
                <w:numId w:val="17"/>
              </w:numPr>
              <w:overflowPunct w:val="0"/>
              <w:autoSpaceDE w:val="0"/>
              <w:autoSpaceDN w:val="0"/>
              <w:adjustRightInd w:val="0"/>
              <w:spacing w:before="120"/>
              <w:ind w:left="426" w:hanging="284"/>
              <w:textAlignment w:val="baseline"/>
              <w:rPr>
                <w:rFonts w:ascii="Times" w:hAnsi="Times" w:cs="Times"/>
                <w:i/>
              </w:rPr>
            </w:pPr>
            <w:r w:rsidRPr="005A1EA2">
              <w:rPr>
                <w:rFonts w:ascii="Times" w:hAnsi="Times" w:cs="Times"/>
                <w:i/>
              </w:rPr>
              <w:t>Specify mechanism to support NR sidelink CA operation based on LTE sidelink CA operation [RAN2, RAN1, RAN4] (This part of the work is put on hold until further checking in RAN#97)</w:t>
            </w:r>
          </w:p>
          <w:p w14:paraId="067DB9AB"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Support only LTE sidelink CA features for NR (i.e., SL carrier (re-)selection, synchronization of aggregated carriers, handling the limited capability, power control for simultaneous sidelink TX, packet duplication)</w:t>
            </w:r>
          </w:p>
          <w:p w14:paraId="20488C92"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The work is limited to FR1 licensed spectrum and ITS band in FR1.</w:t>
            </w:r>
          </w:p>
          <w:p w14:paraId="1A458067"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No specific enhancements of Rel-17 sidelink features with sidelink CA support.</w:t>
            </w:r>
          </w:p>
          <w:p w14:paraId="775BAE34"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This feature is backwards compatible in the following regards</w:t>
            </w:r>
          </w:p>
          <w:p w14:paraId="13370957" w14:textId="77777777" w:rsidR="00F34840" w:rsidRPr="005A1EA2" w:rsidRDefault="00F34840" w:rsidP="00F34840">
            <w:pPr>
              <w:numPr>
                <w:ilvl w:val="1"/>
                <w:numId w:val="16"/>
              </w:numPr>
              <w:overflowPunct w:val="0"/>
              <w:autoSpaceDE w:val="0"/>
              <w:autoSpaceDN w:val="0"/>
              <w:adjustRightInd w:val="0"/>
              <w:spacing w:before="60" w:after="60"/>
              <w:ind w:left="1418" w:hanging="284"/>
              <w:textAlignment w:val="baseline"/>
              <w:rPr>
                <w:rFonts w:ascii="Times" w:hAnsi="Times" w:cs="Times"/>
                <w:i/>
                <w:lang w:eastAsia="ko-KR"/>
              </w:rPr>
            </w:pPr>
            <w:r w:rsidRPr="005A1EA2">
              <w:rPr>
                <w:rFonts w:ascii="Times" w:hAnsi="Times" w:cs="Times"/>
                <w:i/>
                <w:lang w:eastAsia="ko-KR"/>
              </w:rPr>
              <w:t>A Rel-16/Rel-17 UE can receive Rel-18 sidelink broadcast/groupcast transmissions with CA for the carrier on which it receives PSCCH/PSSCH and transmits the corresponding sidelink HARQ feedback (when SL-HARQ is enabled in SCI)</w:t>
            </w:r>
          </w:p>
          <w:p w14:paraId="416DF93D" w14:textId="77777777" w:rsidR="00F34840" w:rsidRPr="005A1EA2" w:rsidRDefault="00F34840" w:rsidP="00F34840">
            <w:pPr>
              <w:numPr>
                <w:ilvl w:val="0"/>
                <w:numId w:val="18"/>
              </w:numPr>
              <w:overflowPunct w:val="0"/>
              <w:autoSpaceDE w:val="0"/>
              <w:autoSpaceDN w:val="0"/>
              <w:adjustRightInd w:val="0"/>
              <w:spacing w:before="120"/>
              <w:textAlignment w:val="baseline"/>
              <w:rPr>
                <w:rFonts w:ascii="Times" w:hAnsi="Times" w:cs="Times"/>
                <w:i/>
              </w:rPr>
            </w:pPr>
            <w:r w:rsidRPr="005A1EA2">
              <w:rPr>
                <w:rFonts w:ascii="Times" w:hAnsi="Times" w:cs="Times"/>
                <w:i/>
                <w:iCs/>
              </w:rPr>
              <w:t>Study and specify enhanced sidelink operation on FR2 licensed spectrum [RAN1, RAN2, RAN4] (This part of the work is put on hold until further checking in RAN#97)</w:t>
            </w:r>
          </w:p>
          <w:p w14:paraId="32FF8090"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Update evaluation methodology for commercial deployment scenario</w:t>
            </w:r>
          </w:p>
          <w:p w14:paraId="0EF3E144" w14:textId="77777777" w:rsidR="00F34840" w:rsidRPr="005A1EA2" w:rsidRDefault="00F34840" w:rsidP="00F34840">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iCs/>
                <w:lang w:eastAsia="ko-KR"/>
              </w:rPr>
              <w:t>Work is limited to the support of sidelink beam management (including initial beam-pairing, beam maintenance, and beam failure recovery, etc) by reusing existing sidelink CSI framework and reusing Uu beam management concepts wherever possible.</w:t>
            </w:r>
          </w:p>
          <w:p w14:paraId="2E191304" w14:textId="0442A200" w:rsidR="00F34840" w:rsidRPr="00F34840" w:rsidRDefault="00F34840" w:rsidP="00E63816">
            <w:pPr>
              <w:numPr>
                <w:ilvl w:val="1"/>
                <w:numId w:val="16"/>
              </w:numPr>
              <w:overflowPunct w:val="0"/>
              <w:autoSpaceDE w:val="0"/>
              <w:autoSpaceDN w:val="0"/>
              <w:adjustRightInd w:val="0"/>
              <w:spacing w:before="60" w:after="60"/>
              <w:textAlignment w:val="baseline"/>
              <w:rPr>
                <w:rFonts w:eastAsiaTheme="minorEastAsia"/>
                <w:szCs w:val="20"/>
                <w:lang w:val="en-GB" w:eastAsia="zh-CN"/>
              </w:rPr>
            </w:pPr>
            <w:r w:rsidRPr="005A1EA2">
              <w:rPr>
                <w:rFonts w:ascii="Times" w:hAnsi="Times" w:cs="Times"/>
                <w:i/>
                <w:lang w:eastAsia="ko-KR"/>
              </w:rPr>
              <w:t>Beam management in FR2 licensed spectrum considers sidelink unicast communication only.</w:t>
            </w:r>
          </w:p>
        </w:tc>
      </w:tr>
    </w:tbl>
    <w:p w14:paraId="1549240B" w14:textId="77777777" w:rsidR="005A1EA2" w:rsidRPr="005A1EA2" w:rsidRDefault="005A1EA2" w:rsidP="005A1EA2">
      <w:pPr>
        <w:spacing w:after="180"/>
        <w:jc w:val="both"/>
        <w:rPr>
          <w:rFonts w:eastAsia="Malgun Gothic"/>
          <w:szCs w:val="20"/>
        </w:rPr>
      </w:pPr>
    </w:p>
    <w:p w14:paraId="0C16C643" w14:textId="1E3AE752" w:rsidR="00341659" w:rsidRDefault="00341659" w:rsidP="00341659">
      <w:pPr>
        <w:pStyle w:val="a0"/>
        <w:spacing w:before="120"/>
        <w:rPr>
          <w:rFonts w:eastAsiaTheme="minorEastAsia"/>
          <w:lang w:eastAsia="zh-CN"/>
        </w:rPr>
      </w:pPr>
      <w:r>
        <w:rPr>
          <w:rFonts w:eastAsiaTheme="minorEastAsia"/>
          <w:lang w:eastAsia="zh-CN"/>
        </w:rPr>
        <w:t xml:space="preserve">In RAN#97-e, the WID was further </w:t>
      </w:r>
      <w:r w:rsidR="0008119F">
        <w:rPr>
          <w:rFonts w:eastAsiaTheme="minorEastAsia"/>
          <w:lang w:eastAsia="zh-CN"/>
        </w:rPr>
        <w:t>discussed,</w:t>
      </w:r>
      <w:r>
        <w:rPr>
          <w:rFonts w:eastAsiaTheme="minorEastAsia"/>
          <w:lang w:eastAsia="zh-CN"/>
        </w:rPr>
        <w:t xml:space="preserve"> and the following conclusion</w:t>
      </w:r>
      <w:r w:rsidR="00296BD5">
        <w:rPr>
          <w:rFonts w:eastAsiaTheme="minorEastAsia" w:hint="eastAsia"/>
          <w:lang w:eastAsia="zh-CN"/>
        </w:rPr>
        <w:t>s</w:t>
      </w:r>
      <w:r>
        <w:rPr>
          <w:rFonts w:eastAsiaTheme="minorEastAsia"/>
          <w:lang w:eastAsia="zh-CN"/>
        </w:rPr>
        <w:t xml:space="preserve"> were reached:</w:t>
      </w:r>
    </w:p>
    <w:tbl>
      <w:tblPr>
        <w:tblStyle w:val="a7"/>
        <w:tblW w:w="0" w:type="auto"/>
        <w:tblLook w:val="04A0" w:firstRow="1" w:lastRow="0" w:firstColumn="1" w:lastColumn="0" w:noHBand="0" w:noVBand="1"/>
      </w:tblPr>
      <w:tblGrid>
        <w:gridCol w:w="8522"/>
      </w:tblGrid>
      <w:tr w:rsidR="00296BD5" w14:paraId="458D8E69" w14:textId="77777777" w:rsidTr="00296BD5">
        <w:tc>
          <w:tcPr>
            <w:tcW w:w="8522" w:type="dxa"/>
          </w:tcPr>
          <w:p w14:paraId="6EF4F124" w14:textId="77777777" w:rsidR="00296BD5" w:rsidRPr="004F723C" w:rsidRDefault="00296BD5" w:rsidP="00296BD5">
            <w:pPr>
              <w:pStyle w:val="a0"/>
              <w:spacing w:before="120"/>
              <w:rPr>
                <w:rFonts w:eastAsiaTheme="minorEastAsia"/>
                <w:i/>
                <w:lang w:eastAsia="zh-CN"/>
              </w:rPr>
            </w:pPr>
            <w:r w:rsidRPr="004F723C">
              <w:rPr>
                <w:rFonts w:eastAsiaTheme="minorEastAsia"/>
                <w:i/>
                <w:lang w:eastAsia="zh-CN"/>
              </w:rPr>
              <w:lastRenderedPageBreak/>
              <w:t xml:space="preserve">       Conclusions:</w:t>
            </w:r>
          </w:p>
          <w:p w14:paraId="45D3ED7C" w14:textId="77777777" w:rsidR="00296BD5" w:rsidRPr="004F723C" w:rsidRDefault="00296BD5" w:rsidP="00296BD5">
            <w:pPr>
              <w:pStyle w:val="a0"/>
              <w:spacing w:before="120"/>
              <w:ind w:left="720" w:hanging="180"/>
              <w:rPr>
                <w:rFonts w:eastAsiaTheme="minorEastAsia"/>
                <w:i/>
                <w:lang w:eastAsia="zh-CN"/>
              </w:rPr>
            </w:pPr>
            <w:r w:rsidRPr="004F723C">
              <w:rPr>
                <w:rFonts w:eastAsiaTheme="minorEastAsia"/>
                <w:i/>
                <w:lang w:eastAsia="zh-CN"/>
              </w:rPr>
              <w:tab/>
              <w:t>- For the Co-Ex objective, RAN1 continues the work on dynamic resource pool sharing based on existing agreements dnd WID with high priority for Type A devices and operating combination A.</w:t>
            </w:r>
          </w:p>
          <w:p w14:paraId="6E4A8E2D" w14:textId="77777777" w:rsidR="00296BD5" w:rsidRPr="004F723C" w:rsidRDefault="00296BD5" w:rsidP="00296BD5">
            <w:pPr>
              <w:pStyle w:val="a0"/>
              <w:spacing w:before="120"/>
              <w:ind w:left="720" w:hanging="180"/>
              <w:rPr>
                <w:rFonts w:eastAsiaTheme="minorEastAsia"/>
                <w:i/>
                <w:lang w:eastAsia="zh-CN"/>
              </w:rPr>
            </w:pPr>
            <w:r w:rsidRPr="004F723C">
              <w:rPr>
                <w:rFonts w:eastAsiaTheme="minorEastAsia"/>
                <w:i/>
                <w:lang w:eastAsia="zh-CN"/>
              </w:rPr>
              <w:tab/>
              <w:t>- Start the FR2 objective from RAN#97-e and focus only on updating evaluation methodology in 4Q 2022. Determine in RAN#98-e, whether to continue the study or study+specification work for FR2 until the end of R18.</w:t>
            </w:r>
          </w:p>
          <w:p w14:paraId="6DC54FA6" w14:textId="0B4D9978" w:rsidR="00296BD5" w:rsidRDefault="00296BD5" w:rsidP="00E63816">
            <w:pPr>
              <w:pStyle w:val="a0"/>
              <w:spacing w:before="120"/>
              <w:ind w:left="720" w:hanging="180"/>
              <w:rPr>
                <w:rFonts w:eastAsiaTheme="minorEastAsia"/>
                <w:i/>
                <w:lang w:eastAsia="zh-CN"/>
              </w:rPr>
            </w:pPr>
            <w:r w:rsidRPr="004F723C">
              <w:rPr>
                <w:rFonts w:eastAsiaTheme="minorEastAsia"/>
                <w:i/>
                <w:lang w:eastAsia="zh-CN"/>
              </w:rPr>
              <w:tab/>
              <w:t>- For the CA objective, continue to put on-hold and determine whether it can be started in RAN#98-e.</w:t>
            </w:r>
          </w:p>
        </w:tc>
      </w:tr>
    </w:tbl>
    <w:p w14:paraId="7150A4B9" w14:textId="77777777" w:rsidR="00341659" w:rsidRDefault="00341659" w:rsidP="005A1EA2">
      <w:pPr>
        <w:spacing w:after="180"/>
        <w:jc w:val="both"/>
        <w:rPr>
          <w:rFonts w:eastAsia="Malgun Gothic"/>
          <w:szCs w:val="20"/>
          <w:lang w:val="en-GB"/>
        </w:rPr>
      </w:pPr>
    </w:p>
    <w:p w14:paraId="3C422896" w14:textId="7F3B0DEF" w:rsidR="005A1EA2" w:rsidRDefault="005A1EA2" w:rsidP="005A1EA2">
      <w:pPr>
        <w:spacing w:after="180"/>
        <w:jc w:val="both"/>
        <w:rPr>
          <w:rFonts w:eastAsia="Malgun Gothic"/>
          <w:szCs w:val="20"/>
          <w:lang w:val="en-GB"/>
        </w:rPr>
      </w:pPr>
      <w:r>
        <w:rPr>
          <w:rFonts w:eastAsia="Malgun Gothic"/>
          <w:szCs w:val="20"/>
          <w:lang w:val="en-GB"/>
        </w:rPr>
        <w:t xml:space="preserve">So far, RAN1 has spent </w:t>
      </w:r>
      <w:r w:rsidR="00341659">
        <w:rPr>
          <w:rFonts w:eastAsia="Malgun Gothic"/>
          <w:szCs w:val="20"/>
          <w:lang w:val="en-GB"/>
        </w:rPr>
        <w:t>four</w:t>
      </w:r>
      <w:r>
        <w:rPr>
          <w:rFonts w:eastAsia="Malgun Gothic"/>
          <w:szCs w:val="20"/>
          <w:lang w:val="en-GB"/>
        </w:rPr>
        <w:t xml:space="preserve"> </w:t>
      </w:r>
      <w:r w:rsidR="00793AE9">
        <w:rPr>
          <w:rFonts w:eastAsia="Malgun Gothic"/>
          <w:szCs w:val="20"/>
          <w:lang w:val="en-GB"/>
        </w:rPr>
        <w:t xml:space="preserve">WG </w:t>
      </w:r>
      <w:r>
        <w:rPr>
          <w:rFonts w:eastAsia="Malgun Gothic"/>
          <w:szCs w:val="20"/>
          <w:lang w:val="en-GB"/>
        </w:rPr>
        <w:t>meeting</w:t>
      </w:r>
      <w:r w:rsidR="00793AE9">
        <w:rPr>
          <w:rFonts w:eastAsia="Malgun Gothic"/>
          <w:szCs w:val="20"/>
          <w:lang w:val="en-GB"/>
        </w:rPr>
        <w:t>s</w:t>
      </w:r>
      <w:r>
        <w:rPr>
          <w:rFonts w:eastAsia="Malgun Gothic"/>
          <w:szCs w:val="20"/>
          <w:lang w:val="en-GB"/>
        </w:rPr>
        <w:t xml:space="preserve"> </w:t>
      </w:r>
      <w:r w:rsidR="0090096A">
        <w:rPr>
          <w:rFonts w:eastAsia="Malgun Gothic"/>
          <w:szCs w:val="20"/>
          <w:lang w:val="en-GB"/>
        </w:rPr>
        <w:t xml:space="preserve">on the other two objectives, and </w:t>
      </w:r>
      <w:r>
        <w:rPr>
          <w:rFonts w:eastAsia="Malgun Gothic"/>
          <w:szCs w:val="20"/>
          <w:lang w:val="en-GB"/>
        </w:rPr>
        <w:t xml:space="preserve">the completion level </w:t>
      </w:r>
      <w:r w:rsidR="00A51B93">
        <w:rPr>
          <w:rFonts w:eastAsia="Malgun Gothic"/>
          <w:szCs w:val="20"/>
          <w:lang w:val="en-GB"/>
        </w:rPr>
        <w:t xml:space="preserve">of </w:t>
      </w:r>
      <w:r>
        <w:rPr>
          <w:rFonts w:eastAsia="Malgun Gothic"/>
          <w:szCs w:val="20"/>
          <w:lang w:val="en-GB"/>
        </w:rPr>
        <w:t xml:space="preserve">the current two </w:t>
      </w:r>
      <w:r w:rsidR="0090096A">
        <w:rPr>
          <w:rFonts w:eastAsia="Malgun Gothic"/>
          <w:szCs w:val="20"/>
          <w:lang w:val="en-GB"/>
        </w:rPr>
        <w:t xml:space="preserve">objectives </w:t>
      </w:r>
      <w:r w:rsidR="00341659">
        <w:rPr>
          <w:rFonts w:eastAsia="Malgun Gothic"/>
          <w:szCs w:val="20"/>
          <w:lang w:val="en-GB"/>
        </w:rPr>
        <w:t xml:space="preserve">is not </w:t>
      </w:r>
      <w:r w:rsidR="00513F08">
        <w:rPr>
          <w:rFonts w:eastAsia="Malgun Gothic"/>
          <w:szCs w:val="20"/>
          <w:lang w:val="en-GB"/>
        </w:rPr>
        <w:t>optimistic</w:t>
      </w:r>
      <w:r w:rsidR="0090096A">
        <w:rPr>
          <w:rFonts w:eastAsia="Malgun Gothic"/>
          <w:szCs w:val="20"/>
          <w:lang w:val="en-GB"/>
        </w:rPr>
        <w:t>, considering</w:t>
      </w:r>
      <w:r w:rsidR="00793AE9">
        <w:rPr>
          <w:rFonts w:eastAsia="Malgun Gothic"/>
          <w:szCs w:val="20"/>
          <w:lang w:val="en-GB"/>
        </w:rPr>
        <w:t xml:space="preserve"> that</w:t>
      </w:r>
      <w:r w:rsidR="0090096A">
        <w:rPr>
          <w:rFonts w:eastAsia="Malgun Gothic"/>
          <w:szCs w:val="20"/>
          <w:lang w:val="en-GB"/>
        </w:rPr>
        <w:t xml:space="preserve"> current discussion </w:t>
      </w:r>
      <w:r w:rsidR="00793AE9">
        <w:rPr>
          <w:rFonts w:eastAsia="Malgun Gothic"/>
          <w:szCs w:val="20"/>
          <w:lang w:val="en-GB"/>
        </w:rPr>
        <w:t>is</w:t>
      </w:r>
      <w:r w:rsidR="0090096A">
        <w:rPr>
          <w:rFonts w:eastAsia="Malgun Gothic"/>
          <w:szCs w:val="20"/>
          <w:lang w:val="en-GB"/>
        </w:rPr>
        <w:t xml:space="preserve"> mostly only touching high level guideline</w:t>
      </w:r>
      <w:r w:rsidR="00793AE9">
        <w:rPr>
          <w:rFonts w:eastAsia="Malgun Gothic"/>
          <w:szCs w:val="20"/>
          <w:lang w:val="en-GB"/>
        </w:rPr>
        <w:t xml:space="preserve"> for further study</w:t>
      </w:r>
      <w:r w:rsidR="0090096A">
        <w:rPr>
          <w:rFonts w:eastAsia="Malgun Gothic"/>
          <w:szCs w:val="20"/>
          <w:lang w:val="en-GB"/>
        </w:rPr>
        <w:t>. In fact</w:t>
      </w:r>
      <w:r w:rsidR="00A51B93">
        <w:rPr>
          <w:rFonts w:eastAsia="Malgun Gothic"/>
          <w:szCs w:val="20"/>
          <w:lang w:val="en-GB"/>
        </w:rPr>
        <w:t>, the progress on objective 2 (SL-U</w:t>
      </w:r>
      <w:r w:rsidR="0090096A">
        <w:rPr>
          <w:rFonts w:eastAsia="Malgun Gothic"/>
          <w:szCs w:val="20"/>
          <w:lang w:val="en-GB"/>
        </w:rPr>
        <w:t xml:space="preserve">) and objective 4 (co-channel co-existence) in RAN1 is not as </w:t>
      </w:r>
      <w:r w:rsidR="00793AE9">
        <w:rPr>
          <w:rFonts w:eastAsia="Malgun Gothic"/>
          <w:szCs w:val="20"/>
          <w:lang w:val="en-GB"/>
        </w:rPr>
        <w:t>fast as they had been planned</w:t>
      </w:r>
      <w:r w:rsidR="0090096A">
        <w:rPr>
          <w:rFonts w:eastAsia="Malgun Gothic"/>
          <w:szCs w:val="20"/>
          <w:lang w:val="en-GB"/>
        </w:rPr>
        <w:t xml:space="preserve">. </w:t>
      </w:r>
      <w:r w:rsidR="00785372">
        <w:rPr>
          <w:rFonts w:eastAsia="Malgun Gothic"/>
          <w:szCs w:val="20"/>
          <w:lang w:val="en-GB"/>
        </w:rPr>
        <w:t>T</w:t>
      </w:r>
      <w:r w:rsidR="0090096A">
        <w:rPr>
          <w:rFonts w:eastAsia="Malgun Gothic"/>
          <w:szCs w:val="20"/>
          <w:lang w:val="en-GB"/>
        </w:rPr>
        <w:t>he</w:t>
      </w:r>
      <w:r w:rsidR="0090096A" w:rsidRPr="0090096A">
        <w:rPr>
          <w:rFonts w:eastAsia="Malgun Gothic"/>
          <w:szCs w:val="20"/>
          <w:lang w:val="en-GB"/>
        </w:rPr>
        <w:t xml:space="preserve"> study on </w:t>
      </w:r>
      <w:r w:rsidR="00785372">
        <w:rPr>
          <w:rFonts w:eastAsia="Malgun Gothic"/>
          <w:szCs w:val="20"/>
          <w:lang w:val="en-GB"/>
        </w:rPr>
        <w:t xml:space="preserve">sidelink unlicensed and </w:t>
      </w:r>
      <w:r w:rsidR="0090096A" w:rsidRPr="0090096A">
        <w:rPr>
          <w:rFonts w:eastAsia="Malgun Gothic"/>
          <w:szCs w:val="20"/>
          <w:lang w:val="en-GB"/>
        </w:rPr>
        <w:t>dynamic resource sharing for co-channel coexistence is still going on</w:t>
      </w:r>
      <w:r w:rsidR="0090096A">
        <w:rPr>
          <w:rFonts w:eastAsia="Malgun Gothic"/>
          <w:szCs w:val="20"/>
          <w:lang w:val="en-GB"/>
        </w:rPr>
        <w:t xml:space="preserve"> </w:t>
      </w:r>
      <w:r w:rsidR="00785372">
        <w:rPr>
          <w:rFonts w:eastAsia="Malgun Gothic"/>
          <w:szCs w:val="20"/>
          <w:lang w:val="en-GB"/>
        </w:rPr>
        <w:t xml:space="preserve">without clear time table for completion. </w:t>
      </w:r>
      <w:r w:rsidR="0090096A">
        <w:rPr>
          <w:rFonts w:eastAsia="Malgun Gothic"/>
          <w:szCs w:val="20"/>
          <w:lang w:val="en-GB"/>
        </w:rPr>
        <w:t xml:space="preserve">It is anticipated that further discussion, which involves more detailed specifics will be more time consuming. </w:t>
      </w:r>
      <w:r w:rsidR="00785372">
        <w:rPr>
          <w:rFonts w:eastAsia="Malgun Gothic"/>
          <w:szCs w:val="20"/>
          <w:lang w:val="en-GB"/>
        </w:rPr>
        <w:t>Therefore, i</w:t>
      </w:r>
      <w:r w:rsidR="0090096A">
        <w:rPr>
          <w:rFonts w:eastAsia="Malgun Gothic"/>
          <w:szCs w:val="20"/>
          <w:lang w:val="en-GB"/>
        </w:rPr>
        <w:t xml:space="preserve">t is prudent to say that the originally assigned TU cannot accommodate more inclusion of new objectives. </w:t>
      </w:r>
    </w:p>
    <w:p w14:paraId="52D5FF23" w14:textId="2289ADC0" w:rsidR="00A04EFE" w:rsidRDefault="00A04EFE" w:rsidP="00595B93">
      <w:pPr>
        <w:tabs>
          <w:tab w:val="left" w:pos="1440"/>
        </w:tabs>
        <w:overflowPunct w:val="0"/>
        <w:autoSpaceDE w:val="0"/>
        <w:autoSpaceDN w:val="0"/>
        <w:adjustRightInd w:val="0"/>
        <w:spacing w:after="120"/>
        <w:textAlignment w:val="baseline"/>
        <w:rPr>
          <w:rFonts w:eastAsia="宋体"/>
          <w:bCs/>
          <w:szCs w:val="20"/>
          <w:lang w:val="en-GB" w:eastAsia="zh-CN"/>
        </w:rPr>
      </w:pPr>
      <w:bookmarkStart w:id="6" w:name="_Hlk57542364"/>
    </w:p>
    <w:bookmarkEnd w:id="6"/>
    <w:p w14:paraId="1637A4A0" w14:textId="5333E22B" w:rsidR="00785372" w:rsidRDefault="0008119F" w:rsidP="0008119F">
      <w:pPr>
        <w:tabs>
          <w:tab w:val="left" w:pos="1440"/>
        </w:tabs>
        <w:overflowPunct w:val="0"/>
        <w:autoSpaceDE w:val="0"/>
        <w:autoSpaceDN w:val="0"/>
        <w:adjustRightInd w:val="0"/>
        <w:spacing w:after="120"/>
        <w:textAlignment w:val="baseline"/>
        <w:rPr>
          <w:rFonts w:eastAsia="宋体"/>
          <w:bCs/>
          <w:szCs w:val="20"/>
          <w:lang w:val="en-GB" w:eastAsia="zh-CN"/>
        </w:rPr>
      </w:pPr>
      <w:r>
        <w:rPr>
          <w:rFonts w:eastAsia="宋体"/>
          <w:bCs/>
          <w:szCs w:val="20"/>
          <w:lang w:val="en-GB" w:eastAsia="zh-CN"/>
        </w:rPr>
        <w:t>The current status for this objective is the update of evaluation methodology is finished, after two working group meeting</w:t>
      </w:r>
      <w:r w:rsidR="00296BD5">
        <w:rPr>
          <w:rFonts w:eastAsia="宋体" w:hint="eastAsia"/>
          <w:bCs/>
          <w:szCs w:val="20"/>
          <w:lang w:val="en-GB" w:eastAsia="zh-CN"/>
        </w:rPr>
        <w:t>s</w:t>
      </w:r>
      <w:r>
        <w:rPr>
          <w:rFonts w:eastAsia="宋体"/>
          <w:bCs/>
          <w:szCs w:val="20"/>
          <w:lang w:val="en-GB" w:eastAsia="zh-CN"/>
        </w:rPr>
        <w:t xml:space="preserve">. There </w:t>
      </w:r>
      <w:r w:rsidR="00296BD5">
        <w:rPr>
          <w:rFonts w:eastAsia="宋体"/>
          <w:bCs/>
          <w:szCs w:val="20"/>
          <w:lang w:val="en-GB" w:eastAsia="zh-CN"/>
        </w:rPr>
        <w:t>a</w:t>
      </w:r>
      <w:r w:rsidR="00296BD5">
        <w:rPr>
          <w:rFonts w:eastAsia="宋体" w:hint="eastAsia"/>
          <w:bCs/>
          <w:szCs w:val="20"/>
          <w:lang w:val="en-GB" w:eastAsia="zh-CN"/>
        </w:rPr>
        <w:t>re</w:t>
      </w:r>
      <w:r w:rsidR="00296BD5">
        <w:rPr>
          <w:rFonts w:eastAsia="宋体"/>
          <w:bCs/>
          <w:szCs w:val="20"/>
          <w:lang w:val="en-GB" w:eastAsia="zh-CN"/>
        </w:rPr>
        <w:t xml:space="preserve"> </w:t>
      </w:r>
      <w:r>
        <w:rPr>
          <w:rFonts w:eastAsia="宋体"/>
          <w:bCs/>
          <w:szCs w:val="20"/>
          <w:lang w:val="en-GB" w:eastAsia="zh-CN"/>
        </w:rPr>
        <w:t>three objectives running in parallel in each of previous two RAN1 meeting</w:t>
      </w:r>
      <w:r w:rsidR="00296BD5">
        <w:rPr>
          <w:rFonts w:eastAsia="宋体" w:hint="eastAsia"/>
          <w:bCs/>
          <w:szCs w:val="20"/>
          <w:lang w:val="en-GB" w:eastAsia="zh-CN"/>
        </w:rPr>
        <w:t>s</w:t>
      </w:r>
      <w:r>
        <w:rPr>
          <w:rFonts w:eastAsia="宋体"/>
          <w:bCs/>
          <w:szCs w:val="20"/>
          <w:lang w:val="en-GB" w:eastAsia="zh-CN"/>
        </w:rPr>
        <w:t>.</w:t>
      </w:r>
    </w:p>
    <w:p w14:paraId="2C09A771" w14:textId="77777777" w:rsidR="0008119F" w:rsidRPr="00E63816" w:rsidRDefault="0008119F" w:rsidP="0008119F">
      <w:pPr>
        <w:tabs>
          <w:tab w:val="left" w:pos="1440"/>
        </w:tabs>
        <w:overflowPunct w:val="0"/>
        <w:autoSpaceDE w:val="0"/>
        <w:autoSpaceDN w:val="0"/>
        <w:adjustRightInd w:val="0"/>
        <w:spacing w:after="120"/>
        <w:textAlignment w:val="baseline"/>
        <w:rPr>
          <w:lang w:val="en-GB" w:eastAsia="x-none"/>
        </w:rPr>
      </w:pPr>
    </w:p>
    <w:p w14:paraId="7E7DCD42" w14:textId="32DE3F5F" w:rsidR="0008119F" w:rsidRPr="0008119F" w:rsidRDefault="0008119F" w:rsidP="0008119F">
      <w:pPr>
        <w:pStyle w:val="af"/>
        <w:numPr>
          <w:ilvl w:val="0"/>
          <w:numId w:val="21"/>
        </w:numPr>
        <w:tabs>
          <w:tab w:val="left" w:pos="1440"/>
        </w:tabs>
        <w:spacing w:after="120"/>
        <w:rPr>
          <w:i/>
          <w:lang w:eastAsia="x-none"/>
        </w:rPr>
      </w:pPr>
      <w:r w:rsidRPr="0008119F">
        <w:rPr>
          <w:i/>
          <w:lang w:eastAsia="x-none"/>
        </w:rPr>
        <w:t>Study and specify support of sidelink on unlicensed spectrum for both mode 1 and mode 2 where Uu operation for mode 1 is limited to licensed spectrum only [RAN1, RAN2, RAN4]</w:t>
      </w:r>
    </w:p>
    <w:p w14:paraId="524AB64D" w14:textId="77777777" w:rsidR="0008119F" w:rsidRPr="0008119F" w:rsidRDefault="0008119F" w:rsidP="0008119F">
      <w:pPr>
        <w:numPr>
          <w:ilvl w:val="0"/>
          <w:numId w:val="21"/>
        </w:numPr>
        <w:overflowPunct w:val="0"/>
        <w:autoSpaceDE w:val="0"/>
        <w:autoSpaceDN w:val="0"/>
        <w:adjustRightInd w:val="0"/>
        <w:spacing w:before="120"/>
        <w:textAlignment w:val="baseline"/>
        <w:rPr>
          <w:rFonts w:ascii="Times" w:hAnsi="Times" w:cs="Times"/>
          <w:i/>
          <w:iCs/>
        </w:rPr>
      </w:pPr>
      <w:r w:rsidRPr="0008119F">
        <w:rPr>
          <w:rFonts w:ascii="Times" w:hAnsi="Times" w:cs="Times"/>
          <w:i/>
        </w:rPr>
        <w:t>Study and specify, if necessary, mechanism(s) for co-channel coexistence for LTE sidelink and NR sidelink including performance, necessity, feasibility, and potential specification impact if any [RAN1, RAN2, RAN4]</w:t>
      </w:r>
    </w:p>
    <w:p w14:paraId="3423F929" w14:textId="77777777" w:rsidR="0008119F" w:rsidRPr="0008119F" w:rsidRDefault="0008119F" w:rsidP="0008119F">
      <w:pPr>
        <w:numPr>
          <w:ilvl w:val="0"/>
          <w:numId w:val="21"/>
        </w:numPr>
        <w:overflowPunct w:val="0"/>
        <w:autoSpaceDE w:val="0"/>
        <w:autoSpaceDN w:val="0"/>
        <w:adjustRightInd w:val="0"/>
        <w:spacing w:before="120"/>
        <w:textAlignment w:val="baseline"/>
        <w:rPr>
          <w:rFonts w:ascii="Times" w:hAnsi="Times" w:cs="Times"/>
          <w:i/>
        </w:rPr>
      </w:pPr>
      <w:r w:rsidRPr="0008119F">
        <w:rPr>
          <w:rFonts w:ascii="Times" w:hAnsi="Times" w:cs="Times"/>
          <w:i/>
          <w:iCs/>
        </w:rPr>
        <w:t>Study and specify enhanced sidelink operation on FR2 licensed spectrum [RAN1, RAN2, RAN4] (Determine in RAN#98-e whether to continue the study or study + specification work for FR2 until the end of R18)</w:t>
      </w:r>
    </w:p>
    <w:p w14:paraId="6B31F3EA" w14:textId="28A87E0A" w:rsidR="00AD7317" w:rsidRDefault="00AD7317" w:rsidP="0094314E">
      <w:pPr>
        <w:spacing w:after="120"/>
        <w:jc w:val="both"/>
        <w:rPr>
          <w:lang w:eastAsia="x-none"/>
        </w:rPr>
      </w:pPr>
    </w:p>
    <w:p w14:paraId="12F8DA33" w14:textId="20371C96" w:rsidR="0008119F" w:rsidRDefault="00885E69" w:rsidP="0094314E">
      <w:pPr>
        <w:spacing w:after="120"/>
        <w:jc w:val="both"/>
        <w:rPr>
          <w:lang w:eastAsia="x-none"/>
        </w:rPr>
      </w:pPr>
      <w:r>
        <w:rPr>
          <w:lang w:eastAsia="x-none"/>
        </w:rPr>
        <w:t>Base on the original work plan [4], the target for SL-U and coexistence are as follows:</w:t>
      </w:r>
    </w:p>
    <w:tbl>
      <w:tblPr>
        <w:tblStyle w:val="a7"/>
        <w:tblW w:w="0" w:type="auto"/>
        <w:tblLook w:val="04A0" w:firstRow="1" w:lastRow="0" w:firstColumn="1" w:lastColumn="0" w:noHBand="0" w:noVBand="1"/>
      </w:tblPr>
      <w:tblGrid>
        <w:gridCol w:w="8522"/>
      </w:tblGrid>
      <w:tr w:rsidR="00296BD5" w14:paraId="37106D36" w14:textId="77777777" w:rsidTr="00296BD5">
        <w:tc>
          <w:tcPr>
            <w:tcW w:w="8522" w:type="dxa"/>
          </w:tcPr>
          <w:p w14:paraId="3EF89159" w14:textId="77777777" w:rsidR="00296BD5" w:rsidRDefault="00296BD5" w:rsidP="00296BD5">
            <w:pPr>
              <w:spacing w:after="120"/>
              <w:jc w:val="both"/>
              <w:rPr>
                <w:lang w:eastAsia="x-none"/>
              </w:rPr>
            </w:pPr>
            <w:r>
              <w:rPr>
                <w:lang w:eastAsia="x-none"/>
              </w:rPr>
              <w:t>For SL-U</w:t>
            </w:r>
          </w:p>
          <w:p w14:paraId="60ECC6D7" w14:textId="77777777" w:rsidR="00296BD5" w:rsidRPr="00885E69" w:rsidRDefault="00296BD5" w:rsidP="00296BD5">
            <w:pPr>
              <w:numPr>
                <w:ilvl w:val="0"/>
                <w:numId w:val="22"/>
              </w:numPr>
              <w:spacing w:after="120"/>
              <w:jc w:val="both"/>
              <w:rPr>
                <w:lang w:eastAsia="x-none"/>
              </w:rPr>
            </w:pPr>
            <w:r w:rsidRPr="00885E69">
              <w:rPr>
                <w:rFonts w:hint="eastAsia"/>
                <w:lang w:val="en-AU" w:eastAsia="x-none"/>
              </w:rPr>
              <w:t>RAN1#111 (November):</w:t>
            </w:r>
          </w:p>
          <w:p w14:paraId="76951931" w14:textId="77777777" w:rsidR="00296BD5" w:rsidRPr="00885E69" w:rsidRDefault="00296BD5" w:rsidP="00296BD5">
            <w:pPr>
              <w:numPr>
                <w:ilvl w:val="1"/>
                <w:numId w:val="22"/>
              </w:numPr>
              <w:spacing w:after="120"/>
              <w:jc w:val="both"/>
              <w:rPr>
                <w:lang w:eastAsia="x-none"/>
              </w:rPr>
            </w:pPr>
            <w:r w:rsidRPr="00885E69">
              <w:rPr>
                <w:rFonts w:hint="eastAsia"/>
                <w:lang w:eastAsia="x-none"/>
              </w:rPr>
              <w:t>Complete the study on a set of feasible channel access types and features from NR-U that can be reused for SL-U</w:t>
            </w:r>
          </w:p>
          <w:p w14:paraId="50F46D01" w14:textId="77777777" w:rsidR="00296BD5" w:rsidRPr="00885E69" w:rsidRDefault="00296BD5" w:rsidP="00296BD5">
            <w:pPr>
              <w:numPr>
                <w:ilvl w:val="2"/>
                <w:numId w:val="22"/>
              </w:numPr>
              <w:spacing w:after="120"/>
              <w:jc w:val="both"/>
              <w:rPr>
                <w:lang w:eastAsia="x-none"/>
              </w:rPr>
            </w:pPr>
            <w:r w:rsidRPr="00885E69">
              <w:rPr>
                <w:rFonts w:hint="eastAsia"/>
                <w:lang w:eastAsia="x-none"/>
              </w:rPr>
              <w:t>Continuation of channel access designs for SL-U and complete the framework design of channel access mechanisms</w:t>
            </w:r>
          </w:p>
          <w:p w14:paraId="4C06911C" w14:textId="77777777" w:rsidR="00296BD5" w:rsidRPr="00885E69" w:rsidRDefault="00296BD5" w:rsidP="00296BD5">
            <w:pPr>
              <w:numPr>
                <w:ilvl w:val="2"/>
                <w:numId w:val="22"/>
              </w:numPr>
              <w:spacing w:after="120"/>
              <w:jc w:val="both"/>
              <w:rPr>
                <w:lang w:eastAsia="x-none"/>
              </w:rPr>
            </w:pPr>
            <w:r w:rsidRPr="00885E69">
              <w:rPr>
                <w:rFonts w:hint="eastAsia"/>
                <w:lang w:eastAsia="x-none"/>
              </w:rPr>
              <w:t>Continuation on any necessary changes for SL Mode 1 and Mode 2 resource allocations</w:t>
            </w:r>
          </w:p>
          <w:p w14:paraId="32F9BF88" w14:textId="77777777" w:rsidR="00296BD5" w:rsidRPr="00885E69" w:rsidRDefault="00296BD5" w:rsidP="00296BD5">
            <w:pPr>
              <w:numPr>
                <w:ilvl w:val="1"/>
                <w:numId w:val="22"/>
              </w:numPr>
              <w:spacing w:after="120"/>
              <w:jc w:val="both"/>
              <w:rPr>
                <w:lang w:eastAsia="x-none"/>
              </w:rPr>
            </w:pPr>
            <w:r w:rsidRPr="00885E69">
              <w:rPr>
                <w:rFonts w:hint="eastAsia"/>
                <w:lang w:eastAsia="x-none"/>
              </w:rPr>
              <w:t>Complete the study on all necessary SL PHY structure changes (including IRB design framework)</w:t>
            </w:r>
          </w:p>
          <w:p w14:paraId="32358E83" w14:textId="77777777" w:rsidR="00296BD5" w:rsidRPr="00885E69" w:rsidRDefault="00296BD5" w:rsidP="00296BD5">
            <w:pPr>
              <w:numPr>
                <w:ilvl w:val="1"/>
                <w:numId w:val="22"/>
              </w:numPr>
              <w:spacing w:after="120"/>
              <w:jc w:val="both"/>
              <w:rPr>
                <w:lang w:eastAsia="x-none"/>
              </w:rPr>
            </w:pPr>
            <w:r w:rsidRPr="00885E69">
              <w:rPr>
                <w:rFonts w:hint="eastAsia"/>
                <w:lang w:eastAsia="x-none"/>
              </w:rPr>
              <w:t>Complete the study on procedure changes due to channel access mechanisms</w:t>
            </w:r>
          </w:p>
          <w:p w14:paraId="4BA903B7" w14:textId="77777777" w:rsidR="00296BD5" w:rsidRDefault="00296BD5" w:rsidP="00296BD5">
            <w:pPr>
              <w:spacing w:after="120"/>
              <w:jc w:val="both"/>
              <w:rPr>
                <w:lang w:eastAsia="x-none"/>
              </w:rPr>
            </w:pPr>
            <w:r>
              <w:rPr>
                <w:lang w:eastAsia="x-none"/>
              </w:rPr>
              <w:t>For co-existence:</w:t>
            </w:r>
          </w:p>
          <w:p w14:paraId="2E00724D" w14:textId="77777777" w:rsidR="00296BD5" w:rsidRPr="00885E69" w:rsidRDefault="00296BD5" w:rsidP="00296BD5">
            <w:pPr>
              <w:numPr>
                <w:ilvl w:val="0"/>
                <w:numId w:val="23"/>
              </w:numPr>
              <w:spacing w:after="120"/>
              <w:jc w:val="both"/>
              <w:rPr>
                <w:lang w:eastAsia="x-none"/>
              </w:rPr>
            </w:pPr>
            <w:r w:rsidRPr="00885E69">
              <w:rPr>
                <w:rFonts w:hint="eastAsia"/>
                <w:lang w:eastAsia="x-none"/>
              </w:rPr>
              <w:t>During the study phase (e.g. 2 meetings)</w:t>
            </w:r>
          </w:p>
          <w:p w14:paraId="622DC03F" w14:textId="77777777" w:rsidR="00296BD5" w:rsidRPr="00885E69" w:rsidRDefault="00296BD5" w:rsidP="00296BD5">
            <w:pPr>
              <w:numPr>
                <w:ilvl w:val="1"/>
                <w:numId w:val="23"/>
              </w:numPr>
              <w:spacing w:after="120"/>
              <w:jc w:val="both"/>
              <w:rPr>
                <w:lang w:eastAsia="x-none"/>
              </w:rPr>
            </w:pPr>
            <w:r w:rsidRPr="00885E69">
              <w:rPr>
                <w:rFonts w:hint="eastAsia"/>
                <w:lang w:eastAsia="x-none"/>
              </w:rPr>
              <w:t>Study and identify dynamic resource sharing mechanisms to enable co-channel coexistence between LTE-V2X and NR-V2X, assuming ITS band</w:t>
            </w:r>
          </w:p>
          <w:p w14:paraId="10352DA5" w14:textId="77777777" w:rsidR="00296BD5" w:rsidRPr="00885E69" w:rsidRDefault="00296BD5" w:rsidP="00296BD5">
            <w:pPr>
              <w:numPr>
                <w:ilvl w:val="2"/>
                <w:numId w:val="23"/>
              </w:numPr>
              <w:spacing w:after="120"/>
              <w:jc w:val="both"/>
              <w:rPr>
                <w:lang w:eastAsia="x-none"/>
              </w:rPr>
            </w:pPr>
            <w:r w:rsidRPr="00885E69">
              <w:rPr>
                <w:rFonts w:hint="eastAsia"/>
                <w:lang w:eastAsia="x-none"/>
              </w:rPr>
              <w:t>Based on the Rel-16 in-device coexistence framework</w:t>
            </w:r>
          </w:p>
          <w:p w14:paraId="6324D6F9" w14:textId="77777777" w:rsidR="00296BD5" w:rsidRPr="00885E69" w:rsidRDefault="00296BD5" w:rsidP="00296BD5">
            <w:pPr>
              <w:numPr>
                <w:ilvl w:val="1"/>
                <w:numId w:val="23"/>
              </w:numPr>
              <w:spacing w:after="120"/>
              <w:jc w:val="both"/>
              <w:rPr>
                <w:lang w:eastAsia="x-none"/>
              </w:rPr>
            </w:pPr>
            <w:r w:rsidRPr="00885E69">
              <w:rPr>
                <w:rFonts w:hint="eastAsia"/>
                <w:lang w:eastAsia="x-none"/>
              </w:rPr>
              <w:t>Evaluate performance difference and complexity between semi-static resource partitioning and dynamic resource sharing for co-channel coexistence</w:t>
            </w:r>
          </w:p>
          <w:p w14:paraId="17580BF7" w14:textId="77777777" w:rsidR="00296BD5" w:rsidRPr="00885E69" w:rsidRDefault="00296BD5" w:rsidP="00296BD5">
            <w:pPr>
              <w:numPr>
                <w:ilvl w:val="1"/>
                <w:numId w:val="23"/>
              </w:numPr>
              <w:spacing w:after="120"/>
              <w:jc w:val="both"/>
              <w:rPr>
                <w:lang w:eastAsia="x-none"/>
              </w:rPr>
            </w:pPr>
            <w:r w:rsidRPr="00885E69">
              <w:rPr>
                <w:rFonts w:hint="eastAsia"/>
                <w:lang w:eastAsia="x-none"/>
              </w:rPr>
              <w:t>These two tasks can be done over the first two meetings (May and Aug 2022) and companies are to list their assumptions in their performance evaluation using existing NR-V2X simulation profiles.</w:t>
            </w:r>
          </w:p>
          <w:p w14:paraId="27CFBFB9" w14:textId="77777777" w:rsidR="00296BD5" w:rsidRPr="00885E69" w:rsidRDefault="00296BD5" w:rsidP="00296BD5">
            <w:pPr>
              <w:numPr>
                <w:ilvl w:val="2"/>
                <w:numId w:val="23"/>
              </w:numPr>
              <w:spacing w:after="120"/>
              <w:jc w:val="both"/>
              <w:rPr>
                <w:lang w:eastAsia="x-none"/>
              </w:rPr>
            </w:pPr>
            <w:r w:rsidRPr="00885E69">
              <w:rPr>
                <w:rFonts w:hint="eastAsia"/>
                <w:lang w:eastAsia="x-none"/>
              </w:rPr>
              <w:t>Aiming for a conclusion to be drawn by the end of August meeting (RAN1#110)</w:t>
            </w:r>
          </w:p>
          <w:p w14:paraId="67FAF080" w14:textId="77777777" w:rsidR="00296BD5" w:rsidRPr="00885E69" w:rsidRDefault="00296BD5" w:rsidP="00296BD5">
            <w:pPr>
              <w:numPr>
                <w:ilvl w:val="0"/>
                <w:numId w:val="23"/>
              </w:numPr>
              <w:spacing w:after="120"/>
              <w:jc w:val="both"/>
              <w:rPr>
                <w:lang w:eastAsia="x-none"/>
              </w:rPr>
            </w:pPr>
            <w:r w:rsidRPr="00885E69">
              <w:rPr>
                <w:rFonts w:hint="eastAsia"/>
                <w:lang w:eastAsia="x-none"/>
              </w:rPr>
              <w:t>If dynamic resource sharing is found beneficial, specify necessary PHY procedure / resource allocation enhancement for NR sidelink (e.g. 2 meetings)</w:t>
            </w:r>
          </w:p>
          <w:p w14:paraId="0AAD57DD" w14:textId="08786F6E" w:rsidR="00296BD5" w:rsidRPr="00296BD5" w:rsidRDefault="00296BD5" w:rsidP="00E63816">
            <w:pPr>
              <w:numPr>
                <w:ilvl w:val="1"/>
                <w:numId w:val="23"/>
              </w:numPr>
              <w:spacing w:after="120"/>
              <w:jc w:val="both"/>
              <w:rPr>
                <w:rFonts w:eastAsiaTheme="minorEastAsia"/>
                <w:lang w:eastAsia="zh-CN"/>
              </w:rPr>
            </w:pPr>
            <w:r w:rsidRPr="00885E69">
              <w:rPr>
                <w:rFonts w:hint="eastAsia"/>
                <w:lang w:eastAsia="x-none"/>
              </w:rPr>
              <w:t>Aiming for a simple solution with necessary details finalized by RAN1#111</w:t>
            </w:r>
          </w:p>
        </w:tc>
      </w:tr>
    </w:tbl>
    <w:p w14:paraId="612B5E46" w14:textId="32DB968A" w:rsidR="00885E69" w:rsidRDefault="00885E69" w:rsidP="0094314E">
      <w:pPr>
        <w:spacing w:after="120"/>
        <w:jc w:val="both"/>
        <w:rPr>
          <w:lang w:eastAsia="x-none"/>
        </w:rPr>
      </w:pPr>
    </w:p>
    <w:p w14:paraId="112EFBFE" w14:textId="4059B687" w:rsidR="00885E69" w:rsidRDefault="00513F08" w:rsidP="0094314E">
      <w:pPr>
        <w:spacing w:after="120"/>
        <w:jc w:val="both"/>
        <w:rPr>
          <w:lang w:eastAsia="x-none"/>
        </w:rPr>
      </w:pPr>
      <w:r>
        <w:rPr>
          <w:lang w:eastAsia="x-none"/>
        </w:rPr>
        <w:t xml:space="preserve">A quick check against this plan shows that for </w:t>
      </w:r>
      <w:r w:rsidR="00885E69">
        <w:rPr>
          <w:lang w:eastAsia="x-none"/>
        </w:rPr>
        <w:t>both objectives the original target has not been achieved. It is estimated that at</w:t>
      </w:r>
      <w:r w:rsidR="00296BD5">
        <w:rPr>
          <w:rFonts w:eastAsiaTheme="minorEastAsia" w:hint="eastAsia"/>
          <w:lang w:eastAsia="zh-CN"/>
        </w:rPr>
        <w:t xml:space="preserve"> least</w:t>
      </w:r>
      <w:r w:rsidR="00885E69">
        <w:rPr>
          <w:lang w:eastAsia="x-none"/>
        </w:rPr>
        <w:t xml:space="preserve"> two more WG meetings are needed to catch up with the plan. </w:t>
      </w:r>
      <w:r w:rsidR="00025F39">
        <w:rPr>
          <w:lang w:eastAsia="x-none"/>
        </w:rPr>
        <w:t xml:space="preserve">Given this progress, starting with new objectives is not desirable. </w:t>
      </w:r>
      <w:r>
        <w:rPr>
          <w:rFonts w:eastAsia="宋体"/>
          <w:bCs/>
          <w:szCs w:val="20"/>
          <w:lang w:val="en-GB" w:eastAsia="zh-CN"/>
        </w:rPr>
        <w:t>To proceed, it is evident that some further down-scope ha</w:t>
      </w:r>
      <w:r w:rsidR="00E251F4">
        <w:rPr>
          <w:rFonts w:eastAsia="宋体" w:hint="eastAsia"/>
          <w:bCs/>
          <w:szCs w:val="20"/>
          <w:lang w:val="en-GB" w:eastAsia="zh-CN"/>
        </w:rPr>
        <w:t>s</w:t>
      </w:r>
      <w:r>
        <w:rPr>
          <w:rFonts w:eastAsia="宋体"/>
          <w:bCs/>
          <w:szCs w:val="20"/>
          <w:lang w:val="en-GB" w:eastAsia="zh-CN"/>
        </w:rPr>
        <w:t xml:space="preserve"> to be made. </w:t>
      </w:r>
      <w:r w:rsidR="001F52C0">
        <w:rPr>
          <w:rFonts w:eastAsia="宋体"/>
          <w:bCs/>
          <w:szCs w:val="20"/>
          <w:lang w:val="en-GB" w:eastAsia="zh-CN"/>
        </w:rPr>
        <w:t>It is important</w:t>
      </w:r>
      <w:r>
        <w:rPr>
          <w:rFonts w:eastAsia="宋体"/>
          <w:bCs/>
          <w:szCs w:val="20"/>
          <w:lang w:val="en-GB" w:eastAsia="zh-CN"/>
        </w:rPr>
        <w:t xml:space="preserve"> to decide if CA can be started and if the study and specification of FR2 (objective 3) can be continued. </w:t>
      </w:r>
      <w:r w:rsidR="00025F39">
        <w:rPr>
          <w:lang w:eastAsia="x-none"/>
        </w:rPr>
        <w:t>With two TU</w:t>
      </w:r>
      <w:r w:rsidR="00296BD5">
        <w:rPr>
          <w:rFonts w:eastAsiaTheme="minorEastAsia" w:hint="eastAsia"/>
          <w:lang w:eastAsia="zh-CN"/>
        </w:rPr>
        <w:t>s</w:t>
      </w:r>
      <w:r w:rsidR="00025F39">
        <w:rPr>
          <w:lang w:eastAsia="x-none"/>
        </w:rPr>
        <w:t xml:space="preserve"> in RAN1 and one TU in RAN</w:t>
      </w:r>
      <w:r>
        <w:rPr>
          <w:lang w:eastAsia="x-none"/>
        </w:rPr>
        <w:t>2, three</w:t>
      </w:r>
      <w:r w:rsidR="00025F39">
        <w:rPr>
          <w:lang w:eastAsia="x-none"/>
        </w:rPr>
        <w:t xml:space="preserve"> parallel objectives in WG is the </w:t>
      </w:r>
      <w:r w:rsidR="001F52C0">
        <w:rPr>
          <w:lang w:eastAsia="x-none"/>
        </w:rPr>
        <w:t>maximum capacity</w:t>
      </w:r>
      <w:r w:rsidR="00025F39">
        <w:rPr>
          <w:lang w:eastAsia="x-none"/>
        </w:rPr>
        <w:t>. Therefore, we have the following</w:t>
      </w:r>
      <w:r>
        <w:rPr>
          <w:lang w:eastAsia="x-none"/>
        </w:rPr>
        <w:t xml:space="preserve"> observation and</w:t>
      </w:r>
      <w:r w:rsidR="00025F39">
        <w:rPr>
          <w:lang w:eastAsia="x-none"/>
        </w:rPr>
        <w:t xml:space="preserve"> proposals:</w:t>
      </w:r>
      <w:bookmarkStart w:id="7" w:name="_GoBack"/>
      <w:bookmarkEnd w:id="7"/>
    </w:p>
    <w:p w14:paraId="38E5770A" w14:textId="77777777" w:rsidR="00513F08" w:rsidRDefault="00513F08" w:rsidP="00513F08">
      <w:pPr>
        <w:tabs>
          <w:tab w:val="left" w:pos="1440"/>
        </w:tabs>
        <w:overflowPunct w:val="0"/>
        <w:autoSpaceDE w:val="0"/>
        <w:autoSpaceDN w:val="0"/>
        <w:adjustRightInd w:val="0"/>
        <w:spacing w:after="120"/>
        <w:textAlignment w:val="baseline"/>
        <w:rPr>
          <w:rFonts w:eastAsia="宋体"/>
          <w:b/>
          <w:bCs/>
          <w:szCs w:val="20"/>
          <w:lang w:val="en-GB" w:eastAsia="zh-CN"/>
        </w:rPr>
      </w:pPr>
    </w:p>
    <w:p w14:paraId="54B0341D" w14:textId="2AE357FB" w:rsidR="00513F08" w:rsidRDefault="00513F08" w:rsidP="00513F08">
      <w:pPr>
        <w:tabs>
          <w:tab w:val="left" w:pos="1440"/>
        </w:tabs>
        <w:overflowPunct w:val="0"/>
        <w:autoSpaceDE w:val="0"/>
        <w:autoSpaceDN w:val="0"/>
        <w:adjustRightInd w:val="0"/>
        <w:spacing w:after="120"/>
        <w:textAlignment w:val="baseline"/>
        <w:rPr>
          <w:rFonts w:eastAsia="宋体"/>
          <w:b/>
          <w:bCs/>
          <w:szCs w:val="20"/>
          <w:lang w:val="en-GB" w:eastAsia="zh-CN"/>
        </w:rPr>
      </w:pPr>
      <w:r>
        <w:rPr>
          <w:rFonts w:eastAsia="宋体"/>
          <w:b/>
          <w:bCs/>
          <w:szCs w:val="20"/>
          <w:lang w:val="en-GB" w:eastAsia="zh-CN"/>
        </w:rPr>
        <w:t>Observation: The progress and available TU of the WI cannot accommodate simultaneous conduction of all four objectives in the Rel-18 sidelink WID</w:t>
      </w:r>
    </w:p>
    <w:p w14:paraId="75A6DF4A" w14:textId="0DA8CB5A" w:rsidR="0090096A" w:rsidRDefault="0090096A"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sidR="00025F39">
        <w:rPr>
          <w:rFonts w:eastAsia="宋体"/>
          <w:b/>
          <w:bCs/>
          <w:szCs w:val="20"/>
          <w:lang w:val="en-GB" w:eastAsia="zh-CN"/>
        </w:rPr>
        <w:t xml:space="preserve">CA in </w:t>
      </w:r>
      <w:r>
        <w:rPr>
          <w:rFonts w:eastAsia="宋体"/>
          <w:b/>
          <w:bCs/>
          <w:szCs w:val="20"/>
          <w:lang w:val="en-GB" w:eastAsia="zh-CN"/>
        </w:rPr>
        <w:t xml:space="preserve">the </w:t>
      </w:r>
      <w:r w:rsidR="00255B85">
        <w:rPr>
          <w:rFonts w:eastAsia="宋体"/>
          <w:b/>
          <w:bCs/>
          <w:szCs w:val="20"/>
          <w:lang w:val="en-GB" w:eastAsia="zh-CN"/>
        </w:rPr>
        <w:t xml:space="preserve">original Rel-18 sidelink </w:t>
      </w:r>
      <w:r>
        <w:rPr>
          <w:rFonts w:eastAsia="宋体"/>
          <w:b/>
          <w:bCs/>
          <w:szCs w:val="20"/>
          <w:lang w:val="en-GB" w:eastAsia="zh-CN"/>
        </w:rPr>
        <w:t>WID</w:t>
      </w:r>
      <w:r w:rsidR="0035485A">
        <w:rPr>
          <w:rFonts w:eastAsia="宋体"/>
          <w:b/>
          <w:bCs/>
          <w:szCs w:val="20"/>
          <w:lang w:val="en-GB" w:eastAsia="zh-CN"/>
        </w:rPr>
        <w:t xml:space="preserve"> </w:t>
      </w:r>
      <w:r>
        <w:rPr>
          <w:rFonts w:eastAsia="宋体"/>
          <w:b/>
          <w:bCs/>
          <w:szCs w:val="20"/>
          <w:lang w:val="en-GB" w:eastAsia="zh-CN"/>
        </w:rPr>
        <w:t>shall be postponed</w:t>
      </w:r>
      <w:r w:rsidR="00A51B93">
        <w:rPr>
          <w:rFonts w:eastAsia="宋体"/>
          <w:b/>
          <w:bCs/>
          <w:szCs w:val="20"/>
          <w:lang w:val="en-GB" w:eastAsia="zh-CN"/>
        </w:rPr>
        <w:t xml:space="preserve"> to future release</w:t>
      </w:r>
      <w:r>
        <w:rPr>
          <w:rFonts w:eastAsia="宋体"/>
          <w:b/>
          <w:bCs/>
          <w:szCs w:val="20"/>
          <w:lang w:val="en-GB" w:eastAsia="zh-CN"/>
        </w:rPr>
        <w:t xml:space="preserve">. </w:t>
      </w:r>
    </w:p>
    <w:p w14:paraId="151E6AE7" w14:textId="1F8E0547" w:rsidR="0008119F" w:rsidRDefault="0008119F"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sidR="00025F39">
        <w:rPr>
          <w:rFonts w:eastAsia="宋体"/>
          <w:b/>
          <w:bCs/>
          <w:szCs w:val="20"/>
          <w:lang w:val="en-GB" w:eastAsia="zh-CN"/>
        </w:rPr>
        <w:t>Proceed with study of FR2 enhancement and check the progress in RAN#99 to determine if the specification phase needs to be further postponed.</w:t>
      </w:r>
    </w:p>
    <w:p w14:paraId="0D45E7E0" w14:textId="77777777" w:rsidR="000170E4" w:rsidRPr="00042CF0" w:rsidRDefault="000170E4" w:rsidP="00B97A80">
      <w:pPr>
        <w:spacing w:after="120"/>
        <w:jc w:val="both"/>
        <w:rPr>
          <w:lang w:val="en-GB"/>
        </w:rPr>
      </w:pPr>
    </w:p>
    <w:p w14:paraId="041F1248" w14:textId="77777777" w:rsidR="00E3725B" w:rsidRPr="001B4E35" w:rsidRDefault="00E3725B" w:rsidP="00E3725B">
      <w:pPr>
        <w:pStyle w:val="1"/>
        <w:jc w:val="both"/>
      </w:pPr>
      <w:r w:rsidRPr="001B4E35">
        <w:t>Conclusion</w:t>
      </w:r>
    </w:p>
    <w:p w14:paraId="61CA92DF" w14:textId="092930E8" w:rsidR="00042CF0" w:rsidRDefault="000170E4" w:rsidP="00B42ADC">
      <w:pPr>
        <w:pStyle w:val="a0"/>
        <w:rPr>
          <w:rFonts w:eastAsiaTheme="minorEastAsia"/>
          <w:lang w:eastAsia="zh-CN"/>
        </w:rPr>
      </w:pPr>
      <w:r>
        <w:rPr>
          <w:rFonts w:eastAsiaTheme="minorEastAsia"/>
          <w:lang w:eastAsia="zh-CN"/>
        </w:rPr>
        <w:t xml:space="preserve">In this contribution we </w:t>
      </w:r>
      <w:r w:rsidR="00B64FB5">
        <w:rPr>
          <w:rFonts w:eastAsiaTheme="minorEastAsia"/>
          <w:lang w:eastAsia="zh-CN"/>
        </w:rPr>
        <w:t>discuss the progress of the WI and potential down scope required.</w:t>
      </w:r>
      <w:r w:rsidR="001E7C38">
        <w:rPr>
          <w:rFonts w:eastAsiaTheme="minorEastAsia"/>
          <w:lang w:eastAsia="zh-CN"/>
        </w:rPr>
        <w:t xml:space="preserve"> </w:t>
      </w:r>
      <w:r w:rsidR="00042CF0">
        <w:rPr>
          <w:rFonts w:eastAsiaTheme="minorEastAsia"/>
          <w:lang w:eastAsia="zh-CN"/>
        </w:rPr>
        <w:t xml:space="preserve">We have the following </w:t>
      </w:r>
      <w:r w:rsidR="00B64FB5">
        <w:rPr>
          <w:rFonts w:eastAsiaTheme="minorEastAsia"/>
          <w:lang w:eastAsia="zh-CN"/>
        </w:rPr>
        <w:t>observation and proposal.</w:t>
      </w:r>
    </w:p>
    <w:p w14:paraId="4FB7A36E" w14:textId="6EB311DF" w:rsidR="00A51B93" w:rsidRDefault="00A51B93" w:rsidP="00A51B93">
      <w:pPr>
        <w:tabs>
          <w:tab w:val="left" w:pos="1440"/>
        </w:tabs>
        <w:overflowPunct w:val="0"/>
        <w:autoSpaceDE w:val="0"/>
        <w:autoSpaceDN w:val="0"/>
        <w:adjustRightInd w:val="0"/>
        <w:spacing w:after="120"/>
        <w:textAlignment w:val="baseline"/>
        <w:rPr>
          <w:rFonts w:eastAsia="宋体"/>
          <w:b/>
          <w:bCs/>
          <w:szCs w:val="20"/>
          <w:lang w:val="en-GB" w:eastAsia="zh-CN"/>
        </w:rPr>
      </w:pPr>
      <w:bookmarkStart w:id="8" w:name="_Ref6663992"/>
      <w:r>
        <w:rPr>
          <w:rFonts w:eastAsia="宋体"/>
          <w:b/>
          <w:bCs/>
          <w:szCs w:val="20"/>
          <w:lang w:val="en-GB" w:eastAsia="zh-CN"/>
        </w:rPr>
        <w:t xml:space="preserve">Observation: The progress and available TU of the WI cannot accommodate simultaneous conduction of all four objectives in the </w:t>
      </w:r>
      <w:r w:rsidR="00255B85">
        <w:rPr>
          <w:rFonts w:eastAsia="宋体"/>
          <w:b/>
          <w:bCs/>
          <w:szCs w:val="20"/>
          <w:lang w:val="en-GB" w:eastAsia="zh-CN"/>
        </w:rPr>
        <w:t xml:space="preserve">Rel-18 sidelink </w:t>
      </w:r>
      <w:r>
        <w:rPr>
          <w:rFonts w:eastAsia="宋体"/>
          <w:b/>
          <w:bCs/>
          <w:szCs w:val="20"/>
          <w:lang w:val="en-GB" w:eastAsia="zh-CN"/>
        </w:rPr>
        <w:t>WID</w:t>
      </w:r>
    </w:p>
    <w:p w14:paraId="53B0C13D" w14:textId="77777777" w:rsidR="00025F39" w:rsidRDefault="00025F39" w:rsidP="00025F39">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CA in the original Rel-18 sidelink WID shall be postponed to future release. </w:t>
      </w:r>
    </w:p>
    <w:p w14:paraId="3EF217DA" w14:textId="36760433" w:rsidR="00025F39" w:rsidRDefault="00025F39" w:rsidP="00025F39">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Proceed with study of FR2 enhancement and check the progress in RAN#99 to determine if the specification phase needs to be further postponed.</w:t>
      </w:r>
    </w:p>
    <w:p w14:paraId="0A691DD6" w14:textId="77777777" w:rsidR="001559FC" w:rsidRPr="000170E4" w:rsidRDefault="001559FC" w:rsidP="001559FC">
      <w:pPr>
        <w:spacing w:before="120"/>
        <w:jc w:val="both"/>
        <w:rPr>
          <w:b/>
          <w:lang w:val="en-GB"/>
        </w:rPr>
      </w:pPr>
    </w:p>
    <w:p w14:paraId="7DAA5841" w14:textId="77777777" w:rsidR="001A3832" w:rsidRPr="001B4E35" w:rsidRDefault="001A3832" w:rsidP="00FC27DB">
      <w:pPr>
        <w:pStyle w:val="1"/>
        <w:jc w:val="both"/>
      </w:pPr>
      <w:r w:rsidRPr="001B4E35">
        <w:t>Reference</w:t>
      </w:r>
      <w:bookmarkEnd w:id="8"/>
    </w:p>
    <w:p w14:paraId="4D291F34" w14:textId="1E45BE2A" w:rsidR="00BF0EB0" w:rsidRDefault="00B11C90" w:rsidP="002D237E">
      <w:pPr>
        <w:pStyle w:val="a0"/>
        <w:numPr>
          <w:ilvl w:val="0"/>
          <w:numId w:val="7"/>
        </w:numPr>
        <w:rPr>
          <w:rFonts w:eastAsiaTheme="minorEastAsia"/>
          <w:lang w:eastAsia="zh-CN"/>
        </w:rPr>
      </w:pPr>
      <w:bookmarkStart w:id="9" w:name="_Ref6559126"/>
      <w:bookmarkStart w:id="10" w:name="_Ref528769527"/>
      <w:bookmarkStart w:id="11" w:name="_Ref57478798"/>
      <w:r w:rsidRPr="001B4E35">
        <w:rPr>
          <w:rFonts w:eastAsiaTheme="minorEastAsia"/>
          <w:lang w:eastAsia="zh-CN"/>
        </w:rPr>
        <w:t>RP-</w:t>
      </w:r>
      <w:r w:rsidR="002D237E" w:rsidRPr="002D237E">
        <w:rPr>
          <w:rFonts w:eastAsiaTheme="minorEastAsia"/>
          <w:lang w:eastAsia="zh-CN"/>
        </w:rPr>
        <w:t>213678</w:t>
      </w:r>
      <w:r w:rsidR="00FC1494" w:rsidRPr="001B4E35">
        <w:rPr>
          <w:rFonts w:eastAsiaTheme="minorEastAsia"/>
          <w:lang w:eastAsia="zh-CN"/>
        </w:rPr>
        <w:t xml:space="preserve">, </w:t>
      </w:r>
      <w:r w:rsidR="00BF0EB0">
        <w:rPr>
          <w:rFonts w:eastAsiaTheme="minorEastAsia"/>
          <w:lang w:eastAsia="zh-CN"/>
        </w:rPr>
        <w:t>“</w:t>
      </w:r>
      <w:bookmarkEnd w:id="9"/>
      <w:bookmarkEnd w:id="10"/>
      <w:r w:rsidR="002D237E">
        <w:rPr>
          <w:rFonts w:eastAsiaTheme="minorEastAsia"/>
          <w:lang w:eastAsia="zh-CN"/>
        </w:rPr>
        <w:t xml:space="preserve"> </w:t>
      </w:r>
      <w:r w:rsidR="002D237E" w:rsidRPr="002D237E">
        <w:rPr>
          <w:rFonts w:eastAsiaTheme="minorEastAsia"/>
          <w:lang w:eastAsia="zh-CN"/>
        </w:rPr>
        <w:t>New WID on NR sidelink evolution</w:t>
      </w:r>
      <w:r w:rsidR="00DA5DBB">
        <w:rPr>
          <w:rFonts w:eastAsiaTheme="minorEastAsia"/>
          <w:lang w:eastAsia="zh-CN"/>
        </w:rPr>
        <w:t xml:space="preserve"> </w:t>
      </w:r>
      <w:r w:rsidR="00BF0EB0">
        <w:rPr>
          <w:rFonts w:eastAsiaTheme="minorEastAsia"/>
          <w:lang w:eastAsia="zh-CN"/>
        </w:rPr>
        <w:t>”</w:t>
      </w:r>
      <w:r w:rsidR="00582188">
        <w:rPr>
          <w:rFonts w:eastAsiaTheme="minorEastAsia"/>
          <w:lang w:eastAsia="zh-CN"/>
        </w:rPr>
        <w:t xml:space="preserve">, </w:t>
      </w:r>
      <w:bookmarkStart w:id="12" w:name="_Ref18502846"/>
      <w:bookmarkEnd w:id="11"/>
      <w:r w:rsidR="00DA5DBB">
        <w:rPr>
          <w:rFonts w:eastAsiaTheme="minorEastAsia"/>
          <w:lang w:eastAsia="zh-CN"/>
        </w:rPr>
        <w:t xml:space="preserve"> </w:t>
      </w:r>
      <w:r w:rsidR="00DA5DBB">
        <w:rPr>
          <w:rFonts w:eastAsiaTheme="minorEastAsia" w:hint="eastAsia"/>
          <w:lang w:eastAsia="zh-CN"/>
        </w:rPr>
        <w:t>OP</w:t>
      </w:r>
      <w:r w:rsidR="00DA5DBB">
        <w:rPr>
          <w:rFonts w:eastAsiaTheme="minorEastAsia"/>
          <w:lang w:eastAsia="zh-CN"/>
        </w:rPr>
        <w:t>PO</w:t>
      </w:r>
      <w:r w:rsidR="002D237E">
        <w:rPr>
          <w:rFonts w:eastAsiaTheme="minorEastAsia"/>
          <w:lang w:eastAsia="zh-CN"/>
        </w:rPr>
        <w:t>, LG</w:t>
      </w:r>
    </w:p>
    <w:p w14:paraId="7FC69DED" w14:textId="49EF571C" w:rsidR="00341659" w:rsidRDefault="0008119F" w:rsidP="0008119F">
      <w:pPr>
        <w:pStyle w:val="a0"/>
        <w:numPr>
          <w:ilvl w:val="0"/>
          <w:numId w:val="7"/>
        </w:numPr>
        <w:rPr>
          <w:rFonts w:eastAsiaTheme="minorEastAsia"/>
          <w:lang w:eastAsia="zh-CN"/>
        </w:rPr>
      </w:pPr>
      <w:r>
        <w:rPr>
          <w:rFonts w:eastAsiaTheme="minorEastAsia"/>
          <w:lang w:eastAsia="zh-CN"/>
        </w:rPr>
        <w:t>RP-222691, “</w:t>
      </w:r>
      <w:r w:rsidRPr="0008119F">
        <w:rPr>
          <w:rFonts w:eastAsiaTheme="minorEastAsia"/>
          <w:lang w:eastAsia="zh-CN"/>
        </w:rPr>
        <w:t>Draft report of electronic meeting RAN #97e</w:t>
      </w:r>
      <w:r>
        <w:rPr>
          <w:rFonts w:eastAsiaTheme="minorEastAsia"/>
          <w:lang w:eastAsia="zh-CN"/>
        </w:rPr>
        <w:t>”, ETSI MCC</w:t>
      </w:r>
    </w:p>
    <w:p w14:paraId="5718E5D8" w14:textId="283C3221" w:rsidR="005A1EA2" w:rsidRDefault="005A1EA2" w:rsidP="005A1EA2">
      <w:pPr>
        <w:pStyle w:val="a0"/>
        <w:numPr>
          <w:ilvl w:val="0"/>
          <w:numId w:val="7"/>
        </w:numPr>
        <w:rPr>
          <w:rFonts w:eastAsiaTheme="minorEastAsia"/>
          <w:lang w:eastAsia="zh-CN"/>
        </w:rPr>
      </w:pPr>
      <w:r>
        <w:rPr>
          <w:rFonts w:eastAsiaTheme="minorEastAsia"/>
          <w:lang w:eastAsia="zh-CN"/>
        </w:rPr>
        <w:t>RP-221937, “</w:t>
      </w:r>
      <w:r w:rsidRPr="005A1EA2">
        <w:rPr>
          <w:rFonts w:eastAsiaTheme="minorEastAsia"/>
          <w:lang w:eastAsia="zh-CN"/>
        </w:rPr>
        <w:t>Status report for WI NR sidelink evolutio</w:t>
      </w:r>
      <w:r>
        <w:rPr>
          <w:rFonts w:eastAsiaTheme="minorEastAsia"/>
          <w:lang w:eastAsia="zh-CN"/>
        </w:rPr>
        <w:t>n”, OPPO</w:t>
      </w:r>
    </w:p>
    <w:p w14:paraId="285BF588" w14:textId="66D8FBE0" w:rsidR="00885E69" w:rsidRDefault="00885E69" w:rsidP="005A1EA2">
      <w:pPr>
        <w:pStyle w:val="a0"/>
        <w:numPr>
          <w:ilvl w:val="0"/>
          <w:numId w:val="7"/>
        </w:numPr>
        <w:rPr>
          <w:rFonts w:eastAsiaTheme="minorEastAsia"/>
          <w:lang w:eastAsia="zh-CN"/>
        </w:rPr>
      </w:pPr>
      <w:r>
        <w:rPr>
          <w:rFonts w:eastAsiaTheme="minorEastAsia" w:hint="eastAsia"/>
          <w:lang w:eastAsia="zh-CN"/>
        </w:rPr>
        <w:t>R</w:t>
      </w:r>
      <w:r>
        <w:rPr>
          <w:rFonts w:eastAsiaTheme="minorEastAsia"/>
          <w:lang w:eastAsia="zh-CN"/>
        </w:rPr>
        <w:t>1-2203981, “work plan for NR sidelink evolution”, OPPO, LGE</w:t>
      </w:r>
    </w:p>
    <w:p w14:paraId="03376DDF" w14:textId="69DB82ED" w:rsidR="000E2323" w:rsidRPr="001B4E35" w:rsidRDefault="000E2323" w:rsidP="00DA5DBB">
      <w:pPr>
        <w:pStyle w:val="af"/>
        <w:ind w:left="420"/>
        <w:rPr>
          <w:lang w:val="en-US"/>
        </w:rPr>
      </w:pPr>
    </w:p>
    <w:bookmarkEnd w:id="12"/>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26946" w14:textId="77777777" w:rsidR="00E51AAD" w:rsidRDefault="00E51AAD">
      <w:r>
        <w:separator/>
      </w:r>
    </w:p>
  </w:endnote>
  <w:endnote w:type="continuationSeparator" w:id="0">
    <w:p w14:paraId="48A3BF9A" w14:textId="77777777" w:rsidR="00E51AAD" w:rsidRDefault="00E5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DB0C" w14:textId="77777777"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C9B2757" w14:textId="77777777" w:rsidR="0008119F" w:rsidRDefault="000811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27325" w14:textId="14A9D422"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1AAD">
      <w:rPr>
        <w:rStyle w:val="ae"/>
        <w:noProof/>
      </w:rPr>
      <w:t>1</w:t>
    </w:r>
    <w:r>
      <w:rPr>
        <w:rStyle w:val="ae"/>
      </w:rPr>
      <w:fldChar w:fldCharType="end"/>
    </w:r>
  </w:p>
  <w:p w14:paraId="31A82816" w14:textId="5055FE08" w:rsidR="0008119F" w:rsidRPr="00977F1F" w:rsidRDefault="0008119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C0A8" w14:textId="77777777" w:rsidR="00E51AAD" w:rsidRDefault="00E51AAD">
      <w:r>
        <w:separator/>
      </w:r>
    </w:p>
  </w:footnote>
  <w:footnote w:type="continuationSeparator" w:id="0">
    <w:p w14:paraId="07837002" w14:textId="77777777" w:rsidR="00E51AAD" w:rsidRDefault="00E51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DEEF0" w14:textId="77777777" w:rsidR="0008119F" w:rsidRDefault="0008119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950"/>
    <w:multiLevelType w:val="hybridMultilevel"/>
    <w:tmpl w:val="8D50A2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C3FA4"/>
    <w:multiLevelType w:val="hybridMultilevel"/>
    <w:tmpl w:val="7206B2DA"/>
    <w:lvl w:ilvl="0" w:tplc="C4DCC308">
      <w:start w:val="1"/>
      <w:numFmt w:val="bullet"/>
      <w:lvlText w:val="•"/>
      <w:lvlJc w:val="left"/>
      <w:pPr>
        <w:tabs>
          <w:tab w:val="num" w:pos="720"/>
        </w:tabs>
        <w:ind w:left="720" w:hanging="360"/>
      </w:pPr>
      <w:rPr>
        <w:rFonts w:ascii="Arial" w:hAnsi="Arial" w:hint="default"/>
      </w:rPr>
    </w:lvl>
    <w:lvl w:ilvl="1" w:tplc="C046E9F0">
      <w:numFmt w:val="bullet"/>
      <w:lvlText w:val="•"/>
      <w:lvlJc w:val="left"/>
      <w:pPr>
        <w:tabs>
          <w:tab w:val="num" w:pos="1440"/>
        </w:tabs>
        <w:ind w:left="1440" w:hanging="360"/>
      </w:pPr>
      <w:rPr>
        <w:rFonts w:ascii="Arial" w:hAnsi="Arial" w:hint="default"/>
      </w:rPr>
    </w:lvl>
    <w:lvl w:ilvl="2" w:tplc="53682E34">
      <w:numFmt w:val="bullet"/>
      <w:lvlText w:val="•"/>
      <w:lvlJc w:val="left"/>
      <w:pPr>
        <w:tabs>
          <w:tab w:val="num" w:pos="2160"/>
        </w:tabs>
        <w:ind w:left="2160" w:hanging="360"/>
      </w:pPr>
      <w:rPr>
        <w:rFonts w:ascii="Arial" w:hAnsi="Arial" w:hint="default"/>
      </w:rPr>
    </w:lvl>
    <w:lvl w:ilvl="3" w:tplc="E73A225E" w:tentative="1">
      <w:start w:val="1"/>
      <w:numFmt w:val="bullet"/>
      <w:lvlText w:val="•"/>
      <w:lvlJc w:val="left"/>
      <w:pPr>
        <w:tabs>
          <w:tab w:val="num" w:pos="2880"/>
        </w:tabs>
        <w:ind w:left="2880" w:hanging="360"/>
      </w:pPr>
      <w:rPr>
        <w:rFonts w:ascii="Arial" w:hAnsi="Arial" w:hint="default"/>
      </w:rPr>
    </w:lvl>
    <w:lvl w:ilvl="4" w:tplc="B0E48CE8" w:tentative="1">
      <w:start w:val="1"/>
      <w:numFmt w:val="bullet"/>
      <w:lvlText w:val="•"/>
      <w:lvlJc w:val="left"/>
      <w:pPr>
        <w:tabs>
          <w:tab w:val="num" w:pos="3600"/>
        </w:tabs>
        <w:ind w:left="3600" w:hanging="360"/>
      </w:pPr>
      <w:rPr>
        <w:rFonts w:ascii="Arial" w:hAnsi="Arial" w:hint="default"/>
      </w:rPr>
    </w:lvl>
    <w:lvl w:ilvl="5" w:tplc="0CB27C22" w:tentative="1">
      <w:start w:val="1"/>
      <w:numFmt w:val="bullet"/>
      <w:lvlText w:val="•"/>
      <w:lvlJc w:val="left"/>
      <w:pPr>
        <w:tabs>
          <w:tab w:val="num" w:pos="4320"/>
        </w:tabs>
        <w:ind w:left="4320" w:hanging="360"/>
      </w:pPr>
      <w:rPr>
        <w:rFonts w:ascii="Arial" w:hAnsi="Arial" w:hint="default"/>
      </w:rPr>
    </w:lvl>
    <w:lvl w:ilvl="6" w:tplc="AFD2BDFC" w:tentative="1">
      <w:start w:val="1"/>
      <w:numFmt w:val="bullet"/>
      <w:lvlText w:val="•"/>
      <w:lvlJc w:val="left"/>
      <w:pPr>
        <w:tabs>
          <w:tab w:val="num" w:pos="5040"/>
        </w:tabs>
        <w:ind w:left="5040" w:hanging="360"/>
      </w:pPr>
      <w:rPr>
        <w:rFonts w:ascii="Arial" w:hAnsi="Arial" w:hint="default"/>
      </w:rPr>
    </w:lvl>
    <w:lvl w:ilvl="7" w:tplc="1E18046A" w:tentative="1">
      <w:start w:val="1"/>
      <w:numFmt w:val="bullet"/>
      <w:lvlText w:val="•"/>
      <w:lvlJc w:val="left"/>
      <w:pPr>
        <w:tabs>
          <w:tab w:val="num" w:pos="5760"/>
        </w:tabs>
        <w:ind w:left="5760" w:hanging="360"/>
      </w:pPr>
      <w:rPr>
        <w:rFonts w:ascii="Arial" w:hAnsi="Arial" w:hint="default"/>
      </w:rPr>
    </w:lvl>
    <w:lvl w:ilvl="8" w:tplc="CF5E0904" w:tentative="1">
      <w:start w:val="1"/>
      <w:numFmt w:val="bullet"/>
      <w:lvlText w:val="•"/>
      <w:lvlJc w:val="left"/>
      <w:pPr>
        <w:tabs>
          <w:tab w:val="num" w:pos="6480"/>
        </w:tabs>
        <w:ind w:left="6480" w:hanging="360"/>
      </w:pPr>
      <w:rPr>
        <w:rFonts w:ascii="Arial" w:hAnsi="Arial" w:hint="default"/>
      </w:rPr>
    </w:lvl>
  </w:abstractNum>
  <w:abstractNum w:abstractNumId="3">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317C3A"/>
    <w:multiLevelType w:val="hybridMultilevel"/>
    <w:tmpl w:val="992C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471F25"/>
    <w:multiLevelType w:val="hybridMultilevel"/>
    <w:tmpl w:val="FF5AD31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2D5CA5"/>
    <w:multiLevelType w:val="hybridMultilevel"/>
    <w:tmpl w:val="FBE4E96E"/>
    <w:lvl w:ilvl="0" w:tplc="BA4A5BEC">
      <w:start w:val="1"/>
      <w:numFmt w:val="bullet"/>
      <w:lvlText w:val="•"/>
      <w:lvlJc w:val="left"/>
      <w:pPr>
        <w:tabs>
          <w:tab w:val="num" w:pos="720"/>
        </w:tabs>
        <w:ind w:left="720" w:hanging="360"/>
      </w:pPr>
      <w:rPr>
        <w:rFonts w:ascii="Arial" w:hAnsi="Arial" w:hint="default"/>
      </w:rPr>
    </w:lvl>
    <w:lvl w:ilvl="1" w:tplc="D77677CA">
      <w:numFmt w:val="bullet"/>
      <w:lvlText w:val="•"/>
      <w:lvlJc w:val="left"/>
      <w:pPr>
        <w:tabs>
          <w:tab w:val="num" w:pos="1440"/>
        </w:tabs>
        <w:ind w:left="1440" w:hanging="360"/>
      </w:pPr>
      <w:rPr>
        <w:rFonts w:ascii="Arial" w:hAnsi="Arial" w:hint="default"/>
      </w:rPr>
    </w:lvl>
    <w:lvl w:ilvl="2" w:tplc="DBEA30B4">
      <w:numFmt w:val="bullet"/>
      <w:lvlText w:val="•"/>
      <w:lvlJc w:val="left"/>
      <w:pPr>
        <w:tabs>
          <w:tab w:val="num" w:pos="2160"/>
        </w:tabs>
        <w:ind w:left="2160" w:hanging="360"/>
      </w:pPr>
      <w:rPr>
        <w:rFonts w:ascii="Arial" w:hAnsi="Arial" w:hint="default"/>
      </w:rPr>
    </w:lvl>
    <w:lvl w:ilvl="3" w:tplc="DF429C98" w:tentative="1">
      <w:start w:val="1"/>
      <w:numFmt w:val="bullet"/>
      <w:lvlText w:val="•"/>
      <w:lvlJc w:val="left"/>
      <w:pPr>
        <w:tabs>
          <w:tab w:val="num" w:pos="2880"/>
        </w:tabs>
        <w:ind w:left="2880" w:hanging="360"/>
      </w:pPr>
      <w:rPr>
        <w:rFonts w:ascii="Arial" w:hAnsi="Arial" w:hint="default"/>
      </w:rPr>
    </w:lvl>
    <w:lvl w:ilvl="4" w:tplc="031EF41A" w:tentative="1">
      <w:start w:val="1"/>
      <w:numFmt w:val="bullet"/>
      <w:lvlText w:val="•"/>
      <w:lvlJc w:val="left"/>
      <w:pPr>
        <w:tabs>
          <w:tab w:val="num" w:pos="3600"/>
        </w:tabs>
        <w:ind w:left="3600" w:hanging="360"/>
      </w:pPr>
      <w:rPr>
        <w:rFonts w:ascii="Arial" w:hAnsi="Arial" w:hint="default"/>
      </w:rPr>
    </w:lvl>
    <w:lvl w:ilvl="5" w:tplc="3BDE08FE" w:tentative="1">
      <w:start w:val="1"/>
      <w:numFmt w:val="bullet"/>
      <w:lvlText w:val="•"/>
      <w:lvlJc w:val="left"/>
      <w:pPr>
        <w:tabs>
          <w:tab w:val="num" w:pos="4320"/>
        </w:tabs>
        <w:ind w:left="4320" w:hanging="360"/>
      </w:pPr>
      <w:rPr>
        <w:rFonts w:ascii="Arial" w:hAnsi="Arial" w:hint="default"/>
      </w:rPr>
    </w:lvl>
    <w:lvl w:ilvl="6" w:tplc="50461788" w:tentative="1">
      <w:start w:val="1"/>
      <w:numFmt w:val="bullet"/>
      <w:lvlText w:val="•"/>
      <w:lvlJc w:val="left"/>
      <w:pPr>
        <w:tabs>
          <w:tab w:val="num" w:pos="5040"/>
        </w:tabs>
        <w:ind w:left="5040" w:hanging="360"/>
      </w:pPr>
      <w:rPr>
        <w:rFonts w:ascii="Arial" w:hAnsi="Arial" w:hint="default"/>
      </w:rPr>
    </w:lvl>
    <w:lvl w:ilvl="7" w:tplc="2C6460FE" w:tentative="1">
      <w:start w:val="1"/>
      <w:numFmt w:val="bullet"/>
      <w:lvlText w:val="•"/>
      <w:lvlJc w:val="left"/>
      <w:pPr>
        <w:tabs>
          <w:tab w:val="num" w:pos="5760"/>
        </w:tabs>
        <w:ind w:left="5760" w:hanging="360"/>
      </w:pPr>
      <w:rPr>
        <w:rFonts w:ascii="Arial" w:hAnsi="Arial" w:hint="default"/>
      </w:rPr>
    </w:lvl>
    <w:lvl w:ilvl="8" w:tplc="48FA306C" w:tentative="1">
      <w:start w:val="1"/>
      <w:numFmt w:val="bullet"/>
      <w:lvlText w:val="•"/>
      <w:lvlJc w:val="left"/>
      <w:pPr>
        <w:tabs>
          <w:tab w:val="num" w:pos="6480"/>
        </w:tabs>
        <w:ind w:left="6480" w:hanging="360"/>
      </w:pPr>
      <w:rPr>
        <w:rFonts w:ascii="Arial" w:hAnsi="Arial" w:hint="default"/>
      </w:rPr>
    </w:lvl>
  </w:abstractNum>
  <w:abstractNum w:abstractNumId="11">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E949EC"/>
    <w:multiLevelType w:val="hybridMultilevel"/>
    <w:tmpl w:val="C2DE39CE"/>
    <w:lvl w:ilvl="0" w:tplc="79148304">
      <w:start w:val="3"/>
      <w:numFmt w:val="decimal"/>
      <w:lvlText w:val="%1."/>
      <w:lvlJc w:val="left"/>
      <w:pPr>
        <w:ind w:left="450" w:hanging="360"/>
      </w:pPr>
      <w:rPr>
        <w:rFonts w:hint="default"/>
      </w:rPr>
    </w:lvl>
    <w:lvl w:ilvl="1" w:tplc="082AA412">
      <w:numFmt w:val="bullet"/>
      <w:lvlText w:val=""/>
      <w:lvlJc w:val="left"/>
      <w:pPr>
        <w:ind w:left="1800" w:hanging="72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357B10"/>
    <w:multiLevelType w:val="hybridMultilevel"/>
    <w:tmpl w:val="28F0E4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9"/>
  </w:num>
  <w:num w:numId="4">
    <w:abstractNumId w:val="7"/>
  </w:num>
  <w:num w:numId="5">
    <w:abstractNumId w:val="22"/>
  </w:num>
  <w:num w:numId="6">
    <w:abstractNumId w:val="15"/>
  </w:num>
  <w:num w:numId="7">
    <w:abstractNumId w:val="13"/>
  </w:num>
  <w:num w:numId="8">
    <w:abstractNumId w:val="11"/>
  </w:num>
  <w:num w:numId="9">
    <w:abstractNumId w:val="12"/>
  </w:num>
  <w:num w:numId="10">
    <w:abstractNumId w:val="6"/>
  </w:num>
  <w:num w:numId="11">
    <w:abstractNumId w:val="3"/>
  </w:num>
  <w:num w:numId="12">
    <w:abstractNumId w:val="5"/>
  </w:num>
  <w:num w:numId="13">
    <w:abstractNumId w:val="19"/>
  </w:num>
  <w:num w:numId="14">
    <w:abstractNumId w:val="18"/>
  </w:num>
  <w:num w:numId="15">
    <w:abstractNumId w:val="14"/>
  </w:num>
  <w:num w:numId="16">
    <w:abstractNumId w:val="1"/>
  </w:num>
  <w:num w:numId="17">
    <w:abstractNumId w:val="8"/>
  </w:num>
  <w:num w:numId="18">
    <w:abstractNumId w:val="16"/>
  </w:num>
  <w:num w:numId="19">
    <w:abstractNumId w:val="0"/>
  </w:num>
  <w:num w:numId="20">
    <w:abstractNumId w:val="21"/>
  </w:num>
  <w:num w:numId="21">
    <w:abstractNumId w:val="4"/>
  </w:num>
  <w:num w:numId="22">
    <w:abstractNumId w:val="2"/>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5F39"/>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29"/>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19F"/>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52C0"/>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B85"/>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6BD5"/>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237E"/>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2D"/>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1659"/>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5A"/>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1BD"/>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3D56"/>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23C"/>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3F08"/>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97527"/>
    <w:rsid w:val="005A0875"/>
    <w:rsid w:val="005A1EA2"/>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17FCF"/>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419"/>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434"/>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2AD"/>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372"/>
    <w:rsid w:val="00785F07"/>
    <w:rsid w:val="00786A7F"/>
    <w:rsid w:val="0078773E"/>
    <w:rsid w:val="00787810"/>
    <w:rsid w:val="0079081A"/>
    <w:rsid w:val="00790909"/>
    <w:rsid w:val="00790A12"/>
    <w:rsid w:val="0079122A"/>
    <w:rsid w:val="00791D8A"/>
    <w:rsid w:val="00791DBE"/>
    <w:rsid w:val="00793AE9"/>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E69"/>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3554"/>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096A"/>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9D0"/>
    <w:rsid w:val="0094167A"/>
    <w:rsid w:val="00941AAF"/>
    <w:rsid w:val="009427EC"/>
    <w:rsid w:val="0094285C"/>
    <w:rsid w:val="0094314E"/>
    <w:rsid w:val="00943A92"/>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1B93"/>
    <w:rsid w:val="00A53A90"/>
    <w:rsid w:val="00A544CE"/>
    <w:rsid w:val="00A5477A"/>
    <w:rsid w:val="00A54A4C"/>
    <w:rsid w:val="00A54C57"/>
    <w:rsid w:val="00A560C6"/>
    <w:rsid w:val="00A56651"/>
    <w:rsid w:val="00A5706D"/>
    <w:rsid w:val="00A5749E"/>
    <w:rsid w:val="00A601ED"/>
    <w:rsid w:val="00A617D2"/>
    <w:rsid w:val="00A624C8"/>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317"/>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4FB5"/>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5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51D5"/>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4D2E"/>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662"/>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1AA"/>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2D1"/>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5DBB"/>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3DAA"/>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82C"/>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2E23"/>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1F4"/>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1AAD"/>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816"/>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783"/>
    <w:rsid w:val="00E818C9"/>
    <w:rsid w:val="00E827D8"/>
    <w:rsid w:val="00E82D19"/>
    <w:rsid w:val="00E838D8"/>
    <w:rsid w:val="00E838EA"/>
    <w:rsid w:val="00E83B3A"/>
    <w:rsid w:val="00E83F53"/>
    <w:rsid w:val="00E8486E"/>
    <w:rsid w:val="00E8487B"/>
    <w:rsid w:val="00E8497D"/>
    <w:rsid w:val="00E84A38"/>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400"/>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840"/>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15840685">
      <w:bodyDiv w:val="1"/>
      <w:marLeft w:val="0"/>
      <w:marRight w:val="0"/>
      <w:marTop w:val="0"/>
      <w:marBottom w:val="0"/>
      <w:divBdr>
        <w:top w:val="none" w:sz="0" w:space="0" w:color="auto"/>
        <w:left w:val="none" w:sz="0" w:space="0" w:color="auto"/>
        <w:bottom w:val="none" w:sz="0" w:space="0" w:color="auto"/>
        <w:right w:val="none" w:sz="0" w:space="0" w:color="auto"/>
      </w:divBdr>
      <w:divsChild>
        <w:div w:id="800422352">
          <w:marLeft w:val="360"/>
          <w:marRight w:val="0"/>
          <w:marTop w:val="200"/>
          <w:marBottom w:val="0"/>
          <w:divBdr>
            <w:top w:val="none" w:sz="0" w:space="0" w:color="auto"/>
            <w:left w:val="none" w:sz="0" w:space="0" w:color="auto"/>
            <w:bottom w:val="none" w:sz="0" w:space="0" w:color="auto"/>
            <w:right w:val="none" w:sz="0" w:space="0" w:color="auto"/>
          </w:divBdr>
        </w:div>
        <w:div w:id="370737827">
          <w:marLeft w:val="1080"/>
          <w:marRight w:val="0"/>
          <w:marTop w:val="100"/>
          <w:marBottom w:val="0"/>
          <w:divBdr>
            <w:top w:val="none" w:sz="0" w:space="0" w:color="auto"/>
            <w:left w:val="none" w:sz="0" w:space="0" w:color="auto"/>
            <w:bottom w:val="none" w:sz="0" w:space="0" w:color="auto"/>
            <w:right w:val="none" w:sz="0" w:space="0" w:color="auto"/>
          </w:divBdr>
        </w:div>
        <w:div w:id="728965833">
          <w:marLeft w:val="1800"/>
          <w:marRight w:val="0"/>
          <w:marTop w:val="100"/>
          <w:marBottom w:val="0"/>
          <w:divBdr>
            <w:top w:val="none" w:sz="0" w:space="0" w:color="auto"/>
            <w:left w:val="none" w:sz="0" w:space="0" w:color="auto"/>
            <w:bottom w:val="none" w:sz="0" w:space="0" w:color="auto"/>
            <w:right w:val="none" w:sz="0" w:space="0" w:color="auto"/>
          </w:divBdr>
        </w:div>
        <w:div w:id="1261836995">
          <w:marLeft w:val="1800"/>
          <w:marRight w:val="0"/>
          <w:marTop w:val="100"/>
          <w:marBottom w:val="0"/>
          <w:divBdr>
            <w:top w:val="none" w:sz="0" w:space="0" w:color="auto"/>
            <w:left w:val="none" w:sz="0" w:space="0" w:color="auto"/>
            <w:bottom w:val="none" w:sz="0" w:space="0" w:color="auto"/>
            <w:right w:val="none" w:sz="0" w:space="0" w:color="auto"/>
          </w:divBdr>
        </w:div>
        <w:div w:id="672418340">
          <w:marLeft w:val="1080"/>
          <w:marRight w:val="0"/>
          <w:marTop w:val="100"/>
          <w:marBottom w:val="0"/>
          <w:divBdr>
            <w:top w:val="none" w:sz="0" w:space="0" w:color="auto"/>
            <w:left w:val="none" w:sz="0" w:space="0" w:color="auto"/>
            <w:bottom w:val="none" w:sz="0" w:space="0" w:color="auto"/>
            <w:right w:val="none" w:sz="0" w:space="0" w:color="auto"/>
          </w:divBdr>
        </w:div>
        <w:div w:id="1816868396">
          <w:marLeft w:val="1080"/>
          <w:marRight w:val="0"/>
          <w:marTop w:val="10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003699">
      <w:bodyDiv w:val="1"/>
      <w:marLeft w:val="0"/>
      <w:marRight w:val="0"/>
      <w:marTop w:val="0"/>
      <w:marBottom w:val="0"/>
      <w:divBdr>
        <w:top w:val="none" w:sz="0" w:space="0" w:color="auto"/>
        <w:left w:val="none" w:sz="0" w:space="0" w:color="auto"/>
        <w:bottom w:val="none" w:sz="0" w:space="0" w:color="auto"/>
        <w:right w:val="none" w:sz="0" w:space="0" w:color="auto"/>
      </w:divBdr>
      <w:divsChild>
        <w:div w:id="289165379">
          <w:marLeft w:val="360"/>
          <w:marRight w:val="0"/>
          <w:marTop w:val="200"/>
          <w:marBottom w:val="0"/>
          <w:divBdr>
            <w:top w:val="none" w:sz="0" w:space="0" w:color="auto"/>
            <w:left w:val="none" w:sz="0" w:space="0" w:color="auto"/>
            <w:bottom w:val="none" w:sz="0" w:space="0" w:color="auto"/>
            <w:right w:val="none" w:sz="0" w:space="0" w:color="auto"/>
          </w:divBdr>
        </w:div>
        <w:div w:id="190345906">
          <w:marLeft w:val="1080"/>
          <w:marRight w:val="0"/>
          <w:marTop w:val="100"/>
          <w:marBottom w:val="0"/>
          <w:divBdr>
            <w:top w:val="none" w:sz="0" w:space="0" w:color="auto"/>
            <w:left w:val="none" w:sz="0" w:space="0" w:color="auto"/>
            <w:bottom w:val="none" w:sz="0" w:space="0" w:color="auto"/>
            <w:right w:val="none" w:sz="0" w:space="0" w:color="auto"/>
          </w:divBdr>
        </w:div>
        <w:div w:id="287273883">
          <w:marLeft w:val="1800"/>
          <w:marRight w:val="0"/>
          <w:marTop w:val="100"/>
          <w:marBottom w:val="0"/>
          <w:divBdr>
            <w:top w:val="none" w:sz="0" w:space="0" w:color="auto"/>
            <w:left w:val="none" w:sz="0" w:space="0" w:color="auto"/>
            <w:bottom w:val="none" w:sz="0" w:space="0" w:color="auto"/>
            <w:right w:val="none" w:sz="0" w:space="0" w:color="auto"/>
          </w:divBdr>
        </w:div>
        <w:div w:id="889341248">
          <w:marLeft w:val="1080"/>
          <w:marRight w:val="0"/>
          <w:marTop w:val="100"/>
          <w:marBottom w:val="0"/>
          <w:divBdr>
            <w:top w:val="none" w:sz="0" w:space="0" w:color="auto"/>
            <w:left w:val="none" w:sz="0" w:space="0" w:color="auto"/>
            <w:bottom w:val="none" w:sz="0" w:space="0" w:color="auto"/>
            <w:right w:val="none" w:sz="0" w:space="0" w:color="auto"/>
          </w:divBdr>
        </w:div>
        <w:div w:id="2129860227">
          <w:marLeft w:val="1080"/>
          <w:marRight w:val="0"/>
          <w:marTop w:val="100"/>
          <w:marBottom w:val="0"/>
          <w:divBdr>
            <w:top w:val="none" w:sz="0" w:space="0" w:color="auto"/>
            <w:left w:val="none" w:sz="0" w:space="0" w:color="auto"/>
            <w:bottom w:val="none" w:sz="0" w:space="0" w:color="auto"/>
            <w:right w:val="none" w:sz="0" w:space="0" w:color="auto"/>
          </w:divBdr>
        </w:div>
        <w:div w:id="1426344620">
          <w:marLeft w:val="1800"/>
          <w:marRight w:val="0"/>
          <w:marTop w:val="100"/>
          <w:marBottom w:val="0"/>
          <w:divBdr>
            <w:top w:val="none" w:sz="0" w:space="0" w:color="auto"/>
            <w:left w:val="none" w:sz="0" w:space="0" w:color="auto"/>
            <w:bottom w:val="none" w:sz="0" w:space="0" w:color="auto"/>
            <w:right w:val="none" w:sz="0" w:space="0" w:color="auto"/>
          </w:divBdr>
        </w:div>
        <w:div w:id="2122914559">
          <w:marLeft w:val="360"/>
          <w:marRight w:val="0"/>
          <w:marTop w:val="200"/>
          <w:marBottom w:val="0"/>
          <w:divBdr>
            <w:top w:val="none" w:sz="0" w:space="0" w:color="auto"/>
            <w:left w:val="none" w:sz="0" w:space="0" w:color="auto"/>
            <w:bottom w:val="none" w:sz="0" w:space="0" w:color="auto"/>
            <w:right w:val="none" w:sz="0" w:space="0" w:color="auto"/>
          </w:divBdr>
        </w:div>
        <w:div w:id="1097481707">
          <w:marLeft w:val="1080"/>
          <w:marRight w:val="0"/>
          <w:marTop w:val="100"/>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2022B-7786-4776-AEDC-4BEB338F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2022-12-05T08:07:00Z</dcterms:created>
  <dcterms:modified xsi:type="dcterms:W3CDTF">2022-12-05T08:07:00Z</dcterms:modified>
</cp:coreProperties>
</file>