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50BC7" w14:textId="1D3FB921" w:rsidR="00331F74" w:rsidRPr="00766A5D" w:rsidRDefault="00C225EB" w:rsidP="00190EB0">
      <w:pPr>
        <w:tabs>
          <w:tab w:val="center" w:pos="4536"/>
          <w:tab w:val="right" w:pos="7938"/>
          <w:tab w:val="right" w:pos="9639"/>
        </w:tabs>
        <w:spacing w:after="0" w:line="240" w:lineRule="auto"/>
        <w:ind w:right="2"/>
        <w:rPr>
          <w:rFonts w:ascii="Arial" w:eastAsia="Batang" w:hAnsi="Arial" w:cs="Arial"/>
          <w:b/>
          <w:bCs/>
          <w:sz w:val="28"/>
          <w:szCs w:val="28"/>
        </w:rPr>
      </w:pPr>
      <w:r w:rsidRPr="00766A5D">
        <w:rPr>
          <w:rFonts w:ascii="Arial" w:eastAsia="Batang" w:hAnsi="Arial" w:cs="Arial"/>
          <w:b/>
          <w:bCs/>
          <w:sz w:val="28"/>
          <w:szCs w:val="28"/>
        </w:rPr>
        <w:t>3GPP TSG RAN#</w:t>
      </w:r>
      <w:r w:rsidR="007E7FCF">
        <w:rPr>
          <w:rFonts w:ascii="Arial" w:eastAsia="Batang" w:hAnsi="Arial" w:cs="Arial"/>
          <w:b/>
          <w:bCs/>
          <w:sz w:val="28"/>
          <w:szCs w:val="28"/>
        </w:rPr>
        <w:t>98</w:t>
      </w:r>
      <w:r w:rsidR="002C66F7">
        <w:rPr>
          <w:rFonts w:ascii="Arial" w:eastAsia="Batang" w:hAnsi="Arial" w:cs="Arial"/>
          <w:b/>
          <w:bCs/>
          <w:sz w:val="28"/>
          <w:szCs w:val="28"/>
        </w:rPr>
        <w:t>-e</w:t>
      </w:r>
      <w:r w:rsidRPr="00766A5D">
        <w:rPr>
          <w:rFonts w:ascii="Arial" w:eastAsia="Batang" w:hAnsi="Arial" w:cs="Arial"/>
          <w:b/>
          <w:bCs/>
          <w:sz w:val="28"/>
          <w:szCs w:val="28"/>
        </w:rPr>
        <w:t xml:space="preserve">              </w:t>
      </w:r>
      <w:r w:rsidR="00E3081D" w:rsidRPr="00766A5D">
        <w:rPr>
          <w:rFonts w:ascii="Arial" w:eastAsia="Batang" w:hAnsi="Arial" w:cs="Arial"/>
          <w:b/>
          <w:bCs/>
          <w:sz w:val="28"/>
          <w:szCs w:val="28"/>
        </w:rPr>
        <w:t xml:space="preserve">                              </w:t>
      </w:r>
      <w:r w:rsidR="00190EB0" w:rsidRPr="00766A5D">
        <w:rPr>
          <w:rFonts w:ascii="Arial" w:eastAsia="Batang" w:hAnsi="Arial" w:cs="Arial"/>
          <w:b/>
          <w:bCs/>
          <w:sz w:val="28"/>
          <w:szCs w:val="28"/>
        </w:rPr>
        <w:t xml:space="preserve">    </w:t>
      </w:r>
      <w:r w:rsidR="00190EB0" w:rsidRPr="00766A5D">
        <w:rPr>
          <w:rFonts w:ascii="Arial" w:eastAsiaTheme="minorEastAsia" w:hAnsi="Arial" w:cs="Arial" w:hint="eastAsia"/>
          <w:b/>
          <w:bCs/>
          <w:sz w:val="28"/>
          <w:szCs w:val="28"/>
          <w:lang w:eastAsia="zh-CN"/>
        </w:rPr>
        <w:t xml:space="preserve"> </w:t>
      </w:r>
      <w:r w:rsidRPr="00766A5D">
        <w:rPr>
          <w:rFonts w:ascii="Arial" w:eastAsia="Batang" w:hAnsi="Arial" w:cs="Arial"/>
          <w:b/>
          <w:bCs/>
          <w:sz w:val="28"/>
          <w:szCs w:val="28"/>
        </w:rPr>
        <w:t xml:space="preserve"> </w:t>
      </w:r>
      <w:r w:rsidR="007E7FCF">
        <w:rPr>
          <w:rFonts w:ascii="Arial" w:eastAsia="Batang" w:hAnsi="Arial" w:cs="Arial"/>
          <w:b/>
          <w:bCs/>
          <w:sz w:val="28"/>
          <w:szCs w:val="28"/>
        </w:rPr>
        <w:tab/>
      </w:r>
      <w:r w:rsidR="007E7FCF">
        <w:rPr>
          <w:rFonts w:ascii="Arial" w:eastAsia="Batang" w:hAnsi="Arial" w:cs="Arial"/>
          <w:b/>
          <w:bCs/>
          <w:sz w:val="28"/>
          <w:szCs w:val="28"/>
        </w:rPr>
        <w:tab/>
      </w:r>
      <w:r w:rsidRPr="00766A5D">
        <w:rPr>
          <w:rFonts w:ascii="Arial" w:eastAsia="Batang" w:hAnsi="Arial" w:cs="Arial"/>
          <w:b/>
          <w:bCs/>
          <w:sz w:val="28"/>
          <w:szCs w:val="28"/>
        </w:rPr>
        <w:t>R</w:t>
      </w:r>
      <w:r w:rsidR="007E7FCF">
        <w:rPr>
          <w:rFonts w:ascii="Arial" w:eastAsia="Batang" w:hAnsi="Arial" w:cs="Arial"/>
          <w:b/>
          <w:bCs/>
          <w:sz w:val="28"/>
          <w:szCs w:val="28"/>
        </w:rPr>
        <w:t>P</w:t>
      </w:r>
      <w:r w:rsidRPr="00766A5D">
        <w:rPr>
          <w:rFonts w:ascii="Arial" w:eastAsia="Batang" w:hAnsi="Arial" w:cs="Arial"/>
          <w:b/>
          <w:bCs/>
          <w:sz w:val="28"/>
          <w:szCs w:val="28"/>
        </w:rPr>
        <w:t>-</w:t>
      </w:r>
      <w:r w:rsidR="0080533E" w:rsidRPr="00766A5D">
        <w:rPr>
          <w:rFonts w:ascii="Arial" w:eastAsia="Batang" w:hAnsi="Arial" w:cs="Arial"/>
          <w:b/>
          <w:bCs/>
          <w:sz w:val="28"/>
          <w:szCs w:val="28"/>
        </w:rPr>
        <w:t>2</w:t>
      </w:r>
      <w:r w:rsidR="00C711B8" w:rsidRPr="00766A5D">
        <w:rPr>
          <w:rFonts w:ascii="Arial" w:eastAsia="Batang" w:hAnsi="Arial" w:cs="Arial"/>
          <w:b/>
          <w:bCs/>
          <w:sz w:val="28"/>
          <w:szCs w:val="28"/>
        </w:rPr>
        <w:t>2</w:t>
      </w:r>
      <w:r w:rsidR="002533D8">
        <w:rPr>
          <w:rFonts w:ascii="Arial" w:eastAsia="Batang" w:hAnsi="Arial" w:cs="Arial"/>
          <w:b/>
          <w:bCs/>
          <w:sz w:val="28"/>
          <w:szCs w:val="28"/>
        </w:rPr>
        <w:t>3132</w:t>
      </w:r>
    </w:p>
    <w:p w14:paraId="2A71861E" w14:textId="3D37DBE2" w:rsidR="00331F74" w:rsidRPr="00766A5D" w:rsidRDefault="002C66F7">
      <w:pPr>
        <w:pStyle w:val="Header"/>
        <w:tabs>
          <w:tab w:val="right" w:pos="8280"/>
          <w:tab w:val="right" w:pos="9781"/>
        </w:tabs>
        <w:snapToGrid w:val="0"/>
        <w:spacing w:after="0" w:line="240" w:lineRule="auto"/>
        <w:ind w:right="-57"/>
        <w:jc w:val="both"/>
        <w:rPr>
          <w:rFonts w:cs="Arial"/>
          <w:b w:val="0"/>
          <w:kern w:val="3"/>
          <w:sz w:val="28"/>
          <w:szCs w:val="28"/>
          <w:lang w:val="en-US"/>
        </w:rPr>
      </w:pPr>
      <w:r>
        <w:rPr>
          <w:rFonts w:cs="Arial"/>
          <w:kern w:val="3"/>
          <w:sz w:val="28"/>
          <w:szCs w:val="28"/>
          <w:lang w:val="en-US"/>
        </w:rPr>
        <w:t>e-Meeting</w:t>
      </w:r>
      <w:r w:rsidR="00C225EB" w:rsidRPr="00766A5D">
        <w:rPr>
          <w:rFonts w:cs="Arial"/>
          <w:kern w:val="3"/>
          <w:sz w:val="28"/>
          <w:szCs w:val="28"/>
          <w:lang w:val="en-US"/>
        </w:rPr>
        <w:t xml:space="preserve">, </w:t>
      </w:r>
      <w:r>
        <w:rPr>
          <w:rFonts w:cs="Arial"/>
          <w:kern w:val="3"/>
          <w:sz w:val="28"/>
          <w:szCs w:val="28"/>
          <w:lang w:val="en-US"/>
        </w:rPr>
        <w:t>1</w:t>
      </w:r>
      <w:r w:rsidR="00D4454E">
        <w:rPr>
          <w:rFonts w:cs="Arial"/>
          <w:kern w:val="3"/>
          <w:sz w:val="28"/>
          <w:szCs w:val="28"/>
          <w:lang w:val="en-US"/>
        </w:rPr>
        <w:t>2</w:t>
      </w:r>
      <w:r w:rsidRPr="002C66F7">
        <w:rPr>
          <w:rFonts w:cs="Arial"/>
          <w:kern w:val="3"/>
          <w:sz w:val="28"/>
          <w:szCs w:val="28"/>
          <w:vertAlign w:val="superscript"/>
          <w:lang w:val="en-US"/>
        </w:rPr>
        <w:t>th</w:t>
      </w:r>
      <w:r w:rsidR="00766A5D" w:rsidRPr="00766A5D">
        <w:rPr>
          <w:rFonts w:cs="Arial"/>
          <w:kern w:val="3"/>
          <w:sz w:val="28"/>
          <w:szCs w:val="28"/>
          <w:lang w:val="en-US"/>
        </w:rPr>
        <w:t xml:space="preserve"> – </w:t>
      </w:r>
      <w:r>
        <w:rPr>
          <w:rFonts w:cs="Arial"/>
          <w:kern w:val="3"/>
          <w:sz w:val="28"/>
          <w:szCs w:val="28"/>
          <w:lang w:val="en-US"/>
        </w:rPr>
        <w:t>1</w:t>
      </w:r>
      <w:r w:rsidR="00D4454E">
        <w:rPr>
          <w:rFonts w:cs="Arial"/>
          <w:kern w:val="3"/>
          <w:sz w:val="28"/>
          <w:szCs w:val="28"/>
          <w:lang w:val="en-US"/>
        </w:rPr>
        <w:t>6</w:t>
      </w:r>
      <w:r w:rsidR="00766A5D" w:rsidRPr="00160333">
        <w:rPr>
          <w:rFonts w:cs="Arial"/>
          <w:kern w:val="3"/>
          <w:sz w:val="28"/>
          <w:szCs w:val="28"/>
          <w:vertAlign w:val="superscript"/>
          <w:lang w:val="en-US"/>
        </w:rPr>
        <w:t>th</w:t>
      </w:r>
      <w:r w:rsidR="00160333">
        <w:rPr>
          <w:rFonts w:cs="Arial"/>
          <w:kern w:val="3"/>
          <w:sz w:val="28"/>
          <w:szCs w:val="28"/>
          <w:lang w:val="en-US"/>
        </w:rPr>
        <w:t xml:space="preserve"> </w:t>
      </w:r>
      <w:r w:rsidR="007E7FCF">
        <w:rPr>
          <w:rFonts w:cs="Arial"/>
          <w:kern w:val="3"/>
          <w:sz w:val="28"/>
          <w:szCs w:val="28"/>
          <w:lang w:val="en-US"/>
        </w:rPr>
        <w:t>December</w:t>
      </w:r>
      <w:r w:rsidR="00766A5D" w:rsidRPr="00766A5D">
        <w:rPr>
          <w:rFonts w:cs="Arial"/>
          <w:kern w:val="3"/>
          <w:sz w:val="28"/>
          <w:szCs w:val="28"/>
          <w:lang w:val="en-US"/>
        </w:rPr>
        <w:t>, 2022</w:t>
      </w:r>
    </w:p>
    <w:p w14:paraId="603308E9" w14:textId="77777777" w:rsidR="00331F74" w:rsidRDefault="00331F74">
      <w:pPr>
        <w:pStyle w:val="Header"/>
        <w:tabs>
          <w:tab w:val="right" w:pos="8280"/>
          <w:tab w:val="right" w:pos="9781"/>
        </w:tabs>
        <w:snapToGrid w:val="0"/>
        <w:spacing w:after="0" w:line="240" w:lineRule="auto"/>
        <w:ind w:right="-57"/>
        <w:jc w:val="both"/>
        <w:rPr>
          <w:rFonts w:cs="Arial"/>
          <w:b w:val="0"/>
          <w:kern w:val="3"/>
          <w:sz w:val="24"/>
          <w:szCs w:val="24"/>
          <w:lang w:val="en-US"/>
        </w:rPr>
      </w:pPr>
    </w:p>
    <w:p w14:paraId="5A78CAAB" w14:textId="77777777" w:rsidR="00160333" w:rsidRDefault="00C225EB" w:rsidP="003419DA">
      <w:pPr>
        <w:pStyle w:val="Header"/>
        <w:tabs>
          <w:tab w:val="right" w:pos="8280"/>
          <w:tab w:val="right" w:pos="9781"/>
        </w:tabs>
        <w:snapToGrid w:val="0"/>
        <w:spacing w:after="0" w:line="240" w:lineRule="auto"/>
        <w:ind w:left="1728" w:hanging="1728"/>
        <w:jc w:val="both"/>
        <w:rPr>
          <w:rFonts w:cs="Arial"/>
          <w:b w:val="0"/>
          <w:kern w:val="3"/>
          <w:sz w:val="24"/>
          <w:szCs w:val="24"/>
          <w:lang w:val="en-US"/>
        </w:rPr>
      </w:pPr>
      <w:r>
        <w:rPr>
          <w:rFonts w:cs="Arial"/>
          <w:kern w:val="3"/>
          <w:sz w:val="24"/>
          <w:szCs w:val="24"/>
          <w:lang w:val="en-US"/>
        </w:rPr>
        <w:t>Source:              CATT</w:t>
      </w:r>
    </w:p>
    <w:p w14:paraId="3FDB5F19" w14:textId="1B6143C0" w:rsidR="00331F74" w:rsidRPr="00160333" w:rsidRDefault="00C225EB" w:rsidP="002C66F7">
      <w:pPr>
        <w:pStyle w:val="Header"/>
        <w:tabs>
          <w:tab w:val="right" w:pos="8280"/>
          <w:tab w:val="right" w:pos="9781"/>
        </w:tabs>
        <w:snapToGrid w:val="0"/>
        <w:spacing w:after="0" w:line="240" w:lineRule="auto"/>
        <w:ind w:left="1890" w:hanging="1890"/>
        <w:jc w:val="both"/>
        <w:rPr>
          <w:rFonts w:cs="Arial"/>
          <w:b w:val="0"/>
          <w:kern w:val="3"/>
          <w:sz w:val="24"/>
          <w:szCs w:val="24"/>
          <w:lang w:val="en-US"/>
        </w:rPr>
      </w:pPr>
      <w:r>
        <w:rPr>
          <w:rFonts w:cs="Arial"/>
          <w:kern w:val="3"/>
          <w:sz w:val="24"/>
          <w:szCs w:val="24"/>
          <w:lang w:val="en-US"/>
        </w:rPr>
        <w:t xml:space="preserve">Title:          </w:t>
      </w:r>
      <w:r w:rsidR="00160333">
        <w:rPr>
          <w:rFonts w:cs="Arial"/>
          <w:kern w:val="3"/>
          <w:sz w:val="24"/>
          <w:szCs w:val="24"/>
          <w:lang w:val="en-US"/>
        </w:rPr>
        <w:t xml:space="preserve">     </w:t>
      </w:r>
      <w:r w:rsidR="00C16AA2">
        <w:rPr>
          <w:rFonts w:cs="Arial"/>
          <w:kern w:val="3"/>
          <w:sz w:val="24"/>
          <w:szCs w:val="24"/>
          <w:lang w:val="en-US"/>
        </w:rPr>
        <w:t xml:space="preserve"> </w:t>
      </w:r>
      <w:r w:rsidR="00C74F04">
        <w:rPr>
          <w:rFonts w:cs="Arial"/>
          <w:kern w:val="3"/>
          <w:sz w:val="24"/>
          <w:szCs w:val="24"/>
          <w:lang w:val="en-US"/>
        </w:rPr>
        <w:t xml:space="preserve">   </w:t>
      </w:r>
      <w:r w:rsidR="00D4454E">
        <w:rPr>
          <w:rFonts w:cs="Arial"/>
          <w:kern w:val="3"/>
          <w:sz w:val="24"/>
          <w:szCs w:val="24"/>
          <w:lang w:val="en-US"/>
        </w:rPr>
        <w:tab/>
      </w:r>
      <w:r w:rsidR="00D4454E" w:rsidRPr="00D4454E">
        <w:rPr>
          <w:rFonts w:cs="Arial"/>
          <w:kern w:val="3"/>
          <w:sz w:val="24"/>
          <w:szCs w:val="24"/>
          <w:lang w:val="en-US"/>
        </w:rPr>
        <w:t>Discussion of XR work in Rel-</w:t>
      </w:r>
      <w:r w:rsidR="00D4454E">
        <w:rPr>
          <w:rFonts w:cs="Arial"/>
          <w:kern w:val="3"/>
          <w:sz w:val="24"/>
          <w:szCs w:val="24"/>
          <w:lang w:val="en-US"/>
        </w:rPr>
        <w:t>18</w:t>
      </w:r>
    </w:p>
    <w:p w14:paraId="5DDC1B2C" w14:textId="0220CE85" w:rsidR="00331F74" w:rsidRDefault="00C225EB" w:rsidP="003419DA">
      <w:pPr>
        <w:pStyle w:val="Header"/>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w:t>
      </w:r>
      <w:r w:rsidR="002C66F7">
        <w:rPr>
          <w:rFonts w:cs="Arial"/>
          <w:kern w:val="3"/>
          <w:sz w:val="24"/>
          <w:szCs w:val="24"/>
          <w:lang w:val="en-US"/>
        </w:rPr>
        <w:t>9.</w:t>
      </w:r>
      <w:r w:rsidR="007E7FCF">
        <w:rPr>
          <w:rFonts w:cs="Arial"/>
          <w:kern w:val="3"/>
          <w:sz w:val="24"/>
          <w:szCs w:val="24"/>
          <w:lang w:val="en-US"/>
        </w:rPr>
        <w:t>2</w:t>
      </w:r>
      <w:r w:rsidR="002C66F7">
        <w:rPr>
          <w:rFonts w:cs="Arial"/>
          <w:kern w:val="3"/>
          <w:sz w:val="24"/>
          <w:szCs w:val="24"/>
          <w:lang w:val="en-US"/>
        </w:rPr>
        <w:t>.</w:t>
      </w:r>
      <w:r w:rsidR="00D4454E">
        <w:rPr>
          <w:rFonts w:cs="Arial"/>
          <w:kern w:val="3"/>
          <w:sz w:val="24"/>
          <w:szCs w:val="24"/>
          <w:lang w:val="en-US"/>
        </w:rPr>
        <w:t>10</w:t>
      </w:r>
    </w:p>
    <w:p w14:paraId="600B3FB3" w14:textId="77777777" w:rsidR="00331F74" w:rsidRDefault="00C225EB" w:rsidP="003419DA">
      <w:pPr>
        <w:pStyle w:val="Header"/>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2A979244" w14:textId="77777777" w:rsidR="00331F74" w:rsidRDefault="00331F74" w:rsidP="003419DA">
      <w:pPr>
        <w:pBdr>
          <w:bottom w:val="single" w:sz="4" w:space="1" w:color="auto"/>
        </w:pBdr>
        <w:tabs>
          <w:tab w:val="left" w:pos="2552"/>
        </w:tabs>
        <w:ind w:left="1728" w:hanging="1728"/>
        <w:jc w:val="both"/>
        <w:rPr>
          <w:sz w:val="4"/>
          <w:szCs w:val="4"/>
        </w:rPr>
      </w:pPr>
    </w:p>
    <w:p w14:paraId="13D3052F" w14:textId="77777777" w:rsidR="00331F74" w:rsidRPr="00C16AA2" w:rsidRDefault="00C225EB" w:rsidP="00C16AA2">
      <w:pPr>
        <w:pStyle w:val="Heading1"/>
      </w:pPr>
      <w:r w:rsidRPr="00C16AA2">
        <w:t>Introduction</w:t>
      </w:r>
    </w:p>
    <w:p w14:paraId="3FF77075" w14:textId="7368D68A" w:rsidR="00C91204" w:rsidRDefault="00B02046" w:rsidP="00BA4E5B">
      <w:pPr>
        <w:spacing w:before="120" w:after="120"/>
        <w:jc w:val="both"/>
        <w:rPr>
          <w:rFonts w:eastAsia="SimSun"/>
          <w:szCs w:val="22"/>
          <w:lang w:val="en-US" w:eastAsia="zh-CN"/>
        </w:rPr>
      </w:pPr>
      <w:r>
        <w:rPr>
          <w:rFonts w:eastAsia="SimSun"/>
          <w:szCs w:val="22"/>
          <w:lang w:val="en-US" w:eastAsia="zh-CN"/>
        </w:rPr>
        <w:t>XR</w:t>
      </w:r>
      <w:r w:rsidR="00283BD5">
        <w:rPr>
          <w:rFonts w:eastAsia="SimSun"/>
          <w:szCs w:val="22"/>
          <w:lang w:val="en-US" w:eastAsia="zh-CN"/>
        </w:rPr>
        <w:t xml:space="preserve"> </w:t>
      </w:r>
      <w:r>
        <w:rPr>
          <w:rFonts w:eastAsia="SimSun"/>
          <w:szCs w:val="22"/>
          <w:lang w:val="en-US" w:eastAsia="zh-CN"/>
        </w:rPr>
        <w:t xml:space="preserve">is a Rel-18 study item </w:t>
      </w:r>
      <w:r w:rsidR="00C91204">
        <w:rPr>
          <w:rFonts w:eastAsia="SimSun"/>
          <w:szCs w:val="22"/>
          <w:lang w:val="en-US" w:eastAsia="zh-CN"/>
        </w:rPr>
        <w:fldChar w:fldCharType="begin"/>
      </w:r>
      <w:r w:rsidR="00C91204">
        <w:rPr>
          <w:rFonts w:eastAsia="SimSun"/>
          <w:szCs w:val="22"/>
          <w:lang w:val="en-US" w:eastAsia="zh-CN"/>
        </w:rPr>
        <w:instrText xml:space="preserve"> REF _Ref113614558 \r \h </w:instrText>
      </w:r>
      <w:r w:rsidR="00C91204">
        <w:rPr>
          <w:rFonts w:eastAsia="SimSun"/>
          <w:szCs w:val="22"/>
          <w:lang w:val="en-US" w:eastAsia="zh-CN"/>
        </w:rPr>
      </w:r>
      <w:r w:rsidR="00C91204">
        <w:rPr>
          <w:rFonts w:eastAsia="SimSun"/>
          <w:szCs w:val="22"/>
          <w:lang w:val="en-US" w:eastAsia="zh-CN"/>
        </w:rPr>
        <w:fldChar w:fldCharType="separate"/>
      </w:r>
      <w:r w:rsidR="00C91204">
        <w:rPr>
          <w:rFonts w:eastAsia="SimSun"/>
          <w:szCs w:val="22"/>
          <w:lang w:val="en-US" w:eastAsia="zh-CN"/>
        </w:rPr>
        <w:t>[1]</w:t>
      </w:r>
      <w:r w:rsidR="00C91204">
        <w:rPr>
          <w:rFonts w:eastAsia="SimSun"/>
          <w:szCs w:val="22"/>
          <w:lang w:val="en-US" w:eastAsia="zh-CN"/>
        </w:rPr>
        <w:fldChar w:fldCharType="end"/>
      </w:r>
      <w:r>
        <w:rPr>
          <w:rFonts w:eastAsia="SimSun"/>
          <w:szCs w:val="22"/>
          <w:lang w:val="en-US" w:eastAsia="zh-CN"/>
        </w:rPr>
        <w:t xml:space="preserve"> and continuous from the evaluation of XR in Rel-17 </w:t>
      </w:r>
      <w:r>
        <w:rPr>
          <w:rFonts w:eastAsia="SimSun"/>
          <w:szCs w:val="22"/>
          <w:lang w:val="en-US" w:eastAsia="zh-CN"/>
        </w:rPr>
        <w:fldChar w:fldCharType="begin"/>
      </w:r>
      <w:r>
        <w:rPr>
          <w:rFonts w:eastAsia="SimSun"/>
          <w:szCs w:val="22"/>
          <w:lang w:val="en-US" w:eastAsia="zh-CN"/>
        </w:rPr>
        <w:instrText xml:space="preserve"> REF _Ref120997634 \r \h </w:instrText>
      </w:r>
      <w:r>
        <w:rPr>
          <w:rFonts w:eastAsia="SimSun"/>
          <w:szCs w:val="22"/>
          <w:lang w:val="en-US" w:eastAsia="zh-CN"/>
        </w:rPr>
      </w:r>
      <w:r>
        <w:rPr>
          <w:rFonts w:eastAsia="SimSun"/>
          <w:szCs w:val="22"/>
          <w:lang w:val="en-US" w:eastAsia="zh-CN"/>
        </w:rPr>
        <w:fldChar w:fldCharType="separate"/>
      </w:r>
      <w:r>
        <w:rPr>
          <w:rFonts w:eastAsia="SimSun"/>
          <w:szCs w:val="22"/>
          <w:lang w:val="en-US" w:eastAsia="zh-CN"/>
        </w:rPr>
        <w:t>[2]</w:t>
      </w:r>
      <w:r>
        <w:rPr>
          <w:rFonts w:eastAsia="SimSun"/>
          <w:szCs w:val="22"/>
          <w:lang w:val="en-US" w:eastAsia="zh-CN"/>
        </w:rPr>
        <w:fldChar w:fldCharType="end"/>
      </w:r>
      <w:r w:rsidR="00C91204">
        <w:rPr>
          <w:rFonts w:eastAsia="SimSun"/>
          <w:szCs w:val="22"/>
          <w:lang w:val="en-US" w:eastAsia="zh-CN"/>
        </w:rPr>
        <w:t>.  The objective</w:t>
      </w:r>
      <w:r w:rsidR="00627EF9">
        <w:rPr>
          <w:rFonts w:eastAsia="SimSun"/>
          <w:szCs w:val="22"/>
          <w:lang w:val="en-US" w:eastAsia="zh-CN"/>
        </w:rPr>
        <w:t>s</w:t>
      </w:r>
      <w:r w:rsidR="00C91204">
        <w:rPr>
          <w:rFonts w:eastAsia="SimSun"/>
          <w:szCs w:val="22"/>
          <w:lang w:val="en-US" w:eastAsia="zh-CN"/>
        </w:rPr>
        <w:t xml:space="preserve"> of </w:t>
      </w:r>
      <w:r>
        <w:rPr>
          <w:rFonts w:eastAsia="SimSun"/>
          <w:szCs w:val="22"/>
          <w:lang w:val="en-US" w:eastAsia="zh-CN"/>
        </w:rPr>
        <w:t xml:space="preserve">Rel-18 XR study </w:t>
      </w:r>
      <w:r w:rsidR="00627EF9">
        <w:rPr>
          <w:rFonts w:eastAsia="SimSun"/>
          <w:szCs w:val="22"/>
          <w:lang w:val="en-US" w:eastAsia="zh-CN"/>
        </w:rPr>
        <w:t>are as follows,</w:t>
      </w:r>
    </w:p>
    <w:p w14:paraId="2F07173F" w14:textId="77777777" w:rsidR="00B02046" w:rsidRPr="00A52508" w:rsidRDefault="00B02046" w:rsidP="00B02046">
      <w:r w:rsidRPr="00A52508">
        <w:t>The study is to be based on Release 17 TR 38.838, on corresponding Release 17 work from SA4 (as per SP-2</w:t>
      </w:r>
      <w:r>
        <w:t>1</w:t>
      </w:r>
      <w:r w:rsidRPr="00A52508">
        <w:t>00</w:t>
      </w:r>
      <w:r>
        <w:t>43</w:t>
      </w:r>
      <w:r w:rsidRPr="00A52508">
        <w:t xml:space="preserve">) and on Release 18 work from SA2 (as per SP-211166). </w:t>
      </w:r>
    </w:p>
    <w:p w14:paraId="3E13A99F" w14:textId="77777777" w:rsidR="00B02046" w:rsidRPr="00A52508" w:rsidRDefault="00B02046" w:rsidP="00B02046">
      <w:pPr>
        <w:pStyle w:val="ListParagraph"/>
        <w:numPr>
          <w:ilvl w:val="0"/>
          <w:numId w:val="28"/>
        </w:numPr>
        <w:spacing w:after="0" w:line="240" w:lineRule="auto"/>
      </w:pPr>
      <w:r w:rsidRPr="00A52508">
        <w:t>Objectives on XR-awareness in RAN (RAN2):</w:t>
      </w:r>
    </w:p>
    <w:p w14:paraId="135F1B85" w14:textId="77777777" w:rsidR="00B02046" w:rsidRPr="00A52508" w:rsidRDefault="00B02046" w:rsidP="00B02046">
      <w:pPr>
        <w:numPr>
          <w:ilvl w:val="1"/>
          <w:numId w:val="28"/>
        </w:numPr>
        <w:tabs>
          <w:tab w:val="left" w:pos="840"/>
        </w:tabs>
        <w:spacing w:after="0" w:line="240" w:lineRule="auto"/>
      </w:pPr>
      <w:r w:rsidRPr="00A52508">
        <w:t>Study and identify the XR traffic (both UL and DL) characteristics, QoS metrics, and application layer attributes beneficial for the gNB to be aware of.</w:t>
      </w:r>
    </w:p>
    <w:p w14:paraId="61D712C6" w14:textId="2AAB1C35" w:rsidR="00B02046" w:rsidRPr="00A52508" w:rsidRDefault="00B02046" w:rsidP="00B02046">
      <w:pPr>
        <w:numPr>
          <w:ilvl w:val="1"/>
          <w:numId w:val="28"/>
        </w:numPr>
        <w:spacing w:after="0" w:line="240" w:lineRule="auto"/>
      </w:pPr>
      <w:r w:rsidRPr="00A52508">
        <w:t>Study how the above information aids XR-specific traffic handling.</w:t>
      </w:r>
    </w:p>
    <w:p w14:paraId="12F830BD" w14:textId="77777777" w:rsidR="00B02046" w:rsidRPr="00A474AF" w:rsidRDefault="00B02046" w:rsidP="00B02046">
      <w:pPr>
        <w:pStyle w:val="ListParagraph"/>
        <w:numPr>
          <w:ilvl w:val="0"/>
          <w:numId w:val="28"/>
        </w:numPr>
        <w:spacing w:after="0" w:line="240" w:lineRule="auto"/>
      </w:pPr>
      <w:r w:rsidRPr="00A52508">
        <w:t xml:space="preserve">Objectives on XR-specific Power </w:t>
      </w:r>
      <w:r w:rsidRPr="00A474AF">
        <w:t>Saving (RAN1, RAN2):</w:t>
      </w:r>
    </w:p>
    <w:p w14:paraId="56729155" w14:textId="77777777" w:rsidR="00B02046" w:rsidRPr="00A474AF" w:rsidRDefault="00B02046" w:rsidP="00B02046">
      <w:pPr>
        <w:numPr>
          <w:ilvl w:val="1"/>
          <w:numId w:val="28"/>
        </w:numPr>
        <w:tabs>
          <w:tab w:val="left" w:pos="840"/>
        </w:tabs>
        <w:spacing w:after="0" w:line="240" w:lineRule="auto"/>
      </w:pPr>
      <w:r w:rsidRPr="00A474AF">
        <w:t>Study XR specific power saving techniques to accommodate XR service characteristics (periodicity, multiple flows, jitter, latency, reliability, etc...). Focus is on the following techniques:</w:t>
      </w:r>
    </w:p>
    <w:p w14:paraId="043E5F72" w14:textId="77777777" w:rsidR="00B02046" w:rsidRPr="00A474AF" w:rsidRDefault="00B02046" w:rsidP="00B02046">
      <w:pPr>
        <w:numPr>
          <w:ilvl w:val="2"/>
          <w:numId w:val="28"/>
        </w:numPr>
        <w:tabs>
          <w:tab w:val="left" w:pos="1260"/>
        </w:tabs>
        <w:spacing w:after="0" w:line="240" w:lineRule="auto"/>
      </w:pPr>
      <w:r w:rsidRPr="00A474AF">
        <w:t>C-DRX enhancement.</w:t>
      </w:r>
    </w:p>
    <w:p w14:paraId="22C39BE4" w14:textId="11258BCB" w:rsidR="00B02046" w:rsidRPr="00A474AF" w:rsidRDefault="00B02046" w:rsidP="00B02046">
      <w:pPr>
        <w:numPr>
          <w:ilvl w:val="2"/>
          <w:numId w:val="28"/>
        </w:numPr>
        <w:spacing w:after="0" w:line="240" w:lineRule="auto"/>
      </w:pPr>
      <w:r w:rsidRPr="00A474AF">
        <w:t>PDCCH monitoring enhancement.</w:t>
      </w:r>
    </w:p>
    <w:p w14:paraId="6BCD8266" w14:textId="77777777" w:rsidR="00B02046" w:rsidRDefault="00B02046" w:rsidP="00B02046">
      <w:pPr>
        <w:pStyle w:val="ListParagraph"/>
        <w:numPr>
          <w:ilvl w:val="0"/>
          <w:numId w:val="28"/>
        </w:numPr>
        <w:spacing w:after="0" w:line="240" w:lineRule="auto"/>
      </w:pPr>
      <w:r w:rsidRPr="00A474AF">
        <w:t>Objectives on XR-specific capacity improvements (RAN1, RAN2):</w:t>
      </w:r>
    </w:p>
    <w:p w14:paraId="4BDFE672" w14:textId="2FA5196F" w:rsidR="00B02046" w:rsidRPr="00A474AF" w:rsidRDefault="00B02046" w:rsidP="00B02046">
      <w:pPr>
        <w:pStyle w:val="ListParagraph"/>
        <w:numPr>
          <w:ilvl w:val="1"/>
          <w:numId w:val="28"/>
        </w:numPr>
        <w:spacing w:after="0" w:line="240" w:lineRule="auto"/>
      </w:pPr>
      <w:r w:rsidRPr="00A474AF">
        <w:t>Study mechanisms that provide more efficient resource allocation and scheduling for XR service characteristics (periodicity, multiple flows, jitter, latency, reliability, etc…). Focus is on the following mechanisms:</w:t>
      </w:r>
    </w:p>
    <w:p w14:paraId="679879BB" w14:textId="77777777" w:rsidR="00B02046" w:rsidRPr="00A474AF" w:rsidRDefault="00B02046" w:rsidP="00B02046">
      <w:pPr>
        <w:numPr>
          <w:ilvl w:val="2"/>
          <w:numId w:val="28"/>
        </w:numPr>
        <w:tabs>
          <w:tab w:val="left" w:pos="1260"/>
        </w:tabs>
        <w:spacing w:after="0" w:line="240" w:lineRule="auto"/>
      </w:pPr>
      <w:r w:rsidRPr="00A474AF">
        <w:t>SPS and CG enhancements;</w:t>
      </w:r>
    </w:p>
    <w:p w14:paraId="5F82DE5D" w14:textId="77777777" w:rsidR="00B02046" w:rsidRPr="00A52508" w:rsidRDefault="00B02046" w:rsidP="00B02046">
      <w:pPr>
        <w:numPr>
          <w:ilvl w:val="2"/>
          <w:numId w:val="28"/>
        </w:numPr>
        <w:tabs>
          <w:tab w:val="left" w:pos="1260"/>
        </w:tabs>
        <w:spacing w:after="0" w:line="240" w:lineRule="auto"/>
      </w:pPr>
      <w:r w:rsidRPr="00A474AF">
        <w:t>Dynamic scheduling/grant</w:t>
      </w:r>
      <w:r w:rsidRPr="00A52508">
        <w:t xml:space="preserve"> enhancements.</w:t>
      </w:r>
    </w:p>
    <w:p w14:paraId="3135046C" w14:textId="59F773C8" w:rsidR="004A3BE1" w:rsidRPr="004A3BE1" w:rsidRDefault="004A3BE1" w:rsidP="00BA4E5B">
      <w:pPr>
        <w:spacing w:before="120" w:after="120"/>
        <w:jc w:val="both"/>
        <w:rPr>
          <w:rFonts w:eastAsia="SimSun"/>
          <w:szCs w:val="22"/>
          <w:lang w:eastAsia="zh-CN"/>
        </w:rPr>
      </w:pPr>
    </w:p>
    <w:p w14:paraId="63070F60" w14:textId="35490B11" w:rsidR="00C16AA2" w:rsidRDefault="00EC33A5" w:rsidP="00BA4E5B">
      <w:pPr>
        <w:spacing w:before="120" w:after="120"/>
        <w:jc w:val="both"/>
        <w:rPr>
          <w:rFonts w:eastAsia="SimSun"/>
          <w:szCs w:val="22"/>
          <w:lang w:val="en-US" w:eastAsia="zh-CN"/>
        </w:rPr>
      </w:pPr>
      <w:r>
        <w:rPr>
          <w:rFonts w:eastAsia="SimSun"/>
          <w:szCs w:val="22"/>
          <w:lang w:val="en-US" w:eastAsia="zh-CN"/>
        </w:rPr>
        <w:t xml:space="preserve">The study of XR-specific UE power saving and capacity improvement in RAN1 were completed.   However, there are some remaining issues of XR-awareness aspects to be completed in RAN2.  This paper discusses the potential works for XR.  </w:t>
      </w:r>
    </w:p>
    <w:p w14:paraId="78A3487C" w14:textId="71661694" w:rsidR="00EC33A5" w:rsidRPr="00670045" w:rsidRDefault="005F33FB" w:rsidP="00670045">
      <w:pPr>
        <w:pStyle w:val="Heading1"/>
        <w:rPr>
          <w:rFonts w:eastAsiaTheme="minorEastAsia"/>
          <w:lang w:val="en-US" w:eastAsia="zh-CN"/>
        </w:rPr>
      </w:pPr>
      <w:r>
        <w:rPr>
          <w:rFonts w:eastAsiaTheme="minorEastAsia"/>
          <w:lang w:val="en-US" w:eastAsia="zh-CN"/>
        </w:rPr>
        <w:t xml:space="preserve">Discussion of </w:t>
      </w:r>
      <w:r w:rsidR="00EC33A5">
        <w:rPr>
          <w:rFonts w:eastAsiaTheme="minorEastAsia"/>
          <w:lang w:val="en-US" w:eastAsia="zh-CN"/>
        </w:rPr>
        <w:t xml:space="preserve">XR Study </w:t>
      </w:r>
      <w:r w:rsidR="00670045">
        <w:rPr>
          <w:rFonts w:eastAsiaTheme="minorEastAsia"/>
          <w:lang w:val="en-US" w:eastAsia="zh-CN"/>
        </w:rPr>
        <w:t>on XR-awareness and associated power control and capacity improvement</w:t>
      </w:r>
    </w:p>
    <w:p w14:paraId="66E71301" w14:textId="49D0FA02" w:rsidR="00652594" w:rsidRDefault="00652594" w:rsidP="00652594">
      <w:pPr>
        <w:rPr>
          <w:rFonts w:eastAsiaTheme="minorEastAsia"/>
          <w:lang w:val="en-US" w:eastAsia="zh-CN"/>
        </w:rPr>
      </w:pPr>
    </w:p>
    <w:p w14:paraId="71140719" w14:textId="31810C9B" w:rsidR="00652594" w:rsidRDefault="00652594" w:rsidP="00652594">
      <w:pPr>
        <w:rPr>
          <w:rFonts w:eastAsiaTheme="minorEastAsia"/>
          <w:lang w:val="en-US" w:eastAsia="zh-CN"/>
        </w:rPr>
      </w:pPr>
      <w:r>
        <w:rPr>
          <w:rFonts w:eastAsiaTheme="minorEastAsia"/>
          <w:lang w:val="en-US" w:eastAsia="zh-CN"/>
        </w:rPr>
        <w:t xml:space="preserve">The study of XR-specific power saving techniques had been </w:t>
      </w:r>
      <w:r w:rsidR="008B72EE">
        <w:rPr>
          <w:rFonts w:eastAsiaTheme="minorEastAsia"/>
          <w:lang w:val="en-US" w:eastAsia="zh-CN"/>
        </w:rPr>
        <w:t xml:space="preserve">completed in RAN1 with the text proposals of power saving techniques and evaluation results agreed in </w:t>
      </w:r>
      <w:r w:rsidR="008B72EE">
        <w:rPr>
          <w:rFonts w:eastAsiaTheme="minorEastAsia"/>
          <w:lang w:val="en-US" w:eastAsia="zh-CN"/>
        </w:rPr>
        <w:fldChar w:fldCharType="begin"/>
      </w:r>
      <w:r w:rsidR="008B72EE">
        <w:rPr>
          <w:rFonts w:eastAsiaTheme="minorEastAsia"/>
          <w:lang w:val="en-US" w:eastAsia="zh-CN"/>
        </w:rPr>
        <w:instrText xml:space="preserve"> REF _Ref121040664 \r \h </w:instrText>
      </w:r>
      <w:r w:rsidR="008B72EE">
        <w:rPr>
          <w:rFonts w:eastAsiaTheme="minorEastAsia"/>
          <w:lang w:val="en-US" w:eastAsia="zh-CN"/>
        </w:rPr>
      </w:r>
      <w:r w:rsidR="008B72EE">
        <w:rPr>
          <w:rFonts w:eastAsiaTheme="minorEastAsia"/>
          <w:lang w:val="en-US" w:eastAsia="zh-CN"/>
        </w:rPr>
        <w:fldChar w:fldCharType="separate"/>
      </w:r>
      <w:r w:rsidR="008B72EE">
        <w:rPr>
          <w:rFonts w:eastAsiaTheme="minorEastAsia"/>
          <w:lang w:val="en-US" w:eastAsia="zh-CN"/>
        </w:rPr>
        <w:t>[5]</w:t>
      </w:r>
      <w:r w:rsidR="008B72EE">
        <w:rPr>
          <w:rFonts w:eastAsiaTheme="minorEastAsia"/>
          <w:lang w:val="en-US" w:eastAsia="zh-CN"/>
        </w:rPr>
        <w:fldChar w:fldCharType="end"/>
      </w:r>
      <w:r w:rsidR="008B72EE">
        <w:rPr>
          <w:rFonts w:eastAsiaTheme="minorEastAsia"/>
          <w:lang w:val="en-US" w:eastAsia="zh-CN"/>
        </w:rPr>
        <w:t xml:space="preserve">  to be captured TR38.835 </w:t>
      </w:r>
      <w:r w:rsidR="008B72EE">
        <w:rPr>
          <w:rFonts w:eastAsiaTheme="minorEastAsia"/>
          <w:lang w:val="en-US" w:eastAsia="zh-CN"/>
        </w:rPr>
        <w:fldChar w:fldCharType="begin"/>
      </w:r>
      <w:r w:rsidR="008B72EE">
        <w:rPr>
          <w:rFonts w:eastAsiaTheme="minorEastAsia"/>
          <w:lang w:val="en-US" w:eastAsia="zh-CN"/>
        </w:rPr>
        <w:instrText xml:space="preserve"> REF _Ref121040692 \r \h </w:instrText>
      </w:r>
      <w:r w:rsidR="008B72EE">
        <w:rPr>
          <w:rFonts w:eastAsiaTheme="minorEastAsia"/>
          <w:lang w:val="en-US" w:eastAsia="zh-CN"/>
        </w:rPr>
      </w:r>
      <w:r w:rsidR="008B72EE">
        <w:rPr>
          <w:rFonts w:eastAsiaTheme="minorEastAsia"/>
          <w:lang w:val="en-US" w:eastAsia="zh-CN"/>
        </w:rPr>
        <w:fldChar w:fldCharType="separate"/>
      </w:r>
      <w:r w:rsidR="008B72EE">
        <w:rPr>
          <w:rFonts w:eastAsiaTheme="minorEastAsia"/>
          <w:lang w:val="en-US" w:eastAsia="zh-CN"/>
        </w:rPr>
        <w:t>[3]</w:t>
      </w:r>
      <w:r w:rsidR="008B72EE">
        <w:rPr>
          <w:rFonts w:eastAsiaTheme="minorEastAsia"/>
          <w:lang w:val="en-US" w:eastAsia="zh-CN"/>
        </w:rPr>
        <w:fldChar w:fldCharType="end"/>
      </w:r>
      <w:r w:rsidR="008B72EE">
        <w:rPr>
          <w:rFonts w:eastAsiaTheme="minorEastAsia"/>
          <w:lang w:val="en-US" w:eastAsia="zh-CN"/>
        </w:rPr>
        <w:t xml:space="preserve">.  RAN1 study of the XR-specific power saving is based on the assumption of gNB scheduler awareness of the XR frame generation </w:t>
      </w:r>
      <w:r w:rsidR="00347B66">
        <w:rPr>
          <w:rFonts w:eastAsiaTheme="minorEastAsia"/>
          <w:lang w:val="en-US" w:eastAsia="zh-CN"/>
        </w:rPr>
        <w:t xml:space="preserve">rate (e.g., 30 or 60 XR frames per second).  The proposed XR-specific power saving techniques in RAN1 would try to align the network control parameters of the power saving scheme, such as C-DRX, to align with the inter-arrival of XR traffic, which includes the interval of periodic XR frame generation and the variation of the network transport delay (delay jitter).  In XR evaluation methodology, the delay jitter is assumed </w:t>
      </w:r>
      <w:bookmarkStart w:id="2" w:name="_Hlk121042116"/>
      <w:r w:rsidR="00932E7D">
        <w:rPr>
          <w:rFonts w:eastAsiaTheme="minorEastAsia"/>
          <w:lang w:val="en-US" w:eastAsia="zh-CN"/>
        </w:rPr>
        <w:t xml:space="preserve">to be </w:t>
      </w:r>
      <w:r w:rsidR="00347B66">
        <w:rPr>
          <w:rFonts w:eastAsiaTheme="minorEastAsia"/>
          <w:lang w:val="en-US" w:eastAsia="zh-CN"/>
        </w:rPr>
        <w:t xml:space="preserve">±4 </w:t>
      </w:r>
      <w:r w:rsidR="007C5ECD">
        <w:rPr>
          <w:rFonts w:eastAsiaTheme="minorEastAsia"/>
          <w:lang w:val="en-US" w:eastAsia="zh-CN"/>
        </w:rPr>
        <w:t xml:space="preserve">and ±8 </w:t>
      </w:r>
      <w:r w:rsidR="00347B66">
        <w:rPr>
          <w:rFonts w:eastAsiaTheme="minorEastAsia"/>
          <w:lang w:val="en-US" w:eastAsia="zh-CN"/>
        </w:rPr>
        <w:t>ms</w:t>
      </w:r>
      <w:r w:rsidR="007C5ECD">
        <w:rPr>
          <w:rFonts w:eastAsiaTheme="minorEastAsia"/>
          <w:lang w:val="en-US" w:eastAsia="zh-CN"/>
        </w:rPr>
        <w:t xml:space="preserve"> </w:t>
      </w:r>
      <w:bookmarkEnd w:id="2"/>
      <w:r w:rsidR="007C5ECD">
        <w:rPr>
          <w:rFonts w:eastAsiaTheme="minorEastAsia"/>
          <w:lang w:val="en-US" w:eastAsia="zh-CN"/>
        </w:rPr>
        <w:t>with</w:t>
      </w:r>
      <w:r w:rsidR="00347B66">
        <w:rPr>
          <w:rFonts w:eastAsiaTheme="minorEastAsia"/>
          <w:lang w:val="en-US" w:eastAsia="zh-CN"/>
        </w:rPr>
        <w:t xml:space="preserve"> XR frame generation rate </w:t>
      </w:r>
      <w:r w:rsidR="007C5ECD">
        <w:rPr>
          <w:rFonts w:eastAsiaTheme="minorEastAsia"/>
          <w:lang w:val="en-US" w:eastAsia="zh-CN"/>
        </w:rPr>
        <w:t xml:space="preserve">at 60 and 30 frames per second (the interval of 16.67 and 33.33 ms of XR traffic generation cycle).   </w:t>
      </w:r>
      <w:r w:rsidR="00347B66">
        <w:rPr>
          <w:rFonts w:eastAsiaTheme="minorEastAsia"/>
          <w:lang w:val="en-US" w:eastAsia="zh-CN"/>
        </w:rPr>
        <w:t xml:space="preserve">The </w:t>
      </w:r>
      <w:r w:rsidR="007C5ECD">
        <w:rPr>
          <w:rFonts w:eastAsiaTheme="minorEastAsia"/>
          <w:lang w:val="en-US" w:eastAsia="zh-CN"/>
        </w:rPr>
        <w:t>UE</w:t>
      </w:r>
      <w:r w:rsidR="00347B66">
        <w:rPr>
          <w:rFonts w:eastAsiaTheme="minorEastAsia"/>
          <w:lang w:val="en-US" w:eastAsia="zh-CN"/>
        </w:rPr>
        <w:t xml:space="preserve"> power saving gain</w:t>
      </w:r>
      <w:r w:rsidR="007C5ECD">
        <w:rPr>
          <w:rFonts w:eastAsiaTheme="minorEastAsia"/>
          <w:lang w:val="en-US" w:eastAsia="zh-CN"/>
        </w:rPr>
        <w:t xml:space="preserve">s of the proposed XR-specific power saving techniques were obtained based on the perfect knowledge of XR </w:t>
      </w:r>
      <w:r w:rsidR="000F7B55">
        <w:rPr>
          <w:rFonts w:eastAsiaTheme="minorEastAsia"/>
          <w:lang w:val="en-US" w:eastAsia="zh-CN"/>
        </w:rPr>
        <w:t xml:space="preserve">traffic </w:t>
      </w:r>
      <w:r w:rsidR="007C5ECD">
        <w:rPr>
          <w:rFonts w:eastAsiaTheme="minorEastAsia"/>
          <w:lang w:val="en-US" w:eastAsia="zh-CN"/>
        </w:rPr>
        <w:t>inter-arrival</w:t>
      </w:r>
      <w:r w:rsidR="000F7B55">
        <w:rPr>
          <w:rFonts w:eastAsiaTheme="minorEastAsia"/>
          <w:lang w:val="en-US" w:eastAsia="zh-CN"/>
        </w:rPr>
        <w:t xml:space="preserve"> and small delay jitter value ranges of </w:t>
      </w:r>
      <w:r w:rsidR="000F7B55" w:rsidRPr="000F7B55">
        <w:rPr>
          <w:rFonts w:eastAsiaTheme="minorEastAsia"/>
          <w:lang w:val="en-US" w:eastAsia="zh-CN"/>
        </w:rPr>
        <w:t>±4 and ±8 ms</w:t>
      </w:r>
      <w:r w:rsidR="007C5ECD">
        <w:rPr>
          <w:rFonts w:eastAsiaTheme="minorEastAsia"/>
          <w:lang w:val="en-US" w:eastAsia="zh-CN"/>
        </w:rPr>
        <w:t xml:space="preserve"> from the evaluation methodology.  </w:t>
      </w:r>
      <w:r w:rsidR="000F7B55">
        <w:rPr>
          <w:rFonts w:eastAsiaTheme="minorEastAsia"/>
          <w:lang w:val="en-US" w:eastAsia="zh-CN"/>
        </w:rPr>
        <w:t xml:space="preserve"> The small delay jitter value ranges of </w:t>
      </w:r>
      <w:r w:rsidR="000F7B55" w:rsidRPr="000F7B55">
        <w:rPr>
          <w:rFonts w:eastAsiaTheme="minorEastAsia"/>
          <w:lang w:val="en-US" w:eastAsia="zh-CN"/>
        </w:rPr>
        <w:t>±4 and ±8 ms</w:t>
      </w:r>
      <w:r w:rsidR="000F7B55">
        <w:rPr>
          <w:rFonts w:eastAsiaTheme="minorEastAsia"/>
          <w:lang w:val="en-US" w:eastAsia="zh-CN"/>
        </w:rPr>
        <w:t xml:space="preserve"> and the interval of XR traffic generation at 16.67 and 33.33 ms implies that there is no out-of-order XR packet arrival.  Thus, the XR packet should be delivered to XR application layer in-sequence all the time with the packet delay budge of 10 ms.  </w:t>
      </w:r>
    </w:p>
    <w:p w14:paraId="6B298D45" w14:textId="0C31D48D" w:rsidR="00925D08" w:rsidRDefault="00652594" w:rsidP="00652594">
      <w:pPr>
        <w:jc w:val="both"/>
        <w:textAlignment w:val="baseline"/>
        <w:rPr>
          <w:rFonts w:eastAsia="DengXian"/>
          <w:bCs/>
        </w:rPr>
      </w:pPr>
      <w:r w:rsidRPr="00652594">
        <w:rPr>
          <w:rFonts w:eastAsia="DengXian"/>
          <w:bCs/>
        </w:rPr>
        <w:lastRenderedPageBreak/>
        <w:t xml:space="preserve">SA2 </w:t>
      </w:r>
      <w:r w:rsidR="000F7B55">
        <w:rPr>
          <w:rFonts w:eastAsia="DengXian"/>
          <w:bCs/>
        </w:rPr>
        <w:t>had sent an LS reply back to RAN1 and RAN</w:t>
      </w:r>
      <w:r w:rsidR="00F362A5">
        <w:rPr>
          <w:rFonts w:eastAsia="DengXian"/>
          <w:bCs/>
        </w:rPr>
        <w:t>2</w:t>
      </w:r>
      <w:r w:rsidR="000F7B55">
        <w:rPr>
          <w:rFonts w:eastAsia="DengXian"/>
          <w:bCs/>
        </w:rPr>
        <w:t xml:space="preserve"> on XR and media service regarding the XR-awareness</w:t>
      </w:r>
      <w:r w:rsidR="00F362A5">
        <w:rPr>
          <w:rFonts w:eastAsia="DengXian"/>
          <w:bCs/>
        </w:rPr>
        <w:t xml:space="preserve"> and XR-specific power control</w:t>
      </w:r>
      <w:r w:rsidR="000F7B55">
        <w:rPr>
          <w:rFonts w:eastAsia="DengXian"/>
          <w:bCs/>
        </w:rPr>
        <w:t xml:space="preserve"> </w:t>
      </w:r>
      <w:r w:rsidR="000F7B55">
        <w:rPr>
          <w:rFonts w:eastAsia="DengXian"/>
          <w:bCs/>
        </w:rPr>
        <w:fldChar w:fldCharType="begin"/>
      </w:r>
      <w:r w:rsidR="000F7B55">
        <w:rPr>
          <w:rFonts w:eastAsia="DengXian"/>
          <w:bCs/>
        </w:rPr>
        <w:instrText xml:space="preserve"> REF _Ref121042466 \r \h </w:instrText>
      </w:r>
      <w:r w:rsidR="000F7B55">
        <w:rPr>
          <w:rFonts w:eastAsia="DengXian"/>
          <w:bCs/>
        </w:rPr>
      </w:r>
      <w:r w:rsidR="000F7B55">
        <w:rPr>
          <w:rFonts w:eastAsia="DengXian"/>
          <w:bCs/>
        </w:rPr>
        <w:fldChar w:fldCharType="separate"/>
      </w:r>
      <w:r w:rsidR="000F7B55">
        <w:rPr>
          <w:rFonts w:eastAsia="DengXian"/>
          <w:bCs/>
        </w:rPr>
        <w:t>[6]</w:t>
      </w:r>
      <w:r w:rsidR="000F7B55">
        <w:rPr>
          <w:rFonts w:eastAsia="DengXian"/>
          <w:bCs/>
        </w:rPr>
        <w:fldChar w:fldCharType="end"/>
      </w:r>
      <w:r w:rsidR="000F7B55">
        <w:rPr>
          <w:rFonts w:eastAsia="DengXian"/>
          <w:bCs/>
        </w:rPr>
        <w:t>.  In the SA2 study of the XR-awareness</w:t>
      </w:r>
      <w:r w:rsidR="00F362A5">
        <w:rPr>
          <w:rFonts w:eastAsia="DengXian"/>
          <w:bCs/>
        </w:rPr>
        <w:t xml:space="preserve"> and power saving</w:t>
      </w:r>
      <w:r w:rsidR="000F7B55">
        <w:rPr>
          <w:rFonts w:eastAsia="DengXian"/>
          <w:bCs/>
        </w:rPr>
        <w:t xml:space="preserve"> </w:t>
      </w:r>
      <w:r w:rsidR="000F7B55">
        <w:rPr>
          <w:rFonts w:eastAsia="DengXian"/>
          <w:bCs/>
        </w:rPr>
        <w:fldChar w:fldCharType="begin"/>
      </w:r>
      <w:r w:rsidR="000F7B55">
        <w:rPr>
          <w:rFonts w:eastAsia="DengXian"/>
          <w:bCs/>
        </w:rPr>
        <w:instrText xml:space="preserve"> REF _Ref121042443 \r \h </w:instrText>
      </w:r>
      <w:r w:rsidR="000F7B55">
        <w:rPr>
          <w:rFonts w:eastAsia="DengXian"/>
          <w:bCs/>
        </w:rPr>
      </w:r>
      <w:r w:rsidR="000F7B55">
        <w:rPr>
          <w:rFonts w:eastAsia="DengXian"/>
          <w:bCs/>
        </w:rPr>
        <w:fldChar w:fldCharType="separate"/>
      </w:r>
      <w:r w:rsidR="000F7B55">
        <w:rPr>
          <w:rFonts w:eastAsia="DengXian"/>
          <w:bCs/>
        </w:rPr>
        <w:t>[9]</w:t>
      </w:r>
      <w:r w:rsidR="000F7B55">
        <w:rPr>
          <w:rFonts w:eastAsia="DengXian"/>
          <w:bCs/>
        </w:rPr>
        <w:fldChar w:fldCharType="end"/>
      </w:r>
      <w:r w:rsidR="000F7B55">
        <w:rPr>
          <w:rFonts w:eastAsia="DengXian"/>
          <w:bCs/>
        </w:rPr>
        <w:t xml:space="preserve">,  </w:t>
      </w:r>
      <w:r w:rsidR="000F7B55" w:rsidRPr="000F7B55">
        <w:rPr>
          <w:rFonts w:eastAsia="DengXian"/>
          <w:bCs/>
        </w:rPr>
        <w:t>Key Issue #8 Enhancements to power savings for XR services</w:t>
      </w:r>
      <w:r w:rsidR="000F7B55">
        <w:rPr>
          <w:rFonts w:eastAsia="DengXian"/>
          <w:bCs/>
        </w:rPr>
        <w:t xml:space="preserve"> target</w:t>
      </w:r>
      <w:r w:rsidR="00925D08">
        <w:rPr>
          <w:rFonts w:eastAsia="DengXian"/>
          <w:bCs/>
        </w:rPr>
        <w:t>s</w:t>
      </w:r>
      <w:r w:rsidR="000F7B55">
        <w:rPr>
          <w:rFonts w:eastAsia="DengXian"/>
          <w:bCs/>
        </w:rPr>
        <w:t xml:space="preserve"> the </w:t>
      </w:r>
      <w:r w:rsidR="000F7B55" w:rsidRPr="000F7B55">
        <w:rPr>
          <w:rFonts w:eastAsia="DengXian"/>
          <w:bCs/>
        </w:rPr>
        <w:t>study</w:t>
      </w:r>
      <w:r w:rsidR="00925D08">
        <w:rPr>
          <w:rFonts w:eastAsia="DengXian"/>
          <w:bCs/>
        </w:rPr>
        <w:t xml:space="preserve"> </w:t>
      </w:r>
      <w:r w:rsidR="000F7B55" w:rsidRPr="000F7B55">
        <w:rPr>
          <w:rFonts w:eastAsia="DengXian"/>
          <w:bCs/>
        </w:rPr>
        <w:t>to improve</w:t>
      </w:r>
      <w:r w:rsidR="00925D08">
        <w:rPr>
          <w:rFonts w:eastAsia="DengXian"/>
          <w:bCs/>
        </w:rPr>
        <w:t xml:space="preserve"> UE</w:t>
      </w:r>
      <w:r w:rsidR="000F7B55" w:rsidRPr="000F7B55">
        <w:rPr>
          <w:rFonts w:eastAsia="DengXian"/>
          <w:bCs/>
        </w:rPr>
        <w:t xml:space="preserve"> power</w:t>
      </w:r>
      <w:r w:rsidR="00925D08">
        <w:rPr>
          <w:rFonts w:eastAsia="DengXian"/>
          <w:bCs/>
        </w:rPr>
        <w:t xml:space="preserve"> saving with the XR-awareness information, such as </w:t>
      </w:r>
      <w:r w:rsidR="00925D08" w:rsidRPr="00925D08">
        <w:rPr>
          <w:rFonts w:eastAsia="DengXian"/>
          <w:bCs/>
        </w:rPr>
        <w:t>XR/media traffic characteristics, traffic pattern and statistics</w:t>
      </w:r>
      <w:r w:rsidR="00925D08">
        <w:rPr>
          <w:rFonts w:eastAsia="DengXian"/>
          <w:bCs/>
        </w:rPr>
        <w:t>, provided to</w:t>
      </w:r>
      <w:r w:rsidR="00925D08" w:rsidRPr="00925D08">
        <w:rPr>
          <w:rFonts w:eastAsia="DengXian"/>
          <w:bCs/>
        </w:rPr>
        <w:t xml:space="preserve"> the RAN from the CN </w:t>
      </w:r>
      <w:r w:rsidR="00925D08">
        <w:rPr>
          <w:rFonts w:eastAsia="DengXian"/>
          <w:bCs/>
        </w:rPr>
        <w:t xml:space="preserve">with XR-specific </w:t>
      </w:r>
      <w:r w:rsidR="00925D08" w:rsidRPr="00925D08">
        <w:rPr>
          <w:rFonts w:eastAsia="DengXian"/>
          <w:bCs/>
        </w:rPr>
        <w:t>power</w:t>
      </w:r>
      <w:r w:rsidR="00925D08">
        <w:rPr>
          <w:rFonts w:eastAsia="DengXian"/>
          <w:bCs/>
        </w:rPr>
        <w:t xml:space="preserve"> saving techniques, </w:t>
      </w:r>
      <w:r w:rsidR="00925D08" w:rsidRPr="00925D08">
        <w:rPr>
          <w:rFonts w:eastAsia="DengXian"/>
          <w:bCs/>
        </w:rPr>
        <w:t>i.e. CDRX</w:t>
      </w:r>
      <w:r w:rsidR="00925D08">
        <w:rPr>
          <w:rFonts w:eastAsia="DengXian"/>
          <w:bCs/>
        </w:rPr>
        <w:t xml:space="preserve"> enhancement</w:t>
      </w:r>
      <w:r w:rsidR="00925D08" w:rsidRPr="00925D08">
        <w:rPr>
          <w:rFonts w:eastAsia="DengXian"/>
          <w:bCs/>
        </w:rPr>
        <w:t>.</w:t>
      </w:r>
    </w:p>
    <w:p w14:paraId="6352E581" w14:textId="4A10ACC0" w:rsidR="00925D08" w:rsidRDefault="00925D08" w:rsidP="00652594">
      <w:pPr>
        <w:jc w:val="both"/>
        <w:textAlignment w:val="baseline"/>
        <w:rPr>
          <w:rFonts w:eastAsia="DengXian"/>
          <w:bCs/>
        </w:rPr>
      </w:pPr>
      <w:r>
        <w:rPr>
          <w:rFonts w:eastAsia="DengXian"/>
          <w:bCs/>
        </w:rPr>
        <w:t xml:space="preserve">The study results of Key Issue#8 from SA2 in the LS reply </w:t>
      </w:r>
      <w:r>
        <w:rPr>
          <w:rFonts w:eastAsia="DengXian"/>
          <w:bCs/>
        </w:rPr>
        <w:fldChar w:fldCharType="begin"/>
      </w:r>
      <w:r>
        <w:rPr>
          <w:rFonts w:eastAsia="DengXian"/>
          <w:bCs/>
        </w:rPr>
        <w:instrText xml:space="preserve"> REF _Ref121042466 \r \h </w:instrText>
      </w:r>
      <w:r>
        <w:rPr>
          <w:rFonts w:eastAsia="DengXian"/>
          <w:bCs/>
        </w:rPr>
      </w:r>
      <w:r>
        <w:rPr>
          <w:rFonts w:eastAsia="DengXian"/>
          <w:bCs/>
        </w:rPr>
        <w:fldChar w:fldCharType="separate"/>
      </w:r>
      <w:r>
        <w:rPr>
          <w:rFonts w:eastAsia="DengXian"/>
          <w:bCs/>
        </w:rPr>
        <w:t>[6]</w:t>
      </w:r>
      <w:r>
        <w:rPr>
          <w:rFonts w:eastAsia="DengXian"/>
          <w:bCs/>
        </w:rPr>
        <w:fldChar w:fldCharType="end"/>
      </w:r>
      <w:r>
        <w:rPr>
          <w:rFonts w:eastAsia="DengXian"/>
          <w:bCs/>
        </w:rPr>
        <w:t xml:space="preserve"> </w:t>
      </w:r>
      <w:r w:rsidR="00652594" w:rsidRPr="00652594">
        <w:rPr>
          <w:rFonts w:eastAsia="DengXian"/>
          <w:bCs/>
        </w:rPr>
        <w:t>indicates that the core network will provide RAN a list of XR PDU set information, which include PDU set periodicity and start time, PDU set end indication, PDU set level QoS parameters, PDU set size in term of number of bits or number of PDUs in a PDU set, PDU set identity and relationship information among PDUs within the same PDU set and jitter information.   Since a XR packet could consist one or more PDU sets, the PDU set indication might not provide the exact information of XR packet arrival for the network configuration</w:t>
      </w:r>
      <w:r w:rsidR="00AD01A2">
        <w:rPr>
          <w:rFonts w:eastAsia="DengXian"/>
          <w:bCs/>
        </w:rPr>
        <w:t xml:space="preserve"> to help the network configuration of the XR-specific power saving technique </w:t>
      </w:r>
      <w:r w:rsidR="00652594" w:rsidRPr="00652594">
        <w:rPr>
          <w:rFonts w:eastAsia="DengXian"/>
          <w:bCs/>
        </w:rPr>
        <w:t xml:space="preserve">such as </w:t>
      </w:r>
      <w:r w:rsidR="00AD01A2">
        <w:rPr>
          <w:rFonts w:eastAsia="DengXian"/>
          <w:bCs/>
        </w:rPr>
        <w:t xml:space="preserve">XR-specific </w:t>
      </w:r>
      <w:r w:rsidR="00652594" w:rsidRPr="00652594">
        <w:rPr>
          <w:rFonts w:eastAsia="DengXian"/>
          <w:bCs/>
        </w:rPr>
        <w:t>C-DRX</w:t>
      </w:r>
      <w:r w:rsidR="00AD01A2">
        <w:rPr>
          <w:rFonts w:eastAsia="DengXian"/>
          <w:bCs/>
        </w:rPr>
        <w:t xml:space="preserve"> enhancement</w:t>
      </w:r>
      <w:r w:rsidR="00652594" w:rsidRPr="00652594">
        <w:rPr>
          <w:rFonts w:eastAsia="DengXian"/>
          <w:bCs/>
        </w:rPr>
        <w:t xml:space="preserve">.  </w:t>
      </w:r>
      <w:r w:rsidR="00670045" w:rsidRPr="00670045">
        <w:rPr>
          <w:rFonts w:eastAsia="DengXian"/>
          <w:bCs/>
        </w:rPr>
        <w:t xml:space="preserve">SA2 </w:t>
      </w:r>
      <w:r w:rsidR="00670045">
        <w:rPr>
          <w:rFonts w:eastAsia="DengXian"/>
          <w:bCs/>
        </w:rPr>
        <w:t>had</w:t>
      </w:r>
      <w:r w:rsidR="00670045" w:rsidRPr="00670045">
        <w:rPr>
          <w:rFonts w:eastAsia="DengXian"/>
          <w:bCs/>
        </w:rPr>
        <w:t xml:space="preserve"> inform</w:t>
      </w:r>
      <w:r w:rsidR="00670045">
        <w:rPr>
          <w:rFonts w:eastAsia="DengXian"/>
          <w:bCs/>
        </w:rPr>
        <w:t>ed</w:t>
      </w:r>
      <w:r w:rsidR="00670045" w:rsidRPr="00670045">
        <w:rPr>
          <w:rFonts w:eastAsia="DengXian"/>
          <w:bCs/>
        </w:rPr>
        <w:t xml:space="preserve"> RAN1 that relying o</w:t>
      </w:r>
      <w:r w:rsidR="00670045">
        <w:rPr>
          <w:rFonts w:eastAsia="DengXian"/>
          <w:bCs/>
        </w:rPr>
        <w:t xml:space="preserve">n the </w:t>
      </w:r>
      <w:r w:rsidR="00670045" w:rsidRPr="00670045">
        <w:rPr>
          <w:rFonts w:eastAsia="DengXian"/>
          <w:bCs/>
        </w:rPr>
        <w:t>listed</w:t>
      </w:r>
      <w:r w:rsidR="00670045">
        <w:rPr>
          <w:rFonts w:eastAsia="DengXian"/>
          <w:bCs/>
        </w:rPr>
        <w:t xml:space="preserve"> XR</w:t>
      </w:r>
      <w:r w:rsidR="00670045" w:rsidRPr="00670045">
        <w:rPr>
          <w:rFonts w:eastAsia="DengXian"/>
          <w:bCs/>
        </w:rPr>
        <w:t xml:space="preserve"> PDU Set information alone may not result in an optimal CDRX configuration, since a data burst may include one or multiple PDU Sets</w:t>
      </w:r>
    </w:p>
    <w:p w14:paraId="6D4E67A2" w14:textId="148508F0" w:rsidR="00AD01A2" w:rsidRDefault="00AD01A2" w:rsidP="00652594">
      <w:pPr>
        <w:jc w:val="both"/>
        <w:textAlignment w:val="baseline"/>
        <w:rPr>
          <w:rFonts w:eastAsia="DengXian"/>
          <w:bCs/>
        </w:rPr>
      </w:pPr>
      <w:r>
        <w:rPr>
          <w:rFonts w:eastAsia="DengXian"/>
          <w:bCs/>
        </w:rPr>
        <w:t xml:space="preserve">RAN1 had discussed SA2’s LS </w:t>
      </w:r>
      <w:r>
        <w:rPr>
          <w:rFonts w:eastAsia="DengXian"/>
          <w:bCs/>
        </w:rPr>
        <w:fldChar w:fldCharType="begin"/>
      </w:r>
      <w:r>
        <w:rPr>
          <w:rFonts w:eastAsia="DengXian"/>
          <w:bCs/>
        </w:rPr>
        <w:instrText xml:space="preserve"> REF _Ref121042466 \r \h </w:instrText>
      </w:r>
      <w:r>
        <w:rPr>
          <w:rFonts w:eastAsia="DengXian"/>
          <w:bCs/>
        </w:rPr>
      </w:r>
      <w:r>
        <w:rPr>
          <w:rFonts w:eastAsia="DengXian"/>
          <w:bCs/>
        </w:rPr>
        <w:fldChar w:fldCharType="separate"/>
      </w:r>
      <w:r>
        <w:rPr>
          <w:rFonts w:eastAsia="DengXian"/>
          <w:bCs/>
        </w:rPr>
        <w:t>[6]</w:t>
      </w:r>
      <w:r>
        <w:rPr>
          <w:rFonts w:eastAsia="DengXian"/>
          <w:bCs/>
        </w:rPr>
        <w:fldChar w:fldCharType="end"/>
      </w:r>
      <w:r>
        <w:rPr>
          <w:rFonts w:eastAsia="DengXian"/>
          <w:bCs/>
        </w:rPr>
        <w:t xml:space="preserve"> regarding the PDU set and data burst of the XR packet generation with two questions for clarification in the reply LS </w:t>
      </w:r>
      <w:r>
        <w:rPr>
          <w:rFonts w:eastAsia="DengXian"/>
          <w:bCs/>
        </w:rPr>
        <w:fldChar w:fldCharType="begin"/>
      </w:r>
      <w:r>
        <w:rPr>
          <w:rFonts w:eastAsia="DengXian"/>
          <w:bCs/>
        </w:rPr>
        <w:instrText xml:space="preserve"> REF _Ref121043529 \r \h </w:instrText>
      </w:r>
      <w:r>
        <w:rPr>
          <w:rFonts w:eastAsia="DengXian"/>
          <w:bCs/>
        </w:rPr>
      </w:r>
      <w:r>
        <w:rPr>
          <w:rFonts w:eastAsia="DengXian"/>
          <w:bCs/>
        </w:rPr>
        <w:fldChar w:fldCharType="separate"/>
      </w:r>
      <w:r>
        <w:rPr>
          <w:rFonts w:eastAsia="DengXian"/>
          <w:bCs/>
        </w:rPr>
        <w:t>[8]</w:t>
      </w:r>
      <w:r>
        <w:rPr>
          <w:rFonts w:eastAsia="DengXian"/>
          <w:bCs/>
        </w:rPr>
        <w:fldChar w:fldCharType="end"/>
      </w:r>
      <w:r>
        <w:rPr>
          <w:rFonts w:eastAsia="DengXian"/>
          <w:bCs/>
        </w:rPr>
        <w:t xml:space="preserve"> on the definition of short period of time for a data burst, which the short period time is assumed as the interval of XR frame generation cycle.  </w:t>
      </w:r>
      <w:r w:rsidR="00AE4CB2">
        <w:rPr>
          <w:rFonts w:eastAsia="DengXian"/>
          <w:bCs/>
        </w:rPr>
        <w:t xml:space="preserve">Since a data burst contains one or more PDU sets in an interval (short period time), the inter-arrival time of XR PDU sets at the gNB scheduler, would not be periodic as assumed in the RAN1 evaluation.   </w:t>
      </w:r>
      <w:r w:rsidR="00733C5F">
        <w:rPr>
          <w:rFonts w:eastAsia="DengXian"/>
          <w:bCs/>
        </w:rPr>
        <w:t xml:space="preserve">If the XR PDU set(s) of any data burst could be marked with number, RAN1 would further clarify whether the time stamp of the first PDU set of any XR data burst would be available in the reply LS to SA2 </w:t>
      </w:r>
      <w:r w:rsidR="00733C5F">
        <w:rPr>
          <w:rFonts w:eastAsia="DengXian"/>
          <w:bCs/>
        </w:rPr>
        <w:fldChar w:fldCharType="begin"/>
      </w:r>
      <w:r w:rsidR="00733C5F">
        <w:rPr>
          <w:rFonts w:eastAsia="DengXian"/>
          <w:bCs/>
        </w:rPr>
        <w:instrText xml:space="preserve"> REF _Ref121043529 \r \h </w:instrText>
      </w:r>
      <w:r w:rsidR="00733C5F">
        <w:rPr>
          <w:rFonts w:eastAsia="DengXian"/>
          <w:bCs/>
        </w:rPr>
      </w:r>
      <w:r w:rsidR="00733C5F">
        <w:rPr>
          <w:rFonts w:eastAsia="DengXian"/>
          <w:bCs/>
        </w:rPr>
        <w:fldChar w:fldCharType="separate"/>
      </w:r>
      <w:r w:rsidR="00733C5F">
        <w:rPr>
          <w:rFonts w:eastAsia="DengXian"/>
          <w:bCs/>
        </w:rPr>
        <w:t>[8]</w:t>
      </w:r>
      <w:r w:rsidR="00733C5F">
        <w:rPr>
          <w:rFonts w:eastAsia="DengXian"/>
          <w:bCs/>
        </w:rPr>
        <w:fldChar w:fldCharType="end"/>
      </w:r>
      <w:r w:rsidR="00733C5F">
        <w:rPr>
          <w:rFonts w:eastAsia="DengXian"/>
          <w:bCs/>
        </w:rPr>
        <w:t xml:space="preserve">.  </w:t>
      </w:r>
    </w:p>
    <w:p w14:paraId="54EEB908" w14:textId="1AD09440" w:rsidR="00733C5F" w:rsidRDefault="00733C5F" w:rsidP="00733C5F">
      <w:pPr>
        <w:jc w:val="both"/>
        <w:textAlignment w:val="baseline"/>
        <w:rPr>
          <w:rFonts w:eastAsia="DengXian"/>
          <w:bCs/>
        </w:rPr>
      </w:pPr>
      <w:r>
        <w:rPr>
          <w:rFonts w:eastAsia="DengXian"/>
          <w:bCs/>
        </w:rPr>
        <w:t xml:space="preserve">RAN2 also discussed SA2’s LS on the mapping of XR frame to the PDU sets.  RAN2 sent an LS to SA2 </w:t>
      </w:r>
      <w:r>
        <w:rPr>
          <w:rFonts w:eastAsia="DengXian"/>
          <w:bCs/>
        </w:rPr>
        <w:fldChar w:fldCharType="begin"/>
      </w:r>
      <w:r>
        <w:rPr>
          <w:rFonts w:eastAsia="DengXian"/>
          <w:bCs/>
        </w:rPr>
        <w:instrText xml:space="preserve"> REF _Ref121044804 \r \h </w:instrText>
      </w:r>
      <w:r>
        <w:rPr>
          <w:rFonts w:eastAsia="DengXian"/>
          <w:bCs/>
        </w:rPr>
      </w:r>
      <w:r>
        <w:rPr>
          <w:rFonts w:eastAsia="DengXian"/>
          <w:bCs/>
        </w:rPr>
        <w:fldChar w:fldCharType="separate"/>
      </w:r>
      <w:r>
        <w:rPr>
          <w:rFonts w:eastAsia="DengXian"/>
          <w:bCs/>
        </w:rPr>
        <w:t>[7]</w:t>
      </w:r>
      <w:r>
        <w:rPr>
          <w:rFonts w:eastAsia="DengXian"/>
          <w:bCs/>
        </w:rPr>
        <w:fldChar w:fldCharType="end"/>
      </w:r>
      <w:r>
        <w:rPr>
          <w:rFonts w:eastAsia="DengXian"/>
          <w:bCs/>
        </w:rPr>
        <w:t xml:space="preserve"> on PDU set handling to clarify </w:t>
      </w:r>
      <w:r w:rsidRPr="00733C5F">
        <w:rPr>
          <w:rFonts w:eastAsia="DengXian"/>
          <w:bCs/>
        </w:rPr>
        <w:t>how PDU sets could be mapped in radio protocols</w:t>
      </w:r>
      <w:r>
        <w:rPr>
          <w:rFonts w:eastAsia="DengXian"/>
          <w:bCs/>
        </w:rPr>
        <w:t xml:space="preserve">.  </w:t>
      </w:r>
      <w:r w:rsidRPr="00733C5F">
        <w:rPr>
          <w:rFonts w:eastAsia="DengXian"/>
          <w:bCs/>
        </w:rPr>
        <w:t xml:space="preserve"> RAN2 </w:t>
      </w:r>
      <w:r>
        <w:rPr>
          <w:rFonts w:eastAsia="DengXian"/>
          <w:bCs/>
        </w:rPr>
        <w:t xml:space="preserve">would like the clarification from SA2 in </w:t>
      </w:r>
      <w:r>
        <w:rPr>
          <w:rFonts w:eastAsia="DengXian"/>
          <w:bCs/>
        </w:rPr>
        <w:fldChar w:fldCharType="begin"/>
      </w:r>
      <w:r>
        <w:rPr>
          <w:rFonts w:eastAsia="DengXian"/>
          <w:bCs/>
        </w:rPr>
        <w:instrText xml:space="preserve"> REF _Ref121044804 \r \h </w:instrText>
      </w:r>
      <w:r>
        <w:rPr>
          <w:rFonts w:eastAsia="DengXian"/>
          <w:bCs/>
        </w:rPr>
      </w:r>
      <w:r>
        <w:rPr>
          <w:rFonts w:eastAsia="DengXian"/>
          <w:bCs/>
        </w:rPr>
        <w:fldChar w:fldCharType="separate"/>
      </w:r>
      <w:r>
        <w:rPr>
          <w:rFonts w:eastAsia="DengXian"/>
          <w:bCs/>
        </w:rPr>
        <w:t>[7]</w:t>
      </w:r>
      <w:r>
        <w:rPr>
          <w:rFonts w:eastAsia="DengXian"/>
          <w:bCs/>
        </w:rPr>
        <w:fldChar w:fldCharType="end"/>
      </w:r>
      <w:r>
        <w:rPr>
          <w:rFonts w:eastAsia="DengXian"/>
          <w:bCs/>
        </w:rPr>
        <w:t xml:space="preserve"> on whether</w:t>
      </w:r>
      <w:r w:rsidRPr="00733C5F">
        <w:rPr>
          <w:rFonts w:eastAsia="DengXian"/>
          <w:bCs/>
        </w:rPr>
        <w:t xml:space="preserve"> different PDU sets could have different characteristics (for instance importance, PSER, and/or PSDB)</w:t>
      </w:r>
      <w:r>
        <w:rPr>
          <w:rFonts w:eastAsia="DengXian"/>
          <w:bCs/>
        </w:rPr>
        <w:t xml:space="preserve">.  </w:t>
      </w:r>
      <w:r w:rsidRPr="00733C5F">
        <w:rPr>
          <w:rFonts w:eastAsia="DengXian"/>
          <w:bCs/>
        </w:rPr>
        <w:t>RAN2 would also like to know whether different types of PDU set can be mapped to the same QoS flow</w:t>
      </w:r>
      <w:r>
        <w:rPr>
          <w:rFonts w:eastAsia="DengXian"/>
          <w:bCs/>
        </w:rPr>
        <w:t xml:space="preserve"> in order for gNB scheduler to handle </w:t>
      </w:r>
      <w:r w:rsidR="008D6196">
        <w:rPr>
          <w:rFonts w:eastAsia="DengXian"/>
          <w:bCs/>
        </w:rPr>
        <w:t>the PDU sets accordingly</w:t>
      </w:r>
      <w:r w:rsidRPr="00733C5F">
        <w:rPr>
          <w:rFonts w:eastAsia="DengXian"/>
          <w:bCs/>
        </w:rPr>
        <w:t xml:space="preserve">. </w:t>
      </w:r>
    </w:p>
    <w:p w14:paraId="33F722FB" w14:textId="77777777" w:rsidR="00133C2C" w:rsidRPr="00133C2C" w:rsidRDefault="00133C2C" w:rsidP="00133C2C">
      <w:pPr>
        <w:jc w:val="both"/>
        <w:textAlignment w:val="baseline"/>
        <w:rPr>
          <w:rFonts w:eastAsia="DengXian"/>
          <w:bCs/>
        </w:rPr>
      </w:pPr>
      <w:r w:rsidRPr="00133C2C">
        <w:rPr>
          <w:rFonts w:eastAsia="DengXian"/>
          <w:bCs/>
        </w:rPr>
        <w:t xml:space="preserve">During SA2#154 in Toulouse, France, the PDU set related information to support PDU set based handling was agreed with text proposal in </w:t>
      </w:r>
      <w:r w:rsidRPr="00133C2C">
        <w:rPr>
          <w:rFonts w:eastAsia="DengXian"/>
          <w:bCs/>
        </w:rPr>
        <w:fldChar w:fldCharType="begin"/>
      </w:r>
      <w:r w:rsidRPr="00133C2C">
        <w:rPr>
          <w:rFonts w:eastAsia="DengXian"/>
          <w:bCs/>
        </w:rPr>
        <w:instrText xml:space="preserve"> REF _Ref121045549 \r \h </w:instrText>
      </w:r>
      <w:r w:rsidRPr="00133C2C">
        <w:rPr>
          <w:rFonts w:eastAsia="DengXian"/>
          <w:bCs/>
        </w:rPr>
      </w:r>
      <w:r w:rsidRPr="00133C2C">
        <w:rPr>
          <w:rFonts w:eastAsia="DengXian"/>
          <w:bCs/>
        </w:rPr>
        <w:fldChar w:fldCharType="separate"/>
      </w:r>
      <w:r w:rsidRPr="00133C2C">
        <w:rPr>
          <w:rFonts w:eastAsia="DengXian"/>
          <w:bCs/>
        </w:rPr>
        <w:t>[10]</w:t>
      </w:r>
      <w:r w:rsidRPr="00133C2C">
        <w:rPr>
          <w:rFonts w:eastAsia="DengXian"/>
          <w:bCs/>
        </w:rPr>
        <w:fldChar w:fldCharType="end"/>
      </w:r>
      <w:r w:rsidRPr="00133C2C">
        <w:rPr>
          <w:rFonts w:eastAsia="DengXian"/>
          <w:bCs/>
        </w:rPr>
        <w:t xml:space="preserve"> as follows, </w:t>
      </w:r>
    </w:p>
    <w:p w14:paraId="2B05D0E0" w14:textId="77777777" w:rsidR="00133C2C" w:rsidRPr="00133C2C" w:rsidRDefault="00133C2C" w:rsidP="00133C2C">
      <w:pPr>
        <w:spacing w:line="240" w:lineRule="auto"/>
        <w:jc w:val="both"/>
        <w:textAlignment w:val="baseline"/>
        <w:rPr>
          <w:rFonts w:eastAsia="DengXian"/>
          <w:bCs/>
        </w:rPr>
      </w:pPr>
      <w:r w:rsidRPr="00133C2C">
        <w:rPr>
          <w:rFonts w:eastAsia="DengXian"/>
          <w:bCs/>
        </w:rPr>
        <w:t>The following PDU Set related information are identified by UPF to support PDU Set based handling:</w:t>
      </w:r>
    </w:p>
    <w:p w14:paraId="192AE51D" w14:textId="77777777" w:rsidR="00133C2C" w:rsidRPr="00133C2C" w:rsidRDefault="00133C2C" w:rsidP="00133C2C">
      <w:pPr>
        <w:numPr>
          <w:ilvl w:val="0"/>
          <w:numId w:val="35"/>
        </w:numPr>
        <w:spacing w:line="240" w:lineRule="auto"/>
        <w:contextualSpacing/>
        <w:jc w:val="both"/>
        <w:textAlignment w:val="baseline"/>
        <w:rPr>
          <w:rFonts w:eastAsia="DengXian"/>
          <w:bCs/>
        </w:rPr>
      </w:pPr>
      <w:r w:rsidRPr="00133C2C">
        <w:rPr>
          <w:rFonts w:eastAsia="DengXian"/>
          <w:bCs/>
        </w:rPr>
        <w:t>PDU Set Sequence Number.</w:t>
      </w:r>
    </w:p>
    <w:p w14:paraId="1DA444CE" w14:textId="77777777" w:rsidR="00133C2C" w:rsidRPr="00133C2C" w:rsidRDefault="00133C2C" w:rsidP="00133C2C">
      <w:pPr>
        <w:numPr>
          <w:ilvl w:val="0"/>
          <w:numId w:val="35"/>
        </w:numPr>
        <w:spacing w:line="240" w:lineRule="auto"/>
        <w:contextualSpacing/>
        <w:jc w:val="both"/>
        <w:textAlignment w:val="baseline"/>
        <w:rPr>
          <w:rFonts w:eastAsia="DengXian"/>
          <w:bCs/>
        </w:rPr>
      </w:pPr>
      <w:r w:rsidRPr="00133C2C">
        <w:rPr>
          <w:rFonts w:eastAsia="DengXian"/>
          <w:bCs/>
        </w:rPr>
        <w:t>End PDU of the PDU Set.</w:t>
      </w:r>
    </w:p>
    <w:p w14:paraId="41F06050" w14:textId="77777777" w:rsidR="00133C2C" w:rsidRPr="00133C2C" w:rsidRDefault="00133C2C" w:rsidP="00133C2C">
      <w:pPr>
        <w:numPr>
          <w:ilvl w:val="0"/>
          <w:numId w:val="35"/>
        </w:numPr>
        <w:spacing w:line="240" w:lineRule="auto"/>
        <w:contextualSpacing/>
        <w:jc w:val="both"/>
        <w:textAlignment w:val="baseline"/>
        <w:rPr>
          <w:rFonts w:eastAsia="DengXian"/>
          <w:bCs/>
        </w:rPr>
      </w:pPr>
      <w:r w:rsidRPr="00133C2C">
        <w:rPr>
          <w:rFonts w:eastAsia="DengXian"/>
          <w:bCs/>
        </w:rPr>
        <w:t>PDU SN within a PDU Set.</w:t>
      </w:r>
    </w:p>
    <w:p w14:paraId="3DABAFDC" w14:textId="77777777" w:rsidR="00133C2C" w:rsidRPr="00133C2C" w:rsidRDefault="00133C2C" w:rsidP="00133C2C">
      <w:pPr>
        <w:numPr>
          <w:ilvl w:val="0"/>
          <w:numId w:val="35"/>
        </w:numPr>
        <w:spacing w:line="240" w:lineRule="auto"/>
        <w:contextualSpacing/>
        <w:jc w:val="both"/>
        <w:textAlignment w:val="baseline"/>
        <w:rPr>
          <w:rFonts w:eastAsia="DengXian"/>
          <w:bCs/>
        </w:rPr>
      </w:pPr>
      <w:r w:rsidRPr="00133C2C">
        <w:rPr>
          <w:rFonts w:eastAsia="DengXian"/>
          <w:bCs/>
        </w:rPr>
        <w:t>PDU Set Size in bytes.</w:t>
      </w:r>
    </w:p>
    <w:p w14:paraId="7E8659BE" w14:textId="77777777" w:rsidR="00133C2C" w:rsidRPr="00133C2C" w:rsidRDefault="00133C2C" w:rsidP="00133C2C">
      <w:pPr>
        <w:numPr>
          <w:ilvl w:val="1"/>
          <w:numId w:val="35"/>
        </w:numPr>
        <w:spacing w:line="240" w:lineRule="auto"/>
        <w:contextualSpacing/>
        <w:jc w:val="both"/>
        <w:textAlignment w:val="baseline"/>
        <w:rPr>
          <w:rFonts w:eastAsia="DengXian"/>
          <w:bCs/>
        </w:rPr>
      </w:pPr>
      <w:r w:rsidRPr="00133C2C">
        <w:rPr>
          <w:rFonts w:eastAsia="DengXian"/>
          <w:bCs/>
        </w:rPr>
        <w:t>NOTE 1: The PDU Set Size is pending SA4 progress on SA4 5G_RTP WI. It’s up to an application to decide whether to send PDU Set Size in bytes or not.</w:t>
      </w:r>
    </w:p>
    <w:p w14:paraId="032DD187" w14:textId="77777777" w:rsidR="00133C2C" w:rsidRPr="00133C2C" w:rsidRDefault="00133C2C" w:rsidP="00133C2C">
      <w:pPr>
        <w:numPr>
          <w:ilvl w:val="0"/>
          <w:numId w:val="35"/>
        </w:numPr>
        <w:spacing w:line="240" w:lineRule="auto"/>
        <w:contextualSpacing/>
        <w:jc w:val="both"/>
        <w:textAlignment w:val="baseline"/>
        <w:rPr>
          <w:rFonts w:eastAsia="DengXian"/>
          <w:bCs/>
        </w:rPr>
      </w:pPr>
      <w:r w:rsidRPr="00133C2C">
        <w:rPr>
          <w:rFonts w:eastAsia="DengXian"/>
          <w:bCs/>
        </w:rPr>
        <w:t>PDU Set Importance: This parameter is used to identify the importance of a PDU Set within a QoS flow. RAN may use it for PDU Set level packet discarding in presence of congestion.</w:t>
      </w:r>
    </w:p>
    <w:p w14:paraId="1CD77528" w14:textId="10B63209" w:rsidR="00133C2C" w:rsidRDefault="00133C2C" w:rsidP="00133C2C">
      <w:pPr>
        <w:jc w:val="both"/>
        <w:textAlignment w:val="baseline"/>
        <w:rPr>
          <w:rFonts w:eastAsia="DengXian"/>
          <w:bCs/>
        </w:rPr>
      </w:pPr>
    </w:p>
    <w:p w14:paraId="38AA4715" w14:textId="14CC6902" w:rsidR="00133C2C" w:rsidRDefault="00133C2C" w:rsidP="00133C2C">
      <w:pPr>
        <w:jc w:val="both"/>
        <w:textAlignment w:val="baseline"/>
        <w:rPr>
          <w:rFonts w:eastAsia="DengXian"/>
          <w:bCs/>
        </w:rPr>
      </w:pPr>
      <w:r>
        <w:rPr>
          <w:rFonts w:eastAsia="DengXian"/>
          <w:bCs/>
        </w:rPr>
        <w:t xml:space="preserve">The PDU set related information agreed by SA2 </w:t>
      </w:r>
      <w:r>
        <w:rPr>
          <w:rFonts w:eastAsia="DengXian"/>
          <w:bCs/>
        </w:rPr>
        <w:fldChar w:fldCharType="begin"/>
      </w:r>
      <w:r>
        <w:rPr>
          <w:rFonts w:eastAsia="DengXian"/>
          <w:bCs/>
        </w:rPr>
        <w:instrText xml:space="preserve"> REF _Ref121045549 \r \h </w:instrText>
      </w:r>
      <w:r>
        <w:rPr>
          <w:rFonts w:eastAsia="DengXian"/>
          <w:bCs/>
        </w:rPr>
      </w:r>
      <w:r>
        <w:rPr>
          <w:rFonts w:eastAsia="DengXian"/>
          <w:bCs/>
        </w:rPr>
        <w:fldChar w:fldCharType="separate"/>
      </w:r>
      <w:r>
        <w:rPr>
          <w:rFonts w:eastAsia="DengXian"/>
          <w:bCs/>
        </w:rPr>
        <w:t>[10]</w:t>
      </w:r>
      <w:r>
        <w:rPr>
          <w:rFonts w:eastAsia="DengXian"/>
          <w:bCs/>
        </w:rPr>
        <w:fldChar w:fldCharType="end"/>
      </w:r>
      <w:r w:rsidR="00F362A5">
        <w:rPr>
          <w:rFonts w:eastAsia="DengXian"/>
          <w:bCs/>
        </w:rPr>
        <w:t xml:space="preserve"> in SA2#154</w:t>
      </w:r>
      <w:r>
        <w:rPr>
          <w:rFonts w:eastAsia="DengXian"/>
          <w:bCs/>
        </w:rPr>
        <w:t xml:space="preserve"> has provided information on a XR data burst for PDU handling.  The </w:t>
      </w:r>
      <w:r w:rsidR="00D43CCF">
        <w:rPr>
          <w:rFonts w:eastAsia="DengXian"/>
          <w:bCs/>
        </w:rPr>
        <w:t xml:space="preserve">PDU set sequence number, the End PDU of the PDU set, and the PDU SN within a PDU set would provide the gNB scheduler the mapping of XR frame to the PDUs within a data burst (total number of PDUs within a XR data burst) at each XR frame generation cycle.   This should be sufficient for the XR PDU handling at the gNB scheduler.   Although the details of the XR frame mapping to the PDU and associated QoS flow are not yet clarified, </w:t>
      </w:r>
      <w:bookmarkStart w:id="3" w:name="_Hlk121047395"/>
      <w:r w:rsidR="00D43CCF">
        <w:rPr>
          <w:rFonts w:eastAsia="DengXian"/>
          <w:bCs/>
        </w:rPr>
        <w:t>the RAN study on XR-awareness should be able to move forward to the details design in the XR work item</w:t>
      </w:r>
      <w:bookmarkEnd w:id="3"/>
      <w:r w:rsidR="00D43CCF">
        <w:rPr>
          <w:rFonts w:eastAsia="DengXian"/>
          <w:bCs/>
        </w:rPr>
        <w:t xml:space="preserve">.  </w:t>
      </w:r>
    </w:p>
    <w:p w14:paraId="45B75F6A" w14:textId="4B5D9684" w:rsidR="00D43CCF" w:rsidRDefault="00D43CCF" w:rsidP="00133C2C">
      <w:pPr>
        <w:jc w:val="both"/>
        <w:textAlignment w:val="baseline"/>
        <w:rPr>
          <w:rFonts w:eastAsia="DengXian"/>
          <w:bCs/>
        </w:rPr>
      </w:pPr>
    </w:p>
    <w:p w14:paraId="60642D21" w14:textId="05353182" w:rsidR="00D43CCF" w:rsidRPr="00D43CCF" w:rsidRDefault="00D43CCF" w:rsidP="00133C2C">
      <w:pPr>
        <w:jc w:val="both"/>
        <w:textAlignment w:val="baseline"/>
        <w:rPr>
          <w:rFonts w:eastAsia="DengXian"/>
          <w:b/>
        </w:rPr>
      </w:pPr>
      <w:bookmarkStart w:id="4" w:name="_Hlk121053055"/>
      <w:r>
        <w:rPr>
          <w:rFonts w:eastAsia="DengXian"/>
          <w:b/>
        </w:rPr>
        <w:t xml:space="preserve">Proposal 1:  Based on SA2 agreements in XR PDU set related information for PDU set based handling, </w:t>
      </w:r>
      <w:r w:rsidRPr="00D43CCF">
        <w:rPr>
          <w:rFonts w:eastAsia="DengXian"/>
          <w:b/>
        </w:rPr>
        <w:t>RAN study on XR-awareness should be able to move forward to the details design in the XR work item</w:t>
      </w:r>
      <w:r>
        <w:rPr>
          <w:rFonts w:eastAsia="DengXian"/>
          <w:b/>
        </w:rPr>
        <w:t xml:space="preserve"> although the </w:t>
      </w:r>
      <w:r w:rsidR="003B644F">
        <w:rPr>
          <w:rFonts w:eastAsia="DengXian"/>
          <w:b/>
        </w:rPr>
        <w:t xml:space="preserve">study of </w:t>
      </w:r>
      <w:r>
        <w:rPr>
          <w:rFonts w:eastAsia="DengXian"/>
          <w:b/>
        </w:rPr>
        <w:t>XR-awareness is not completed in RAN2</w:t>
      </w:r>
    </w:p>
    <w:bookmarkEnd w:id="4"/>
    <w:p w14:paraId="38949F3C" w14:textId="64B8F9D4" w:rsidR="00D43CCF" w:rsidRDefault="00D43CCF" w:rsidP="00133C2C">
      <w:pPr>
        <w:jc w:val="both"/>
        <w:textAlignment w:val="baseline"/>
        <w:rPr>
          <w:rFonts w:eastAsia="DengXian"/>
          <w:bCs/>
        </w:rPr>
      </w:pPr>
    </w:p>
    <w:p w14:paraId="23A8AD98" w14:textId="534E195D" w:rsidR="00133C2C" w:rsidRPr="00133C2C" w:rsidRDefault="003B644F" w:rsidP="00133C2C">
      <w:pPr>
        <w:jc w:val="both"/>
        <w:textAlignment w:val="baseline"/>
        <w:rPr>
          <w:rFonts w:eastAsia="DengXian"/>
          <w:bCs/>
        </w:rPr>
      </w:pPr>
      <w:r>
        <w:rPr>
          <w:rFonts w:eastAsia="DengXian"/>
          <w:bCs/>
        </w:rPr>
        <w:t xml:space="preserve">In RAN1 there is no consensus on any XR-specific power saving techniques in both C-DRX enhancements and PDCCH monitoring adaptation enhancements.   Since the evaluation results of UE power saving gain is based on the assumption of XR traffic periodic arrival, the variation of the XR PDU inter-arrival at the gNB was not taken into account.    </w:t>
      </w:r>
      <w:r w:rsidR="00DD4AE6">
        <w:rPr>
          <w:rFonts w:eastAsia="DengXian"/>
          <w:bCs/>
        </w:rPr>
        <w:t xml:space="preserve">The </w:t>
      </w:r>
      <w:r w:rsidR="00DD4AE6">
        <w:rPr>
          <w:rFonts w:eastAsia="DengXian"/>
          <w:bCs/>
        </w:rPr>
        <w:lastRenderedPageBreak/>
        <w:t xml:space="preserve">assumption of aligning the XR-specific C-DRX configuration to the XR packet generation cycle might not be optimized when a XR packet is a data burst consists of one or more PDUS, </w:t>
      </w:r>
      <w:r w:rsidR="00133C2C" w:rsidRPr="00133C2C">
        <w:rPr>
          <w:rFonts w:eastAsia="DengXian"/>
          <w:bCs/>
        </w:rPr>
        <w:t xml:space="preserve">From SA2 conclusion on the XR characteristic and RAN1/RAN2 discussion on the SA2 LS, XR-specific </w:t>
      </w:r>
      <w:r w:rsidR="0039437E">
        <w:rPr>
          <w:rFonts w:eastAsia="DengXian"/>
          <w:bCs/>
        </w:rPr>
        <w:t xml:space="preserve">C-DRX enhancement </w:t>
      </w:r>
      <w:r w:rsidR="00133C2C" w:rsidRPr="00133C2C">
        <w:rPr>
          <w:rFonts w:eastAsia="DengXian"/>
          <w:bCs/>
        </w:rPr>
        <w:t xml:space="preserve">based on the XR-awareness at the gNB scheduler might not be optimized due to one or more XR PDUs generation within the period.  </w:t>
      </w:r>
    </w:p>
    <w:p w14:paraId="68D2887E" w14:textId="77777777" w:rsidR="00670045" w:rsidRPr="00652594" w:rsidRDefault="00670045" w:rsidP="00670045">
      <w:pPr>
        <w:jc w:val="both"/>
        <w:textAlignment w:val="baseline"/>
        <w:rPr>
          <w:rFonts w:eastAsia="DengXian"/>
          <w:bCs/>
        </w:rPr>
      </w:pPr>
    </w:p>
    <w:p w14:paraId="7EF895A5" w14:textId="170D14BC" w:rsidR="00652594" w:rsidRPr="00652594" w:rsidRDefault="00670045" w:rsidP="003B644F">
      <w:pPr>
        <w:jc w:val="both"/>
        <w:textAlignment w:val="baseline"/>
        <w:rPr>
          <w:rFonts w:eastAsia="DengXian"/>
          <w:b/>
        </w:rPr>
      </w:pPr>
      <w:r w:rsidRPr="00652594">
        <w:rPr>
          <w:rFonts w:eastAsia="DengXian"/>
          <w:b/>
        </w:rPr>
        <w:t xml:space="preserve">Proposal </w:t>
      </w:r>
      <w:r w:rsidR="003B644F">
        <w:rPr>
          <w:rFonts w:eastAsia="DengXian"/>
          <w:b/>
        </w:rPr>
        <w:t>2</w:t>
      </w:r>
      <w:r w:rsidRPr="00652594">
        <w:rPr>
          <w:rFonts w:eastAsia="DengXian"/>
          <w:b/>
        </w:rPr>
        <w:t xml:space="preserve">:  From SA2 </w:t>
      </w:r>
      <w:r>
        <w:rPr>
          <w:rFonts w:eastAsia="DengXian"/>
          <w:b/>
        </w:rPr>
        <w:t>conclusion of XR and media service for UE power saving</w:t>
      </w:r>
      <w:r w:rsidRPr="00652594">
        <w:rPr>
          <w:rFonts w:eastAsia="DengXian"/>
          <w:b/>
        </w:rPr>
        <w:t>, the enhancement of the C-DRX configuration align</w:t>
      </w:r>
      <w:r w:rsidR="00133C2C">
        <w:rPr>
          <w:rFonts w:eastAsia="DengXian"/>
          <w:b/>
        </w:rPr>
        <w:t>ed</w:t>
      </w:r>
      <w:r w:rsidRPr="00652594">
        <w:rPr>
          <w:rFonts w:eastAsia="DengXian"/>
          <w:b/>
        </w:rPr>
        <w:t xml:space="preserve"> with XR</w:t>
      </w:r>
      <w:r w:rsidR="00133C2C">
        <w:rPr>
          <w:rFonts w:eastAsia="DengXian"/>
          <w:b/>
        </w:rPr>
        <w:t xml:space="preserve"> traffic generation cycle</w:t>
      </w:r>
      <w:r w:rsidRPr="00652594">
        <w:rPr>
          <w:rFonts w:eastAsia="DengXian"/>
          <w:b/>
        </w:rPr>
        <w:t xml:space="preserve"> would not provide the optimize</w:t>
      </w:r>
      <w:r w:rsidR="00133C2C">
        <w:rPr>
          <w:rFonts w:eastAsia="DengXian"/>
          <w:b/>
        </w:rPr>
        <w:t>d configuration in achieving the</w:t>
      </w:r>
      <w:r w:rsidRPr="00652594">
        <w:rPr>
          <w:rFonts w:eastAsia="DengXian"/>
          <w:b/>
        </w:rPr>
        <w:t xml:space="preserve"> UE power saving gain </w:t>
      </w:r>
      <w:r w:rsidR="00133C2C">
        <w:rPr>
          <w:rFonts w:eastAsia="DengXian"/>
          <w:b/>
        </w:rPr>
        <w:t>since a XR frame</w:t>
      </w:r>
      <w:r w:rsidRPr="00652594">
        <w:rPr>
          <w:rFonts w:eastAsia="DengXian"/>
          <w:b/>
        </w:rPr>
        <w:t xml:space="preserve"> </w:t>
      </w:r>
      <w:r w:rsidR="00133C2C">
        <w:rPr>
          <w:rFonts w:eastAsia="DengXian"/>
          <w:b/>
        </w:rPr>
        <w:t xml:space="preserve">is mapped to a data burst which consists </w:t>
      </w:r>
      <w:r w:rsidRPr="00652594">
        <w:rPr>
          <w:rFonts w:eastAsia="DengXian"/>
          <w:b/>
        </w:rPr>
        <w:t>of</w:t>
      </w:r>
      <w:r w:rsidR="00133C2C">
        <w:rPr>
          <w:rFonts w:eastAsia="DengXian"/>
          <w:b/>
        </w:rPr>
        <w:t xml:space="preserve"> one or more</w:t>
      </w:r>
      <w:r w:rsidRPr="00652594">
        <w:rPr>
          <w:rFonts w:eastAsia="DengXian"/>
          <w:b/>
        </w:rPr>
        <w:t xml:space="preserve"> PDU sets</w:t>
      </w:r>
      <w:r w:rsidR="00133C2C">
        <w:rPr>
          <w:rFonts w:eastAsia="DengXian"/>
          <w:b/>
        </w:rPr>
        <w:t xml:space="preserve">.  </w:t>
      </w:r>
      <w:r w:rsidR="0039437E">
        <w:rPr>
          <w:rFonts w:eastAsia="DengXian"/>
          <w:b/>
        </w:rPr>
        <w:t xml:space="preserve"> The C-DRX enhancement with semi-static alignment to the XR frame generation cycle should not be included in the XR work item.  </w:t>
      </w:r>
    </w:p>
    <w:p w14:paraId="37910283" w14:textId="417DC7E0" w:rsidR="00652594" w:rsidRDefault="00652594" w:rsidP="00652594">
      <w:pPr>
        <w:rPr>
          <w:rFonts w:eastAsiaTheme="minorEastAsia"/>
          <w:lang w:eastAsia="zh-CN"/>
        </w:rPr>
      </w:pPr>
    </w:p>
    <w:p w14:paraId="419381BD" w14:textId="4FF19A41" w:rsidR="0039437E" w:rsidRDefault="0039437E" w:rsidP="0039437E">
      <w:pPr>
        <w:rPr>
          <w:rFonts w:eastAsiaTheme="minorEastAsia"/>
          <w:lang w:val="en-US" w:eastAsia="zh-CN"/>
        </w:rPr>
      </w:pPr>
      <w:r>
        <w:rPr>
          <w:rFonts w:eastAsiaTheme="minorEastAsia"/>
          <w:lang w:eastAsia="zh-CN"/>
        </w:rPr>
        <w:t xml:space="preserve">There are several proposals of enhanced PDCCH monitoring adaptation for XR to achieve the UE power saving gain over Rel-15/16/17 UE power saving techniques, such as PDCCH skipping duration enhancement, continuous PDCCH skipping, PDCCH skipping by non-scheduling DCI, and </w:t>
      </w:r>
      <w:r w:rsidRPr="0039437E">
        <w:rPr>
          <w:rFonts w:eastAsiaTheme="minorEastAsia"/>
          <w:lang w:val="en-US" w:eastAsia="zh-CN"/>
        </w:rPr>
        <w:t>PDCCH monitoring resume if UE transmits NACK after PDCCH skipping starts</w:t>
      </w:r>
      <w:r>
        <w:rPr>
          <w:rFonts w:eastAsiaTheme="minorEastAsia"/>
          <w:lang w:val="en-US" w:eastAsia="zh-CN"/>
        </w:rPr>
        <w:t xml:space="preserve">.  Most of the PDCCH monitoring adaptation enhancement could be achieved by </w:t>
      </w:r>
      <w:r w:rsidR="00C604F3">
        <w:rPr>
          <w:rFonts w:eastAsiaTheme="minorEastAsia"/>
          <w:lang w:val="en-US" w:eastAsia="zh-CN"/>
        </w:rPr>
        <w:t xml:space="preserve">existing </w:t>
      </w:r>
      <w:r>
        <w:rPr>
          <w:rFonts w:eastAsiaTheme="minorEastAsia"/>
          <w:lang w:val="en-US" w:eastAsia="zh-CN"/>
        </w:rPr>
        <w:t xml:space="preserve">Rel-17 PDCCH skipping and Rel-15 MAC control go-to-sleep signaling without further </w:t>
      </w:r>
      <w:r w:rsidR="00C604F3">
        <w:rPr>
          <w:rFonts w:eastAsiaTheme="minorEastAsia"/>
          <w:lang w:val="en-US" w:eastAsia="zh-CN"/>
        </w:rPr>
        <w:t xml:space="preserve">much of performance degradation.  </w:t>
      </w:r>
      <w:r>
        <w:rPr>
          <w:rFonts w:eastAsiaTheme="minorEastAsia"/>
          <w:lang w:val="en-US" w:eastAsia="zh-CN"/>
        </w:rPr>
        <w:t xml:space="preserve">   Thus, there </w:t>
      </w:r>
      <w:bookmarkStart w:id="5" w:name="_Hlk121051671"/>
      <w:r>
        <w:rPr>
          <w:rFonts w:eastAsiaTheme="minorEastAsia"/>
          <w:lang w:val="en-US" w:eastAsia="zh-CN"/>
        </w:rPr>
        <w:t>is no PDCCH monitoring adaptation enhancement for XR-specific power saving in Rel-18.</w:t>
      </w:r>
    </w:p>
    <w:bookmarkEnd w:id="5"/>
    <w:p w14:paraId="686407C9" w14:textId="608B8A27" w:rsidR="0039437E" w:rsidRDefault="0039437E" w:rsidP="0039437E">
      <w:pPr>
        <w:rPr>
          <w:rFonts w:eastAsiaTheme="minorEastAsia"/>
          <w:lang w:val="en-US" w:eastAsia="zh-CN"/>
        </w:rPr>
      </w:pPr>
    </w:p>
    <w:p w14:paraId="643FD5BA" w14:textId="4C21CE01" w:rsidR="0039437E" w:rsidRPr="00C604F3" w:rsidRDefault="00C604F3" w:rsidP="0039437E">
      <w:pPr>
        <w:rPr>
          <w:rFonts w:eastAsiaTheme="minorEastAsia"/>
          <w:b/>
          <w:bCs/>
          <w:lang w:val="en-US" w:eastAsia="zh-CN"/>
        </w:rPr>
      </w:pPr>
      <w:bookmarkStart w:id="6" w:name="_Hlk121053081"/>
      <w:r>
        <w:rPr>
          <w:rFonts w:eastAsiaTheme="minorEastAsia"/>
          <w:b/>
          <w:bCs/>
          <w:lang w:val="en-US" w:eastAsia="zh-CN"/>
        </w:rPr>
        <w:t xml:space="preserve">Proposal 3:  There </w:t>
      </w:r>
      <w:r w:rsidRPr="00C604F3">
        <w:rPr>
          <w:rFonts w:eastAsiaTheme="minorEastAsia"/>
          <w:b/>
          <w:bCs/>
          <w:lang w:val="en-US" w:eastAsia="zh-CN"/>
        </w:rPr>
        <w:t>is no PDCCH monitoring adaptation enhancement for XR-specific power saving in Rel-18.</w:t>
      </w:r>
    </w:p>
    <w:p w14:paraId="0A5FD9AE" w14:textId="30EBB192" w:rsidR="00566143" w:rsidRDefault="00C604F3" w:rsidP="00003595">
      <w:pPr>
        <w:rPr>
          <w:rFonts w:eastAsia="SimSun"/>
        </w:rPr>
      </w:pPr>
      <w:bookmarkStart w:id="7" w:name="_Hlk115249176"/>
      <w:bookmarkEnd w:id="6"/>
      <w:r>
        <w:rPr>
          <w:rFonts w:eastAsia="SimSun"/>
        </w:rPr>
        <w:t xml:space="preserve">For XR specific capacity enhancements, </w:t>
      </w:r>
      <w:r w:rsidR="007E3CB1">
        <w:rPr>
          <w:rFonts w:eastAsia="SimSun"/>
        </w:rPr>
        <w:t>multiple configured CG occasions with UE report of unused CG occasions by UCI was recommended by RAN1.   M</w:t>
      </w:r>
      <w:r>
        <w:rPr>
          <w:rFonts w:eastAsia="SimSun"/>
        </w:rPr>
        <w:t xml:space="preserve">ost of the proposed XR capacity enhancement schemes </w:t>
      </w:r>
      <w:r w:rsidR="007E3CB1">
        <w:rPr>
          <w:rFonts w:eastAsia="SimSun"/>
        </w:rPr>
        <w:t xml:space="preserve">with capacity gain </w:t>
      </w:r>
      <w:r>
        <w:rPr>
          <w:rFonts w:eastAsia="SimSun"/>
        </w:rPr>
        <w:t xml:space="preserve">are generic and not customized for XR, such as </w:t>
      </w:r>
      <w:r w:rsidR="007E3CB1">
        <w:rPr>
          <w:rFonts w:eastAsia="SimSun"/>
        </w:rPr>
        <w:t xml:space="preserve">cooperative MIM via DL interference probing based on SRS enhancement, enhanced CQI based on DMRS or for CBG-based transmission, and UL delay-aware scheduling.  The BSR enhancement would define the triggering mechanism specific for XR traffic arrival.  The XR-specific playoutDelayForMediaStartup uses the Rel-17 feature of UE reporting the buffer size of media playout to reach up to over 200% capacity gain.   Most of the proposed enhancements could achieve the XR capacity enhancement with Rel-17 specification.  </w:t>
      </w:r>
      <w:bookmarkStart w:id="8" w:name="_Hlk121052797"/>
      <w:r w:rsidR="007E3CB1">
        <w:rPr>
          <w:rFonts w:eastAsia="SimSun"/>
        </w:rPr>
        <w:t xml:space="preserve">Thus, the XR-specific capacity improvement should focus on multiple configured CGs with UCI feedback on unused occasions and BSR enhancement.  </w:t>
      </w:r>
    </w:p>
    <w:bookmarkEnd w:id="8"/>
    <w:p w14:paraId="5D07F06D" w14:textId="0A5CE167" w:rsidR="007E3CB1" w:rsidRPr="007E3CB1" w:rsidRDefault="007E3CB1" w:rsidP="00003595">
      <w:pPr>
        <w:rPr>
          <w:rFonts w:eastAsia="SimSun"/>
          <w:b/>
          <w:bCs/>
        </w:rPr>
      </w:pPr>
      <w:r>
        <w:rPr>
          <w:rFonts w:eastAsia="SimSun"/>
          <w:b/>
          <w:bCs/>
        </w:rPr>
        <w:t xml:space="preserve">Proposal 4:  </w:t>
      </w:r>
      <w:r w:rsidRPr="007E3CB1">
        <w:rPr>
          <w:rFonts w:eastAsia="SimSun"/>
          <w:b/>
          <w:bCs/>
        </w:rPr>
        <w:t xml:space="preserve">The XR-specific capacity improvement should focus on multiple configured CGs with UCI feedback on unused occasions and BSR enhancement.  </w:t>
      </w:r>
    </w:p>
    <w:p w14:paraId="5A7AAEBD" w14:textId="77777777" w:rsidR="007E3CB1" w:rsidRPr="0042412B" w:rsidRDefault="007E3CB1" w:rsidP="00003595">
      <w:pPr>
        <w:rPr>
          <w:rFonts w:eastAsia="SimSun"/>
        </w:rPr>
      </w:pPr>
    </w:p>
    <w:bookmarkEnd w:id="7"/>
    <w:p w14:paraId="6DF4A2EE" w14:textId="7A923574" w:rsidR="00331F74" w:rsidRDefault="00C225EB" w:rsidP="00C16AA2">
      <w:pPr>
        <w:pStyle w:val="Heading1"/>
        <w:rPr>
          <w:rFonts w:eastAsia="SimSun"/>
          <w:lang w:val="en-US" w:eastAsia="zh-CN"/>
        </w:rPr>
      </w:pPr>
      <w:r>
        <w:rPr>
          <w:rFonts w:eastAsia="SimSun"/>
        </w:rPr>
        <w:t xml:space="preserve">Conclusion </w:t>
      </w:r>
    </w:p>
    <w:p w14:paraId="5D1B674A" w14:textId="704E765D" w:rsidR="00331F74" w:rsidRDefault="00C225EB">
      <w:pPr>
        <w:pStyle w:val="Caption"/>
        <w:spacing w:before="120" w:after="120"/>
        <w:jc w:val="both"/>
        <w:rPr>
          <w:rFonts w:eastAsia="SimSun"/>
          <w:b w:val="0"/>
          <w:szCs w:val="22"/>
          <w:lang w:val="en-US" w:eastAsia="zh-CN"/>
        </w:rPr>
      </w:pPr>
      <w:r>
        <w:rPr>
          <w:rFonts w:eastAsia="SimSun" w:hint="eastAsia"/>
          <w:b w:val="0"/>
          <w:szCs w:val="22"/>
          <w:lang w:val="en-US" w:eastAsia="zh-CN"/>
        </w:rPr>
        <w:t xml:space="preserve">In this contribution, </w:t>
      </w:r>
      <w:r w:rsidR="0004610E">
        <w:rPr>
          <w:rFonts w:eastAsia="SimSun"/>
          <w:b w:val="0"/>
          <w:szCs w:val="22"/>
          <w:lang w:val="en-US" w:eastAsia="zh-CN"/>
        </w:rPr>
        <w:t xml:space="preserve">we have discussed </w:t>
      </w:r>
      <w:r w:rsidR="00CE352D">
        <w:rPr>
          <w:rFonts w:eastAsia="SimSun"/>
          <w:b w:val="0"/>
          <w:szCs w:val="22"/>
          <w:lang w:val="en-US" w:eastAsia="zh-CN"/>
        </w:rPr>
        <w:t xml:space="preserve">the </w:t>
      </w:r>
      <w:r w:rsidR="007E3CB1">
        <w:rPr>
          <w:rFonts w:eastAsia="SimSun"/>
          <w:b w:val="0"/>
          <w:szCs w:val="22"/>
          <w:lang w:val="en-US" w:eastAsia="zh-CN"/>
        </w:rPr>
        <w:t xml:space="preserve">study of the XR </w:t>
      </w:r>
      <w:r w:rsidR="006F107C">
        <w:rPr>
          <w:rFonts w:eastAsia="SimSun"/>
          <w:b w:val="0"/>
          <w:szCs w:val="22"/>
          <w:lang w:val="en-US" w:eastAsia="zh-CN"/>
        </w:rPr>
        <w:t>in the area of XR-awareness, XR-specific power saving, and XR-specific capacity improvement.   Although the details of XR-awareness are not yet completed in RAN2, SA2 agreements on the PDU set related information for PDU set handling in SA2#154 in Toulouse</w:t>
      </w:r>
      <w:r w:rsidR="00CE352D">
        <w:rPr>
          <w:rFonts w:eastAsia="SimSun"/>
          <w:b w:val="0"/>
          <w:szCs w:val="22"/>
          <w:lang w:val="en-US" w:eastAsia="zh-CN"/>
        </w:rPr>
        <w:t xml:space="preserve"> </w:t>
      </w:r>
      <w:r w:rsidR="006F107C">
        <w:rPr>
          <w:rFonts w:eastAsia="SimSun"/>
          <w:b w:val="0"/>
          <w:szCs w:val="22"/>
          <w:lang w:val="en-US" w:eastAsia="zh-CN"/>
        </w:rPr>
        <w:t xml:space="preserve">should provide the sufficient information to move forward the XR-awareness to the work item.  </w:t>
      </w:r>
      <w:r w:rsidR="00CE352D">
        <w:rPr>
          <w:rFonts w:eastAsia="SimSun"/>
          <w:b w:val="0"/>
          <w:szCs w:val="22"/>
          <w:lang w:val="en-US" w:eastAsia="zh-CN"/>
        </w:rPr>
        <w:t xml:space="preserve"> </w:t>
      </w:r>
      <w:r w:rsidR="0004610E">
        <w:rPr>
          <w:rFonts w:eastAsia="SimSun"/>
          <w:b w:val="0"/>
          <w:szCs w:val="22"/>
          <w:lang w:val="en-US" w:eastAsia="zh-CN"/>
        </w:rPr>
        <w:t xml:space="preserve">We have the following proposals </w:t>
      </w:r>
      <w:r w:rsidR="006F107C">
        <w:rPr>
          <w:rFonts w:eastAsia="SimSun"/>
          <w:b w:val="0"/>
          <w:szCs w:val="22"/>
          <w:lang w:val="en-US" w:eastAsia="zh-CN"/>
        </w:rPr>
        <w:t>for the consideration of XR feature in Rel-18,</w:t>
      </w:r>
    </w:p>
    <w:p w14:paraId="1925ABF0" w14:textId="77777777" w:rsidR="006F107C" w:rsidRPr="006F107C" w:rsidRDefault="006F107C" w:rsidP="006F107C">
      <w:pPr>
        <w:pStyle w:val="ListParagraph"/>
        <w:numPr>
          <w:ilvl w:val="0"/>
          <w:numId w:val="36"/>
        </w:numPr>
        <w:jc w:val="both"/>
        <w:textAlignment w:val="baseline"/>
        <w:rPr>
          <w:rFonts w:eastAsia="DengXian"/>
          <w:bCs/>
        </w:rPr>
      </w:pPr>
      <w:r w:rsidRPr="006F107C">
        <w:rPr>
          <w:rFonts w:eastAsia="DengXian"/>
          <w:bCs/>
        </w:rPr>
        <w:t>Proposal 1:  Based on SA2 agreements in XR PDU set related information for PDU set based handling, RAN study on XR-awareness should be able to move forward to the details design in the XR work item although the study of XR-awareness is not completed in RAN2</w:t>
      </w:r>
    </w:p>
    <w:p w14:paraId="0D1FD449" w14:textId="1C17C346" w:rsidR="006F107C" w:rsidRPr="006F107C" w:rsidRDefault="006F107C" w:rsidP="006F107C">
      <w:pPr>
        <w:pStyle w:val="ListParagraph"/>
        <w:numPr>
          <w:ilvl w:val="0"/>
          <w:numId w:val="36"/>
        </w:numPr>
        <w:jc w:val="both"/>
        <w:textAlignment w:val="baseline"/>
        <w:rPr>
          <w:rFonts w:eastAsia="DengXian"/>
          <w:bCs/>
        </w:rPr>
      </w:pPr>
      <w:r w:rsidRPr="006F107C">
        <w:rPr>
          <w:rFonts w:eastAsia="DengXian"/>
          <w:bCs/>
        </w:rPr>
        <w:t xml:space="preserve">Proposal 2:  From SA2 conclusion of XR and media service for UE power saving, the enhancement of the C-DRX configuration aligned with XR traffic generation cycle would not provide the optimized configuration in achieving the UE power saving gain since a XR frame is mapped to a data burst which consists of one or more PDU sets.   The C-DRX enhancement with semi-static alignment to the XR frame generation cycle should not be included in the XR work item.  </w:t>
      </w:r>
    </w:p>
    <w:p w14:paraId="001ECC8F" w14:textId="77777777" w:rsidR="006F107C" w:rsidRPr="006F107C" w:rsidRDefault="006F107C" w:rsidP="006F107C">
      <w:pPr>
        <w:pStyle w:val="ListParagraph"/>
        <w:numPr>
          <w:ilvl w:val="0"/>
          <w:numId w:val="36"/>
        </w:numPr>
        <w:rPr>
          <w:rFonts w:eastAsiaTheme="minorEastAsia"/>
          <w:bCs/>
          <w:lang w:val="en-US" w:eastAsia="zh-CN"/>
        </w:rPr>
      </w:pPr>
      <w:r w:rsidRPr="006F107C">
        <w:rPr>
          <w:rFonts w:eastAsiaTheme="minorEastAsia"/>
          <w:bCs/>
          <w:lang w:val="en-US" w:eastAsia="zh-CN"/>
        </w:rPr>
        <w:t>Proposal 3:  There is no PDCCH monitoring adaptation enhancement for XR-specific power saving in Rel-18.</w:t>
      </w:r>
    </w:p>
    <w:p w14:paraId="0D47F1E6" w14:textId="77777777" w:rsidR="006F107C" w:rsidRPr="006F107C" w:rsidRDefault="006F107C" w:rsidP="006F107C">
      <w:pPr>
        <w:pStyle w:val="ListParagraph"/>
        <w:numPr>
          <w:ilvl w:val="0"/>
          <w:numId w:val="36"/>
        </w:numPr>
        <w:rPr>
          <w:rFonts w:eastAsia="SimSun"/>
          <w:bCs/>
        </w:rPr>
      </w:pPr>
      <w:r w:rsidRPr="006F107C">
        <w:rPr>
          <w:rFonts w:eastAsia="SimSun"/>
          <w:bCs/>
        </w:rPr>
        <w:t xml:space="preserve">Proposal 4:  The XR-specific capacity improvement should focus on multiple configured CGs with UCI feedback on unused occasions and BSR enhancement.  </w:t>
      </w:r>
    </w:p>
    <w:p w14:paraId="6EC1B034" w14:textId="77777777" w:rsidR="006F107C" w:rsidRPr="006F107C" w:rsidRDefault="006F107C" w:rsidP="006F107C">
      <w:pPr>
        <w:rPr>
          <w:rFonts w:eastAsiaTheme="minorEastAsia"/>
          <w:lang w:eastAsia="zh-CN"/>
        </w:rPr>
      </w:pPr>
    </w:p>
    <w:p w14:paraId="5ECBAC5A" w14:textId="5AE8D60E" w:rsidR="007E7FCF" w:rsidRPr="00B02046" w:rsidRDefault="00C225EB" w:rsidP="00B02046">
      <w:pPr>
        <w:pStyle w:val="Heading1"/>
        <w:spacing w:before="240" w:after="240"/>
        <w:ind w:left="448" w:hanging="448"/>
        <w:rPr>
          <w:rFonts w:eastAsia="SimSun"/>
          <w:b/>
          <w:sz w:val="24"/>
          <w:szCs w:val="24"/>
          <w:lang w:eastAsia="zh-CN"/>
        </w:rPr>
      </w:pPr>
      <w:r>
        <w:rPr>
          <w:rFonts w:eastAsia="SimSun"/>
          <w:b/>
          <w:sz w:val="24"/>
          <w:szCs w:val="24"/>
          <w:lang w:eastAsia="zh-CN"/>
        </w:rPr>
        <w:t>References</w:t>
      </w:r>
      <w:bookmarkStart w:id="9" w:name="_Ref446507216"/>
      <w:bookmarkStart w:id="10" w:name="_Ref446511358"/>
      <w:bookmarkStart w:id="11" w:name="_Ref446506608"/>
      <w:bookmarkStart w:id="12" w:name="_Ref110598615"/>
      <w:bookmarkStart w:id="13" w:name="_Ref113614558"/>
      <w:bookmarkStart w:id="14" w:name="_Ref83499234"/>
      <w:bookmarkStart w:id="15" w:name="_Ref47626651"/>
      <w:bookmarkEnd w:id="9"/>
      <w:bookmarkEnd w:id="10"/>
      <w:bookmarkEnd w:id="11"/>
    </w:p>
    <w:p w14:paraId="4ED154D5" w14:textId="6FF8D15A" w:rsidR="002257C6" w:rsidRPr="00B02046" w:rsidRDefault="00B02046" w:rsidP="00B02046">
      <w:pPr>
        <w:pStyle w:val="ListParagraph"/>
        <w:numPr>
          <w:ilvl w:val="0"/>
          <w:numId w:val="10"/>
        </w:numPr>
        <w:jc w:val="both"/>
        <w:rPr>
          <w:rFonts w:eastAsiaTheme="minorEastAsia"/>
          <w:lang w:val="en-US" w:eastAsia="zh-CN"/>
        </w:rPr>
      </w:pPr>
      <w:r>
        <w:rPr>
          <w:rFonts w:eastAsiaTheme="minorEastAsia"/>
          <w:lang w:val="en-US" w:eastAsia="zh-CN"/>
        </w:rPr>
        <w:t>RP-220285, “</w:t>
      </w:r>
      <w:r w:rsidRPr="00B02046">
        <w:rPr>
          <w:rFonts w:eastAsiaTheme="minorEastAsia"/>
          <w:lang w:val="en-US" w:eastAsia="zh-CN"/>
        </w:rPr>
        <w:t>Study on XR Enhancements for N</w:t>
      </w:r>
      <w:r>
        <w:rPr>
          <w:rFonts w:eastAsiaTheme="minorEastAsia"/>
          <w:lang w:val="en-US" w:eastAsia="zh-CN"/>
        </w:rPr>
        <w:t>R”, Nokia</w:t>
      </w:r>
      <w:bookmarkEnd w:id="12"/>
      <w:bookmarkEnd w:id="13"/>
    </w:p>
    <w:p w14:paraId="690FAAF9" w14:textId="1BC6B3D1" w:rsidR="00B02046" w:rsidRDefault="00B02046">
      <w:pPr>
        <w:pStyle w:val="ListParagraph"/>
        <w:numPr>
          <w:ilvl w:val="0"/>
          <w:numId w:val="10"/>
        </w:numPr>
        <w:jc w:val="both"/>
        <w:rPr>
          <w:rFonts w:eastAsiaTheme="minorEastAsia"/>
          <w:lang w:val="en-US" w:eastAsia="zh-CN"/>
        </w:rPr>
      </w:pPr>
      <w:bookmarkStart w:id="16" w:name="_Ref120997634"/>
      <w:bookmarkStart w:id="17" w:name="_Ref113984180"/>
      <w:r>
        <w:rPr>
          <w:rFonts w:eastAsiaTheme="minorEastAsia"/>
          <w:lang w:val="en-US" w:eastAsia="zh-CN"/>
        </w:rPr>
        <w:t>TR38.838v17.0.0, “</w:t>
      </w:r>
      <w:r w:rsidRPr="00B02046">
        <w:rPr>
          <w:rFonts w:eastAsiaTheme="minorEastAsia"/>
          <w:lang w:val="en-US" w:eastAsia="zh-CN"/>
        </w:rPr>
        <w:t>Study on XR (Extended Reality) Evaluations for NR</w:t>
      </w:r>
      <w:r>
        <w:rPr>
          <w:rFonts w:eastAsiaTheme="minorEastAsia"/>
          <w:lang w:val="en-US" w:eastAsia="zh-CN"/>
        </w:rPr>
        <w:t>”</w:t>
      </w:r>
      <w:bookmarkEnd w:id="16"/>
    </w:p>
    <w:p w14:paraId="30ED2893" w14:textId="0ECB7DD1" w:rsidR="008B72EE" w:rsidRDefault="008B72EE">
      <w:pPr>
        <w:pStyle w:val="ListParagraph"/>
        <w:numPr>
          <w:ilvl w:val="0"/>
          <w:numId w:val="10"/>
        </w:numPr>
        <w:jc w:val="both"/>
        <w:rPr>
          <w:rFonts w:eastAsiaTheme="minorEastAsia"/>
          <w:lang w:val="en-US" w:eastAsia="zh-CN"/>
        </w:rPr>
      </w:pPr>
      <w:bookmarkStart w:id="18" w:name="_Ref121040692"/>
      <w:r>
        <w:rPr>
          <w:rFonts w:eastAsiaTheme="minorEastAsia"/>
          <w:lang w:val="en-US" w:eastAsia="zh-CN"/>
        </w:rPr>
        <w:t>TR38.835v0.3.1, “</w:t>
      </w:r>
      <w:r w:rsidRPr="008B72EE">
        <w:rPr>
          <w:rFonts w:eastAsiaTheme="minorEastAsia"/>
          <w:lang w:val="en-US" w:eastAsia="zh-CN"/>
        </w:rPr>
        <w:t>Study on XR enhancements for NR</w:t>
      </w:r>
      <w:r>
        <w:rPr>
          <w:rFonts w:eastAsiaTheme="minorEastAsia"/>
          <w:lang w:val="en-US" w:eastAsia="zh-CN"/>
        </w:rPr>
        <w:t>”.</w:t>
      </w:r>
      <w:bookmarkEnd w:id="18"/>
    </w:p>
    <w:p w14:paraId="1D759A2F" w14:textId="624EB6C7" w:rsidR="00032C24" w:rsidRDefault="00C91204" w:rsidP="00B02046">
      <w:pPr>
        <w:pStyle w:val="ListParagraph"/>
        <w:numPr>
          <w:ilvl w:val="0"/>
          <w:numId w:val="10"/>
        </w:numPr>
        <w:jc w:val="both"/>
        <w:rPr>
          <w:rFonts w:eastAsiaTheme="minorEastAsia"/>
          <w:lang w:val="en-US" w:eastAsia="zh-CN"/>
        </w:rPr>
      </w:pPr>
      <w:r>
        <w:rPr>
          <w:rFonts w:eastAsiaTheme="minorEastAsia"/>
          <w:lang w:val="en-US" w:eastAsia="zh-CN"/>
        </w:rPr>
        <w:t>TR38.840v16.0.0, “Study on UE Power Saving”</w:t>
      </w:r>
      <w:bookmarkEnd w:id="17"/>
    </w:p>
    <w:p w14:paraId="00C6E39D" w14:textId="31302A67" w:rsidR="008B72EE" w:rsidRDefault="008B72EE" w:rsidP="00B02046">
      <w:pPr>
        <w:pStyle w:val="ListParagraph"/>
        <w:numPr>
          <w:ilvl w:val="0"/>
          <w:numId w:val="10"/>
        </w:numPr>
        <w:jc w:val="both"/>
        <w:rPr>
          <w:rFonts w:eastAsiaTheme="minorEastAsia"/>
          <w:lang w:val="en-US" w:eastAsia="zh-CN"/>
        </w:rPr>
      </w:pPr>
      <w:bookmarkStart w:id="19" w:name="_Ref121040664"/>
      <w:r>
        <w:rPr>
          <w:rFonts w:eastAsiaTheme="minorEastAsia"/>
          <w:lang w:val="en-US" w:eastAsia="zh-CN"/>
        </w:rPr>
        <w:t>R1-2213015, “</w:t>
      </w:r>
      <w:r w:rsidRPr="008B72EE">
        <w:rPr>
          <w:rFonts w:eastAsiaTheme="minorEastAsia"/>
          <w:lang w:val="en-US" w:eastAsia="zh-CN"/>
        </w:rPr>
        <w:t>Text Proposal for TR 38.835</w:t>
      </w:r>
      <w:r>
        <w:rPr>
          <w:rFonts w:eastAsiaTheme="minorEastAsia"/>
          <w:lang w:val="en-US" w:eastAsia="zh-CN"/>
        </w:rPr>
        <w:t>”, Nokia, Qualcomm</w:t>
      </w:r>
      <w:bookmarkEnd w:id="19"/>
    </w:p>
    <w:p w14:paraId="4B525A51" w14:textId="53B0DDE1" w:rsidR="00653E89" w:rsidRDefault="00653E89" w:rsidP="00653E89">
      <w:pPr>
        <w:pStyle w:val="ListParagraph"/>
        <w:numPr>
          <w:ilvl w:val="0"/>
          <w:numId w:val="10"/>
        </w:numPr>
        <w:rPr>
          <w:rFonts w:eastAsiaTheme="minorEastAsia"/>
          <w:lang w:val="en-US" w:eastAsia="zh-CN"/>
        </w:rPr>
      </w:pPr>
      <w:bookmarkStart w:id="20" w:name="_Ref121042466"/>
      <w:r w:rsidRPr="00653E89">
        <w:rPr>
          <w:rFonts w:eastAsiaTheme="minorEastAsia"/>
          <w:lang w:val="en-US" w:eastAsia="zh-CN"/>
        </w:rPr>
        <w:t>R1-2210826</w:t>
      </w:r>
      <w:r w:rsidR="002E5620">
        <w:rPr>
          <w:rFonts w:eastAsiaTheme="minorEastAsia"/>
          <w:lang w:val="en-US" w:eastAsia="zh-CN"/>
        </w:rPr>
        <w:t>/</w:t>
      </w:r>
      <w:r w:rsidR="002E5620" w:rsidRPr="002E5620">
        <w:t xml:space="preserve"> </w:t>
      </w:r>
      <w:r w:rsidR="002E5620" w:rsidRPr="002E5620">
        <w:rPr>
          <w:rFonts w:eastAsiaTheme="minorEastAsia"/>
          <w:lang w:val="en-US" w:eastAsia="zh-CN"/>
        </w:rPr>
        <w:t>S2-2209979</w:t>
      </w:r>
      <w:r w:rsidRPr="00653E89">
        <w:rPr>
          <w:rFonts w:eastAsiaTheme="minorEastAsia"/>
          <w:lang w:val="en-US" w:eastAsia="zh-CN"/>
        </w:rPr>
        <w:t>, “LS on XR and Media</w:t>
      </w:r>
      <w:r w:rsidR="00AD01A2">
        <w:rPr>
          <w:rFonts w:eastAsiaTheme="minorEastAsia"/>
          <w:lang w:val="en-US" w:eastAsia="zh-CN"/>
        </w:rPr>
        <w:t xml:space="preserve"> Service</w:t>
      </w:r>
      <w:r w:rsidRPr="00653E89">
        <w:rPr>
          <w:rFonts w:eastAsiaTheme="minorEastAsia"/>
          <w:lang w:val="en-US" w:eastAsia="zh-CN"/>
        </w:rPr>
        <w:t>”, SA2, vivo.</w:t>
      </w:r>
      <w:bookmarkEnd w:id="20"/>
    </w:p>
    <w:p w14:paraId="7D427000" w14:textId="45B244A8" w:rsidR="00653E89" w:rsidRDefault="00653E89" w:rsidP="00653E89">
      <w:pPr>
        <w:pStyle w:val="ListParagraph"/>
        <w:numPr>
          <w:ilvl w:val="0"/>
          <w:numId w:val="10"/>
        </w:numPr>
        <w:rPr>
          <w:rFonts w:eastAsiaTheme="minorEastAsia"/>
          <w:lang w:val="en-US" w:eastAsia="zh-CN"/>
        </w:rPr>
      </w:pPr>
      <w:bookmarkStart w:id="21" w:name="_Ref121044804"/>
      <w:r>
        <w:rPr>
          <w:rFonts w:eastAsiaTheme="minorEastAsia"/>
          <w:lang w:val="en-US" w:eastAsia="zh-CN"/>
        </w:rPr>
        <w:t>R2-22</w:t>
      </w:r>
      <w:r w:rsidR="002E5620">
        <w:rPr>
          <w:rFonts w:eastAsiaTheme="minorEastAsia"/>
          <w:lang w:val="en-US" w:eastAsia="zh-CN"/>
        </w:rPr>
        <w:t>13225, “</w:t>
      </w:r>
      <w:r w:rsidR="002E5620" w:rsidRPr="002E5620">
        <w:rPr>
          <w:rFonts w:eastAsiaTheme="minorEastAsia"/>
          <w:lang w:val="en-US" w:eastAsia="zh-CN"/>
        </w:rPr>
        <w:t>LS on PDU Set Handling</w:t>
      </w:r>
      <w:r w:rsidR="002E5620">
        <w:rPr>
          <w:rFonts w:eastAsiaTheme="minorEastAsia"/>
          <w:lang w:val="en-US" w:eastAsia="zh-CN"/>
        </w:rPr>
        <w:t>”, Nokia</w:t>
      </w:r>
      <w:bookmarkEnd w:id="21"/>
    </w:p>
    <w:p w14:paraId="6300B4E0" w14:textId="1C28ABC4" w:rsidR="002E5620" w:rsidRPr="00653E89" w:rsidRDefault="002E5620" w:rsidP="00653E89">
      <w:pPr>
        <w:pStyle w:val="ListParagraph"/>
        <w:numPr>
          <w:ilvl w:val="0"/>
          <w:numId w:val="10"/>
        </w:numPr>
        <w:rPr>
          <w:rFonts w:eastAsiaTheme="minorEastAsia"/>
          <w:lang w:val="en-US" w:eastAsia="zh-CN"/>
        </w:rPr>
      </w:pPr>
      <w:bookmarkStart w:id="22" w:name="_Ref121043529"/>
      <w:r>
        <w:rPr>
          <w:rFonts w:eastAsiaTheme="minorEastAsia"/>
          <w:lang w:val="en-US" w:eastAsia="zh-CN"/>
        </w:rPr>
        <w:t>R1-2212994, “</w:t>
      </w:r>
      <w:r w:rsidRPr="002E5620">
        <w:rPr>
          <w:rFonts w:eastAsiaTheme="minorEastAsia"/>
          <w:lang w:val="en-US" w:eastAsia="zh-CN"/>
        </w:rPr>
        <w:t>reply LS on XR and Media Services</w:t>
      </w:r>
      <w:r>
        <w:rPr>
          <w:rFonts w:eastAsiaTheme="minorEastAsia"/>
          <w:lang w:val="en-US" w:eastAsia="zh-CN"/>
        </w:rPr>
        <w:t>”, vivo</w:t>
      </w:r>
      <w:bookmarkEnd w:id="22"/>
    </w:p>
    <w:p w14:paraId="57A1677C" w14:textId="44B87BA4" w:rsidR="00653E89" w:rsidRDefault="00653E89" w:rsidP="00B02046">
      <w:pPr>
        <w:pStyle w:val="ListParagraph"/>
        <w:numPr>
          <w:ilvl w:val="0"/>
          <w:numId w:val="10"/>
        </w:numPr>
        <w:jc w:val="both"/>
        <w:rPr>
          <w:rFonts w:eastAsiaTheme="minorEastAsia"/>
          <w:lang w:val="en-US" w:eastAsia="zh-CN"/>
        </w:rPr>
      </w:pPr>
      <w:bookmarkStart w:id="23" w:name="_Ref121042443"/>
      <w:r>
        <w:rPr>
          <w:rFonts w:eastAsiaTheme="minorEastAsia"/>
          <w:lang w:val="en-US" w:eastAsia="zh-CN"/>
        </w:rPr>
        <w:t>TR23.700-60v1.0.0, “</w:t>
      </w:r>
      <w:r w:rsidRPr="00653E89">
        <w:rPr>
          <w:rFonts w:eastAsiaTheme="minorEastAsia"/>
          <w:lang w:val="en-US" w:eastAsia="zh-CN"/>
        </w:rPr>
        <w:t>Study on XR (Extended Reality) and media services</w:t>
      </w:r>
      <w:r>
        <w:rPr>
          <w:rFonts w:eastAsiaTheme="minorEastAsia"/>
          <w:lang w:val="en-US" w:eastAsia="zh-CN"/>
        </w:rPr>
        <w:t>”</w:t>
      </w:r>
      <w:bookmarkEnd w:id="23"/>
    </w:p>
    <w:p w14:paraId="746C29D4" w14:textId="282EC04D" w:rsidR="00653E89" w:rsidRPr="00B02046" w:rsidRDefault="00653E89" w:rsidP="00B02046">
      <w:pPr>
        <w:pStyle w:val="ListParagraph"/>
        <w:numPr>
          <w:ilvl w:val="0"/>
          <w:numId w:val="10"/>
        </w:numPr>
        <w:jc w:val="both"/>
        <w:rPr>
          <w:rFonts w:eastAsiaTheme="minorEastAsia"/>
          <w:lang w:val="en-US" w:eastAsia="zh-CN"/>
        </w:rPr>
      </w:pPr>
      <w:bookmarkStart w:id="24" w:name="_Ref121045549"/>
      <w:r>
        <w:rPr>
          <w:rFonts w:eastAsiaTheme="minorEastAsia"/>
          <w:lang w:val="en-US" w:eastAsia="zh-CN"/>
        </w:rPr>
        <w:t>S2-2211405, “</w:t>
      </w:r>
      <w:r w:rsidRPr="00653E89">
        <w:rPr>
          <w:rFonts w:eastAsiaTheme="minorEastAsia"/>
          <w:lang w:val="en-US" w:eastAsia="zh-CN"/>
        </w:rPr>
        <w:t>Conclusion update for KI#4&amp;5</w:t>
      </w:r>
      <w:r>
        <w:rPr>
          <w:rFonts w:eastAsiaTheme="minorEastAsia"/>
          <w:lang w:val="en-US" w:eastAsia="zh-CN"/>
        </w:rPr>
        <w:t xml:space="preserve">”, </w:t>
      </w:r>
      <w:r w:rsidRPr="00653E89">
        <w:rPr>
          <w:rFonts w:eastAsiaTheme="minorEastAsia"/>
          <w:lang w:val="en-US" w:eastAsia="zh-CN"/>
        </w:rPr>
        <w:t>Huawei, HiSilicon, Apple, CATT, China Mobile, Ericsson, Futurewei, Google Inc., Intel, Lenovo, Meta USA, Nokia, Nokia Shanghai Bell, Samsung, Tencent, Tencent Cloud, OPPO, vivo, Xiaomi, ZTE</w:t>
      </w:r>
      <w:bookmarkEnd w:id="24"/>
    </w:p>
    <w:bookmarkEnd w:id="14"/>
    <w:bookmarkEnd w:id="15"/>
    <w:p w14:paraId="7ECF0E3D" w14:textId="5579DAA7" w:rsidR="00331F74" w:rsidRPr="002257C6" w:rsidRDefault="00331F74" w:rsidP="002257C6">
      <w:pPr>
        <w:tabs>
          <w:tab w:val="left" w:pos="420"/>
        </w:tabs>
        <w:jc w:val="both"/>
        <w:rPr>
          <w:rFonts w:eastAsiaTheme="minorEastAsia"/>
          <w:lang w:val="en-US" w:eastAsia="zh-CN"/>
        </w:rPr>
      </w:pPr>
    </w:p>
    <w:sectPr w:rsidR="00331F74" w:rsidRPr="002257C6">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F5CD3" w14:textId="77777777" w:rsidR="00CA4DDF" w:rsidRDefault="00CA4DDF">
      <w:pPr>
        <w:spacing w:after="0" w:line="240" w:lineRule="auto"/>
      </w:pPr>
      <w:r>
        <w:separator/>
      </w:r>
    </w:p>
  </w:endnote>
  <w:endnote w:type="continuationSeparator" w:id="0">
    <w:p w14:paraId="7FBFA792" w14:textId="77777777" w:rsidR="00CA4DDF" w:rsidRDefault="00CA4D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roman"/>
    <w:notTrueType/>
    <w:pitch w:val="fixed"/>
    <w:sig w:usb0="00000001" w:usb1="08070000" w:usb2="00000010" w:usb3="00000000" w:csb0="00020000" w:csb1="00000000"/>
  </w:font>
  <w:font w:name="DengXian">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4D476"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7D76F56" w14:textId="77777777" w:rsidR="00331F74" w:rsidRDefault="00331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C82D9"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68BC">
      <w:rPr>
        <w:rStyle w:val="PageNumber"/>
        <w:noProof/>
      </w:rPr>
      <w:t>7</w:t>
    </w:r>
    <w:r>
      <w:rPr>
        <w:rStyle w:val="PageNumber"/>
      </w:rPr>
      <w:fldChar w:fldCharType="end"/>
    </w:r>
  </w:p>
  <w:p w14:paraId="1BA493A7" w14:textId="77777777" w:rsidR="00331F74" w:rsidRDefault="00331F7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3054E" w14:textId="77777777" w:rsidR="00CA4DDF" w:rsidRDefault="00CA4DDF">
      <w:pPr>
        <w:spacing w:after="0" w:line="240" w:lineRule="auto"/>
      </w:pPr>
      <w:r>
        <w:separator/>
      </w:r>
    </w:p>
  </w:footnote>
  <w:footnote w:type="continuationSeparator" w:id="0">
    <w:p w14:paraId="52C166FB" w14:textId="77777777" w:rsidR="00CA4DDF" w:rsidRDefault="00CA4D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3FD7"/>
    <w:multiLevelType w:val="hybridMultilevel"/>
    <w:tmpl w:val="2A4AA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CC63E2B"/>
    <w:multiLevelType w:val="hybridMultilevel"/>
    <w:tmpl w:val="85E89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US"/>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15:restartNumberingAfterBreak="0">
    <w:nsid w:val="180B07DB"/>
    <w:multiLevelType w:val="hybridMultilevel"/>
    <w:tmpl w:val="3506AD64"/>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AF5BAD"/>
    <w:multiLevelType w:val="hybridMultilevel"/>
    <w:tmpl w:val="AEAA46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E7A7B44">
      <w:start w:val="4"/>
      <w:numFmt w:val="bullet"/>
      <w:lvlText w:val="-"/>
      <w:lvlJc w:val="left"/>
      <w:pPr>
        <w:ind w:left="2880" w:hanging="360"/>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0B20483"/>
    <w:multiLevelType w:val="hybridMultilevel"/>
    <w:tmpl w:val="A56EDF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4D47B9"/>
    <w:multiLevelType w:val="hybridMultilevel"/>
    <w:tmpl w:val="86BAEC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7F51E80"/>
    <w:multiLevelType w:val="hybridMultilevel"/>
    <w:tmpl w:val="77BE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74001"/>
    <w:multiLevelType w:val="hybridMultilevel"/>
    <w:tmpl w:val="642C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536C25"/>
    <w:multiLevelType w:val="hybridMultilevel"/>
    <w:tmpl w:val="437C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A257EB"/>
    <w:multiLevelType w:val="hybridMultilevel"/>
    <w:tmpl w:val="4D30B51A"/>
    <w:lvl w:ilvl="0" w:tplc="3FBEE534">
      <w:start w:val="1"/>
      <w:numFmt w:val="bullet"/>
      <w:lvlText w:val="•"/>
      <w:lvlJc w:val="left"/>
      <w:pPr>
        <w:tabs>
          <w:tab w:val="num" w:pos="1145"/>
        </w:tabs>
        <w:ind w:left="1145" w:hanging="360"/>
      </w:pPr>
      <w:rPr>
        <w:rFonts w:ascii="Arial" w:hAnsi="Arial" w:hint="default"/>
      </w:rPr>
    </w:lvl>
    <w:lvl w:ilvl="1" w:tplc="BAA6EFB4">
      <w:start w:val="1"/>
      <w:numFmt w:val="bullet"/>
      <w:lvlText w:val="•"/>
      <w:lvlJc w:val="left"/>
      <w:pPr>
        <w:tabs>
          <w:tab w:val="num" w:pos="-131"/>
        </w:tabs>
        <w:ind w:left="-131" w:hanging="360"/>
      </w:pPr>
      <w:rPr>
        <w:rFonts w:ascii="Arial" w:hAnsi="Arial" w:hint="default"/>
      </w:rPr>
    </w:lvl>
    <w:lvl w:ilvl="2" w:tplc="81028C98">
      <w:numFmt w:val="bullet"/>
      <w:lvlText w:val="•"/>
      <w:lvlJc w:val="left"/>
      <w:pPr>
        <w:tabs>
          <w:tab w:val="num" w:pos="294"/>
        </w:tabs>
        <w:ind w:left="294" w:hanging="360"/>
      </w:pPr>
      <w:rPr>
        <w:rFonts w:ascii="Arial" w:hAnsi="Arial" w:hint="default"/>
      </w:rPr>
    </w:lvl>
    <w:lvl w:ilvl="3" w:tplc="0FFEDA58">
      <w:numFmt w:val="bullet"/>
      <w:lvlText w:val="•"/>
      <w:lvlJc w:val="left"/>
      <w:pPr>
        <w:tabs>
          <w:tab w:val="num" w:pos="720"/>
        </w:tabs>
        <w:ind w:left="720" w:hanging="360"/>
      </w:pPr>
      <w:rPr>
        <w:rFonts w:ascii="Arial" w:hAnsi="Arial" w:hint="default"/>
      </w:rPr>
    </w:lvl>
    <w:lvl w:ilvl="4" w:tplc="E352414A" w:tentative="1">
      <w:start w:val="1"/>
      <w:numFmt w:val="bullet"/>
      <w:lvlText w:val="•"/>
      <w:lvlJc w:val="left"/>
      <w:pPr>
        <w:tabs>
          <w:tab w:val="num" w:pos="3109"/>
        </w:tabs>
        <w:ind w:left="3109" w:hanging="360"/>
      </w:pPr>
      <w:rPr>
        <w:rFonts w:ascii="Arial" w:hAnsi="Arial" w:hint="default"/>
      </w:rPr>
    </w:lvl>
    <w:lvl w:ilvl="5" w:tplc="1270B2F4" w:tentative="1">
      <w:start w:val="1"/>
      <w:numFmt w:val="bullet"/>
      <w:lvlText w:val="•"/>
      <w:lvlJc w:val="left"/>
      <w:pPr>
        <w:tabs>
          <w:tab w:val="num" w:pos="3829"/>
        </w:tabs>
        <w:ind w:left="3829" w:hanging="360"/>
      </w:pPr>
      <w:rPr>
        <w:rFonts w:ascii="Arial" w:hAnsi="Arial" w:hint="default"/>
      </w:rPr>
    </w:lvl>
    <w:lvl w:ilvl="6" w:tplc="E0C8036C" w:tentative="1">
      <w:start w:val="1"/>
      <w:numFmt w:val="bullet"/>
      <w:lvlText w:val="•"/>
      <w:lvlJc w:val="left"/>
      <w:pPr>
        <w:tabs>
          <w:tab w:val="num" w:pos="4549"/>
        </w:tabs>
        <w:ind w:left="4549" w:hanging="360"/>
      </w:pPr>
      <w:rPr>
        <w:rFonts w:ascii="Arial" w:hAnsi="Arial" w:hint="default"/>
      </w:rPr>
    </w:lvl>
    <w:lvl w:ilvl="7" w:tplc="8EB674E6" w:tentative="1">
      <w:start w:val="1"/>
      <w:numFmt w:val="bullet"/>
      <w:lvlText w:val="•"/>
      <w:lvlJc w:val="left"/>
      <w:pPr>
        <w:tabs>
          <w:tab w:val="num" w:pos="5269"/>
        </w:tabs>
        <w:ind w:left="5269" w:hanging="360"/>
      </w:pPr>
      <w:rPr>
        <w:rFonts w:ascii="Arial" w:hAnsi="Arial" w:hint="default"/>
      </w:rPr>
    </w:lvl>
    <w:lvl w:ilvl="8" w:tplc="39607050" w:tentative="1">
      <w:start w:val="1"/>
      <w:numFmt w:val="bullet"/>
      <w:lvlText w:val="•"/>
      <w:lvlJc w:val="left"/>
      <w:pPr>
        <w:tabs>
          <w:tab w:val="num" w:pos="5989"/>
        </w:tabs>
        <w:ind w:left="5989" w:hanging="360"/>
      </w:pPr>
      <w:rPr>
        <w:rFonts w:ascii="Arial" w:hAnsi="Arial"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8436BC2"/>
    <w:multiLevelType w:val="hybridMultilevel"/>
    <w:tmpl w:val="93BE6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55049F"/>
    <w:multiLevelType w:val="hybridMultilevel"/>
    <w:tmpl w:val="0C6ABC1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4F4978ED"/>
    <w:multiLevelType w:val="hybridMultilevel"/>
    <w:tmpl w:val="C026E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D43971"/>
    <w:multiLevelType w:val="multilevel"/>
    <w:tmpl w:val="4FD43971"/>
    <w:lvl w:ilvl="0">
      <w:start w:val="1"/>
      <w:numFmt w:val="decimal"/>
      <w:pStyle w:val="List"/>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2" w15:restartNumberingAfterBreak="0">
    <w:nsid w:val="50A21B03"/>
    <w:multiLevelType w:val="hybridMultilevel"/>
    <w:tmpl w:val="D8889096"/>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E3B0E"/>
    <w:multiLevelType w:val="hybridMultilevel"/>
    <w:tmpl w:val="10226BB0"/>
    <w:lvl w:ilvl="0" w:tplc="62944A6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1FB53AA"/>
    <w:multiLevelType w:val="hybridMultilevel"/>
    <w:tmpl w:val="C268C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0600B8"/>
    <w:multiLevelType w:val="hybridMultilevel"/>
    <w:tmpl w:val="6A407474"/>
    <w:lvl w:ilvl="0" w:tplc="0796755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876096"/>
    <w:multiLevelType w:val="hybridMultilevel"/>
    <w:tmpl w:val="545A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21161"/>
    <w:multiLevelType w:val="hybridMultilevel"/>
    <w:tmpl w:val="0D5AA10E"/>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15:restartNumberingAfterBreak="0">
    <w:nsid w:val="57A63CC0"/>
    <w:multiLevelType w:val="hybridMultilevel"/>
    <w:tmpl w:val="B730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941CD7"/>
    <w:multiLevelType w:val="multilevel"/>
    <w:tmpl w:val="344E11FC"/>
    <w:lvl w:ilvl="0">
      <w:start w:val="1"/>
      <w:numFmt w:val="bullet"/>
      <w:lvlText w:val=""/>
      <w:lvlJc w:val="left"/>
      <w:pPr>
        <w:tabs>
          <w:tab w:val="left" w:pos="425"/>
        </w:tabs>
        <w:ind w:left="425" w:hanging="425"/>
      </w:pPr>
      <w:rPr>
        <w:rFonts w:ascii="Symbol" w:hAnsi="Symbol" w:hint="default"/>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2" w15:restartNumberingAfterBreak="0">
    <w:nsid w:val="749E2EDC"/>
    <w:multiLevelType w:val="hybridMultilevel"/>
    <w:tmpl w:val="F720519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1D059C"/>
    <w:multiLevelType w:val="hybridMultilevel"/>
    <w:tmpl w:val="E5E0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7D02FB"/>
    <w:multiLevelType w:val="hybridMultilevel"/>
    <w:tmpl w:val="2E6C3BD4"/>
    <w:lvl w:ilvl="0" w:tplc="04090001">
      <w:start w:val="1"/>
      <w:numFmt w:val="bullet"/>
      <w:lvlText w:val=""/>
      <w:lvlJc w:val="left"/>
      <w:pPr>
        <w:ind w:left="720" w:hanging="360"/>
      </w:pPr>
      <w:rPr>
        <w:rFonts w:ascii="Symbol" w:hAnsi="Symbol" w:hint="default"/>
      </w:rPr>
    </w:lvl>
    <w:lvl w:ilvl="1" w:tplc="A22E464C">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8120">
    <w:abstractNumId w:val="4"/>
  </w:num>
  <w:num w:numId="2" w16cid:durableId="1859388649">
    <w:abstractNumId w:val="21"/>
  </w:num>
  <w:num w:numId="3" w16cid:durableId="1277714345">
    <w:abstractNumId w:val="18"/>
  </w:num>
  <w:num w:numId="4" w16cid:durableId="1211721732">
    <w:abstractNumId w:val="34"/>
  </w:num>
  <w:num w:numId="5" w16cid:durableId="1049261896">
    <w:abstractNumId w:val="2"/>
  </w:num>
  <w:num w:numId="6" w16cid:durableId="559287570">
    <w:abstractNumId w:val="10"/>
  </w:num>
  <w:num w:numId="7" w16cid:durableId="1574585370">
    <w:abstractNumId w:val="26"/>
  </w:num>
  <w:num w:numId="8" w16cid:durableId="1256356758">
    <w:abstractNumId w:val="15"/>
  </w:num>
  <w:num w:numId="9" w16cid:durableId="303891753">
    <w:abstractNumId w:val="19"/>
  </w:num>
  <w:num w:numId="10" w16cid:durableId="1409690081">
    <w:abstractNumId w:val="7"/>
  </w:num>
  <w:num w:numId="11" w16cid:durableId="734402469">
    <w:abstractNumId w:val="13"/>
  </w:num>
  <w:num w:numId="12" w16cid:durableId="1530490669">
    <w:abstractNumId w:val="1"/>
  </w:num>
  <w:num w:numId="13" w16cid:durableId="1979258677">
    <w:abstractNumId w:val="35"/>
  </w:num>
  <w:num w:numId="14" w16cid:durableId="272176081">
    <w:abstractNumId w:val="33"/>
  </w:num>
  <w:num w:numId="15" w16cid:durableId="648435231">
    <w:abstractNumId w:val="31"/>
  </w:num>
  <w:num w:numId="16" w16cid:durableId="1384403157">
    <w:abstractNumId w:val="16"/>
  </w:num>
  <w:num w:numId="17" w16cid:durableId="1119691084">
    <w:abstractNumId w:val="11"/>
  </w:num>
  <w:num w:numId="18" w16cid:durableId="898977147">
    <w:abstractNumId w:val="3"/>
  </w:num>
  <w:num w:numId="19" w16cid:durableId="1293827607">
    <w:abstractNumId w:val="14"/>
  </w:num>
  <w:num w:numId="20" w16cid:durableId="874199871">
    <w:abstractNumId w:val="12"/>
  </w:num>
  <w:num w:numId="21" w16cid:durableId="743529854">
    <w:abstractNumId w:val="28"/>
  </w:num>
  <w:num w:numId="22" w16cid:durableId="57825090">
    <w:abstractNumId w:val="25"/>
  </w:num>
  <w:num w:numId="23" w16cid:durableId="445583927">
    <w:abstractNumId w:val="32"/>
  </w:num>
  <w:num w:numId="24" w16cid:durableId="2115048290">
    <w:abstractNumId w:val="22"/>
  </w:num>
  <w:num w:numId="25" w16cid:durableId="1712459029">
    <w:abstractNumId w:val="5"/>
  </w:num>
  <w:num w:numId="26" w16cid:durableId="1558130932">
    <w:abstractNumId w:val="17"/>
  </w:num>
  <w:num w:numId="27" w16cid:durableId="584262974">
    <w:abstractNumId w:val="30"/>
  </w:num>
  <w:num w:numId="28" w16cid:durableId="839779838">
    <w:abstractNumId w:val="6"/>
  </w:num>
  <w:num w:numId="29" w16cid:durableId="1650788283">
    <w:abstractNumId w:val="0"/>
  </w:num>
  <w:num w:numId="30" w16cid:durableId="1162038858">
    <w:abstractNumId w:val="9"/>
  </w:num>
  <w:num w:numId="31" w16cid:durableId="935552209">
    <w:abstractNumId w:val="20"/>
  </w:num>
  <w:num w:numId="32" w16cid:durableId="1381594229">
    <w:abstractNumId w:val="23"/>
  </w:num>
  <w:num w:numId="33" w16cid:durableId="1142307492">
    <w:abstractNumId w:val="29"/>
  </w:num>
  <w:num w:numId="34" w16cid:durableId="301081205">
    <w:abstractNumId w:val="8"/>
  </w:num>
  <w:num w:numId="35" w16cid:durableId="1136993107">
    <w:abstractNumId w:val="27"/>
  </w:num>
  <w:num w:numId="36" w16cid:durableId="23042629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595"/>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6B"/>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A0F"/>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54"/>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3FE9"/>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B6"/>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3FCD"/>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0F4F"/>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B55"/>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3C2C"/>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BBC"/>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258"/>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9D7"/>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A7E"/>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3E9"/>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A54"/>
    <w:rsid w:val="00244BE3"/>
    <w:rsid w:val="00244C1A"/>
    <w:rsid w:val="0024502F"/>
    <w:rsid w:val="002455C6"/>
    <w:rsid w:val="00245CDA"/>
    <w:rsid w:val="00245E5E"/>
    <w:rsid w:val="00245F28"/>
    <w:rsid w:val="00245F80"/>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3D8"/>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A71"/>
    <w:rsid w:val="00256C56"/>
    <w:rsid w:val="00256DFB"/>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B5D"/>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6C7"/>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D5"/>
    <w:rsid w:val="00283BF2"/>
    <w:rsid w:val="00283D45"/>
    <w:rsid w:val="00283E74"/>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66F7"/>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CD8"/>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0E71"/>
    <w:rsid w:val="002E1516"/>
    <w:rsid w:val="002E17C4"/>
    <w:rsid w:val="002E1E76"/>
    <w:rsid w:val="002E1EFF"/>
    <w:rsid w:val="002E2036"/>
    <w:rsid w:val="002E20F9"/>
    <w:rsid w:val="002E222D"/>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620"/>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9B2"/>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848"/>
    <w:rsid w:val="00306FEC"/>
    <w:rsid w:val="0030719A"/>
    <w:rsid w:val="0030725E"/>
    <w:rsid w:val="0030788C"/>
    <w:rsid w:val="00307D7F"/>
    <w:rsid w:val="00310928"/>
    <w:rsid w:val="00310D50"/>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DA"/>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66"/>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57DE8"/>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00"/>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7E"/>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5EC8"/>
    <w:rsid w:val="003B6350"/>
    <w:rsid w:val="003B6382"/>
    <w:rsid w:val="003B6447"/>
    <w:rsid w:val="003B644F"/>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539"/>
    <w:rsid w:val="003C26AC"/>
    <w:rsid w:val="003C2BD5"/>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BAA"/>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334"/>
    <w:rsid w:val="00423573"/>
    <w:rsid w:val="004235C8"/>
    <w:rsid w:val="00423A5C"/>
    <w:rsid w:val="00423C96"/>
    <w:rsid w:val="00423D3D"/>
    <w:rsid w:val="004242AB"/>
    <w:rsid w:val="004242AC"/>
    <w:rsid w:val="004242B4"/>
    <w:rsid w:val="0042459E"/>
    <w:rsid w:val="00424932"/>
    <w:rsid w:val="00424970"/>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697"/>
    <w:rsid w:val="004A2861"/>
    <w:rsid w:val="004A29D5"/>
    <w:rsid w:val="004A2A49"/>
    <w:rsid w:val="004A2B03"/>
    <w:rsid w:val="004A2B6C"/>
    <w:rsid w:val="004A2B89"/>
    <w:rsid w:val="004A2BCA"/>
    <w:rsid w:val="004A2F5C"/>
    <w:rsid w:val="004A3084"/>
    <w:rsid w:val="004A3141"/>
    <w:rsid w:val="004A35FB"/>
    <w:rsid w:val="004A3BE1"/>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7E5"/>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941"/>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803"/>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2F6"/>
    <w:rsid w:val="004E24CB"/>
    <w:rsid w:val="004E2A02"/>
    <w:rsid w:val="004E30CD"/>
    <w:rsid w:val="004E32AD"/>
    <w:rsid w:val="004E3345"/>
    <w:rsid w:val="004E39E4"/>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5E30"/>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C9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200"/>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143"/>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2CE"/>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686"/>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1C21"/>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671"/>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3FB"/>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912"/>
    <w:rsid w:val="00642AEC"/>
    <w:rsid w:val="00642C3B"/>
    <w:rsid w:val="00642D39"/>
    <w:rsid w:val="00642F03"/>
    <w:rsid w:val="0064311B"/>
    <w:rsid w:val="00643286"/>
    <w:rsid w:val="006432FD"/>
    <w:rsid w:val="00643586"/>
    <w:rsid w:val="00643D52"/>
    <w:rsid w:val="0064424A"/>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594"/>
    <w:rsid w:val="00652DD8"/>
    <w:rsid w:val="00652DEC"/>
    <w:rsid w:val="00653012"/>
    <w:rsid w:val="00653388"/>
    <w:rsid w:val="006535AE"/>
    <w:rsid w:val="006536AD"/>
    <w:rsid w:val="0065380C"/>
    <w:rsid w:val="00653A39"/>
    <w:rsid w:val="00653BAA"/>
    <w:rsid w:val="00653E89"/>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045"/>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19"/>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038"/>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07C"/>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617"/>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C5F"/>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3AE2"/>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3CE"/>
    <w:rsid w:val="0076576C"/>
    <w:rsid w:val="00765F3A"/>
    <w:rsid w:val="00765FF9"/>
    <w:rsid w:val="0076675A"/>
    <w:rsid w:val="007667BC"/>
    <w:rsid w:val="00766922"/>
    <w:rsid w:val="00766A5D"/>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D6"/>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5ECD"/>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740"/>
    <w:rsid w:val="007E3C5E"/>
    <w:rsid w:val="007E3CB1"/>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E7FCF"/>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17FAD"/>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192"/>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47F9F"/>
    <w:rsid w:val="0085003A"/>
    <w:rsid w:val="0085038B"/>
    <w:rsid w:val="008507D5"/>
    <w:rsid w:val="00850D00"/>
    <w:rsid w:val="00850F2B"/>
    <w:rsid w:val="00851284"/>
    <w:rsid w:val="008516CF"/>
    <w:rsid w:val="00851773"/>
    <w:rsid w:val="00851B3E"/>
    <w:rsid w:val="00851BB3"/>
    <w:rsid w:val="00851D2A"/>
    <w:rsid w:val="00851FD9"/>
    <w:rsid w:val="008521D5"/>
    <w:rsid w:val="008523F1"/>
    <w:rsid w:val="008528AB"/>
    <w:rsid w:val="00852A92"/>
    <w:rsid w:val="00852A94"/>
    <w:rsid w:val="008532B8"/>
    <w:rsid w:val="00853467"/>
    <w:rsid w:val="00853BA0"/>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77D"/>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964"/>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2E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C7E5F"/>
    <w:rsid w:val="008D026B"/>
    <w:rsid w:val="008D0306"/>
    <w:rsid w:val="008D0514"/>
    <w:rsid w:val="008D058B"/>
    <w:rsid w:val="008D0590"/>
    <w:rsid w:val="008D0652"/>
    <w:rsid w:val="008D0950"/>
    <w:rsid w:val="008D0B6A"/>
    <w:rsid w:val="008D1078"/>
    <w:rsid w:val="008D10CB"/>
    <w:rsid w:val="008D16CB"/>
    <w:rsid w:val="008D18A4"/>
    <w:rsid w:val="008D192D"/>
    <w:rsid w:val="008D1A69"/>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196"/>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8E6"/>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1EB6"/>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710"/>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5D0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7D"/>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C05"/>
    <w:rsid w:val="00954D32"/>
    <w:rsid w:val="00954E1F"/>
    <w:rsid w:val="00955069"/>
    <w:rsid w:val="00955106"/>
    <w:rsid w:val="009553C2"/>
    <w:rsid w:val="00955620"/>
    <w:rsid w:val="0095562E"/>
    <w:rsid w:val="00955646"/>
    <w:rsid w:val="0095597C"/>
    <w:rsid w:val="009559B9"/>
    <w:rsid w:val="00956DA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983"/>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4E4"/>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852"/>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1DD"/>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288"/>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A0E"/>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45C"/>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1A2"/>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444"/>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B2"/>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17B"/>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AFF"/>
    <w:rsid w:val="00AF7E82"/>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046"/>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1DBA"/>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4F"/>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287"/>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6D0D"/>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50C"/>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5D"/>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C54"/>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24A"/>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4F3"/>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67FE5"/>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4F04"/>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5BD"/>
    <w:rsid w:val="00C847C9"/>
    <w:rsid w:val="00C8496F"/>
    <w:rsid w:val="00C849B4"/>
    <w:rsid w:val="00C849ED"/>
    <w:rsid w:val="00C84B18"/>
    <w:rsid w:val="00C84E84"/>
    <w:rsid w:val="00C852E7"/>
    <w:rsid w:val="00C855D5"/>
    <w:rsid w:val="00C857A7"/>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204"/>
    <w:rsid w:val="00C914C7"/>
    <w:rsid w:val="00C91914"/>
    <w:rsid w:val="00C91B4C"/>
    <w:rsid w:val="00C91C90"/>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4DDF"/>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592"/>
    <w:rsid w:val="00CB474D"/>
    <w:rsid w:val="00CB477C"/>
    <w:rsid w:val="00CB49F2"/>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27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52D"/>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617"/>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3CCF"/>
    <w:rsid w:val="00D44156"/>
    <w:rsid w:val="00D443BF"/>
    <w:rsid w:val="00D4454E"/>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BE9"/>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255"/>
    <w:rsid w:val="00DA3417"/>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BB3"/>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AE6"/>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A72"/>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3D22"/>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A5"/>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4C1"/>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5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A5"/>
    <w:rsid w:val="00F362CE"/>
    <w:rsid w:val="00F365B2"/>
    <w:rsid w:val="00F36CDC"/>
    <w:rsid w:val="00F37350"/>
    <w:rsid w:val="00F375EC"/>
    <w:rsid w:val="00F3763B"/>
    <w:rsid w:val="00F379F0"/>
    <w:rsid w:val="00F37AE5"/>
    <w:rsid w:val="00F37B22"/>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57F2D"/>
    <w:rsid w:val="00F60139"/>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927"/>
    <w:rsid w:val="00F66A59"/>
    <w:rsid w:val="00F66C8F"/>
    <w:rsid w:val="00F66CD4"/>
    <w:rsid w:val="00F67458"/>
    <w:rsid w:val="00F6755D"/>
    <w:rsid w:val="00F67560"/>
    <w:rsid w:val="00F67576"/>
    <w:rsid w:val="00F67CE1"/>
    <w:rsid w:val="00F67F4B"/>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05E"/>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CD4"/>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59"/>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10"/>
    <w:rsid w:val="00FD4AAB"/>
    <w:rsid w:val="00FD4BEB"/>
    <w:rsid w:val="00FD4EA5"/>
    <w:rsid w:val="00FD4F7F"/>
    <w:rsid w:val="00FD54BF"/>
    <w:rsid w:val="00FD5517"/>
    <w:rsid w:val="00FD588E"/>
    <w:rsid w:val="00FD5892"/>
    <w:rsid w:val="00FD589E"/>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9C979"/>
  <w15:docId w15:val="{D1BF8EC8-57AB-4EF5-98B3-C4336DE8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7C"/>
    <w:pPr>
      <w:spacing w:after="180" w:line="259" w:lineRule="auto"/>
    </w:pPr>
    <w:rPr>
      <w:rFonts w:ascii="Times New Roman" w:eastAsia="Times New Roman" w:hAnsi="Times New Roman"/>
      <w:lang w:val="en-GB" w:eastAsia="en-US"/>
    </w:rPr>
  </w:style>
  <w:style w:type="paragraph" w:styleId="Heading1">
    <w:name w:val="heading 1"/>
    <w:basedOn w:val="3GPPHeader"/>
    <w:next w:val="Normal"/>
    <w:qFormat/>
    <w:pPr>
      <w:keepNext/>
      <w:keepLines/>
      <w:numPr>
        <w:numId w:val="1"/>
      </w:numPr>
      <w:spacing w:after="180"/>
      <w:outlineLvl w:val="0"/>
    </w:pPr>
    <w:rPr>
      <w:rFonts w:ascii="Arial" w:eastAsia="Times New Roman" w:hAnsi="Arial"/>
      <w:b w:val="0"/>
      <w:sz w:val="36"/>
      <w:lang w:eastAsia="en-US"/>
    </w:rPr>
  </w:style>
  <w:style w:type="paragraph" w:styleId="Heading2">
    <w:name w:val="heading 2"/>
    <w:basedOn w:val="Heading1"/>
    <w:next w:val="Normal"/>
    <w:link w:val="Heading2Char"/>
    <w:qFormat/>
    <w:pPr>
      <w:numPr>
        <w:ilvl w:val="1"/>
      </w:numPr>
      <w:spacing w:after="60"/>
      <w:outlineLvl w:val="1"/>
    </w:pPr>
    <w:rPr>
      <w:bCs/>
      <w:iCs/>
      <w:sz w:val="28"/>
      <w:szCs w:val="28"/>
    </w:rPr>
  </w:style>
  <w:style w:type="paragraph" w:styleId="Heading3">
    <w:name w:val="heading 3"/>
    <w:basedOn w:val="Normal"/>
    <w:next w:val="Normal"/>
    <w:qFormat/>
    <w:pPr>
      <w:keepNext/>
      <w:numPr>
        <w:ilvl w:val="2"/>
        <w:numId w:val="1"/>
      </w:numPr>
      <w:tabs>
        <w:tab w:val="left" w:pos="450"/>
      </w:tabs>
      <w:spacing w:before="240" w:after="240"/>
      <w:outlineLvl w:val="2"/>
    </w:pPr>
    <w:rPr>
      <w:rFonts w:ascii="Arial" w:hAnsi="Arial" w:cs="Arial"/>
      <w:bCs/>
      <w:sz w:val="24"/>
      <w:szCs w:val="26"/>
    </w:rPr>
  </w:style>
  <w:style w:type="paragraph" w:styleId="Heading4">
    <w:name w:val="heading 4"/>
    <w:basedOn w:val="Heading3"/>
    <w:next w:val="Normal"/>
    <w:link w:val="Heading4Char"/>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spacing w:after="160" w:line="259" w:lineRule="auto"/>
    </w:pPr>
    <w:rPr>
      <w:rFonts w:ascii="Arial" w:eastAsia="Times New Roman" w:hAnsi="Arial"/>
      <w:b/>
      <w:sz w:val="18"/>
      <w:lang w:val="en-GB" w:eastAsia="en-US"/>
    </w:rPr>
  </w:style>
  <w:style w:type="paragraph" w:styleId="Subtitle">
    <w:name w:val="Subtitle"/>
    <w:basedOn w:val="Normal"/>
    <w:next w:val="Normal"/>
    <w:link w:val="SubtitleChar"/>
    <w:qFormat/>
    <w:pPr>
      <w:widowControl w:val="0"/>
      <w:spacing w:before="240" w:after="60" w:line="312" w:lineRule="auto"/>
      <w:jc w:val="center"/>
      <w:outlineLvl w:val="1"/>
    </w:pPr>
    <w:rPr>
      <w:rFonts w:ascii="Cambria" w:eastAsia="SimSun" w:hAnsi="Cambria"/>
      <w:b/>
      <w:bCs/>
      <w:kern w:val="28"/>
      <w:sz w:val="32"/>
      <w:szCs w:val="32"/>
    </w:rPr>
  </w:style>
  <w:style w:type="paragraph" w:styleId="List">
    <w:name w:val="List"/>
    <w:basedOn w:val="Normal"/>
    <w:qFormat/>
    <w:pPr>
      <w:numPr>
        <w:numId w:val="2"/>
      </w:numPr>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qFormat/>
    <w:pPr>
      <w:spacing w:before="100" w:beforeAutospacing="1" w:after="100" w:afterAutospacing="1"/>
      <w:ind w:left="720" w:hanging="720"/>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MS Mincho"/>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Normal"/>
    <w:link w:val="EditorsNoteChar"/>
    <w:qFormat/>
    <w:pPr>
      <w:keepLines/>
      <w:ind w:left="1135" w:hanging="851"/>
    </w:pPr>
    <w:rPr>
      <w:rFonts w:eastAsia="MS Mincho"/>
      <w:color w:val="FF0000"/>
    </w:rPr>
  </w:style>
  <w:style w:type="paragraph" w:customStyle="1" w:styleId="TF">
    <w:name w:val="TF"/>
    <w:basedOn w:val="Normal"/>
    <w:link w:val="TFChar"/>
    <w:qFormat/>
    <w:pPr>
      <w:keepLines/>
      <w:spacing w:after="240"/>
      <w:jc w:val="center"/>
    </w:pPr>
    <w:rPr>
      <w:rFonts w:ascii="Arial" w:eastAsia="MS Mincho" w:hAnsi="Arial"/>
      <w:b/>
    </w:rPr>
  </w:style>
  <w:style w:type="paragraph" w:customStyle="1" w:styleId="textintend1">
    <w:name w:val="text intend 1"/>
    <w:basedOn w:val="Normal"/>
    <w:qFormat/>
    <w:pPr>
      <w:numPr>
        <w:numId w:val="3"/>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2">
    <w:name w:val="标题2"/>
    <w:basedOn w:val="Normal"/>
    <w:qFormat/>
    <w:pPr>
      <w:widowControl w:val="0"/>
      <w:autoSpaceDE w:val="0"/>
      <w:autoSpaceDN w:val="0"/>
      <w:adjustRightInd w:val="0"/>
      <w:spacing w:after="0" w:line="360" w:lineRule="auto"/>
    </w:pPr>
    <w:rPr>
      <w:rFonts w:ascii="SimSun" w:eastAsia="SimSun"/>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B1">
    <w:name w:val="B1"/>
    <w:basedOn w:val="List"/>
    <w:link w:val="B1Char1"/>
    <w:qFormat/>
    <w:pPr>
      <w:ind w:left="568" w:hanging="284"/>
    </w:pPr>
    <w:rPr>
      <w:rFonts w:eastAsia="SimSun"/>
    </w:rPr>
  </w:style>
  <w:style w:type="paragraph" w:customStyle="1" w:styleId="B2">
    <w:name w:val="B2"/>
    <w:basedOn w:val="List2"/>
    <w:link w:val="B2Char"/>
    <w:qFormat/>
    <w:pPr>
      <w:ind w:leftChars="0" w:left="851" w:firstLineChars="0" w:hanging="284"/>
    </w:pPr>
    <w:rPr>
      <w:rFonts w:eastAsia="SimSun"/>
    </w:rPr>
  </w:style>
  <w:style w:type="character" w:customStyle="1" w:styleId="B2Char">
    <w:name w:val="B2 Char"/>
    <w:link w:val="B2"/>
    <w:qFormat/>
    <w:rPr>
      <w:rFonts w:eastAsia="SimSun"/>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Normal"/>
    <w:link w:val="NOChar"/>
    <w:qFormat/>
    <w:pPr>
      <w:keepLines/>
      <w:ind w:left="1135" w:hanging="851"/>
    </w:pPr>
    <w:rPr>
      <w:rFonts w:eastAsia="SimSun"/>
    </w:rPr>
  </w:style>
  <w:style w:type="character" w:customStyle="1" w:styleId="NOChar">
    <w:name w:val="NO Char"/>
    <w:link w:val="NO"/>
    <w:qFormat/>
    <w:rPr>
      <w:rFonts w:eastAsia="SimSun"/>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Normal"/>
    <w:link w:val="THChar"/>
    <w:qFormat/>
    <w:pPr>
      <w:keepNext/>
      <w:keepLines/>
      <w:spacing w:before="60"/>
      <w:jc w:val="center"/>
    </w:pPr>
    <w:rPr>
      <w:rFonts w:ascii="Arial" w:eastAsia="SimSun"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SimSun" w:hAnsi="Arial"/>
      <w:sz w:val="18"/>
    </w:rPr>
  </w:style>
  <w:style w:type="character" w:customStyle="1" w:styleId="TALCar">
    <w:name w:val="TAL Car"/>
    <w:link w:val="TAL"/>
    <w:qFormat/>
    <w:rPr>
      <w:rFonts w:ascii="Arial" w:eastAsia="SimSun"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SimSun"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List3"/>
    <w:link w:val="B3Char2"/>
    <w:qFormat/>
    <w:pPr>
      <w:ind w:leftChars="0" w:left="1135" w:firstLineChars="0" w:hanging="284"/>
    </w:pPr>
    <w:rPr>
      <w:rFonts w:eastAsia="SimSun"/>
    </w:rPr>
  </w:style>
  <w:style w:type="character" w:customStyle="1" w:styleId="B3Char2">
    <w:name w:val="B3 Char2"/>
    <w:link w:val="B3"/>
    <w:qFormat/>
    <w:rPr>
      <w:rFonts w:eastAsia="SimSun"/>
      <w:lang w:val="en-GB" w:eastAsia="en-US" w:bidi="ar-SA"/>
    </w:rPr>
  </w:style>
  <w:style w:type="paragraph" w:customStyle="1" w:styleId="B4">
    <w:name w:val="B4"/>
    <w:basedOn w:val="List4"/>
    <w:link w:val="B4Char"/>
    <w:qFormat/>
    <w:pPr>
      <w:ind w:leftChars="0" w:left="1418" w:firstLineChars="0" w:hanging="284"/>
    </w:pPr>
    <w:rPr>
      <w:rFonts w:eastAsia="SimSun"/>
    </w:rPr>
  </w:style>
  <w:style w:type="character" w:customStyle="1" w:styleId="B4Char">
    <w:name w:val="B4 Char"/>
    <w:link w:val="B4"/>
    <w:qFormat/>
    <w:rPr>
      <w:rFonts w:eastAsia="SimSun"/>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List5"/>
    <w:qFormat/>
    <w:pPr>
      <w:ind w:leftChars="0" w:left="1702" w:firstLineChars="0" w:hanging="284"/>
    </w:pPr>
    <w:rPr>
      <w:rFonts w:eastAsia="SimSun"/>
    </w:rPr>
  </w:style>
  <w:style w:type="character" w:customStyle="1" w:styleId="THChar">
    <w:name w:val="TH Char"/>
    <w:link w:val="TH"/>
    <w:qFormat/>
    <w:rPr>
      <w:rFonts w:ascii="Arial" w:eastAsia="SimSun" w:hAnsi="Arial"/>
      <w:b/>
      <w:lang w:val="en-GB" w:eastAsia="en-US" w:bidi="ar-SA"/>
    </w:rPr>
  </w:style>
  <w:style w:type="paragraph" w:customStyle="1" w:styleId="FP">
    <w:name w:val="FP"/>
    <w:basedOn w:val="Normal"/>
    <w:qFormat/>
    <w:pPr>
      <w:spacing w:after="0"/>
    </w:pPr>
    <w:rPr>
      <w:rFonts w:eastAsia="SimSun"/>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CharCharCharChar1">
    <w:name w:val="Char Char Char Char"/>
    <w:basedOn w:val="Normal"/>
    <w:qFormat/>
    <w:pPr>
      <w:spacing w:after="160" w:line="240" w:lineRule="exact"/>
    </w:pPr>
    <w:rPr>
      <w:rFonts w:ascii="Verdana" w:eastAsia="SimSun"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BodyText"/>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qFormat/>
    <w:rPr>
      <w:rFonts w:ascii="Arial" w:eastAsia="SimSun"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pPr>
      <w:ind w:left="720"/>
      <w:contextualSpacing/>
    </w:p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Normal"/>
    <w:qFormat/>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SimSun" w:hAnsi="Arial"/>
      <w:sz w:val="18"/>
      <w:lang w:val="en-GB" w:eastAsia="ja-JP" w:bidi="ar-SA"/>
    </w:rPr>
  </w:style>
  <w:style w:type="character" w:customStyle="1" w:styleId="TAHCar">
    <w:name w:val="TAH Car"/>
    <w:link w:val="TAH"/>
    <w:qFormat/>
    <w:rPr>
      <w:rFonts w:ascii="Arial" w:eastAsia="SimSun" w:hAnsi="Arial"/>
      <w:b/>
      <w:sz w:val="18"/>
      <w:lang w:val="en-GB" w:eastAsia="en-US"/>
    </w:rPr>
  </w:style>
  <w:style w:type="paragraph" w:customStyle="1" w:styleId="NW">
    <w:name w:val="NW"/>
    <w:basedOn w:val="NO"/>
    <w:qFormat/>
    <w:pPr>
      <w:spacing w:after="0"/>
    </w:pPr>
  </w:style>
  <w:style w:type="paragraph" w:customStyle="1" w:styleId="EW">
    <w:name w:val="EW"/>
    <w:basedOn w:val="Normal"/>
    <w:qFormat/>
    <w:pPr>
      <w:keepLines/>
      <w:spacing w:after="0"/>
      <w:ind w:left="1702" w:hanging="1418"/>
    </w:pPr>
    <w:rPr>
      <w:rFonts w:eastAsia="SimSun"/>
    </w:rPr>
  </w:style>
  <w:style w:type="paragraph" w:customStyle="1" w:styleId="Reference0">
    <w:name w:val="Reference"/>
    <w:basedOn w:val="Normal"/>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Normal"/>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qFormat/>
  </w:style>
  <w:style w:type="character" w:customStyle="1" w:styleId="hps">
    <w:name w:val="hps"/>
    <w:basedOn w:val="DefaultParagraphFont"/>
    <w:qFormat/>
  </w:style>
  <w:style w:type="character" w:customStyle="1" w:styleId="def">
    <w:name w:val="def"/>
    <w:basedOn w:val="DefaultParagraphFont"/>
    <w:qFormat/>
  </w:style>
  <w:style w:type="character" w:customStyle="1" w:styleId="CaptionChar">
    <w:name w:val="Caption Char"/>
    <w:link w:val="Caption"/>
    <w:qFormat/>
    <w:rPr>
      <w:rFonts w:eastAsia="Times New Roman"/>
      <w:b/>
      <w:bCs/>
      <w:lang w:val="en-GB" w:eastAsia="en-US"/>
    </w:rPr>
  </w:style>
  <w:style w:type="character" w:customStyle="1" w:styleId="SubtitleChar">
    <w:name w:val="Subtitle Char"/>
    <w:link w:val="Subtitle"/>
    <w:qFormat/>
    <w:rPr>
      <w:rFonts w:ascii="Cambria" w:eastAsia="SimSun" w:hAnsi="Cambria" w:cs="Times New Roman"/>
      <w:b/>
      <w:bCs/>
      <w:kern w:val="28"/>
      <w:sz w:val="32"/>
      <w:szCs w:val="32"/>
    </w:rPr>
  </w:style>
  <w:style w:type="paragraph" w:customStyle="1" w:styleId="10">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Normal"/>
    <w:uiPriority w:val="34"/>
    <w:qFormat/>
    <w:pPr>
      <w:widowControl w:val="0"/>
      <w:spacing w:after="0"/>
      <w:ind w:firstLineChars="200" w:firstLine="420"/>
      <w:jc w:val="both"/>
    </w:pPr>
    <w:rPr>
      <w:rFonts w:eastAsia="SimSun"/>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erChar">
    <w:name w:val="Header Char"/>
    <w:link w:val="Header"/>
    <w:uiPriority w:val="99"/>
    <w:qFormat/>
    <w:rPr>
      <w:rFonts w:ascii="Arial" w:eastAsia="Times New Roman" w:hAnsi="Arial"/>
      <w:b/>
      <w:sz w:val="18"/>
      <w:lang w:eastAsia="en-US" w:bidi="ar-SA"/>
    </w:rPr>
  </w:style>
  <w:style w:type="character" w:customStyle="1" w:styleId="CommentTextChar">
    <w:name w:val="Comment Text Char"/>
    <w:link w:val="CommentText"/>
    <w:uiPriority w:val="99"/>
    <w:qFormat/>
    <w:locked/>
    <w:rPr>
      <w:rFonts w:eastAsia="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ListParagraph">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paragraph" w:customStyle="1" w:styleId="11">
    <w:name w:val="修订1"/>
    <w:hidden/>
    <w:uiPriority w:val="71"/>
    <w:qFormat/>
    <w:pPr>
      <w:spacing w:after="160" w:line="259" w:lineRule="auto"/>
    </w:pPr>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Lista1 Char,中等深浅网格 1 - 着色 21 Char,列表段落 Char,¥¡¡¡¡ì¬º¥¹¥È¶ÎÂä Char,ÁÐ³ö¶ÎÂä Char,列表段落1 Char,—ño’i—Ž Char,¥ê¥¹¥È¶ÎÂä Char,1st level - Bullet List Paragraph Char"/>
    <w:link w:val="ListParagraph"/>
    <w:uiPriority w:val="34"/>
    <w:qFormat/>
    <w:rPr>
      <w:rFonts w:eastAsia="Times New Roman"/>
      <w:lang w:val="en-GB" w:eastAsia="en-US"/>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PlaceholderText">
    <w:name w:val="Placeholder Text"/>
    <w:basedOn w:val="DefaultParagraphFont"/>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Normal"/>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Normal"/>
    <w:link w:val="textChar"/>
    <w:qFormat/>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kern w:val="2"/>
      <w:sz w:val="24"/>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BodyTextChar">
    <w:name w:val="Body Text Char"/>
    <w:basedOn w:val="DefaultParagraphFont"/>
    <w:link w:val="BodyText"/>
    <w:qFormat/>
    <w:rPr>
      <w:lang w:val="en-GB" w:eastAsia="en-US"/>
    </w:rPr>
  </w:style>
  <w:style w:type="paragraph" w:customStyle="1" w:styleId="20">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Normal"/>
    <w:qFormat/>
    <w:pPr>
      <w:tabs>
        <w:tab w:val="center" w:pos="4608"/>
        <w:tab w:val="right" w:pos="9216"/>
      </w:tabs>
      <w:snapToGrid w:val="0"/>
      <w:spacing w:after="120"/>
      <w:jc w:val="both"/>
    </w:pPr>
    <w:rPr>
      <w:rFonts w:eastAsia="SimSun"/>
      <w:sz w:val="22"/>
      <w:szCs w:val="22"/>
      <w:lang w:val="en-US" w:eastAsia="ja-JP"/>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2">
    <w:name w:val="列出段落1"/>
    <w:basedOn w:val="Normal"/>
    <w:qFormat/>
    <w:pPr>
      <w:widowControl w:val="0"/>
      <w:spacing w:after="0"/>
      <w:ind w:firstLineChars="200" w:firstLine="420"/>
      <w:jc w:val="both"/>
    </w:pPr>
    <w:rPr>
      <w:rFonts w:ascii="Calibri" w:eastAsia="SimSun" w:hAnsi="Calibri"/>
      <w:kern w:val="2"/>
      <w:sz w:val="21"/>
      <w:szCs w:val="22"/>
      <w:lang w:val="en-US" w:eastAsia="zh-CN"/>
    </w:rPr>
  </w:style>
  <w:style w:type="paragraph" w:customStyle="1" w:styleId="3">
    <w:name w:val="修订3"/>
    <w:hidden/>
    <w:uiPriority w:val="99"/>
    <w:semiHidden/>
    <w:qFormat/>
    <w:rPr>
      <w:rFonts w:ascii="Times New Roman" w:eastAsia="Times New Roman" w:hAnsi="Times New Roman"/>
      <w:lang w:val="en-GB" w:eastAsia="en-US"/>
    </w:rPr>
  </w:style>
  <w:style w:type="paragraph" w:styleId="Revision">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Normal"/>
    <w:rsid w:val="00766A5D"/>
    <w:pPr>
      <w:spacing w:before="100" w:beforeAutospacing="1" w:after="100" w:afterAutospacing="1" w:line="240" w:lineRule="auto"/>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07AA763-7D82-48D8-BA8B-F944C324E7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1965</Words>
  <Characters>11203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4</cp:revision>
  <cp:lastPrinted>2007-12-29T21:50:00Z</cp:lastPrinted>
  <dcterms:created xsi:type="dcterms:W3CDTF">2022-12-04T19:38:00Z</dcterms:created>
  <dcterms:modified xsi:type="dcterms:W3CDTF">2022-12-05T05:24:00Z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