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66BE" w14:textId="60DD4102" w:rsidR="00E24AC6" w:rsidRDefault="00E24AC6" w:rsidP="00E24AC6">
      <w:pPr>
        <w:tabs>
          <w:tab w:val="right" w:pos="9630"/>
        </w:tabs>
        <w:spacing w:after="0"/>
        <w:jc w:val="both"/>
        <w:rPr>
          <w:color w:val="000000"/>
          <w:lang w:val="en-US"/>
        </w:rPr>
      </w:pPr>
      <w:bookmarkStart w:id="0" w:name="_Hlk525903026"/>
      <w:bookmarkStart w:id="1" w:name="_Hlk47600739"/>
      <w:bookmarkStart w:id="2" w:name="_Hlk47600723"/>
      <w:bookmarkStart w:id="3" w:name="_Hlk506565237"/>
      <w:bookmarkStart w:id="4" w:name="_Hlk47602131"/>
      <w:r w:rsidRPr="008E6327">
        <w:rPr>
          <w:rFonts w:ascii="Arial" w:hAnsi="Arial" w:cs="Arial"/>
          <w:b/>
          <w:color w:val="000000"/>
          <w:sz w:val="24"/>
        </w:rPr>
        <w:t xml:space="preserve">3GPP TSG RAN Meeting </w:t>
      </w:r>
      <w:r>
        <w:rPr>
          <w:rFonts w:ascii="Arial" w:hAnsi="Arial" w:cs="Arial"/>
          <w:b/>
          <w:color w:val="000000"/>
          <w:sz w:val="24"/>
        </w:rPr>
        <w:t>#9</w:t>
      </w:r>
      <w:r w:rsidR="001C7567">
        <w:rPr>
          <w:rFonts w:ascii="Arial" w:hAnsi="Arial" w:cs="Arial"/>
          <w:b/>
          <w:color w:val="000000"/>
          <w:sz w:val="24"/>
        </w:rPr>
        <w:t>8</w:t>
      </w:r>
      <w:r>
        <w:rPr>
          <w:rFonts w:ascii="Arial" w:hAnsi="Arial" w:cs="Arial"/>
          <w:b/>
          <w:color w:val="000000"/>
          <w:sz w:val="24"/>
        </w:rPr>
        <w:t>-e</w:t>
      </w:r>
      <w:r>
        <w:rPr>
          <w:rFonts w:ascii="Arial" w:hAnsi="Arial" w:cs="Arial"/>
          <w:b/>
          <w:color w:val="000000"/>
          <w:sz w:val="24"/>
        </w:rPr>
        <w:tab/>
      </w:r>
      <w:r w:rsidRPr="00A55482">
        <w:rPr>
          <w:rFonts w:ascii="Arial" w:hAnsi="Arial" w:cs="Arial"/>
          <w:b/>
          <w:color w:val="000000"/>
          <w:sz w:val="24"/>
        </w:rPr>
        <w:t>RP-2</w:t>
      </w:r>
      <w:r w:rsidR="00A55482" w:rsidRPr="00A55482">
        <w:rPr>
          <w:rFonts w:ascii="Arial" w:hAnsi="Arial" w:cs="Arial"/>
          <w:b/>
          <w:color w:val="000000"/>
          <w:sz w:val="24"/>
        </w:rPr>
        <w:t>2</w:t>
      </w:r>
      <w:r w:rsidR="00F3521B">
        <w:rPr>
          <w:rFonts w:ascii="Arial" w:hAnsi="Arial" w:cs="Arial"/>
          <w:b/>
          <w:color w:val="000000"/>
          <w:sz w:val="24"/>
          <w:lang w:eastAsia="zh-CN"/>
        </w:rPr>
        <w:t>3113</w:t>
      </w:r>
    </w:p>
    <w:bookmarkEnd w:id="0"/>
    <w:p w14:paraId="20F3612A" w14:textId="0C33E037" w:rsidR="00E24AC6" w:rsidRPr="00F74208" w:rsidRDefault="00E24AC6" w:rsidP="00E24AC6">
      <w:pPr>
        <w:spacing w:after="0"/>
        <w:jc w:val="both"/>
        <w:rPr>
          <w:rFonts w:ascii="Arial" w:hAnsi="Arial" w:cs="Arial"/>
          <w:b/>
          <w:sz w:val="24"/>
          <w:szCs w:val="24"/>
        </w:rPr>
      </w:pPr>
      <w:r>
        <w:rPr>
          <w:rFonts w:ascii="Arial" w:hAnsi="Arial" w:cs="Arial"/>
          <w:b/>
          <w:sz w:val="24"/>
          <w:szCs w:val="24"/>
        </w:rPr>
        <w:t xml:space="preserve">Electronic meeting, </w:t>
      </w:r>
      <w:r w:rsidR="001C7567">
        <w:rPr>
          <w:rFonts w:ascii="Arial" w:hAnsi="Arial" w:cs="Arial"/>
          <w:b/>
          <w:sz w:val="24"/>
          <w:szCs w:val="24"/>
        </w:rPr>
        <w:t>Dec</w:t>
      </w:r>
      <w:r w:rsidR="00AA619D">
        <w:rPr>
          <w:rFonts w:ascii="Arial" w:hAnsi="Arial" w:cs="Arial"/>
          <w:b/>
          <w:sz w:val="24"/>
          <w:szCs w:val="24"/>
        </w:rPr>
        <w:t>ember</w:t>
      </w:r>
      <w:r>
        <w:rPr>
          <w:rFonts w:ascii="Arial" w:hAnsi="Arial" w:cs="Arial"/>
          <w:b/>
          <w:sz w:val="24"/>
          <w:szCs w:val="24"/>
        </w:rPr>
        <w:t xml:space="preserve"> 1</w:t>
      </w:r>
      <w:r w:rsidR="00AA619D">
        <w:rPr>
          <w:rFonts w:ascii="Arial" w:hAnsi="Arial" w:cs="Arial"/>
          <w:b/>
          <w:sz w:val="24"/>
          <w:szCs w:val="24"/>
        </w:rPr>
        <w:t>2</w:t>
      </w:r>
      <w:r>
        <w:rPr>
          <w:rFonts w:ascii="Arial" w:hAnsi="Arial" w:cs="Arial"/>
          <w:b/>
          <w:sz w:val="24"/>
          <w:szCs w:val="24"/>
        </w:rPr>
        <w:t xml:space="preserve"> - 1</w:t>
      </w:r>
      <w:r w:rsidR="00AA619D">
        <w:rPr>
          <w:rFonts w:ascii="Arial" w:hAnsi="Arial" w:cs="Arial"/>
          <w:b/>
          <w:sz w:val="24"/>
          <w:szCs w:val="24"/>
        </w:rPr>
        <w:t>6</w:t>
      </w:r>
      <w:r w:rsidRPr="00F74208">
        <w:rPr>
          <w:rFonts w:ascii="Arial" w:hAnsi="Arial" w:cs="Arial"/>
          <w:b/>
          <w:sz w:val="24"/>
          <w:szCs w:val="24"/>
        </w:rPr>
        <w:t>, 202</w:t>
      </w:r>
      <w:r w:rsidR="00AA619D">
        <w:rPr>
          <w:rFonts w:ascii="Arial" w:hAnsi="Arial" w:cs="Arial"/>
          <w:b/>
          <w:sz w:val="24"/>
          <w:szCs w:val="24"/>
        </w:rPr>
        <w:t>2</w:t>
      </w:r>
    </w:p>
    <w:p w14:paraId="33E34F71" w14:textId="77777777" w:rsidR="00E24AC6" w:rsidRDefault="00E24AC6" w:rsidP="00E24AC6">
      <w:pPr>
        <w:tabs>
          <w:tab w:val="left" w:pos="1985"/>
        </w:tabs>
        <w:jc w:val="both"/>
        <w:rPr>
          <w:rFonts w:ascii="Arial" w:hAnsi="Arial"/>
          <w:b/>
          <w:color w:val="000000"/>
          <w:sz w:val="24"/>
        </w:rPr>
      </w:pPr>
    </w:p>
    <w:p w14:paraId="326B6AF5" w14:textId="1BB66F10" w:rsidR="00E24AC6" w:rsidRDefault="00E24AC6" w:rsidP="00E24AC6">
      <w:pPr>
        <w:tabs>
          <w:tab w:val="left" w:pos="1985"/>
        </w:tabs>
        <w:jc w:val="both"/>
        <w:rPr>
          <w:rFonts w:ascii="Arial" w:hAnsi="Arial"/>
          <w:color w:val="000000"/>
          <w:sz w:val="24"/>
          <w:lang w:val="en-US"/>
        </w:rPr>
      </w:pPr>
      <w:r>
        <w:rPr>
          <w:rFonts w:ascii="Arial" w:hAnsi="Arial"/>
          <w:b/>
          <w:color w:val="000000"/>
          <w:sz w:val="24"/>
        </w:rPr>
        <w:t>Agenda item:</w:t>
      </w:r>
      <w:bookmarkStart w:id="5" w:name="Source"/>
      <w:bookmarkEnd w:id="5"/>
      <w:r>
        <w:rPr>
          <w:rFonts w:ascii="Arial" w:hAnsi="Arial"/>
          <w:color w:val="000000"/>
          <w:sz w:val="24"/>
        </w:rPr>
        <w:tab/>
      </w:r>
      <w:r w:rsidRPr="00A55482">
        <w:rPr>
          <w:rFonts w:ascii="Arial" w:hAnsi="Arial"/>
          <w:sz w:val="24"/>
        </w:rPr>
        <w:t>9.</w:t>
      </w:r>
      <w:r w:rsidR="00D2166F" w:rsidRPr="00A55482">
        <w:rPr>
          <w:rFonts w:ascii="Arial" w:hAnsi="Arial"/>
          <w:sz w:val="24"/>
        </w:rPr>
        <w:t>1</w:t>
      </w:r>
      <w:r w:rsidR="0026657D">
        <w:rPr>
          <w:rFonts w:ascii="Arial" w:hAnsi="Arial"/>
          <w:sz w:val="24"/>
        </w:rPr>
        <w:t>0</w:t>
      </w:r>
    </w:p>
    <w:p w14:paraId="5DF308BA" w14:textId="34346368" w:rsidR="00E24AC6" w:rsidRDefault="00E24AC6" w:rsidP="00E24AC6">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vivo</w:t>
      </w:r>
    </w:p>
    <w:p w14:paraId="4FA2AB99" w14:textId="72FBD25A" w:rsidR="00E24AC6" w:rsidRDefault="00E24AC6" w:rsidP="00E24AC6">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26657D" w:rsidRPr="0026657D">
        <w:rPr>
          <w:rFonts w:ascii="Arial" w:hAnsi="Arial"/>
          <w:sz w:val="24"/>
          <w:szCs w:val="22"/>
        </w:rPr>
        <w:t>Discussion on BWP operation without restriction</w:t>
      </w:r>
    </w:p>
    <w:bookmarkEnd w:id="1"/>
    <w:p w14:paraId="2E9DF93B" w14:textId="3C100129" w:rsidR="00E24AC6" w:rsidRDefault="00E24AC6" w:rsidP="00E24AC6">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6" w:name="_Hlk47600873"/>
      <w:r>
        <w:rPr>
          <w:rFonts w:ascii="Arial" w:hAnsi="Arial"/>
          <w:sz w:val="24"/>
        </w:rPr>
        <w:t>Discussion</w:t>
      </w:r>
      <w:r w:rsidR="00630F82">
        <w:rPr>
          <w:rFonts w:ascii="Arial" w:hAnsi="Arial"/>
          <w:sz w:val="24"/>
        </w:rPr>
        <w:t xml:space="preserve"> </w:t>
      </w:r>
      <w:r w:rsidR="00630F82">
        <w:rPr>
          <w:rFonts w:ascii="Arial" w:hAnsi="Arial" w:hint="eastAsia"/>
          <w:sz w:val="24"/>
          <w:lang w:eastAsia="zh-CN"/>
        </w:rPr>
        <w:t>&amp;</w:t>
      </w:r>
      <w:r w:rsidR="00630F82">
        <w:rPr>
          <w:rFonts w:ascii="Arial" w:hAnsi="Arial"/>
          <w:sz w:val="24"/>
          <w:lang w:eastAsia="zh-CN"/>
        </w:rPr>
        <w:t xml:space="preserve"> </w:t>
      </w:r>
      <w:r>
        <w:rPr>
          <w:rFonts w:ascii="Arial" w:hAnsi="Arial"/>
          <w:sz w:val="24"/>
        </w:rPr>
        <w:t>Decision</w:t>
      </w:r>
      <w:bookmarkEnd w:id="6"/>
    </w:p>
    <w:bookmarkEnd w:id="2"/>
    <w:p w14:paraId="126AE637" w14:textId="68414A88" w:rsidR="002429D9" w:rsidRDefault="002429D9" w:rsidP="00F756EC">
      <w:pPr>
        <w:pStyle w:val="1"/>
      </w:pPr>
      <w:r>
        <w:t>Introduction</w:t>
      </w:r>
    </w:p>
    <w:p w14:paraId="0176E9EB" w14:textId="445FF315" w:rsidR="007A50EE" w:rsidRPr="00D12C63" w:rsidRDefault="007A50EE" w:rsidP="007A50EE">
      <w:pPr>
        <w:spacing w:before="120" w:after="0"/>
        <w:jc w:val="both"/>
        <w:rPr>
          <w:lang w:val="en-US"/>
        </w:rPr>
      </w:pPr>
      <w:r>
        <w:rPr>
          <w:lang w:val="en-US"/>
        </w:rPr>
        <w:t>According to conclusion i</w:t>
      </w:r>
      <w:r w:rsidRPr="00D12C63">
        <w:rPr>
          <w:lang w:val="en-US"/>
        </w:rPr>
        <w:t>n the RAN#9</w:t>
      </w:r>
      <w:r>
        <w:rPr>
          <w:lang w:val="en-US"/>
        </w:rPr>
        <w:t>7</w:t>
      </w:r>
      <w:r w:rsidRPr="00D12C63">
        <w:rPr>
          <w:lang w:val="en-US"/>
        </w:rPr>
        <w:t xml:space="preserve"> meeting, </w:t>
      </w:r>
      <w:r>
        <w:rPr>
          <w:lang w:val="en-US"/>
        </w:rPr>
        <w:t xml:space="preserve">RAN4 was tasked to perform high-level analysis of the options for BWP operation without restriction [1]. </w:t>
      </w:r>
    </w:p>
    <w:tbl>
      <w:tblPr>
        <w:tblStyle w:val="a5"/>
        <w:tblW w:w="0" w:type="auto"/>
        <w:tblLook w:val="04A0" w:firstRow="1" w:lastRow="0" w:firstColumn="1" w:lastColumn="0" w:noHBand="0" w:noVBand="1"/>
      </w:tblPr>
      <w:tblGrid>
        <w:gridCol w:w="9350"/>
      </w:tblGrid>
      <w:tr w:rsidR="007A50EE" w:rsidRPr="00D12C63" w14:paraId="2E03E9A3" w14:textId="77777777" w:rsidTr="00C217F9">
        <w:tc>
          <w:tcPr>
            <w:tcW w:w="9630" w:type="dxa"/>
          </w:tcPr>
          <w:p w14:paraId="49F88FB2" w14:textId="77777777" w:rsidR="007A50EE" w:rsidRDefault="007A50EE" w:rsidP="00C217F9">
            <w:pPr>
              <w:rPr>
                <w:b/>
                <w:bCs/>
                <w:u w:val="single"/>
                <w:lang w:val="en-US" w:eastAsia="zh-CN"/>
              </w:rPr>
            </w:pPr>
            <w:r>
              <w:rPr>
                <w:b/>
                <w:bCs/>
                <w:u w:val="single"/>
                <w:lang w:eastAsia="zh-CN"/>
              </w:rPr>
              <w:t>Conclusion:</w:t>
            </w:r>
          </w:p>
          <w:p w14:paraId="5FAD89C3" w14:textId="77777777" w:rsidR="007A50EE" w:rsidRPr="0030436D" w:rsidRDefault="007A50EE" w:rsidP="007A50EE">
            <w:pPr>
              <w:pStyle w:val="a3"/>
              <w:numPr>
                <w:ilvl w:val="0"/>
                <w:numId w:val="15"/>
              </w:numPr>
              <w:shd w:val="clear" w:color="auto" w:fill="FFFFFF"/>
              <w:spacing w:after="0" w:line="280" w:lineRule="atLeast"/>
              <w:contextualSpacing w:val="0"/>
              <w:jc w:val="both"/>
              <w:rPr>
                <w:rFonts w:eastAsia="Times New Roman"/>
                <w:color w:val="000000" w:themeColor="text1"/>
              </w:rPr>
            </w:pPr>
            <w:r w:rsidRPr="0030436D">
              <w:rPr>
                <w:rFonts w:eastAsia="Times New Roman"/>
                <w:color w:val="000000" w:themeColor="text1"/>
              </w:rPr>
              <w:t>No new solution for FG 6-1a shall be added to Rel-17</w:t>
            </w:r>
          </w:p>
          <w:p w14:paraId="1F8AEAF0" w14:textId="77777777" w:rsidR="007A50EE" w:rsidRPr="0030436D" w:rsidRDefault="007A50EE" w:rsidP="007A50EE">
            <w:pPr>
              <w:pStyle w:val="a3"/>
              <w:numPr>
                <w:ilvl w:val="0"/>
                <w:numId w:val="15"/>
              </w:numPr>
              <w:shd w:val="clear" w:color="auto" w:fill="FFFFFF"/>
              <w:spacing w:after="0" w:line="280" w:lineRule="atLeast"/>
              <w:contextualSpacing w:val="0"/>
              <w:jc w:val="both"/>
              <w:rPr>
                <w:rFonts w:eastAsia="Times New Roman"/>
                <w:color w:val="000000" w:themeColor="text1"/>
              </w:rPr>
            </w:pPr>
            <w:r w:rsidRPr="0030436D">
              <w:rPr>
                <w:rFonts w:eastAsia="Times New Roman"/>
                <w:color w:val="000000" w:themeColor="text1"/>
              </w:rPr>
              <w:t>If CSI-RS based RLM/BM/BFD are supported by a UE, FG6-1a can work without any issue. FG1-7 (CSI-RS based RLM) and FG 2-24 (SSB/CSI-RS for beam measurement) are mandatory with capability signalling features.</w:t>
            </w:r>
          </w:p>
          <w:p w14:paraId="2F63BEA6" w14:textId="77777777" w:rsidR="007A50EE" w:rsidRPr="0030436D" w:rsidRDefault="007A50EE" w:rsidP="007A50EE">
            <w:pPr>
              <w:pStyle w:val="a3"/>
              <w:numPr>
                <w:ilvl w:val="0"/>
                <w:numId w:val="15"/>
              </w:numPr>
              <w:shd w:val="clear" w:color="auto" w:fill="FFFFFF"/>
              <w:spacing w:after="0" w:line="280" w:lineRule="atLeast"/>
              <w:contextualSpacing w:val="0"/>
              <w:jc w:val="both"/>
              <w:rPr>
                <w:rFonts w:eastAsia="Times New Roman"/>
                <w:color w:val="000000" w:themeColor="text1"/>
              </w:rPr>
            </w:pPr>
            <w:r w:rsidRPr="0030436D">
              <w:rPr>
                <w:rFonts w:eastAsia="Times New Roman"/>
                <w:color w:val="000000" w:themeColor="text1"/>
              </w:rPr>
              <w:t xml:space="preserve">No change to TU allocation for current RAN4 </w:t>
            </w:r>
            <w:proofErr w:type="gramStart"/>
            <w:r w:rsidRPr="0030436D">
              <w:rPr>
                <w:rFonts w:eastAsia="Times New Roman"/>
                <w:color w:val="000000" w:themeColor="text1"/>
              </w:rPr>
              <w:t>work</w:t>
            </w:r>
            <w:proofErr w:type="gramEnd"/>
            <w:r w:rsidRPr="0030436D">
              <w:rPr>
                <w:rFonts w:eastAsia="Times New Roman"/>
                <w:color w:val="000000" w:themeColor="text1"/>
              </w:rPr>
              <w:t xml:space="preserve"> in Q4 2022. </w:t>
            </w:r>
          </w:p>
          <w:p w14:paraId="2095A865" w14:textId="77777777" w:rsidR="007A50EE" w:rsidRPr="0030436D" w:rsidRDefault="007A50EE" w:rsidP="007A50EE">
            <w:pPr>
              <w:pStyle w:val="a3"/>
              <w:numPr>
                <w:ilvl w:val="0"/>
                <w:numId w:val="15"/>
              </w:numPr>
              <w:shd w:val="clear" w:color="auto" w:fill="FFFFFF"/>
              <w:spacing w:after="0" w:line="280" w:lineRule="atLeast"/>
              <w:contextualSpacing w:val="0"/>
              <w:jc w:val="both"/>
              <w:rPr>
                <w:rFonts w:eastAsia="Times New Roman"/>
                <w:color w:val="000000" w:themeColor="text1"/>
              </w:rPr>
            </w:pPr>
            <w:r w:rsidRPr="0030436D">
              <w:rPr>
                <w:rFonts w:eastAsia="Times New Roman"/>
                <w:color w:val="000000" w:themeColor="text1"/>
              </w:rPr>
              <w:t xml:space="preserve">RAN asks RAN 4 to do a </w:t>
            </w:r>
            <w:proofErr w:type="gramStart"/>
            <w:r w:rsidRPr="0030436D">
              <w:rPr>
                <w:rFonts w:eastAsia="Times New Roman"/>
                <w:color w:val="000000" w:themeColor="text1"/>
              </w:rPr>
              <w:t>high level</w:t>
            </w:r>
            <w:proofErr w:type="gramEnd"/>
            <w:r w:rsidRPr="0030436D">
              <w:rPr>
                <w:rFonts w:eastAsia="Times New Roman"/>
                <w:color w:val="000000" w:themeColor="text1"/>
              </w:rPr>
              <w:t xml:space="preserve"> analysis of the options (copied below) in RAN 4’s answer to Q2 in RP-221911 and report it to RAN#98 for RAN decision.</w:t>
            </w:r>
          </w:p>
          <w:p w14:paraId="2869E61C" w14:textId="77777777" w:rsidR="007A50EE" w:rsidRPr="0030436D" w:rsidRDefault="007A50EE" w:rsidP="00C217F9">
            <w:pPr>
              <w:shd w:val="clear" w:color="auto" w:fill="FFFFFF"/>
              <w:spacing w:after="0"/>
              <w:ind w:left="1440"/>
              <w:rPr>
                <w:rFonts w:eastAsiaTheme="minorEastAsia"/>
                <w:color w:val="000000" w:themeColor="text1"/>
              </w:rPr>
            </w:pPr>
            <w:r w:rsidRPr="0030436D">
              <w:rPr>
                <w:color w:val="000000" w:themeColor="text1"/>
              </w:rPr>
              <w:t>Options from RP-221911:</w:t>
            </w:r>
          </w:p>
          <w:p w14:paraId="01AD9B97" w14:textId="77777777" w:rsidR="007A50EE" w:rsidRPr="0030436D" w:rsidRDefault="007A50EE" w:rsidP="00C217F9">
            <w:pPr>
              <w:shd w:val="clear" w:color="auto" w:fill="FFFFFF"/>
              <w:spacing w:after="0"/>
              <w:ind w:left="1440"/>
              <w:rPr>
                <w:color w:val="000000" w:themeColor="text1"/>
              </w:rPr>
            </w:pPr>
            <w:r w:rsidRPr="0030436D">
              <w:rPr>
                <w:color w:val="000000" w:themeColor="text1"/>
              </w:rPr>
              <w:t>a) Perform BM/RLM/BFD based on CSI-RS within active BWP</w:t>
            </w:r>
          </w:p>
          <w:p w14:paraId="7C36940B" w14:textId="77777777" w:rsidR="007A50EE" w:rsidRPr="0030436D" w:rsidRDefault="007A50EE" w:rsidP="00C217F9">
            <w:pPr>
              <w:shd w:val="clear" w:color="auto" w:fill="FFFFFF"/>
              <w:spacing w:after="0"/>
              <w:ind w:left="1440"/>
              <w:rPr>
                <w:color w:val="000000" w:themeColor="text1"/>
              </w:rPr>
            </w:pPr>
            <w:r w:rsidRPr="0030436D">
              <w:rPr>
                <w:color w:val="000000" w:themeColor="text1"/>
              </w:rPr>
              <w:t>b) Perform BM/RLM/BFD based on SSB outside active BWP</w:t>
            </w:r>
          </w:p>
          <w:p w14:paraId="54DA5FEF" w14:textId="77777777" w:rsidR="007A50EE" w:rsidRPr="0030436D" w:rsidRDefault="007A50EE" w:rsidP="00C217F9">
            <w:pPr>
              <w:shd w:val="clear" w:color="auto" w:fill="FFFFFF"/>
              <w:spacing w:after="0"/>
              <w:ind w:left="2160"/>
              <w:rPr>
                <w:color w:val="000000" w:themeColor="text1"/>
              </w:rPr>
            </w:pPr>
            <w:proofErr w:type="spellStart"/>
            <w:r w:rsidRPr="0030436D">
              <w:rPr>
                <w:color w:val="000000" w:themeColor="text1"/>
              </w:rPr>
              <w:t>i</w:t>
            </w:r>
            <w:proofErr w:type="spellEnd"/>
            <w:r w:rsidRPr="0030436D">
              <w:rPr>
                <w:color w:val="000000" w:themeColor="text1"/>
              </w:rPr>
              <w:t xml:space="preserve">)  UE’s capability to operate using larger BW covering SSB outside active BWP, or a UE that is equipped </w:t>
            </w:r>
          </w:p>
          <w:p w14:paraId="589F40FE" w14:textId="77777777" w:rsidR="007A50EE" w:rsidRPr="0030436D" w:rsidRDefault="007A50EE" w:rsidP="00C217F9">
            <w:pPr>
              <w:shd w:val="clear" w:color="auto" w:fill="FFFFFF"/>
              <w:spacing w:after="0"/>
              <w:ind w:left="2160"/>
              <w:rPr>
                <w:color w:val="000000" w:themeColor="text1"/>
              </w:rPr>
            </w:pPr>
            <w:r w:rsidRPr="0030436D">
              <w:rPr>
                <w:color w:val="000000" w:themeColor="text1"/>
              </w:rPr>
              <w:t>    with a separate RF chain</w:t>
            </w:r>
          </w:p>
          <w:p w14:paraId="708D4310" w14:textId="77777777" w:rsidR="007A50EE" w:rsidRPr="0030436D" w:rsidRDefault="007A50EE" w:rsidP="00C217F9">
            <w:pPr>
              <w:shd w:val="clear" w:color="auto" w:fill="FFFFFF"/>
              <w:spacing w:after="0"/>
              <w:ind w:left="2160"/>
              <w:rPr>
                <w:color w:val="000000" w:themeColor="text1"/>
              </w:rPr>
            </w:pPr>
            <w:r w:rsidRPr="0030436D">
              <w:rPr>
                <w:color w:val="000000" w:themeColor="text1"/>
              </w:rPr>
              <w:t>ii)  BM/RLM/BFD on SSB outside BWP are performed with shared MG or NCSG for L3 measurement, or</w:t>
            </w:r>
          </w:p>
          <w:p w14:paraId="7652A123" w14:textId="77777777" w:rsidR="007A50EE" w:rsidRPr="0030436D" w:rsidRDefault="007A50EE" w:rsidP="00C217F9">
            <w:pPr>
              <w:shd w:val="clear" w:color="auto" w:fill="FFFFFF"/>
              <w:spacing w:after="0"/>
              <w:ind w:left="2160"/>
              <w:rPr>
                <w:color w:val="000000" w:themeColor="text1"/>
              </w:rPr>
            </w:pPr>
            <w:r w:rsidRPr="0030436D">
              <w:rPr>
                <w:color w:val="000000" w:themeColor="text1"/>
              </w:rPr>
              <w:t>    dedicated MG or NCSG for RLM/BFD/BM measurements.</w:t>
            </w:r>
          </w:p>
          <w:p w14:paraId="5AFCC44F" w14:textId="77777777" w:rsidR="007A50EE" w:rsidRPr="00D12C63" w:rsidRDefault="007A50EE" w:rsidP="00C217F9">
            <w:pPr>
              <w:shd w:val="clear" w:color="auto" w:fill="FFFFFF"/>
              <w:spacing w:after="0"/>
              <w:ind w:left="1440"/>
              <w:rPr>
                <w:rFonts w:eastAsia="Malgun Gothic"/>
                <w:lang w:val="en-US"/>
              </w:rPr>
            </w:pPr>
            <w:r w:rsidRPr="0030436D">
              <w:rPr>
                <w:color w:val="000000" w:themeColor="text1"/>
              </w:rPr>
              <w:t>c) NCD-SSB approach which would work with existing UE hardware architectures (FG6-1) and be compatible with existing RAN4 specifications for BM/RLM/BFD</w:t>
            </w:r>
          </w:p>
        </w:tc>
      </w:tr>
    </w:tbl>
    <w:p w14:paraId="6726CB02" w14:textId="0BCA2424" w:rsidR="007A50EE" w:rsidRDefault="00381CFE" w:rsidP="007A50EE">
      <w:pPr>
        <w:spacing w:before="240"/>
        <w:jc w:val="both"/>
      </w:pPr>
      <w:r>
        <w:t>RAN4 was working on the task i</w:t>
      </w:r>
      <w:r w:rsidR="007A50EE">
        <w:t xml:space="preserve">n the RAN4#104-bis-e </w:t>
      </w:r>
      <w:r>
        <w:t>and RAN4#105 meeting</w:t>
      </w:r>
      <w:r w:rsidR="00445B39">
        <w:t>s</w:t>
      </w:r>
      <w:r>
        <w:t>.</w:t>
      </w:r>
      <w:r w:rsidR="007A50EE">
        <w:t xml:space="preserve"> </w:t>
      </w:r>
      <w:r w:rsidR="00445B39">
        <w:t>The conclusion was reported to RAN plenary meeting in the RAN4 LS</w:t>
      </w:r>
      <w:r w:rsidR="007A50EE">
        <w:t xml:space="preserve"> [2].</w:t>
      </w:r>
    </w:p>
    <w:p w14:paraId="3BD1C59B" w14:textId="610AA5C1" w:rsidR="00577A42" w:rsidRPr="00922D2E" w:rsidRDefault="002D147C" w:rsidP="00A95C28">
      <w:pPr>
        <w:jc w:val="both"/>
        <w:rPr>
          <w:lang w:eastAsia="zh-CN"/>
        </w:rPr>
      </w:pPr>
      <w:r>
        <w:rPr>
          <w:lang w:eastAsia="zh-CN"/>
        </w:rPr>
        <w:t xml:space="preserve">In this contribution, we present our views on </w:t>
      </w:r>
      <w:r w:rsidR="00AF14E3">
        <w:rPr>
          <w:lang w:eastAsia="zh-CN"/>
        </w:rPr>
        <w:t xml:space="preserve">how </w:t>
      </w:r>
      <w:r w:rsidR="00CC2F24">
        <w:rPr>
          <w:lang w:eastAsia="zh-CN"/>
        </w:rPr>
        <w:t xml:space="preserve">BWP operation without restriction </w:t>
      </w:r>
      <w:r w:rsidR="009C0F3C">
        <w:rPr>
          <w:lang w:eastAsia="zh-CN"/>
        </w:rPr>
        <w:t>is</w:t>
      </w:r>
      <w:r w:rsidR="00CC2F24">
        <w:rPr>
          <w:lang w:eastAsia="zh-CN"/>
        </w:rPr>
        <w:t xml:space="preserve"> </w:t>
      </w:r>
      <w:r w:rsidR="000F0110">
        <w:rPr>
          <w:lang w:eastAsia="zh-CN"/>
        </w:rPr>
        <w:t xml:space="preserve">to be </w:t>
      </w:r>
      <w:r w:rsidR="00CC2F24">
        <w:rPr>
          <w:lang w:eastAsia="zh-CN"/>
        </w:rPr>
        <w:t>supported</w:t>
      </w:r>
      <w:r w:rsidR="0049337A">
        <w:rPr>
          <w:lang w:eastAsia="zh-CN"/>
        </w:rPr>
        <w:t>.</w:t>
      </w:r>
    </w:p>
    <w:bookmarkEnd w:id="3"/>
    <w:bookmarkEnd w:id="4"/>
    <w:p w14:paraId="27267DA4" w14:textId="4A06C3F1" w:rsidR="00AA4AEB" w:rsidRDefault="001326A7" w:rsidP="003F4F0B">
      <w:pPr>
        <w:pStyle w:val="1"/>
      </w:pPr>
      <w:r>
        <w:t>Discussion</w:t>
      </w:r>
    </w:p>
    <w:p w14:paraId="1F84548C" w14:textId="6ED13C78" w:rsidR="008348A6" w:rsidRDefault="00465ED0" w:rsidP="00A95C28">
      <w:pPr>
        <w:jc w:val="both"/>
        <w:rPr>
          <w:lang w:eastAsia="zh-CN"/>
        </w:rPr>
      </w:pPr>
      <w:bookmarkStart w:id="7" w:name="_Hlk73468315"/>
      <w:r>
        <w:rPr>
          <w:lang w:eastAsia="zh-CN"/>
        </w:rPr>
        <w:t>Firstly, the options were down-selected by RAN4. The final candidate options for performing high-level analysis were as below.</w:t>
      </w:r>
    </w:p>
    <w:p w14:paraId="7BA5E7BD" w14:textId="77777777" w:rsidR="008348A6" w:rsidRPr="001D68D1" w:rsidRDefault="008348A6" w:rsidP="008348A6">
      <w:pPr>
        <w:pStyle w:val="a3"/>
        <w:numPr>
          <w:ilvl w:val="0"/>
          <w:numId w:val="16"/>
        </w:numPr>
        <w:spacing w:after="120" w:line="259" w:lineRule="auto"/>
        <w:ind w:left="720"/>
        <w:contextualSpacing w:val="0"/>
        <w:rPr>
          <w:color w:val="000000" w:themeColor="text1"/>
        </w:rPr>
      </w:pPr>
      <w:r w:rsidRPr="001D68D1">
        <w:rPr>
          <w:color w:val="000000" w:themeColor="text1"/>
        </w:rPr>
        <w:t xml:space="preserve">Candidate options </w:t>
      </w:r>
    </w:p>
    <w:p w14:paraId="26B84189" w14:textId="77777777" w:rsidR="008348A6" w:rsidRPr="001D68D1" w:rsidRDefault="008348A6" w:rsidP="008348A6">
      <w:pPr>
        <w:pStyle w:val="a3"/>
        <w:numPr>
          <w:ilvl w:val="1"/>
          <w:numId w:val="16"/>
        </w:numPr>
        <w:spacing w:after="120" w:line="259" w:lineRule="auto"/>
        <w:ind w:left="1080"/>
        <w:contextualSpacing w:val="0"/>
        <w:rPr>
          <w:color w:val="000000" w:themeColor="text1"/>
        </w:rPr>
      </w:pPr>
      <w:r w:rsidRPr="001D68D1">
        <w:rPr>
          <w:color w:val="000000" w:themeColor="text1"/>
        </w:rPr>
        <w:t>Option A) Perform BM/RLM/BFD based on CSI-RS within active BWP</w:t>
      </w:r>
    </w:p>
    <w:p w14:paraId="05B6F2A0" w14:textId="77777777" w:rsidR="008348A6" w:rsidRPr="001D68D1" w:rsidRDefault="008348A6" w:rsidP="008348A6">
      <w:pPr>
        <w:pStyle w:val="a3"/>
        <w:numPr>
          <w:ilvl w:val="1"/>
          <w:numId w:val="16"/>
        </w:numPr>
        <w:spacing w:after="120" w:line="259" w:lineRule="auto"/>
        <w:ind w:left="1080"/>
        <w:contextualSpacing w:val="0"/>
        <w:rPr>
          <w:color w:val="000000" w:themeColor="text1"/>
        </w:rPr>
      </w:pPr>
      <w:r w:rsidRPr="001D68D1">
        <w:rPr>
          <w:color w:val="000000" w:themeColor="text1"/>
        </w:rPr>
        <w:t>Option B) Perform BM/RLM/BFD based on SSB outside active BWP</w:t>
      </w:r>
    </w:p>
    <w:p w14:paraId="56868D09" w14:textId="77777777" w:rsidR="008348A6" w:rsidRPr="001D68D1" w:rsidRDefault="008348A6" w:rsidP="008348A6">
      <w:pPr>
        <w:pStyle w:val="a3"/>
        <w:numPr>
          <w:ilvl w:val="2"/>
          <w:numId w:val="16"/>
        </w:numPr>
        <w:spacing w:after="120" w:line="259" w:lineRule="auto"/>
        <w:ind w:left="1800"/>
        <w:contextualSpacing w:val="0"/>
        <w:rPr>
          <w:color w:val="000000" w:themeColor="text1"/>
        </w:rPr>
      </w:pPr>
      <w:r w:rsidRPr="001D68D1">
        <w:rPr>
          <w:color w:val="000000" w:themeColor="text1"/>
        </w:rPr>
        <w:t>Option B-1) UE’s capability not requiring additional measurement gap for BM/RLM/BFD</w:t>
      </w:r>
    </w:p>
    <w:p w14:paraId="02DD72DB" w14:textId="77777777" w:rsidR="008348A6" w:rsidRPr="001D68D1" w:rsidRDefault="008348A6" w:rsidP="008348A6">
      <w:pPr>
        <w:pStyle w:val="a3"/>
        <w:numPr>
          <w:ilvl w:val="3"/>
          <w:numId w:val="16"/>
        </w:numPr>
        <w:spacing w:after="120" w:line="259" w:lineRule="auto"/>
        <w:ind w:left="2520"/>
        <w:contextualSpacing w:val="0"/>
        <w:rPr>
          <w:color w:val="000000" w:themeColor="text1"/>
        </w:rPr>
      </w:pPr>
      <w:r w:rsidRPr="001D68D1">
        <w:rPr>
          <w:rFonts w:hint="eastAsia"/>
          <w:color w:val="000000" w:themeColor="text1"/>
        </w:rPr>
        <w:lastRenderedPageBreak/>
        <w:t>O</w:t>
      </w:r>
      <w:r w:rsidRPr="001D68D1">
        <w:rPr>
          <w:color w:val="000000" w:themeColor="text1"/>
        </w:rPr>
        <w:t>ption B-1-1) Using larger BW covering SSB outside active BWP without interruptions</w:t>
      </w:r>
    </w:p>
    <w:p w14:paraId="048BF435" w14:textId="77777777" w:rsidR="008348A6" w:rsidRPr="001D68D1" w:rsidRDefault="008348A6" w:rsidP="008348A6">
      <w:pPr>
        <w:pStyle w:val="a3"/>
        <w:numPr>
          <w:ilvl w:val="3"/>
          <w:numId w:val="16"/>
        </w:numPr>
        <w:spacing w:after="120" w:line="259" w:lineRule="auto"/>
        <w:ind w:left="2520"/>
        <w:contextualSpacing w:val="0"/>
        <w:rPr>
          <w:color w:val="000000" w:themeColor="text1"/>
        </w:rPr>
      </w:pPr>
      <w:r w:rsidRPr="001D68D1">
        <w:rPr>
          <w:rFonts w:hint="eastAsia"/>
          <w:color w:val="000000" w:themeColor="text1"/>
        </w:rPr>
        <w:t>O</w:t>
      </w:r>
      <w:r w:rsidRPr="001D68D1">
        <w:rPr>
          <w:color w:val="000000" w:themeColor="text1"/>
        </w:rPr>
        <w:t>ption B-1-2) Using larger BW covering SSB outside active BWP with interruptions</w:t>
      </w:r>
    </w:p>
    <w:p w14:paraId="08245506" w14:textId="77777777" w:rsidR="008348A6" w:rsidRPr="001D68D1" w:rsidRDefault="008348A6" w:rsidP="008348A6">
      <w:pPr>
        <w:pStyle w:val="a3"/>
        <w:numPr>
          <w:ilvl w:val="2"/>
          <w:numId w:val="16"/>
        </w:numPr>
        <w:spacing w:after="120" w:line="259" w:lineRule="auto"/>
        <w:ind w:left="1800"/>
        <w:contextualSpacing w:val="0"/>
        <w:rPr>
          <w:color w:val="000000" w:themeColor="text1"/>
        </w:rPr>
      </w:pPr>
      <w:r w:rsidRPr="001D68D1">
        <w:rPr>
          <w:color w:val="000000" w:themeColor="text1"/>
        </w:rPr>
        <w:t>Option B-2) BM/RLM/BFD on SSB outside BWP within measurement gaps</w:t>
      </w:r>
    </w:p>
    <w:p w14:paraId="74DE8163" w14:textId="77777777" w:rsidR="008348A6" w:rsidRPr="00F90251" w:rsidRDefault="008348A6" w:rsidP="008348A6">
      <w:pPr>
        <w:pStyle w:val="a3"/>
        <w:numPr>
          <w:ilvl w:val="3"/>
          <w:numId w:val="16"/>
        </w:numPr>
        <w:spacing w:after="120" w:line="259" w:lineRule="auto"/>
        <w:ind w:left="2520"/>
        <w:contextualSpacing w:val="0"/>
        <w:rPr>
          <w:color w:val="000000" w:themeColor="text1"/>
        </w:rPr>
      </w:pPr>
      <w:r w:rsidRPr="00F90251">
        <w:rPr>
          <w:rFonts w:hint="eastAsia"/>
          <w:color w:val="000000" w:themeColor="text1"/>
        </w:rPr>
        <w:t>O</w:t>
      </w:r>
      <w:r w:rsidRPr="00F90251">
        <w:rPr>
          <w:color w:val="000000" w:themeColor="text1"/>
        </w:rPr>
        <w:t>ption B-2-2) Dedicated MG or NCSG for RLM/BFD/BM measurements</w:t>
      </w:r>
    </w:p>
    <w:p w14:paraId="1716A915" w14:textId="77777777" w:rsidR="008348A6" w:rsidRPr="001D68D1" w:rsidRDefault="008348A6" w:rsidP="008348A6">
      <w:pPr>
        <w:pStyle w:val="a3"/>
        <w:numPr>
          <w:ilvl w:val="1"/>
          <w:numId w:val="16"/>
        </w:numPr>
        <w:spacing w:after="120" w:line="259" w:lineRule="auto"/>
        <w:ind w:left="1080"/>
        <w:contextualSpacing w:val="0"/>
        <w:rPr>
          <w:color w:val="000000" w:themeColor="text1"/>
        </w:rPr>
      </w:pPr>
      <w:r w:rsidRPr="001D68D1">
        <w:rPr>
          <w:color w:val="000000" w:themeColor="text1"/>
        </w:rPr>
        <w:t>Option C) NCD-SSB approach which would work with existing UE hardware architectures (FG6-1) and be compatible with existing RAN4 specifications for BM/RLM/BFD</w:t>
      </w:r>
    </w:p>
    <w:p w14:paraId="5B614FC9" w14:textId="7C7BCEA1" w:rsidR="008348A6" w:rsidRPr="001D68D1" w:rsidRDefault="00465ED0" w:rsidP="008348A6">
      <w:pPr>
        <w:spacing w:before="240"/>
        <w:jc w:val="both"/>
      </w:pPr>
      <w:r>
        <w:rPr>
          <w:rFonts w:hint="eastAsia"/>
          <w:lang w:eastAsia="zh-CN"/>
        </w:rPr>
        <w:t>F</w:t>
      </w:r>
      <w:r>
        <w:rPr>
          <w:lang w:eastAsia="zh-CN"/>
        </w:rPr>
        <w:t xml:space="preserve">or the 5 candidate options, </w:t>
      </w:r>
      <w:r w:rsidR="008348A6">
        <w:t xml:space="preserve">RAN4 high-level analysis for UE performing RLM/BFD/BM </w:t>
      </w:r>
      <w:r w:rsidR="008348A6" w:rsidRPr="0095294A">
        <w:t xml:space="preserve">when CD-SSB is outside active BWP </w:t>
      </w:r>
      <w:r w:rsidR="008348A6">
        <w:t>is summarized</w:t>
      </w:r>
      <w:r w:rsidR="008348A6" w:rsidRPr="0095294A">
        <w:t xml:space="preserve"> in Table 1, Table 2, Table 3, and Table 4</w:t>
      </w:r>
      <w:r w:rsidR="008348A6">
        <w:t>, respectively.</w:t>
      </w:r>
    </w:p>
    <w:p w14:paraId="3F3EC4F6" w14:textId="77777777" w:rsidR="008348A6" w:rsidRPr="00AE6B82" w:rsidRDefault="008348A6" w:rsidP="008348A6">
      <w:pPr>
        <w:jc w:val="center"/>
        <w:rPr>
          <w:b/>
        </w:rPr>
      </w:pPr>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a5"/>
        <w:tblW w:w="9886" w:type="dxa"/>
        <w:tblInd w:w="279" w:type="dxa"/>
        <w:tblLook w:val="04A0" w:firstRow="1" w:lastRow="0" w:firstColumn="1" w:lastColumn="0" w:noHBand="0" w:noVBand="1"/>
      </w:tblPr>
      <w:tblGrid>
        <w:gridCol w:w="1417"/>
        <w:gridCol w:w="6237"/>
        <w:gridCol w:w="2232"/>
      </w:tblGrid>
      <w:tr w:rsidR="008348A6" w:rsidRPr="00EC15C2" w14:paraId="2F9DF5EC" w14:textId="77777777" w:rsidTr="00C217F9">
        <w:tc>
          <w:tcPr>
            <w:tcW w:w="1417" w:type="dxa"/>
            <w:vAlign w:val="center"/>
          </w:tcPr>
          <w:p w14:paraId="6616DD44" w14:textId="77777777" w:rsidR="008348A6" w:rsidRPr="00EC15C2" w:rsidRDefault="008348A6" w:rsidP="00C217F9">
            <w:pPr>
              <w:jc w:val="center"/>
              <w:rPr>
                <w:b/>
                <w:lang w:eastAsia="zh-CN"/>
              </w:rPr>
            </w:pPr>
            <w:r w:rsidRPr="00EC15C2">
              <w:rPr>
                <w:rFonts w:hint="eastAsia"/>
                <w:b/>
                <w:lang w:eastAsia="zh-CN"/>
              </w:rPr>
              <w:t>O</w:t>
            </w:r>
            <w:r w:rsidRPr="00EC15C2">
              <w:rPr>
                <w:b/>
                <w:lang w:eastAsia="zh-CN"/>
              </w:rPr>
              <w:t>ptions</w:t>
            </w:r>
          </w:p>
        </w:tc>
        <w:tc>
          <w:tcPr>
            <w:tcW w:w="6237" w:type="dxa"/>
            <w:vAlign w:val="center"/>
          </w:tcPr>
          <w:p w14:paraId="163379FC" w14:textId="77777777" w:rsidR="008348A6" w:rsidRPr="00EC15C2" w:rsidRDefault="008348A6" w:rsidP="00C217F9">
            <w:pPr>
              <w:jc w:val="center"/>
              <w:rPr>
                <w:b/>
                <w:lang w:eastAsia="zh-CN"/>
              </w:rPr>
            </w:pPr>
            <w:r w:rsidRPr="00EC15C2">
              <w:rPr>
                <w:rFonts w:hint="eastAsia"/>
                <w:b/>
                <w:lang w:eastAsia="zh-CN"/>
              </w:rPr>
              <w:t>T</w:t>
            </w:r>
            <w:r w:rsidRPr="00EC15C2">
              <w:rPr>
                <w:b/>
                <w:lang w:eastAsia="zh-CN"/>
              </w:rPr>
              <w:t>echnical analysis</w:t>
            </w:r>
          </w:p>
        </w:tc>
        <w:tc>
          <w:tcPr>
            <w:tcW w:w="2232" w:type="dxa"/>
          </w:tcPr>
          <w:p w14:paraId="4FDB6AD3" w14:textId="77777777" w:rsidR="008348A6" w:rsidRPr="00EC15C2" w:rsidRDefault="008348A6" w:rsidP="00C217F9">
            <w:pPr>
              <w:jc w:val="center"/>
              <w:rPr>
                <w:b/>
                <w:lang w:eastAsia="zh-CN"/>
              </w:rPr>
            </w:pPr>
            <w:r w:rsidRPr="00EC15C2">
              <w:rPr>
                <w:b/>
                <w:lang w:eastAsia="zh-CN"/>
              </w:rPr>
              <w:t>Summary</w:t>
            </w:r>
          </w:p>
        </w:tc>
      </w:tr>
      <w:tr w:rsidR="008348A6" w:rsidRPr="0031608F" w14:paraId="75DA523A" w14:textId="77777777" w:rsidTr="00C217F9">
        <w:tc>
          <w:tcPr>
            <w:tcW w:w="1417" w:type="dxa"/>
            <w:vAlign w:val="center"/>
          </w:tcPr>
          <w:p w14:paraId="59F02D55" w14:textId="77777777" w:rsidR="008348A6" w:rsidRPr="00F90251" w:rsidRDefault="008348A6" w:rsidP="00C217F9">
            <w:r w:rsidRPr="00F90251">
              <w:t>Option A)</w:t>
            </w:r>
          </w:p>
        </w:tc>
        <w:tc>
          <w:tcPr>
            <w:tcW w:w="6237" w:type="dxa"/>
          </w:tcPr>
          <w:p w14:paraId="6E080478" w14:textId="77777777" w:rsidR="008348A6" w:rsidRPr="00F90251" w:rsidRDefault="008348A6" w:rsidP="008348A6">
            <w:pPr>
              <w:pStyle w:val="a3"/>
              <w:numPr>
                <w:ilvl w:val="0"/>
                <w:numId w:val="18"/>
              </w:numPr>
              <w:spacing w:before="120" w:after="120" w:line="280" w:lineRule="atLeast"/>
              <w:jc w:val="both"/>
            </w:pPr>
            <w:r w:rsidRPr="00F90251">
              <w:t>CSI-RS based RLM/BFD/BM requirements are already specified.</w:t>
            </w:r>
          </w:p>
          <w:p w14:paraId="44A073B1" w14:textId="77777777" w:rsidR="008348A6" w:rsidRPr="00F90251" w:rsidRDefault="008348A6" w:rsidP="008348A6">
            <w:pPr>
              <w:pStyle w:val="a3"/>
              <w:numPr>
                <w:ilvl w:val="0"/>
                <w:numId w:val="18"/>
              </w:numPr>
              <w:spacing w:before="120" w:after="120" w:line="280" w:lineRule="atLeast"/>
              <w:jc w:val="both"/>
            </w:pPr>
            <w:r w:rsidRPr="00F90251">
              <w:t>Further study is needed to decide on whether timing requirements may need to be updated</w:t>
            </w:r>
          </w:p>
        </w:tc>
        <w:tc>
          <w:tcPr>
            <w:tcW w:w="2232" w:type="dxa"/>
          </w:tcPr>
          <w:p w14:paraId="5A833021" w14:textId="77777777" w:rsidR="008348A6" w:rsidRPr="00F90251" w:rsidRDefault="008348A6" w:rsidP="00C217F9">
            <w:pPr>
              <w:spacing w:after="120"/>
              <w:rPr>
                <w:szCs w:val="24"/>
                <w:lang w:val="en-US"/>
              </w:rPr>
            </w:pPr>
            <w:r w:rsidRPr="00F90251">
              <w:rPr>
                <w:szCs w:val="24"/>
                <w:lang w:val="en-US"/>
              </w:rPr>
              <w:t>Low</w:t>
            </w:r>
          </w:p>
        </w:tc>
      </w:tr>
      <w:tr w:rsidR="008348A6" w:rsidRPr="0031608F" w14:paraId="4BC06580" w14:textId="77777777" w:rsidTr="00C217F9">
        <w:tc>
          <w:tcPr>
            <w:tcW w:w="1417" w:type="dxa"/>
            <w:vAlign w:val="center"/>
          </w:tcPr>
          <w:p w14:paraId="53917F05" w14:textId="77777777" w:rsidR="008348A6" w:rsidRPr="00F90251" w:rsidRDefault="008348A6" w:rsidP="00C217F9">
            <w:r w:rsidRPr="00F90251">
              <w:t>Option B-1-1)</w:t>
            </w:r>
          </w:p>
        </w:tc>
        <w:tc>
          <w:tcPr>
            <w:tcW w:w="6237" w:type="dxa"/>
          </w:tcPr>
          <w:p w14:paraId="0FC2B7B7" w14:textId="77777777" w:rsidR="008348A6" w:rsidRPr="00F90251" w:rsidRDefault="008348A6" w:rsidP="008348A6">
            <w:pPr>
              <w:pStyle w:val="a3"/>
              <w:numPr>
                <w:ilvl w:val="0"/>
                <w:numId w:val="18"/>
              </w:numPr>
              <w:spacing w:before="120" w:after="120" w:line="280" w:lineRule="atLeast"/>
              <w:jc w:val="both"/>
            </w:pPr>
            <w:r w:rsidRPr="00F90251">
              <w:t xml:space="preserve">Existing SSB based RLM/BFD/BM measurement requirements will apply. </w:t>
            </w:r>
          </w:p>
          <w:p w14:paraId="3C0E933D" w14:textId="77777777" w:rsidR="008348A6" w:rsidRPr="00F90251" w:rsidRDefault="008348A6" w:rsidP="008348A6">
            <w:pPr>
              <w:pStyle w:val="a3"/>
              <w:numPr>
                <w:ilvl w:val="0"/>
                <w:numId w:val="18"/>
              </w:numPr>
              <w:spacing w:before="120" w:after="120" w:line="280" w:lineRule="atLeast"/>
              <w:jc w:val="both"/>
            </w:pPr>
            <w:r w:rsidRPr="00F90251">
              <w:t xml:space="preserve">The applicability rule of existing requirements is to be updated. </w:t>
            </w:r>
          </w:p>
          <w:p w14:paraId="16336800" w14:textId="77777777" w:rsidR="008348A6" w:rsidRPr="00F90251" w:rsidRDefault="008348A6" w:rsidP="008348A6">
            <w:pPr>
              <w:pStyle w:val="a3"/>
              <w:numPr>
                <w:ilvl w:val="0"/>
                <w:numId w:val="18"/>
              </w:numPr>
              <w:spacing w:before="120" w:after="120" w:line="280" w:lineRule="atLeast"/>
              <w:jc w:val="both"/>
            </w:pPr>
            <w:r w:rsidRPr="00F90251">
              <w:t>Depending on RF BW and BB BW (FFT BW) assumption, at least intra-frequency measurement with gap need to be revisited</w:t>
            </w:r>
          </w:p>
        </w:tc>
        <w:tc>
          <w:tcPr>
            <w:tcW w:w="2232" w:type="dxa"/>
          </w:tcPr>
          <w:p w14:paraId="4D297D80" w14:textId="77777777" w:rsidR="008348A6" w:rsidRPr="00F90251" w:rsidRDefault="008348A6" w:rsidP="00C217F9">
            <w:pPr>
              <w:spacing w:after="120"/>
              <w:rPr>
                <w:lang w:val="en-US" w:eastAsia="zh-CN"/>
              </w:rPr>
            </w:pPr>
            <w:r w:rsidRPr="00F90251">
              <w:rPr>
                <w:rFonts w:hint="eastAsia"/>
                <w:lang w:val="en-US" w:eastAsia="zh-CN"/>
              </w:rPr>
              <w:t>L</w:t>
            </w:r>
            <w:r w:rsidRPr="00F90251">
              <w:rPr>
                <w:lang w:val="en-US" w:eastAsia="zh-CN"/>
              </w:rPr>
              <w:t>ow</w:t>
            </w:r>
          </w:p>
        </w:tc>
      </w:tr>
      <w:tr w:rsidR="008348A6" w:rsidRPr="0031608F" w14:paraId="42C57B55" w14:textId="77777777" w:rsidTr="00C217F9">
        <w:tc>
          <w:tcPr>
            <w:tcW w:w="1417" w:type="dxa"/>
            <w:vAlign w:val="center"/>
          </w:tcPr>
          <w:p w14:paraId="2F02BCB6" w14:textId="77777777" w:rsidR="008348A6" w:rsidRPr="00F90251" w:rsidRDefault="008348A6" w:rsidP="00C217F9">
            <w:r w:rsidRPr="00F90251">
              <w:t>Option B-1-2)</w:t>
            </w:r>
          </w:p>
        </w:tc>
        <w:tc>
          <w:tcPr>
            <w:tcW w:w="6237" w:type="dxa"/>
          </w:tcPr>
          <w:p w14:paraId="170E6A76" w14:textId="77777777" w:rsidR="008348A6" w:rsidRPr="00F90251" w:rsidRDefault="008348A6" w:rsidP="008348A6">
            <w:pPr>
              <w:pStyle w:val="a3"/>
              <w:numPr>
                <w:ilvl w:val="0"/>
                <w:numId w:val="18"/>
              </w:numPr>
              <w:spacing w:before="120" w:after="120" w:line="280" w:lineRule="atLeast"/>
              <w:jc w:val="both"/>
            </w:pPr>
            <w:r w:rsidRPr="00F90251">
              <w:rPr>
                <w:rFonts w:hint="eastAsia"/>
                <w:lang w:eastAsia="zh-CN"/>
              </w:rPr>
              <w:t>S</w:t>
            </w:r>
            <w:r w:rsidRPr="00F90251">
              <w:rPr>
                <w:lang w:eastAsia="zh-CN"/>
              </w:rPr>
              <w:t>ame as Option B-1-1). Additionally,</w:t>
            </w:r>
          </w:p>
          <w:p w14:paraId="1F16EA44" w14:textId="77777777" w:rsidR="008348A6" w:rsidRPr="00F90251" w:rsidRDefault="008348A6" w:rsidP="008348A6">
            <w:pPr>
              <w:pStyle w:val="a3"/>
              <w:numPr>
                <w:ilvl w:val="0"/>
                <w:numId w:val="18"/>
              </w:numPr>
              <w:spacing w:before="120" w:after="120" w:line="280" w:lineRule="atLeast"/>
              <w:jc w:val="both"/>
            </w:pPr>
            <w:r w:rsidRPr="00F90251">
              <w:t>Interruption requirements need to be developed additionally to allow UE for switching.</w:t>
            </w:r>
          </w:p>
        </w:tc>
        <w:tc>
          <w:tcPr>
            <w:tcW w:w="2232" w:type="dxa"/>
          </w:tcPr>
          <w:p w14:paraId="4D25EB6C" w14:textId="77777777" w:rsidR="008348A6" w:rsidRPr="00F90251" w:rsidRDefault="008348A6" w:rsidP="00C217F9">
            <w:pPr>
              <w:spacing w:after="120"/>
              <w:rPr>
                <w:lang w:val="en-US" w:eastAsia="zh-CN"/>
              </w:rPr>
            </w:pPr>
            <w:r w:rsidRPr="00F90251">
              <w:rPr>
                <w:lang w:val="en-US" w:eastAsia="zh-CN"/>
              </w:rPr>
              <w:t xml:space="preserve">Low or </w:t>
            </w:r>
            <w:r w:rsidRPr="00F90251">
              <w:rPr>
                <w:rFonts w:hint="eastAsia"/>
                <w:lang w:val="en-US" w:eastAsia="zh-CN"/>
              </w:rPr>
              <w:t>M</w:t>
            </w:r>
            <w:r w:rsidRPr="00F90251">
              <w:rPr>
                <w:lang w:val="en-US" w:eastAsia="zh-CN"/>
              </w:rPr>
              <w:t>edium</w:t>
            </w:r>
          </w:p>
        </w:tc>
      </w:tr>
      <w:tr w:rsidR="008348A6" w:rsidRPr="0031608F" w14:paraId="5B5D89CC" w14:textId="77777777" w:rsidTr="00C217F9">
        <w:tc>
          <w:tcPr>
            <w:tcW w:w="1417" w:type="dxa"/>
            <w:vAlign w:val="center"/>
          </w:tcPr>
          <w:p w14:paraId="2D193157" w14:textId="77777777" w:rsidR="008348A6" w:rsidRPr="00F90251" w:rsidRDefault="008348A6" w:rsidP="00C217F9">
            <w:r w:rsidRPr="00F90251">
              <w:t>Option B-2-2)</w:t>
            </w:r>
          </w:p>
        </w:tc>
        <w:tc>
          <w:tcPr>
            <w:tcW w:w="6237" w:type="dxa"/>
          </w:tcPr>
          <w:p w14:paraId="3A8698B1" w14:textId="77777777" w:rsidR="008348A6" w:rsidRPr="00F90251" w:rsidRDefault="008348A6" w:rsidP="008348A6">
            <w:pPr>
              <w:pStyle w:val="a3"/>
              <w:numPr>
                <w:ilvl w:val="0"/>
                <w:numId w:val="17"/>
              </w:numPr>
              <w:spacing w:before="120" w:after="120" w:line="280" w:lineRule="atLeast"/>
              <w:jc w:val="both"/>
            </w:pPr>
            <w:r w:rsidRPr="00F90251">
              <w:t>Existing requirements need to be updated for SSB based RLM/BFD/BM with dedicated NCSG.</w:t>
            </w:r>
          </w:p>
          <w:p w14:paraId="589CA015" w14:textId="77777777" w:rsidR="008348A6" w:rsidRPr="00F90251" w:rsidRDefault="008348A6" w:rsidP="008348A6">
            <w:pPr>
              <w:pStyle w:val="a3"/>
              <w:numPr>
                <w:ilvl w:val="0"/>
                <w:numId w:val="17"/>
              </w:numPr>
              <w:spacing w:before="120" w:after="120" w:line="280" w:lineRule="atLeast"/>
              <w:jc w:val="both"/>
            </w:pPr>
            <w:r w:rsidRPr="00F90251">
              <w:t>Existing requirements need to be updated for SSB based RLM/BFD/BM with dedicated MG.</w:t>
            </w:r>
          </w:p>
        </w:tc>
        <w:tc>
          <w:tcPr>
            <w:tcW w:w="2232" w:type="dxa"/>
          </w:tcPr>
          <w:p w14:paraId="0BB6210C" w14:textId="77777777" w:rsidR="008348A6" w:rsidRPr="00F90251" w:rsidRDefault="008348A6" w:rsidP="00C217F9">
            <w:pPr>
              <w:spacing w:after="120"/>
              <w:rPr>
                <w:lang w:val="en-US" w:eastAsia="zh-CN"/>
              </w:rPr>
            </w:pPr>
            <w:r w:rsidRPr="00F90251">
              <w:rPr>
                <w:lang w:val="en-US" w:eastAsia="zh-CN"/>
              </w:rPr>
              <w:t>NCSG: Low or Medium</w:t>
            </w:r>
          </w:p>
          <w:p w14:paraId="651E6D8C" w14:textId="77777777" w:rsidR="008348A6" w:rsidRPr="00F90251" w:rsidRDefault="008348A6" w:rsidP="00C217F9">
            <w:pPr>
              <w:spacing w:after="120"/>
              <w:rPr>
                <w:lang w:val="en-US" w:eastAsia="zh-CN"/>
              </w:rPr>
            </w:pPr>
            <w:r w:rsidRPr="00F90251">
              <w:rPr>
                <w:rFonts w:hint="eastAsia"/>
                <w:lang w:val="en-US" w:eastAsia="zh-CN"/>
              </w:rPr>
              <w:t>M</w:t>
            </w:r>
            <w:r w:rsidRPr="00F90251">
              <w:rPr>
                <w:lang w:val="en-US" w:eastAsia="zh-CN"/>
              </w:rPr>
              <w:t>G: Medium</w:t>
            </w:r>
          </w:p>
        </w:tc>
      </w:tr>
      <w:tr w:rsidR="008348A6" w14:paraId="1FE2D982" w14:textId="77777777" w:rsidTr="00C217F9">
        <w:tc>
          <w:tcPr>
            <w:tcW w:w="1417" w:type="dxa"/>
            <w:vAlign w:val="center"/>
          </w:tcPr>
          <w:p w14:paraId="2E7C2D34" w14:textId="77777777" w:rsidR="008348A6" w:rsidRPr="00F90251" w:rsidRDefault="008348A6" w:rsidP="00C217F9">
            <w:r w:rsidRPr="00F90251">
              <w:t>Option C)</w:t>
            </w:r>
          </w:p>
        </w:tc>
        <w:tc>
          <w:tcPr>
            <w:tcW w:w="6237" w:type="dxa"/>
          </w:tcPr>
          <w:p w14:paraId="6CDEF26A" w14:textId="77777777" w:rsidR="008348A6" w:rsidRPr="00F90251" w:rsidRDefault="008348A6" w:rsidP="008348A6">
            <w:pPr>
              <w:pStyle w:val="a3"/>
              <w:numPr>
                <w:ilvl w:val="0"/>
                <w:numId w:val="17"/>
              </w:numPr>
              <w:spacing w:before="120" w:after="120" w:line="280" w:lineRule="atLeast"/>
              <w:jc w:val="both"/>
            </w:pPr>
            <w:r w:rsidRPr="00F90251">
              <w:t>Existing requirements for SSB based RLM/BFD/BM can be re-used.</w:t>
            </w:r>
          </w:p>
          <w:p w14:paraId="4006B422" w14:textId="77777777" w:rsidR="008348A6" w:rsidRPr="00F90251" w:rsidRDefault="008348A6" w:rsidP="008348A6">
            <w:pPr>
              <w:pStyle w:val="a3"/>
              <w:numPr>
                <w:ilvl w:val="0"/>
                <w:numId w:val="17"/>
              </w:numPr>
              <w:spacing w:before="120" w:after="120" w:line="280" w:lineRule="atLeast"/>
              <w:jc w:val="both"/>
            </w:pPr>
            <w:r w:rsidRPr="00F90251">
              <w:t>Clarification on the requirement applicability might be needed.</w:t>
            </w:r>
          </w:p>
        </w:tc>
        <w:tc>
          <w:tcPr>
            <w:tcW w:w="2232" w:type="dxa"/>
          </w:tcPr>
          <w:p w14:paraId="5C395E48" w14:textId="77777777" w:rsidR="008348A6" w:rsidRPr="00F90251" w:rsidRDefault="008348A6" w:rsidP="00C217F9">
            <w:pPr>
              <w:spacing w:after="120"/>
              <w:rPr>
                <w:lang w:val="en-US"/>
              </w:rPr>
            </w:pPr>
            <w:r w:rsidRPr="00F90251">
              <w:rPr>
                <w:lang w:val="en-US"/>
              </w:rPr>
              <w:t>Low</w:t>
            </w:r>
          </w:p>
        </w:tc>
      </w:tr>
    </w:tbl>
    <w:p w14:paraId="5CBF1289" w14:textId="77777777" w:rsidR="008348A6" w:rsidRPr="007857DA" w:rsidRDefault="008348A6" w:rsidP="008348A6">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14:paraId="29370875" w14:textId="77777777" w:rsidR="008348A6" w:rsidRPr="005D4731" w:rsidRDefault="008348A6" w:rsidP="008348A6">
      <w:pPr>
        <w:jc w:val="center"/>
      </w:pPr>
    </w:p>
    <w:p w14:paraId="3F4C3F8E" w14:textId="77777777" w:rsidR="008348A6" w:rsidRPr="00AE6B82" w:rsidRDefault="008348A6" w:rsidP="008348A6">
      <w:pPr>
        <w:jc w:val="center"/>
        <w:rPr>
          <w:b/>
        </w:rPr>
      </w:pPr>
      <w:r w:rsidRPr="00AE6B82">
        <w:rPr>
          <w:b/>
        </w:rPr>
        <w:t xml:space="preserve">Table </w:t>
      </w:r>
      <w:r>
        <w:rPr>
          <w:b/>
        </w:rPr>
        <w:t>2</w:t>
      </w:r>
      <w:r w:rsidRPr="00AE6B82">
        <w:rPr>
          <w:b/>
        </w:rPr>
        <w:t xml:space="preserve">: High-level analysis of candidate options on </w:t>
      </w:r>
      <w:r w:rsidRPr="00FC5D99">
        <w:rPr>
          <w:b/>
          <w:highlight w:val="cyan"/>
        </w:rPr>
        <w:t>UE power consumption / UE complexity</w:t>
      </w:r>
    </w:p>
    <w:tbl>
      <w:tblPr>
        <w:tblStyle w:val="a5"/>
        <w:tblW w:w="0" w:type="auto"/>
        <w:tblInd w:w="279" w:type="dxa"/>
        <w:tblLook w:val="04A0" w:firstRow="1" w:lastRow="0" w:firstColumn="1" w:lastColumn="0" w:noHBand="0" w:noVBand="1"/>
      </w:tblPr>
      <w:tblGrid>
        <w:gridCol w:w="1359"/>
        <w:gridCol w:w="4879"/>
        <w:gridCol w:w="1317"/>
        <w:gridCol w:w="1516"/>
      </w:tblGrid>
      <w:tr w:rsidR="008348A6" w:rsidRPr="00EC15C2" w14:paraId="7C102346" w14:textId="77777777" w:rsidTr="00C217F9">
        <w:tc>
          <w:tcPr>
            <w:tcW w:w="1393" w:type="dxa"/>
            <w:vMerge w:val="restart"/>
            <w:vAlign w:val="center"/>
          </w:tcPr>
          <w:p w14:paraId="6B2EF643" w14:textId="77777777" w:rsidR="008348A6" w:rsidRPr="00EC15C2" w:rsidRDefault="008348A6" w:rsidP="00C217F9">
            <w:pPr>
              <w:jc w:val="center"/>
              <w:rPr>
                <w:b/>
                <w:lang w:eastAsia="zh-CN"/>
              </w:rPr>
            </w:pPr>
            <w:r w:rsidRPr="00EC15C2">
              <w:rPr>
                <w:rFonts w:hint="eastAsia"/>
                <w:b/>
                <w:lang w:eastAsia="zh-CN"/>
              </w:rPr>
              <w:t>O</w:t>
            </w:r>
            <w:r w:rsidRPr="00EC15C2">
              <w:rPr>
                <w:b/>
                <w:lang w:eastAsia="zh-CN"/>
              </w:rPr>
              <w:t>ptions</w:t>
            </w:r>
          </w:p>
        </w:tc>
        <w:tc>
          <w:tcPr>
            <w:tcW w:w="5098" w:type="dxa"/>
            <w:vMerge w:val="restart"/>
            <w:vAlign w:val="center"/>
          </w:tcPr>
          <w:p w14:paraId="03AA53B7" w14:textId="77777777" w:rsidR="008348A6" w:rsidRPr="00EC15C2" w:rsidRDefault="008348A6" w:rsidP="00C217F9">
            <w:pPr>
              <w:jc w:val="center"/>
              <w:rPr>
                <w:b/>
                <w:lang w:eastAsia="zh-CN"/>
              </w:rPr>
            </w:pPr>
            <w:r w:rsidRPr="00EC15C2">
              <w:rPr>
                <w:rFonts w:hint="eastAsia"/>
                <w:b/>
                <w:lang w:eastAsia="zh-CN"/>
              </w:rPr>
              <w:t>T</w:t>
            </w:r>
            <w:r w:rsidRPr="00EC15C2">
              <w:rPr>
                <w:b/>
                <w:lang w:eastAsia="zh-CN"/>
              </w:rPr>
              <w:t>echnical analysis</w:t>
            </w:r>
          </w:p>
        </w:tc>
        <w:tc>
          <w:tcPr>
            <w:tcW w:w="2860" w:type="dxa"/>
            <w:gridSpan w:val="2"/>
          </w:tcPr>
          <w:p w14:paraId="385A5232" w14:textId="77777777" w:rsidR="008348A6" w:rsidRPr="00EC15C2" w:rsidRDefault="008348A6" w:rsidP="00C217F9">
            <w:pPr>
              <w:spacing w:after="120"/>
              <w:jc w:val="center"/>
              <w:rPr>
                <w:b/>
                <w:lang w:eastAsia="zh-CN"/>
              </w:rPr>
            </w:pPr>
            <w:r w:rsidRPr="00EC15C2">
              <w:rPr>
                <w:b/>
                <w:lang w:eastAsia="zh-CN"/>
              </w:rPr>
              <w:t>Summary</w:t>
            </w:r>
          </w:p>
        </w:tc>
      </w:tr>
      <w:tr w:rsidR="008348A6" w:rsidRPr="00EC15C2" w14:paraId="4108ED8B" w14:textId="77777777" w:rsidTr="00C217F9">
        <w:tc>
          <w:tcPr>
            <w:tcW w:w="1393" w:type="dxa"/>
            <w:vMerge/>
            <w:vAlign w:val="center"/>
          </w:tcPr>
          <w:p w14:paraId="12262FD7" w14:textId="77777777" w:rsidR="008348A6" w:rsidRPr="00EC15C2" w:rsidRDefault="008348A6" w:rsidP="00C217F9">
            <w:pPr>
              <w:jc w:val="center"/>
              <w:rPr>
                <w:b/>
              </w:rPr>
            </w:pPr>
          </w:p>
        </w:tc>
        <w:tc>
          <w:tcPr>
            <w:tcW w:w="5098" w:type="dxa"/>
            <w:vMerge/>
            <w:vAlign w:val="center"/>
          </w:tcPr>
          <w:p w14:paraId="5E0604E0" w14:textId="77777777" w:rsidR="008348A6" w:rsidRPr="00EC15C2" w:rsidRDefault="008348A6" w:rsidP="00C217F9">
            <w:pPr>
              <w:jc w:val="center"/>
              <w:rPr>
                <w:b/>
              </w:rPr>
            </w:pPr>
          </w:p>
        </w:tc>
        <w:tc>
          <w:tcPr>
            <w:tcW w:w="1317" w:type="dxa"/>
          </w:tcPr>
          <w:p w14:paraId="27F5E0F0" w14:textId="77777777" w:rsidR="008348A6" w:rsidRPr="00EC15C2" w:rsidRDefault="008348A6" w:rsidP="00C217F9">
            <w:pPr>
              <w:jc w:val="center"/>
              <w:rPr>
                <w:b/>
                <w:lang w:eastAsia="zh-CN"/>
              </w:rPr>
            </w:pPr>
            <w:r w:rsidRPr="00EC15C2">
              <w:rPr>
                <w:rFonts w:hint="eastAsia"/>
                <w:b/>
                <w:lang w:eastAsia="zh-CN"/>
              </w:rPr>
              <w:t>P</w:t>
            </w:r>
            <w:r w:rsidRPr="00EC15C2">
              <w:rPr>
                <w:b/>
                <w:lang w:eastAsia="zh-CN"/>
              </w:rPr>
              <w:t>ower consumption</w:t>
            </w:r>
          </w:p>
        </w:tc>
        <w:tc>
          <w:tcPr>
            <w:tcW w:w="1543" w:type="dxa"/>
          </w:tcPr>
          <w:p w14:paraId="1EC32FAE" w14:textId="77777777" w:rsidR="008348A6" w:rsidRPr="00EC15C2" w:rsidRDefault="008348A6" w:rsidP="00C217F9">
            <w:pPr>
              <w:jc w:val="center"/>
              <w:rPr>
                <w:b/>
                <w:lang w:eastAsia="zh-CN"/>
              </w:rPr>
            </w:pPr>
            <w:r w:rsidRPr="00EC15C2">
              <w:rPr>
                <w:rFonts w:hint="eastAsia"/>
                <w:b/>
                <w:lang w:eastAsia="zh-CN"/>
              </w:rPr>
              <w:t>U</w:t>
            </w:r>
            <w:r w:rsidRPr="00EC15C2">
              <w:rPr>
                <w:b/>
                <w:lang w:eastAsia="zh-CN"/>
              </w:rPr>
              <w:t>E complexity</w:t>
            </w:r>
          </w:p>
        </w:tc>
      </w:tr>
      <w:tr w:rsidR="008348A6" w:rsidRPr="0031608F" w14:paraId="65C09D41" w14:textId="77777777" w:rsidTr="00C217F9">
        <w:tc>
          <w:tcPr>
            <w:tcW w:w="1393" w:type="dxa"/>
            <w:shd w:val="clear" w:color="auto" w:fill="auto"/>
            <w:vAlign w:val="center"/>
          </w:tcPr>
          <w:p w14:paraId="0E8DC457" w14:textId="77777777" w:rsidR="008348A6" w:rsidRPr="00F90251" w:rsidRDefault="008348A6" w:rsidP="00C217F9">
            <w:r w:rsidRPr="00F90251">
              <w:t>Option A)</w:t>
            </w:r>
          </w:p>
        </w:tc>
        <w:tc>
          <w:tcPr>
            <w:tcW w:w="5098" w:type="dxa"/>
            <w:shd w:val="clear" w:color="auto" w:fill="auto"/>
          </w:tcPr>
          <w:p w14:paraId="6FB20516" w14:textId="77777777" w:rsidR="008348A6" w:rsidRPr="00F90251" w:rsidRDefault="008348A6" w:rsidP="008348A6">
            <w:pPr>
              <w:pStyle w:val="a3"/>
              <w:numPr>
                <w:ilvl w:val="0"/>
                <w:numId w:val="18"/>
              </w:numPr>
              <w:spacing w:before="120" w:after="120" w:line="280" w:lineRule="atLeast"/>
              <w:jc w:val="both"/>
            </w:pPr>
            <w:r w:rsidRPr="00F90251">
              <w:t xml:space="preserve">UE works in active BWP. </w:t>
            </w:r>
          </w:p>
          <w:p w14:paraId="1B7A01C6" w14:textId="77777777" w:rsidR="008348A6" w:rsidRPr="00F90251" w:rsidRDefault="008348A6" w:rsidP="008348A6">
            <w:pPr>
              <w:pStyle w:val="a3"/>
              <w:numPr>
                <w:ilvl w:val="0"/>
                <w:numId w:val="18"/>
              </w:numPr>
              <w:spacing w:before="120" w:after="120" w:line="280" w:lineRule="atLeast"/>
              <w:jc w:val="both"/>
            </w:pPr>
            <w:r w:rsidRPr="00F90251">
              <w:lastRenderedPageBreak/>
              <w:t>No additional implementation complexity is needed</w:t>
            </w:r>
          </w:p>
        </w:tc>
        <w:tc>
          <w:tcPr>
            <w:tcW w:w="1317" w:type="dxa"/>
            <w:shd w:val="clear" w:color="auto" w:fill="auto"/>
          </w:tcPr>
          <w:p w14:paraId="32A2C83F" w14:textId="77777777" w:rsidR="008348A6" w:rsidRPr="00F90251" w:rsidRDefault="008348A6" w:rsidP="00C217F9">
            <w:pPr>
              <w:spacing w:after="120"/>
              <w:rPr>
                <w:szCs w:val="24"/>
                <w:lang w:val="en-US"/>
              </w:rPr>
            </w:pPr>
            <w:r w:rsidRPr="00F90251">
              <w:rPr>
                <w:szCs w:val="24"/>
                <w:lang w:val="en-US"/>
              </w:rPr>
              <w:lastRenderedPageBreak/>
              <w:t>Low</w:t>
            </w:r>
          </w:p>
        </w:tc>
        <w:tc>
          <w:tcPr>
            <w:tcW w:w="1543" w:type="dxa"/>
            <w:shd w:val="clear" w:color="auto" w:fill="auto"/>
          </w:tcPr>
          <w:p w14:paraId="29E8DF05" w14:textId="77777777" w:rsidR="008348A6" w:rsidRPr="00F90251" w:rsidRDefault="008348A6" w:rsidP="00C217F9">
            <w:pPr>
              <w:spacing w:after="120"/>
              <w:rPr>
                <w:szCs w:val="24"/>
                <w:lang w:val="en-US"/>
              </w:rPr>
            </w:pPr>
            <w:r w:rsidRPr="00F90251">
              <w:rPr>
                <w:szCs w:val="24"/>
                <w:lang w:val="en-US"/>
              </w:rPr>
              <w:t>Low</w:t>
            </w:r>
          </w:p>
        </w:tc>
      </w:tr>
      <w:tr w:rsidR="008348A6" w:rsidRPr="0031608F" w14:paraId="36D8D5E3" w14:textId="77777777" w:rsidTr="00C217F9">
        <w:tc>
          <w:tcPr>
            <w:tcW w:w="1393" w:type="dxa"/>
            <w:shd w:val="clear" w:color="auto" w:fill="auto"/>
            <w:vAlign w:val="center"/>
          </w:tcPr>
          <w:p w14:paraId="295DA9AC" w14:textId="77777777" w:rsidR="008348A6" w:rsidRPr="00F90251" w:rsidRDefault="008348A6" w:rsidP="00C217F9">
            <w:r w:rsidRPr="00F90251">
              <w:t>Option B-1-1)</w:t>
            </w:r>
          </w:p>
        </w:tc>
        <w:tc>
          <w:tcPr>
            <w:tcW w:w="5098" w:type="dxa"/>
            <w:shd w:val="clear" w:color="auto" w:fill="auto"/>
          </w:tcPr>
          <w:p w14:paraId="0942E3E9" w14:textId="77777777" w:rsidR="008348A6" w:rsidRPr="00F90251" w:rsidRDefault="008348A6" w:rsidP="008348A6">
            <w:pPr>
              <w:pStyle w:val="a3"/>
              <w:numPr>
                <w:ilvl w:val="0"/>
                <w:numId w:val="18"/>
              </w:numPr>
              <w:spacing w:before="120" w:after="120" w:line="280" w:lineRule="atLeast"/>
              <w:jc w:val="both"/>
            </w:pPr>
            <w:r w:rsidRPr="00F90251">
              <w:t>Depending on RF BW and BB BW (FFT BW) assumption, UE can consume much higher power than other options</w:t>
            </w:r>
            <w:r w:rsidRPr="00F90251" w:rsidDel="006529D8">
              <w:t xml:space="preserve"> </w:t>
            </w:r>
          </w:p>
          <w:p w14:paraId="662E0C80" w14:textId="77777777" w:rsidR="008348A6" w:rsidRPr="00F90251" w:rsidRDefault="008348A6" w:rsidP="008348A6">
            <w:pPr>
              <w:pStyle w:val="a3"/>
              <w:numPr>
                <w:ilvl w:val="0"/>
                <w:numId w:val="18"/>
              </w:numPr>
              <w:spacing w:before="120" w:after="120" w:line="280" w:lineRule="atLeast"/>
              <w:jc w:val="both"/>
            </w:pPr>
            <w:r w:rsidRPr="00F90251">
              <w:t>If BB BW is assumed adapted to BWP BW, it should be FFS how interruption can be avoided and its impact on UE complexity</w:t>
            </w:r>
          </w:p>
        </w:tc>
        <w:tc>
          <w:tcPr>
            <w:tcW w:w="1317" w:type="dxa"/>
            <w:shd w:val="clear" w:color="auto" w:fill="auto"/>
          </w:tcPr>
          <w:p w14:paraId="0FA286CF" w14:textId="77777777" w:rsidR="008348A6" w:rsidRPr="00F90251" w:rsidRDefault="008348A6" w:rsidP="00C217F9">
            <w:pPr>
              <w:spacing w:after="120"/>
              <w:rPr>
                <w:lang w:val="en-US"/>
              </w:rPr>
            </w:pPr>
            <w:r w:rsidRPr="00F90251">
              <w:rPr>
                <w:lang w:val="en-US" w:eastAsia="zh-CN"/>
              </w:rPr>
              <w:t>High</w:t>
            </w:r>
          </w:p>
        </w:tc>
        <w:tc>
          <w:tcPr>
            <w:tcW w:w="1543" w:type="dxa"/>
            <w:shd w:val="clear" w:color="auto" w:fill="auto"/>
          </w:tcPr>
          <w:p w14:paraId="691A73C9" w14:textId="77777777" w:rsidR="008348A6" w:rsidRPr="00F90251" w:rsidRDefault="008348A6" w:rsidP="00C217F9">
            <w:pPr>
              <w:spacing w:after="120"/>
              <w:rPr>
                <w:lang w:val="en-US" w:eastAsia="zh-CN"/>
              </w:rPr>
            </w:pPr>
            <w:r w:rsidRPr="00F90251">
              <w:rPr>
                <w:rFonts w:hint="eastAsia"/>
                <w:lang w:val="en-US" w:eastAsia="zh-CN"/>
              </w:rPr>
              <w:t>L</w:t>
            </w:r>
            <w:r w:rsidRPr="00F90251">
              <w:rPr>
                <w:lang w:val="en-US" w:eastAsia="zh-CN"/>
              </w:rPr>
              <w:t>ow to medium</w:t>
            </w:r>
          </w:p>
        </w:tc>
      </w:tr>
      <w:tr w:rsidR="008348A6" w:rsidRPr="0031608F" w14:paraId="39E405C9" w14:textId="77777777" w:rsidTr="00C217F9">
        <w:tc>
          <w:tcPr>
            <w:tcW w:w="1393" w:type="dxa"/>
            <w:shd w:val="clear" w:color="auto" w:fill="auto"/>
            <w:vAlign w:val="center"/>
          </w:tcPr>
          <w:p w14:paraId="37924693" w14:textId="77777777" w:rsidR="008348A6" w:rsidRPr="00F90251" w:rsidRDefault="008348A6" w:rsidP="00C217F9">
            <w:r w:rsidRPr="00F90251">
              <w:t>Option B-1-2)</w:t>
            </w:r>
          </w:p>
        </w:tc>
        <w:tc>
          <w:tcPr>
            <w:tcW w:w="5098" w:type="dxa"/>
            <w:shd w:val="clear" w:color="auto" w:fill="auto"/>
          </w:tcPr>
          <w:p w14:paraId="01AA3878" w14:textId="77777777" w:rsidR="008348A6" w:rsidRPr="00F90251" w:rsidRDefault="008348A6" w:rsidP="008348A6">
            <w:pPr>
              <w:pStyle w:val="a3"/>
              <w:numPr>
                <w:ilvl w:val="0"/>
                <w:numId w:val="18"/>
              </w:numPr>
              <w:spacing w:before="120" w:after="120" w:line="280" w:lineRule="atLeast"/>
              <w:jc w:val="both"/>
            </w:pPr>
            <w:r w:rsidRPr="00F90251">
              <w:rPr>
                <w:lang w:eastAsia="zh-CN"/>
              </w:rPr>
              <w:t xml:space="preserve">UE works in larger RF BW than active BWP periodically </w:t>
            </w:r>
            <w:r w:rsidRPr="00F90251">
              <w:t>and UE may consume larger power than other options except Option B-1-1</w:t>
            </w:r>
            <w:r w:rsidRPr="00F90251">
              <w:rPr>
                <w:lang w:eastAsia="zh-CN"/>
              </w:rPr>
              <w:t xml:space="preserve">. </w:t>
            </w:r>
          </w:p>
        </w:tc>
        <w:tc>
          <w:tcPr>
            <w:tcW w:w="1317" w:type="dxa"/>
            <w:shd w:val="clear" w:color="auto" w:fill="auto"/>
          </w:tcPr>
          <w:p w14:paraId="7A44F682" w14:textId="77777777" w:rsidR="008348A6" w:rsidRPr="00F90251" w:rsidRDefault="008348A6" w:rsidP="00C217F9">
            <w:pPr>
              <w:spacing w:after="120"/>
              <w:rPr>
                <w:lang w:val="en-US"/>
              </w:rPr>
            </w:pPr>
            <w:r w:rsidRPr="00F90251">
              <w:rPr>
                <w:rFonts w:hint="eastAsia"/>
                <w:lang w:val="en-US" w:eastAsia="zh-CN"/>
              </w:rPr>
              <w:t>M</w:t>
            </w:r>
            <w:r w:rsidRPr="00F90251">
              <w:rPr>
                <w:lang w:val="en-US" w:eastAsia="zh-CN"/>
              </w:rPr>
              <w:t>edium</w:t>
            </w:r>
          </w:p>
        </w:tc>
        <w:tc>
          <w:tcPr>
            <w:tcW w:w="1543" w:type="dxa"/>
            <w:shd w:val="clear" w:color="auto" w:fill="auto"/>
          </w:tcPr>
          <w:p w14:paraId="42B1CBCB" w14:textId="77777777" w:rsidR="008348A6" w:rsidRPr="00F90251" w:rsidRDefault="008348A6" w:rsidP="00C217F9">
            <w:pPr>
              <w:spacing w:after="120"/>
              <w:rPr>
                <w:strike/>
                <w:lang w:val="en-US" w:eastAsia="zh-CN"/>
              </w:rPr>
            </w:pPr>
            <w:r w:rsidRPr="00F90251">
              <w:rPr>
                <w:lang w:val="en-US" w:eastAsia="zh-CN"/>
              </w:rPr>
              <w:t>Low to Medium</w:t>
            </w:r>
          </w:p>
        </w:tc>
      </w:tr>
      <w:tr w:rsidR="008348A6" w:rsidRPr="0031608F" w14:paraId="1170F445" w14:textId="77777777" w:rsidTr="00C217F9">
        <w:tc>
          <w:tcPr>
            <w:tcW w:w="1393" w:type="dxa"/>
            <w:shd w:val="clear" w:color="auto" w:fill="auto"/>
            <w:vAlign w:val="center"/>
          </w:tcPr>
          <w:p w14:paraId="7BBEBE17" w14:textId="77777777" w:rsidR="008348A6" w:rsidRPr="00F90251" w:rsidRDefault="008348A6" w:rsidP="00C217F9">
            <w:r w:rsidRPr="00F90251">
              <w:t>Option B-2-2)</w:t>
            </w:r>
          </w:p>
        </w:tc>
        <w:tc>
          <w:tcPr>
            <w:tcW w:w="5098" w:type="dxa"/>
            <w:shd w:val="clear" w:color="auto" w:fill="auto"/>
          </w:tcPr>
          <w:p w14:paraId="5F8F82E5" w14:textId="77777777" w:rsidR="008348A6" w:rsidRPr="00F90251" w:rsidRDefault="008348A6" w:rsidP="008348A6">
            <w:pPr>
              <w:pStyle w:val="a3"/>
              <w:numPr>
                <w:ilvl w:val="0"/>
                <w:numId w:val="17"/>
              </w:numPr>
              <w:spacing w:before="120" w:after="120" w:line="280" w:lineRule="atLeast"/>
              <w:jc w:val="both"/>
            </w:pPr>
            <w:r w:rsidRPr="00F90251">
              <w:t xml:space="preserve">UE works in active BWP. </w:t>
            </w:r>
          </w:p>
        </w:tc>
        <w:tc>
          <w:tcPr>
            <w:tcW w:w="1317" w:type="dxa"/>
            <w:shd w:val="clear" w:color="auto" w:fill="auto"/>
          </w:tcPr>
          <w:p w14:paraId="1F9D85DA" w14:textId="77777777" w:rsidR="008348A6" w:rsidRPr="00F90251" w:rsidRDefault="008348A6" w:rsidP="00C217F9">
            <w:pPr>
              <w:spacing w:after="120"/>
              <w:rPr>
                <w:lang w:val="en-US"/>
              </w:rPr>
            </w:pPr>
            <w:r w:rsidRPr="00F90251">
              <w:rPr>
                <w:lang w:val="en-US" w:eastAsia="zh-CN"/>
              </w:rPr>
              <w:t>Low</w:t>
            </w:r>
          </w:p>
        </w:tc>
        <w:tc>
          <w:tcPr>
            <w:tcW w:w="1543" w:type="dxa"/>
            <w:shd w:val="clear" w:color="auto" w:fill="auto"/>
          </w:tcPr>
          <w:p w14:paraId="7924BCEE" w14:textId="77777777" w:rsidR="008348A6" w:rsidRPr="00F90251" w:rsidRDefault="008348A6" w:rsidP="00C217F9">
            <w:pPr>
              <w:spacing w:after="120"/>
              <w:rPr>
                <w:lang w:val="en-US" w:eastAsia="zh-CN"/>
              </w:rPr>
            </w:pPr>
            <w:r w:rsidRPr="00F90251">
              <w:rPr>
                <w:rFonts w:hint="eastAsia"/>
                <w:lang w:val="en-US" w:eastAsia="zh-CN"/>
              </w:rPr>
              <w:t>M</w:t>
            </w:r>
            <w:r w:rsidRPr="00F90251">
              <w:rPr>
                <w:lang w:val="en-US" w:eastAsia="zh-CN"/>
              </w:rPr>
              <w:t>edium</w:t>
            </w:r>
          </w:p>
        </w:tc>
      </w:tr>
      <w:tr w:rsidR="008348A6" w14:paraId="437C829F" w14:textId="77777777" w:rsidTr="00C217F9">
        <w:tc>
          <w:tcPr>
            <w:tcW w:w="1393" w:type="dxa"/>
            <w:shd w:val="clear" w:color="auto" w:fill="auto"/>
            <w:vAlign w:val="center"/>
          </w:tcPr>
          <w:p w14:paraId="3557ADA5" w14:textId="77777777" w:rsidR="008348A6" w:rsidRPr="00F90251" w:rsidRDefault="008348A6" w:rsidP="00C217F9">
            <w:r w:rsidRPr="00F90251">
              <w:t>Option C)</w:t>
            </w:r>
          </w:p>
        </w:tc>
        <w:tc>
          <w:tcPr>
            <w:tcW w:w="5098" w:type="dxa"/>
            <w:shd w:val="clear" w:color="auto" w:fill="auto"/>
          </w:tcPr>
          <w:p w14:paraId="7FAD5DB7" w14:textId="77777777" w:rsidR="008348A6" w:rsidRPr="00F90251" w:rsidRDefault="008348A6" w:rsidP="008348A6">
            <w:pPr>
              <w:pStyle w:val="a3"/>
              <w:numPr>
                <w:ilvl w:val="0"/>
                <w:numId w:val="17"/>
              </w:numPr>
              <w:spacing w:before="120" w:after="120" w:line="280" w:lineRule="atLeast"/>
              <w:jc w:val="both"/>
            </w:pPr>
            <w:r w:rsidRPr="00F90251">
              <w:t xml:space="preserve">UE works in active BWP </w:t>
            </w:r>
          </w:p>
        </w:tc>
        <w:tc>
          <w:tcPr>
            <w:tcW w:w="1317" w:type="dxa"/>
            <w:shd w:val="clear" w:color="auto" w:fill="auto"/>
          </w:tcPr>
          <w:p w14:paraId="38F14053" w14:textId="77777777" w:rsidR="008348A6" w:rsidRPr="00F90251" w:rsidRDefault="008348A6" w:rsidP="00C217F9">
            <w:pPr>
              <w:spacing w:after="120"/>
              <w:rPr>
                <w:lang w:val="en-US"/>
              </w:rPr>
            </w:pPr>
            <w:r w:rsidRPr="00F90251">
              <w:rPr>
                <w:szCs w:val="24"/>
                <w:lang w:val="en-US"/>
              </w:rPr>
              <w:t>Low</w:t>
            </w:r>
          </w:p>
        </w:tc>
        <w:tc>
          <w:tcPr>
            <w:tcW w:w="1543" w:type="dxa"/>
            <w:shd w:val="clear" w:color="auto" w:fill="auto"/>
          </w:tcPr>
          <w:p w14:paraId="1A3D79F6" w14:textId="77777777" w:rsidR="008348A6" w:rsidRPr="00F90251" w:rsidRDefault="008348A6" w:rsidP="00C217F9">
            <w:pPr>
              <w:spacing w:after="120"/>
              <w:rPr>
                <w:lang w:val="en-US"/>
              </w:rPr>
            </w:pPr>
            <w:r w:rsidRPr="00F90251">
              <w:rPr>
                <w:lang w:val="en-US"/>
              </w:rPr>
              <w:t>Low</w:t>
            </w:r>
          </w:p>
        </w:tc>
      </w:tr>
    </w:tbl>
    <w:p w14:paraId="1AABE6B4" w14:textId="77777777" w:rsidR="008348A6" w:rsidRPr="007857DA" w:rsidRDefault="008348A6" w:rsidP="008348A6">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negative impact on </w:t>
      </w:r>
      <w:r>
        <w:rPr>
          <w:bCs/>
        </w:rPr>
        <w:t>UE power consumption and UE complexity</w:t>
      </w:r>
      <w:r w:rsidRPr="007C7EA1">
        <w:rPr>
          <w:bCs/>
        </w:rPr>
        <w:t xml:space="preserve"> comparing to the legacy solution</w:t>
      </w:r>
      <w:r>
        <w:rPr>
          <w:bCs/>
        </w:rPr>
        <w:t>.</w:t>
      </w:r>
    </w:p>
    <w:p w14:paraId="4FBE522B" w14:textId="77777777" w:rsidR="008348A6" w:rsidRPr="00521DF6" w:rsidRDefault="008348A6" w:rsidP="008348A6">
      <w:pPr>
        <w:jc w:val="center"/>
      </w:pPr>
    </w:p>
    <w:p w14:paraId="53632019" w14:textId="77777777" w:rsidR="008348A6" w:rsidRPr="00C21CB6" w:rsidRDefault="008348A6" w:rsidP="008348A6">
      <w:pPr>
        <w:jc w:val="center"/>
        <w:rPr>
          <w:b/>
        </w:rPr>
      </w:pPr>
      <w:r w:rsidRPr="00C21CB6">
        <w:rPr>
          <w:b/>
        </w:rPr>
        <w:t xml:space="preserve">Table 3: High-level analysis of candidate options on </w:t>
      </w:r>
      <w:r w:rsidRPr="00C21CB6">
        <w:rPr>
          <w:b/>
          <w:highlight w:val="cyan"/>
        </w:rPr>
        <w:t>Mobility performance impact</w:t>
      </w:r>
    </w:p>
    <w:tbl>
      <w:tblPr>
        <w:tblStyle w:val="a5"/>
        <w:tblW w:w="9355" w:type="dxa"/>
        <w:tblInd w:w="279" w:type="dxa"/>
        <w:tblLayout w:type="fixed"/>
        <w:tblLook w:val="04A0" w:firstRow="1" w:lastRow="0" w:firstColumn="1" w:lastColumn="0" w:noHBand="0" w:noVBand="1"/>
      </w:tblPr>
      <w:tblGrid>
        <w:gridCol w:w="1417"/>
        <w:gridCol w:w="6544"/>
        <w:gridCol w:w="1394"/>
      </w:tblGrid>
      <w:tr w:rsidR="008348A6" w:rsidRPr="00C21CB6" w14:paraId="38D2C495" w14:textId="77777777" w:rsidTr="00C217F9">
        <w:tc>
          <w:tcPr>
            <w:tcW w:w="1417" w:type="dxa"/>
            <w:vAlign w:val="center"/>
          </w:tcPr>
          <w:p w14:paraId="1CD34F2D" w14:textId="77777777" w:rsidR="008348A6" w:rsidRPr="00C21CB6" w:rsidRDefault="008348A6" w:rsidP="00C217F9">
            <w:pPr>
              <w:spacing w:after="0"/>
              <w:jc w:val="center"/>
              <w:rPr>
                <w:b/>
                <w:lang w:eastAsia="zh-CN"/>
              </w:rPr>
            </w:pPr>
            <w:r w:rsidRPr="00C21CB6">
              <w:rPr>
                <w:b/>
                <w:lang w:eastAsia="zh-CN"/>
              </w:rPr>
              <w:t>Options</w:t>
            </w:r>
          </w:p>
        </w:tc>
        <w:tc>
          <w:tcPr>
            <w:tcW w:w="6544" w:type="dxa"/>
            <w:vAlign w:val="center"/>
          </w:tcPr>
          <w:p w14:paraId="719140FE" w14:textId="77777777" w:rsidR="008348A6" w:rsidRPr="00C21CB6" w:rsidRDefault="008348A6" w:rsidP="00C217F9">
            <w:pPr>
              <w:spacing w:after="0"/>
              <w:jc w:val="center"/>
              <w:rPr>
                <w:b/>
                <w:lang w:eastAsia="zh-CN"/>
              </w:rPr>
            </w:pPr>
            <w:r w:rsidRPr="00C21CB6">
              <w:rPr>
                <w:b/>
                <w:lang w:eastAsia="zh-CN"/>
              </w:rPr>
              <w:t>Technical analysis</w:t>
            </w:r>
          </w:p>
        </w:tc>
        <w:tc>
          <w:tcPr>
            <w:tcW w:w="1394" w:type="dxa"/>
          </w:tcPr>
          <w:p w14:paraId="6C7753B2" w14:textId="77777777" w:rsidR="008348A6" w:rsidRPr="00C21CB6" w:rsidRDefault="008348A6" w:rsidP="00C217F9">
            <w:pPr>
              <w:spacing w:after="0"/>
              <w:jc w:val="center"/>
              <w:rPr>
                <w:b/>
                <w:lang w:eastAsia="zh-CN"/>
              </w:rPr>
            </w:pPr>
            <w:r w:rsidRPr="00C21CB6">
              <w:rPr>
                <w:b/>
                <w:lang w:eastAsia="zh-CN"/>
              </w:rPr>
              <w:t xml:space="preserve">Summary </w:t>
            </w:r>
          </w:p>
        </w:tc>
      </w:tr>
      <w:tr w:rsidR="008348A6" w:rsidRPr="00C21CB6" w14:paraId="0028A7FD" w14:textId="77777777" w:rsidTr="00C217F9">
        <w:tc>
          <w:tcPr>
            <w:tcW w:w="1417" w:type="dxa"/>
            <w:vAlign w:val="center"/>
          </w:tcPr>
          <w:p w14:paraId="08CC57C8" w14:textId="77777777" w:rsidR="008348A6" w:rsidRPr="00C21CB6" w:rsidRDefault="008348A6" w:rsidP="00C217F9">
            <w:pPr>
              <w:spacing w:after="0"/>
            </w:pPr>
            <w:r w:rsidRPr="00C21CB6">
              <w:t>Option A)</w:t>
            </w:r>
          </w:p>
        </w:tc>
        <w:tc>
          <w:tcPr>
            <w:tcW w:w="6544" w:type="dxa"/>
            <w:vAlign w:val="center"/>
          </w:tcPr>
          <w:p w14:paraId="22504A5B" w14:textId="77777777" w:rsidR="008348A6" w:rsidRPr="00C21CB6" w:rsidRDefault="008348A6" w:rsidP="008348A6">
            <w:pPr>
              <w:pStyle w:val="a3"/>
              <w:numPr>
                <w:ilvl w:val="0"/>
                <w:numId w:val="17"/>
              </w:numPr>
              <w:spacing w:after="0"/>
              <w:jc w:val="both"/>
            </w:pPr>
            <w:r w:rsidRPr="00C21CB6">
              <w:t>Measurement gap is needed for intra-frequency L3 measurement: i.e., legacy intra-frequency L3 measurements with gap requirements apply.</w:t>
            </w:r>
          </w:p>
          <w:p w14:paraId="7D414F75" w14:textId="77777777" w:rsidR="008348A6" w:rsidRPr="00C21CB6" w:rsidRDefault="008348A6" w:rsidP="008348A6">
            <w:pPr>
              <w:pStyle w:val="a3"/>
              <w:numPr>
                <w:ilvl w:val="0"/>
                <w:numId w:val="17"/>
              </w:numPr>
              <w:spacing w:after="0"/>
              <w:jc w:val="both"/>
            </w:pPr>
            <w:r w:rsidRPr="00C21CB6">
              <w:t>Measurement gap is needed for inter-frequency L3 measurement</w:t>
            </w:r>
          </w:p>
        </w:tc>
        <w:tc>
          <w:tcPr>
            <w:tcW w:w="1394" w:type="dxa"/>
          </w:tcPr>
          <w:p w14:paraId="4D9249DE" w14:textId="77777777" w:rsidR="008348A6" w:rsidRPr="00C21CB6" w:rsidRDefault="008348A6" w:rsidP="00C217F9">
            <w:pPr>
              <w:spacing w:after="0"/>
              <w:rPr>
                <w:szCs w:val="24"/>
                <w:lang w:val="en-US"/>
              </w:rPr>
            </w:pPr>
            <w:r w:rsidRPr="00C21CB6">
              <w:rPr>
                <w:szCs w:val="24"/>
                <w:lang w:val="en-US"/>
              </w:rPr>
              <w:t>Low</w:t>
            </w:r>
          </w:p>
        </w:tc>
      </w:tr>
      <w:tr w:rsidR="008348A6" w:rsidRPr="00C21CB6" w14:paraId="12AD9F86" w14:textId="77777777" w:rsidTr="00C217F9">
        <w:tc>
          <w:tcPr>
            <w:tcW w:w="1417" w:type="dxa"/>
            <w:vAlign w:val="center"/>
          </w:tcPr>
          <w:p w14:paraId="32C13C53" w14:textId="77777777" w:rsidR="008348A6" w:rsidRPr="00C21CB6" w:rsidRDefault="008348A6" w:rsidP="00C217F9">
            <w:pPr>
              <w:spacing w:after="0"/>
            </w:pPr>
            <w:r w:rsidRPr="00C21CB6">
              <w:t>Option B-1-1)</w:t>
            </w:r>
          </w:p>
        </w:tc>
        <w:tc>
          <w:tcPr>
            <w:tcW w:w="6544" w:type="dxa"/>
          </w:tcPr>
          <w:p w14:paraId="3A340476" w14:textId="77777777" w:rsidR="008348A6" w:rsidRPr="00C21CB6" w:rsidRDefault="008348A6" w:rsidP="008348A6">
            <w:pPr>
              <w:pStyle w:val="a3"/>
              <w:numPr>
                <w:ilvl w:val="0"/>
                <w:numId w:val="17"/>
              </w:numPr>
              <w:spacing w:after="0"/>
              <w:jc w:val="both"/>
            </w:pPr>
            <w:r w:rsidRPr="00C21CB6">
              <w:t>No measurement gap is needed for intra-frequency L3 measurement: i.e., legacy intra-frequency L3 measurements without gap requirements apply.</w:t>
            </w:r>
          </w:p>
          <w:p w14:paraId="789BEF97" w14:textId="77777777" w:rsidR="008348A6" w:rsidRPr="00C21CB6" w:rsidRDefault="008348A6" w:rsidP="008348A6">
            <w:pPr>
              <w:pStyle w:val="a3"/>
              <w:numPr>
                <w:ilvl w:val="0"/>
                <w:numId w:val="17"/>
              </w:numPr>
              <w:spacing w:after="0"/>
              <w:jc w:val="both"/>
            </w:pPr>
            <w:r w:rsidRPr="00C21CB6">
              <w:t>Measurement gap is needed for inter-frequency L3 measurement</w:t>
            </w:r>
          </w:p>
          <w:p w14:paraId="11437410" w14:textId="77777777" w:rsidR="008348A6" w:rsidRPr="00C21CB6" w:rsidRDefault="008348A6" w:rsidP="008348A6">
            <w:pPr>
              <w:pStyle w:val="a3"/>
              <w:numPr>
                <w:ilvl w:val="0"/>
                <w:numId w:val="17"/>
              </w:numPr>
              <w:spacing w:after="0"/>
              <w:jc w:val="both"/>
            </w:pPr>
            <w:r w:rsidRPr="00C21CB6">
              <w:t>Can also help L3 intra-frequency measurement</w:t>
            </w:r>
          </w:p>
        </w:tc>
        <w:tc>
          <w:tcPr>
            <w:tcW w:w="1394" w:type="dxa"/>
          </w:tcPr>
          <w:p w14:paraId="63C83532" w14:textId="77777777" w:rsidR="008348A6" w:rsidRPr="00C21CB6" w:rsidRDefault="008348A6" w:rsidP="00C217F9">
            <w:pPr>
              <w:spacing w:after="0"/>
              <w:rPr>
                <w:lang w:val="en-US"/>
              </w:rPr>
            </w:pPr>
            <w:r w:rsidRPr="00C21CB6">
              <w:rPr>
                <w:lang w:val="en-US" w:eastAsia="zh-CN"/>
              </w:rPr>
              <w:t>Low</w:t>
            </w:r>
          </w:p>
        </w:tc>
      </w:tr>
      <w:tr w:rsidR="008348A6" w:rsidRPr="00C21CB6" w14:paraId="28AA16C8" w14:textId="77777777" w:rsidTr="00C217F9">
        <w:tc>
          <w:tcPr>
            <w:tcW w:w="1417" w:type="dxa"/>
            <w:vAlign w:val="center"/>
          </w:tcPr>
          <w:p w14:paraId="29CDA1C9" w14:textId="77777777" w:rsidR="008348A6" w:rsidRPr="00C21CB6" w:rsidRDefault="008348A6" w:rsidP="00C217F9">
            <w:pPr>
              <w:spacing w:after="0"/>
            </w:pPr>
            <w:r w:rsidRPr="00C21CB6">
              <w:t>Option B-1-2)</w:t>
            </w:r>
          </w:p>
        </w:tc>
        <w:tc>
          <w:tcPr>
            <w:tcW w:w="6544" w:type="dxa"/>
          </w:tcPr>
          <w:p w14:paraId="50C46825" w14:textId="77777777" w:rsidR="008348A6" w:rsidRPr="00C21CB6" w:rsidRDefault="008348A6" w:rsidP="008348A6">
            <w:pPr>
              <w:pStyle w:val="a3"/>
              <w:numPr>
                <w:ilvl w:val="0"/>
                <w:numId w:val="17"/>
              </w:numPr>
              <w:spacing w:after="0"/>
              <w:jc w:val="both"/>
            </w:pPr>
            <w:r w:rsidRPr="00C21CB6">
              <w:t>No measurement gap is needed for intra-frequency L3 measurement: i.e., legacy intra-frequency L3 measurements without gap requirements apply.</w:t>
            </w:r>
          </w:p>
          <w:p w14:paraId="19DC4243" w14:textId="77777777" w:rsidR="008348A6" w:rsidRPr="00C21CB6" w:rsidRDefault="008348A6" w:rsidP="008348A6">
            <w:pPr>
              <w:pStyle w:val="a3"/>
              <w:numPr>
                <w:ilvl w:val="0"/>
                <w:numId w:val="17"/>
              </w:numPr>
              <w:spacing w:after="0"/>
              <w:jc w:val="both"/>
            </w:pPr>
            <w:r w:rsidRPr="00C21CB6">
              <w:t>Measurement gap is needed for inter-frequency L3 measurement</w:t>
            </w:r>
          </w:p>
          <w:p w14:paraId="31E6D09E" w14:textId="77777777" w:rsidR="008348A6" w:rsidRPr="00C21CB6" w:rsidRDefault="008348A6" w:rsidP="008348A6">
            <w:pPr>
              <w:pStyle w:val="a3"/>
              <w:numPr>
                <w:ilvl w:val="0"/>
                <w:numId w:val="17"/>
              </w:numPr>
              <w:spacing w:after="0"/>
              <w:jc w:val="both"/>
            </w:pPr>
            <w:r w:rsidRPr="00C21CB6">
              <w:t>Measurement gap is needed for inter-frequency L3 measurement</w:t>
            </w:r>
          </w:p>
        </w:tc>
        <w:tc>
          <w:tcPr>
            <w:tcW w:w="1394" w:type="dxa"/>
          </w:tcPr>
          <w:p w14:paraId="7EDE13CA" w14:textId="77777777" w:rsidR="008348A6" w:rsidRPr="00C21CB6" w:rsidRDefault="008348A6" w:rsidP="00C217F9">
            <w:pPr>
              <w:spacing w:after="0"/>
              <w:rPr>
                <w:lang w:val="en-US"/>
              </w:rPr>
            </w:pPr>
            <w:r w:rsidRPr="00C21CB6">
              <w:rPr>
                <w:lang w:val="en-US" w:eastAsia="zh-CN"/>
              </w:rPr>
              <w:t>Low</w:t>
            </w:r>
          </w:p>
        </w:tc>
      </w:tr>
      <w:tr w:rsidR="008348A6" w:rsidRPr="00C21CB6" w14:paraId="135B561A" w14:textId="77777777" w:rsidTr="00C217F9">
        <w:tc>
          <w:tcPr>
            <w:tcW w:w="1417" w:type="dxa"/>
            <w:vAlign w:val="center"/>
          </w:tcPr>
          <w:p w14:paraId="2038CDCD" w14:textId="77777777" w:rsidR="008348A6" w:rsidRPr="00C21CB6" w:rsidRDefault="008348A6" w:rsidP="00C217F9">
            <w:pPr>
              <w:spacing w:after="0"/>
            </w:pPr>
            <w:r w:rsidRPr="00C21CB6">
              <w:t>Option B-2-2)</w:t>
            </w:r>
          </w:p>
        </w:tc>
        <w:tc>
          <w:tcPr>
            <w:tcW w:w="6544" w:type="dxa"/>
          </w:tcPr>
          <w:p w14:paraId="3E3BEE77" w14:textId="77777777" w:rsidR="008348A6" w:rsidRPr="00C21CB6" w:rsidRDefault="008348A6" w:rsidP="008348A6">
            <w:pPr>
              <w:pStyle w:val="a3"/>
              <w:numPr>
                <w:ilvl w:val="0"/>
                <w:numId w:val="17"/>
              </w:numPr>
              <w:spacing w:after="0"/>
              <w:jc w:val="both"/>
            </w:pPr>
            <w:r w:rsidRPr="00C21CB6">
              <w:t>Measurement gap is needed for intra-frequency L3 measurement: i.e., legacy intra-frequency L3 measurements with gap requirements apply.</w:t>
            </w:r>
          </w:p>
          <w:p w14:paraId="1C381F87" w14:textId="77777777" w:rsidR="008348A6" w:rsidRPr="00C21CB6" w:rsidRDefault="008348A6" w:rsidP="008348A6">
            <w:pPr>
              <w:pStyle w:val="a3"/>
              <w:numPr>
                <w:ilvl w:val="0"/>
                <w:numId w:val="17"/>
              </w:numPr>
              <w:spacing w:after="0"/>
              <w:jc w:val="both"/>
            </w:pPr>
            <w:r w:rsidRPr="00C21CB6">
              <w:t>Measurement gap is needed for inter-frequency L3 measurement</w:t>
            </w:r>
          </w:p>
        </w:tc>
        <w:tc>
          <w:tcPr>
            <w:tcW w:w="1394" w:type="dxa"/>
          </w:tcPr>
          <w:p w14:paraId="301E3EC8" w14:textId="77777777" w:rsidR="008348A6" w:rsidRPr="00C21CB6" w:rsidRDefault="008348A6" w:rsidP="00C217F9">
            <w:pPr>
              <w:spacing w:after="0"/>
              <w:rPr>
                <w:lang w:val="en-US"/>
              </w:rPr>
            </w:pPr>
            <w:r w:rsidRPr="00C21CB6">
              <w:rPr>
                <w:lang w:val="en-US" w:eastAsia="zh-CN"/>
              </w:rPr>
              <w:t>Low</w:t>
            </w:r>
          </w:p>
        </w:tc>
      </w:tr>
      <w:tr w:rsidR="008348A6" w:rsidRPr="00C21CB6" w14:paraId="3673C993" w14:textId="77777777" w:rsidTr="00C217F9">
        <w:tc>
          <w:tcPr>
            <w:tcW w:w="1417" w:type="dxa"/>
            <w:vAlign w:val="center"/>
          </w:tcPr>
          <w:p w14:paraId="3202D5F3" w14:textId="77777777" w:rsidR="008348A6" w:rsidRPr="00C21CB6" w:rsidRDefault="008348A6" w:rsidP="00C217F9">
            <w:pPr>
              <w:spacing w:after="0"/>
            </w:pPr>
            <w:r w:rsidRPr="00C21CB6">
              <w:t>Option C)</w:t>
            </w:r>
          </w:p>
        </w:tc>
        <w:tc>
          <w:tcPr>
            <w:tcW w:w="6544" w:type="dxa"/>
          </w:tcPr>
          <w:p w14:paraId="31D68F17" w14:textId="77777777" w:rsidR="008348A6" w:rsidRPr="00C21CB6" w:rsidRDefault="008348A6" w:rsidP="008348A6">
            <w:pPr>
              <w:pStyle w:val="a3"/>
              <w:numPr>
                <w:ilvl w:val="0"/>
                <w:numId w:val="17"/>
              </w:numPr>
              <w:spacing w:after="0"/>
              <w:jc w:val="both"/>
            </w:pPr>
            <w:r w:rsidRPr="00C21CB6">
              <w:t xml:space="preserve">Measurement gap may or may not be needed for intra-frequency L3 measurement depending on whether or not NCD-SSBs from all </w:t>
            </w:r>
            <w:proofErr w:type="spellStart"/>
            <w:r w:rsidRPr="00C21CB6">
              <w:t>neighbor</w:t>
            </w:r>
            <w:proofErr w:type="spellEnd"/>
            <w:r w:rsidRPr="00C21CB6">
              <w:t xml:space="preserve"> cells are present within UE active BWP.</w:t>
            </w:r>
          </w:p>
          <w:p w14:paraId="0F3C2798" w14:textId="77777777" w:rsidR="008348A6" w:rsidRPr="00C21CB6" w:rsidRDefault="008348A6" w:rsidP="008348A6">
            <w:pPr>
              <w:pStyle w:val="a3"/>
              <w:numPr>
                <w:ilvl w:val="0"/>
                <w:numId w:val="17"/>
              </w:numPr>
              <w:spacing w:after="0"/>
              <w:jc w:val="both"/>
            </w:pPr>
            <w:r w:rsidRPr="00C21CB6">
              <w:t>Measurement gap is needed for inter-frequency L3 measurement.</w:t>
            </w:r>
          </w:p>
        </w:tc>
        <w:tc>
          <w:tcPr>
            <w:tcW w:w="1394" w:type="dxa"/>
          </w:tcPr>
          <w:p w14:paraId="11C7BB94" w14:textId="77777777" w:rsidR="008348A6" w:rsidRPr="00C21CB6" w:rsidRDefault="008348A6" w:rsidP="00C217F9">
            <w:pPr>
              <w:spacing w:after="0"/>
              <w:rPr>
                <w:lang w:val="en-US" w:eastAsia="zh-CN"/>
              </w:rPr>
            </w:pPr>
            <w:r w:rsidRPr="00C21CB6">
              <w:rPr>
                <w:lang w:val="en-US" w:eastAsia="zh-CN"/>
              </w:rPr>
              <w:t>Low</w:t>
            </w:r>
          </w:p>
        </w:tc>
      </w:tr>
    </w:tbl>
    <w:p w14:paraId="1308D7B5" w14:textId="77777777" w:rsidR="008348A6" w:rsidRPr="007857DA" w:rsidRDefault="008348A6" w:rsidP="008348A6">
      <w:pPr>
        <w:ind w:firstLine="284"/>
        <w:jc w:val="both"/>
        <w:rPr>
          <w:bCs/>
        </w:rPr>
      </w:pPr>
      <w:r w:rsidRPr="00C21CB6">
        <w:rPr>
          <w:bCs/>
        </w:rPr>
        <w:t>Note: “Low” - means a limited impact on mobility performance comparing to the legacy solution</w:t>
      </w:r>
      <w:r>
        <w:rPr>
          <w:bCs/>
        </w:rPr>
        <w:t>.</w:t>
      </w:r>
    </w:p>
    <w:p w14:paraId="55480349" w14:textId="77777777" w:rsidR="008348A6" w:rsidRDefault="008348A6" w:rsidP="008348A6">
      <w:pPr>
        <w:jc w:val="center"/>
        <w:rPr>
          <w:b/>
        </w:rPr>
      </w:pPr>
    </w:p>
    <w:p w14:paraId="46B2DAC4" w14:textId="77777777" w:rsidR="008348A6" w:rsidRPr="007C7EA1" w:rsidRDefault="008348A6" w:rsidP="008348A6">
      <w:pPr>
        <w:jc w:val="center"/>
        <w:rPr>
          <w:b/>
        </w:rPr>
      </w:pPr>
      <w:r w:rsidRPr="007C7EA1">
        <w:rPr>
          <w:b/>
        </w:rPr>
        <w:t>Table 4: High-level analysis of candidate options on Throughput impact (Data interruption)</w:t>
      </w:r>
    </w:p>
    <w:tbl>
      <w:tblPr>
        <w:tblStyle w:val="a5"/>
        <w:tblW w:w="9361" w:type="dxa"/>
        <w:tblInd w:w="279" w:type="dxa"/>
        <w:tblLook w:val="04A0" w:firstRow="1" w:lastRow="0" w:firstColumn="1" w:lastColumn="0" w:noHBand="0" w:noVBand="1"/>
      </w:tblPr>
      <w:tblGrid>
        <w:gridCol w:w="1417"/>
        <w:gridCol w:w="5769"/>
        <w:gridCol w:w="2175"/>
      </w:tblGrid>
      <w:tr w:rsidR="008348A6" w:rsidRPr="007C7EA1" w14:paraId="03404657" w14:textId="77777777" w:rsidTr="00C217F9">
        <w:tc>
          <w:tcPr>
            <w:tcW w:w="1417" w:type="dxa"/>
            <w:vAlign w:val="center"/>
          </w:tcPr>
          <w:p w14:paraId="567F6379" w14:textId="77777777" w:rsidR="008348A6" w:rsidRPr="007C7EA1" w:rsidRDefault="008348A6" w:rsidP="00C217F9">
            <w:pPr>
              <w:spacing w:after="0"/>
              <w:jc w:val="center"/>
              <w:rPr>
                <w:b/>
                <w:lang w:eastAsia="zh-CN"/>
              </w:rPr>
            </w:pPr>
            <w:r w:rsidRPr="007C7EA1">
              <w:rPr>
                <w:b/>
                <w:lang w:eastAsia="zh-CN"/>
              </w:rPr>
              <w:t>Options</w:t>
            </w:r>
          </w:p>
        </w:tc>
        <w:tc>
          <w:tcPr>
            <w:tcW w:w="5769" w:type="dxa"/>
            <w:vAlign w:val="center"/>
          </w:tcPr>
          <w:p w14:paraId="701803BA" w14:textId="77777777" w:rsidR="008348A6" w:rsidRPr="007C7EA1" w:rsidRDefault="008348A6" w:rsidP="00C217F9">
            <w:pPr>
              <w:spacing w:after="0"/>
              <w:jc w:val="center"/>
              <w:rPr>
                <w:b/>
                <w:lang w:eastAsia="zh-CN"/>
              </w:rPr>
            </w:pPr>
            <w:r w:rsidRPr="007C7EA1">
              <w:rPr>
                <w:b/>
                <w:lang w:eastAsia="zh-CN"/>
              </w:rPr>
              <w:t>Technical analysis</w:t>
            </w:r>
          </w:p>
        </w:tc>
        <w:tc>
          <w:tcPr>
            <w:tcW w:w="2175" w:type="dxa"/>
          </w:tcPr>
          <w:p w14:paraId="6453F08D" w14:textId="77777777" w:rsidR="008348A6" w:rsidRPr="007C7EA1" w:rsidRDefault="008348A6" w:rsidP="00C217F9">
            <w:pPr>
              <w:spacing w:after="0"/>
              <w:jc w:val="center"/>
              <w:rPr>
                <w:b/>
                <w:lang w:eastAsia="zh-CN"/>
              </w:rPr>
            </w:pPr>
            <w:r w:rsidRPr="007C7EA1">
              <w:rPr>
                <w:b/>
                <w:lang w:eastAsia="zh-CN"/>
              </w:rPr>
              <w:t xml:space="preserve">Summary </w:t>
            </w:r>
          </w:p>
        </w:tc>
      </w:tr>
      <w:tr w:rsidR="008348A6" w:rsidRPr="007C7EA1" w14:paraId="732F995F" w14:textId="77777777" w:rsidTr="00C217F9">
        <w:trPr>
          <w:trHeight w:val="53"/>
        </w:trPr>
        <w:tc>
          <w:tcPr>
            <w:tcW w:w="1417" w:type="dxa"/>
            <w:vAlign w:val="center"/>
          </w:tcPr>
          <w:p w14:paraId="53D72769" w14:textId="77777777" w:rsidR="008348A6" w:rsidRPr="007C7EA1" w:rsidRDefault="008348A6" w:rsidP="00C217F9">
            <w:pPr>
              <w:spacing w:after="0"/>
            </w:pPr>
            <w:r w:rsidRPr="007C7EA1">
              <w:t>Option A)</w:t>
            </w:r>
          </w:p>
        </w:tc>
        <w:tc>
          <w:tcPr>
            <w:tcW w:w="5769" w:type="dxa"/>
          </w:tcPr>
          <w:p w14:paraId="000FBCA5" w14:textId="77777777" w:rsidR="008348A6" w:rsidRPr="007C7EA1" w:rsidRDefault="008348A6" w:rsidP="00C217F9">
            <w:pPr>
              <w:spacing w:after="0"/>
            </w:pPr>
            <w:r w:rsidRPr="007C7EA1">
              <w:t>No NCSG/interruption or MG is needed for BM/RLM/BFD measurements</w:t>
            </w:r>
          </w:p>
        </w:tc>
        <w:tc>
          <w:tcPr>
            <w:tcW w:w="2175" w:type="dxa"/>
          </w:tcPr>
          <w:p w14:paraId="76C4B3B8" w14:textId="77777777" w:rsidR="008348A6" w:rsidRPr="007C7EA1" w:rsidRDefault="008348A6" w:rsidP="00C217F9">
            <w:pPr>
              <w:spacing w:after="0"/>
              <w:rPr>
                <w:szCs w:val="24"/>
                <w:lang w:val="en-US" w:eastAsia="zh-CN"/>
              </w:rPr>
            </w:pPr>
            <w:r w:rsidRPr="007C7EA1">
              <w:rPr>
                <w:szCs w:val="24"/>
                <w:lang w:val="en-US"/>
              </w:rPr>
              <w:t>None</w:t>
            </w:r>
          </w:p>
        </w:tc>
      </w:tr>
      <w:tr w:rsidR="008348A6" w:rsidRPr="007C7EA1" w14:paraId="4A246360" w14:textId="77777777" w:rsidTr="00C217F9">
        <w:trPr>
          <w:trHeight w:val="53"/>
        </w:trPr>
        <w:tc>
          <w:tcPr>
            <w:tcW w:w="1417" w:type="dxa"/>
            <w:vAlign w:val="center"/>
          </w:tcPr>
          <w:p w14:paraId="041BBEFC" w14:textId="77777777" w:rsidR="008348A6" w:rsidRPr="007C7EA1" w:rsidRDefault="008348A6" w:rsidP="00C217F9">
            <w:pPr>
              <w:spacing w:after="0"/>
            </w:pPr>
            <w:r w:rsidRPr="007C7EA1">
              <w:t>Option B-1-1)</w:t>
            </w:r>
          </w:p>
        </w:tc>
        <w:tc>
          <w:tcPr>
            <w:tcW w:w="5769" w:type="dxa"/>
          </w:tcPr>
          <w:p w14:paraId="377A8B8F" w14:textId="77777777" w:rsidR="008348A6" w:rsidRPr="007C7EA1" w:rsidRDefault="008348A6" w:rsidP="00C217F9">
            <w:pPr>
              <w:spacing w:after="0"/>
              <w:rPr>
                <w:strike/>
              </w:rPr>
            </w:pPr>
            <w:r w:rsidRPr="007C7EA1">
              <w:t>No NCSG/interruption or MG is needed for BM/RLM/BFD measurements</w:t>
            </w:r>
          </w:p>
        </w:tc>
        <w:tc>
          <w:tcPr>
            <w:tcW w:w="2175" w:type="dxa"/>
          </w:tcPr>
          <w:p w14:paraId="7348C7C2" w14:textId="77777777" w:rsidR="008348A6" w:rsidRPr="007C7EA1" w:rsidRDefault="008348A6" w:rsidP="00C217F9">
            <w:pPr>
              <w:spacing w:after="0"/>
              <w:rPr>
                <w:lang w:val="en-US" w:eastAsia="zh-CN"/>
              </w:rPr>
            </w:pPr>
            <w:r w:rsidRPr="007C7EA1">
              <w:rPr>
                <w:szCs w:val="24"/>
                <w:lang w:val="en-US"/>
              </w:rPr>
              <w:t>None</w:t>
            </w:r>
          </w:p>
        </w:tc>
      </w:tr>
      <w:tr w:rsidR="008348A6" w:rsidRPr="007C7EA1" w14:paraId="2187CBD1" w14:textId="77777777" w:rsidTr="00C217F9">
        <w:trPr>
          <w:trHeight w:val="53"/>
        </w:trPr>
        <w:tc>
          <w:tcPr>
            <w:tcW w:w="1417" w:type="dxa"/>
            <w:vAlign w:val="center"/>
          </w:tcPr>
          <w:p w14:paraId="71052420" w14:textId="77777777" w:rsidR="008348A6" w:rsidRPr="007C7EA1" w:rsidRDefault="008348A6" w:rsidP="00C217F9">
            <w:pPr>
              <w:spacing w:after="0"/>
            </w:pPr>
            <w:r w:rsidRPr="007C7EA1">
              <w:lastRenderedPageBreak/>
              <w:t>Option B-1-2)</w:t>
            </w:r>
          </w:p>
        </w:tc>
        <w:tc>
          <w:tcPr>
            <w:tcW w:w="5769" w:type="dxa"/>
          </w:tcPr>
          <w:p w14:paraId="6D47E00D" w14:textId="77777777" w:rsidR="008348A6" w:rsidRPr="007C7EA1" w:rsidRDefault="008348A6" w:rsidP="00C217F9">
            <w:pPr>
              <w:spacing w:after="0"/>
            </w:pPr>
            <w:r w:rsidRPr="007C7EA1">
              <w:t>Interruption is needed for BM/RLM/BFD measurements</w:t>
            </w:r>
          </w:p>
        </w:tc>
        <w:tc>
          <w:tcPr>
            <w:tcW w:w="2175" w:type="dxa"/>
          </w:tcPr>
          <w:p w14:paraId="796B3972" w14:textId="77777777" w:rsidR="008348A6" w:rsidRPr="007C7EA1" w:rsidRDefault="008348A6" w:rsidP="00C217F9">
            <w:pPr>
              <w:spacing w:after="0"/>
              <w:rPr>
                <w:lang w:val="en-US"/>
              </w:rPr>
            </w:pPr>
            <w:r w:rsidRPr="007C7EA1">
              <w:rPr>
                <w:szCs w:val="24"/>
                <w:lang w:val="en-US"/>
              </w:rPr>
              <w:t>Low to Medium</w:t>
            </w:r>
          </w:p>
        </w:tc>
      </w:tr>
      <w:tr w:rsidR="008348A6" w:rsidRPr="007C7EA1" w14:paraId="5FD46AEE" w14:textId="77777777" w:rsidTr="00C217F9">
        <w:trPr>
          <w:trHeight w:val="53"/>
        </w:trPr>
        <w:tc>
          <w:tcPr>
            <w:tcW w:w="1417" w:type="dxa"/>
            <w:vAlign w:val="center"/>
          </w:tcPr>
          <w:p w14:paraId="71A2DF13" w14:textId="77777777" w:rsidR="008348A6" w:rsidRPr="007C7EA1" w:rsidRDefault="008348A6" w:rsidP="00C217F9">
            <w:pPr>
              <w:spacing w:after="0"/>
            </w:pPr>
            <w:r w:rsidRPr="007C7EA1">
              <w:t>Option B-2-2)</w:t>
            </w:r>
          </w:p>
        </w:tc>
        <w:tc>
          <w:tcPr>
            <w:tcW w:w="5769" w:type="dxa"/>
          </w:tcPr>
          <w:p w14:paraId="1054C70E" w14:textId="77777777" w:rsidR="008348A6" w:rsidRPr="007C7EA1" w:rsidRDefault="008348A6" w:rsidP="00C217F9">
            <w:pPr>
              <w:spacing w:after="0"/>
            </w:pPr>
            <w:r w:rsidRPr="007C7EA1">
              <w:t>NCSG or MG is needed for BM/RLM/BFD measurements</w:t>
            </w:r>
          </w:p>
        </w:tc>
        <w:tc>
          <w:tcPr>
            <w:tcW w:w="2175" w:type="dxa"/>
          </w:tcPr>
          <w:p w14:paraId="1F650DF9" w14:textId="77777777" w:rsidR="008348A6" w:rsidRPr="007C7EA1" w:rsidRDefault="008348A6" w:rsidP="00C217F9">
            <w:pPr>
              <w:spacing w:after="0"/>
              <w:rPr>
                <w:szCs w:val="24"/>
                <w:lang w:val="en-US"/>
              </w:rPr>
            </w:pPr>
            <w:r w:rsidRPr="007C7EA1">
              <w:rPr>
                <w:szCs w:val="24"/>
                <w:lang w:val="en-US"/>
              </w:rPr>
              <w:t>NCSG: Low to Medium</w:t>
            </w:r>
          </w:p>
          <w:p w14:paraId="02D5D18B" w14:textId="77777777" w:rsidR="008348A6" w:rsidRPr="007C7EA1" w:rsidRDefault="008348A6" w:rsidP="00C217F9">
            <w:pPr>
              <w:spacing w:after="0"/>
              <w:rPr>
                <w:lang w:val="en-US" w:eastAsia="zh-CN"/>
              </w:rPr>
            </w:pPr>
            <w:r w:rsidRPr="007C7EA1">
              <w:rPr>
                <w:szCs w:val="24"/>
                <w:lang w:val="en-US"/>
              </w:rPr>
              <w:t>MG: Medium</w:t>
            </w:r>
          </w:p>
        </w:tc>
      </w:tr>
      <w:tr w:rsidR="008348A6" w:rsidRPr="007C7EA1" w14:paraId="11BDFDB7" w14:textId="77777777" w:rsidTr="00C217F9">
        <w:trPr>
          <w:trHeight w:val="53"/>
        </w:trPr>
        <w:tc>
          <w:tcPr>
            <w:tcW w:w="1417" w:type="dxa"/>
            <w:vAlign w:val="center"/>
          </w:tcPr>
          <w:p w14:paraId="73171775" w14:textId="77777777" w:rsidR="008348A6" w:rsidRPr="007C7EA1" w:rsidRDefault="008348A6" w:rsidP="00C217F9">
            <w:pPr>
              <w:spacing w:after="0"/>
            </w:pPr>
            <w:r w:rsidRPr="007C7EA1">
              <w:t>Option C)</w:t>
            </w:r>
          </w:p>
        </w:tc>
        <w:tc>
          <w:tcPr>
            <w:tcW w:w="5769" w:type="dxa"/>
          </w:tcPr>
          <w:p w14:paraId="57EBE308" w14:textId="77777777" w:rsidR="008348A6" w:rsidRPr="007C7EA1" w:rsidRDefault="008348A6" w:rsidP="00C217F9">
            <w:pPr>
              <w:spacing w:after="0"/>
            </w:pPr>
            <w:r w:rsidRPr="007C7EA1">
              <w:t>No NCSG/interruption or MG is needed for BM/RLM/BFD measurements</w:t>
            </w:r>
          </w:p>
        </w:tc>
        <w:tc>
          <w:tcPr>
            <w:tcW w:w="2175" w:type="dxa"/>
          </w:tcPr>
          <w:p w14:paraId="0F7189BE" w14:textId="77777777" w:rsidR="008348A6" w:rsidRPr="007C7EA1" w:rsidRDefault="008348A6" w:rsidP="00C217F9">
            <w:pPr>
              <w:spacing w:after="0"/>
              <w:rPr>
                <w:lang w:val="en-US"/>
              </w:rPr>
            </w:pPr>
            <w:r w:rsidRPr="007C7EA1">
              <w:rPr>
                <w:szCs w:val="24"/>
                <w:lang w:val="en-US"/>
              </w:rPr>
              <w:t>None</w:t>
            </w:r>
          </w:p>
        </w:tc>
      </w:tr>
    </w:tbl>
    <w:p w14:paraId="40BB1818" w14:textId="77777777" w:rsidR="008348A6" w:rsidRPr="007C7EA1" w:rsidRDefault="008348A6" w:rsidP="008348A6">
      <w:r w:rsidRPr="007C7EA1">
        <w:tab/>
        <w:t>Note 1: Throughput impact due to L3 measurements is not considered</w:t>
      </w:r>
      <w:r>
        <w:t>.</w:t>
      </w:r>
    </w:p>
    <w:p w14:paraId="6498168D" w14:textId="77777777" w:rsidR="008348A6" w:rsidRPr="007857DA" w:rsidRDefault="008348A6" w:rsidP="008348A6">
      <w:pPr>
        <w:ind w:left="284"/>
        <w:jc w:val="both"/>
        <w:rPr>
          <w:bCs/>
        </w:rPr>
      </w:pPr>
      <w:r w:rsidRPr="007C7EA1">
        <w:rPr>
          <w:bCs/>
        </w:rPr>
        <w:t>Note 2: “Low”/ “</w:t>
      </w:r>
      <w:r w:rsidRPr="007C7EA1">
        <w:rPr>
          <w:szCs w:val="24"/>
          <w:lang w:val="en-US"/>
        </w:rPr>
        <w:t>Medium”</w:t>
      </w:r>
      <w:r w:rsidRPr="007C7EA1">
        <w:rPr>
          <w:bCs/>
        </w:rPr>
        <w:t xml:space="preserve"> correspond to the low/medium negative impact on throughput comparing to the legacy solution</w:t>
      </w:r>
      <w:r>
        <w:rPr>
          <w:bCs/>
        </w:rPr>
        <w:t>.</w:t>
      </w:r>
    </w:p>
    <w:p w14:paraId="39A60427" w14:textId="77777777" w:rsidR="008348A6" w:rsidRDefault="008348A6" w:rsidP="008348A6">
      <w:pPr>
        <w:jc w:val="both"/>
      </w:pPr>
    </w:p>
    <w:p w14:paraId="7AA14FE8" w14:textId="60B8C072" w:rsidR="008348A6" w:rsidRPr="008348A6" w:rsidRDefault="00886F80" w:rsidP="00A95C28">
      <w:pPr>
        <w:jc w:val="both"/>
        <w:rPr>
          <w:lang w:eastAsia="zh-CN"/>
        </w:rPr>
      </w:pPr>
      <w:r>
        <w:rPr>
          <w:rFonts w:hint="eastAsia"/>
          <w:lang w:eastAsia="zh-CN"/>
        </w:rPr>
        <w:t>B</w:t>
      </w:r>
      <w:r>
        <w:rPr>
          <w:lang w:eastAsia="zh-CN"/>
        </w:rPr>
        <w:t>ased on RAN4 high-level analysis, following observations can be made.</w:t>
      </w:r>
    </w:p>
    <w:p w14:paraId="62B40B6B" w14:textId="1F7BA225" w:rsidR="008348A6" w:rsidRDefault="007621F3" w:rsidP="00A95C28">
      <w:pPr>
        <w:jc w:val="both"/>
        <w:rPr>
          <w:lang w:eastAsia="zh-CN"/>
        </w:rPr>
      </w:pPr>
      <w:r>
        <w:rPr>
          <w:rFonts w:hint="eastAsia"/>
          <w:lang w:eastAsia="zh-CN"/>
        </w:rPr>
        <w:t>F</w:t>
      </w:r>
      <w:r>
        <w:rPr>
          <w:lang w:eastAsia="zh-CN"/>
        </w:rPr>
        <w:t xml:space="preserve">rom </w:t>
      </w:r>
      <w:r w:rsidRPr="007621F3">
        <w:rPr>
          <w:lang w:eastAsia="zh-CN"/>
        </w:rPr>
        <w:t>RRM requirements impact/workload in RAN4</w:t>
      </w:r>
      <w:r>
        <w:rPr>
          <w:lang w:eastAsia="zh-CN"/>
        </w:rPr>
        <w:t xml:space="preserve"> perspective,</w:t>
      </w:r>
    </w:p>
    <w:p w14:paraId="4BFB120F" w14:textId="314DDCF5" w:rsidR="007621F3" w:rsidRDefault="007621F3" w:rsidP="00817D13">
      <w:pPr>
        <w:pStyle w:val="a3"/>
        <w:numPr>
          <w:ilvl w:val="0"/>
          <w:numId w:val="22"/>
        </w:numPr>
        <w:jc w:val="both"/>
        <w:rPr>
          <w:lang w:eastAsia="zh-CN"/>
        </w:rPr>
      </w:pPr>
      <w:r>
        <w:rPr>
          <w:lang w:eastAsia="zh-CN"/>
        </w:rPr>
        <w:t>Option A), option B-1-1) and option C) have low RRM requirements impact</w:t>
      </w:r>
      <w:r w:rsidR="00CF3BB0">
        <w:rPr>
          <w:lang w:eastAsia="zh-CN"/>
        </w:rPr>
        <w:t xml:space="preserve"> </w:t>
      </w:r>
      <w:r w:rsidR="00CF3BB0">
        <w:rPr>
          <w:rFonts w:hint="eastAsia"/>
          <w:lang w:eastAsia="zh-CN"/>
        </w:rPr>
        <w:t>an</w:t>
      </w:r>
      <w:r w:rsidR="00CF3BB0">
        <w:rPr>
          <w:lang w:eastAsia="zh-CN"/>
        </w:rPr>
        <w:t>d low RAN4 workload</w:t>
      </w:r>
      <w:r>
        <w:rPr>
          <w:lang w:eastAsia="zh-CN"/>
        </w:rPr>
        <w:t xml:space="preserve">. </w:t>
      </w:r>
    </w:p>
    <w:p w14:paraId="1322611F" w14:textId="6B2A6071" w:rsidR="004401FD" w:rsidRDefault="004401FD" w:rsidP="004401FD">
      <w:pPr>
        <w:pStyle w:val="a3"/>
        <w:numPr>
          <w:ilvl w:val="1"/>
          <w:numId w:val="23"/>
        </w:numPr>
        <w:jc w:val="both"/>
        <w:rPr>
          <w:lang w:eastAsia="zh-CN"/>
        </w:rPr>
      </w:pPr>
      <w:r>
        <w:rPr>
          <w:rFonts w:hint="eastAsia"/>
          <w:lang w:eastAsia="zh-CN"/>
        </w:rPr>
        <w:t>F</w:t>
      </w:r>
      <w:r>
        <w:rPr>
          <w:lang w:eastAsia="zh-CN"/>
        </w:rPr>
        <w:t>or Option A), f</w:t>
      </w:r>
      <w:r w:rsidRPr="00F90251">
        <w:t>urther study is needed to decide on whether timing requirements may need to be updated</w:t>
      </w:r>
    </w:p>
    <w:p w14:paraId="53C2C417" w14:textId="54C79332" w:rsidR="004401FD" w:rsidRDefault="004401FD" w:rsidP="004401FD">
      <w:pPr>
        <w:pStyle w:val="a3"/>
        <w:numPr>
          <w:ilvl w:val="1"/>
          <w:numId w:val="23"/>
        </w:numPr>
        <w:jc w:val="both"/>
        <w:rPr>
          <w:lang w:eastAsia="zh-CN"/>
        </w:rPr>
      </w:pPr>
      <w:r>
        <w:t>For Option B-1-1), t</w:t>
      </w:r>
      <w:r w:rsidRPr="00F90251">
        <w:t>he applicability rule of existing requirements is to be updated</w:t>
      </w:r>
    </w:p>
    <w:p w14:paraId="0766CE71" w14:textId="250AF4DD" w:rsidR="004401FD" w:rsidRDefault="004401FD" w:rsidP="004401FD">
      <w:pPr>
        <w:pStyle w:val="a3"/>
        <w:numPr>
          <w:ilvl w:val="1"/>
          <w:numId w:val="23"/>
        </w:numPr>
        <w:jc w:val="both"/>
        <w:rPr>
          <w:lang w:eastAsia="zh-CN"/>
        </w:rPr>
      </w:pPr>
      <w:r>
        <w:t>For Option C), c</w:t>
      </w:r>
      <w:r w:rsidRPr="00F90251">
        <w:t>larification on the requirement applicability might be needed.</w:t>
      </w:r>
    </w:p>
    <w:p w14:paraId="2E5DE78C" w14:textId="77626C06" w:rsidR="00817D13" w:rsidRDefault="00817D13" w:rsidP="00817D13">
      <w:pPr>
        <w:jc w:val="both"/>
        <w:rPr>
          <w:lang w:eastAsia="zh-CN"/>
        </w:rPr>
      </w:pPr>
      <w:r>
        <w:rPr>
          <w:rFonts w:hint="eastAsia"/>
          <w:lang w:eastAsia="zh-CN"/>
        </w:rPr>
        <w:t>F</w:t>
      </w:r>
      <w:r>
        <w:rPr>
          <w:lang w:eastAsia="zh-CN"/>
        </w:rPr>
        <w:t xml:space="preserve">rom </w:t>
      </w:r>
      <w:r w:rsidRPr="00817D13">
        <w:rPr>
          <w:lang w:eastAsia="zh-CN"/>
        </w:rPr>
        <w:t>UE power consumption / UE complexity</w:t>
      </w:r>
      <w:r>
        <w:rPr>
          <w:lang w:eastAsia="zh-CN"/>
        </w:rPr>
        <w:t xml:space="preserve"> perspective,</w:t>
      </w:r>
    </w:p>
    <w:p w14:paraId="6388BA60" w14:textId="7BA34355" w:rsidR="00817D13" w:rsidRDefault="00817D13" w:rsidP="00817D13">
      <w:pPr>
        <w:pStyle w:val="a3"/>
        <w:numPr>
          <w:ilvl w:val="0"/>
          <w:numId w:val="22"/>
        </w:numPr>
        <w:jc w:val="both"/>
        <w:rPr>
          <w:lang w:eastAsia="zh-CN"/>
        </w:rPr>
      </w:pPr>
      <w:r>
        <w:rPr>
          <w:lang w:eastAsia="zh-CN"/>
        </w:rPr>
        <w:t xml:space="preserve">Option A) and option C) have low UE power consumption and low UE complexity. </w:t>
      </w:r>
    </w:p>
    <w:p w14:paraId="384CA8E2" w14:textId="09DC5E48" w:rsidR="00817D13" w:rsidRDefault="00817D13" w:rsidP="00817D13">
      <w:pPr>
        <w:jc w:val="both"/>
        <w:rPr>
          <w:lang w:eastAsia="zh-CN"/>
        </w:rPr>
      </w:pPr>
      <w:r>
        <w:rPr>
          <w:rFonts w:hint="eastAsia"/>
          <w:lang w:eastAsia="zh-CN"/>
        </w:rPr>
        <w:t>F</w:t>
      </w:r>
      <w:r>
        <w:rPr>
          <w:lang w:eastAsia="zh-CN"/>
        </w:rPr>
        <w:t xml:space="preserve">rom </w:t>
      </w:r>
      <w:r w:rsidRPr="00817D13">
        <w:rPr>
          <w:lang w:eastAsia="zh-CN"/>
        </w:rPr>
        <w:t>Mobility performance impact</w:t>
      </w:r>
      <w:r>
        <w:rPr>
          <w:lang w:eastAsia="zh-CN"/>
        </w:rPr>
        <w:t xml:space="preserve"> perspective,</w:t>
      </w:r>
    </w:p>
    <w:p w14:paraId="6FF7C7BB" w14:textId="7BFA6767" w:rsidR="00817D13" w:rsidRDefault="00AA7F5C" w:rsidP="00817D13">
      <w:pPr>
        <w:pStyle w:val="a3"/>
        <w:numPr>
          <w:ilvl w:val="0"/>
          <w:numId w:val="22"/>
        </w:numPr>
        <w:jc w:val="both"/>
        <w:rPr>
          <w:lang w:eastAsia="zh-CN"/>
        </w:rPr>
      </w:pPr>
      <w:r>
        <w:rPr>
          <w:lang w:eastAsia="zh-CN"/>
        </w:rPr>
        <w:t>All candidate options have low impact to mobility performance</w:t>
      </w:r>
      <w:r w:rsidR="00817D13">
        <w:rPr>
          <w:lang w:eastAsia="zh-CN"/>
        </w:rPr>
        <w:t xml:space="preserve">. </w:t>
      </w:r>
    </w:p>
    <w:p w14:paraId="4A4DAC86" w14:textId="24E450CC" w:rsidR="00817D13" w:rsidRDefault="00817D13" w:rsidP="00817D13">
      <w:pPr>
        <w:jc w:val="both"/>
        <w:rPr>
          <w:lang w:eastAsia="zh-CN"/>
        </w:rPr>
      </w:pPr>
      <w:r>
        <w:rPr>
          <w:rFonts w:hint="eastAsia"/>
          <w:lang w:eastAsia="zh-CN"/>
        </w:rPr>
        <w:t>F</w:t>
      </w:r>
      <w:r>
        <w:rPr>
          <w:lang w:eastAsia="zh-CN"/>
        </w:rPr>
        <w:t xml:space="preserve">rom </w:t>
      </w:r>
      <w:r w:rsidRPr="00817D13">
        <w:rPr>
          <w:lang w:eastAsia="zh-CN"/>
        </w:rPr>
        <w:t>Throughput impact (Data interruption)</w:t>
      </w:r>
      <w:r>
        <w:rPr>
          <w:lang w:eastAsia="zh-CN"/>
        </w:rPr>
        <w:t xml:space="preserve"> perspective,</w:t>
      </w:r>
    </w:p>
    <w:p w14:paraId="20E07CE1" w14:textId="073842D8" w:rsidR="00817D13" w:rsidRDefault="00817D13" w:rsidP="00817D13">
      <w:pPr>
        <w:pStyle w:val="a3"/>
        <w:numPr>
          <w:ilvl w:val="0"/>
          <w:numId w:val="22"/>
        </w:numPr>
        <w:jc w:val="both"/>
        <w:rPr>
          <w:lang w:eastAsia="zh-CN"/>
        </w:rPr>
      </w:pPr>
      <w:r>
        <w:rPr>
          <w:lang w:eastAsia="zh-CN"/>
        </w:rPr>
        <w:t xml:space="preserve">Option A), option B-1-1) and option C) have </w:t>
      </w:r>
      <w:r w:rsidR="00AA7F5C">
        <w:rPr>
          <w:lang w:eastAsia="zh-CN"/>
        </w:rPr>
        <w:t>no extra throughput</w:t>
      </w:r>
      <w:r>
        <w:rPr>
          <w:lang w:eastAsia="zh-CN"/>
        </w:rPr>
        <w:t xml:space="preserve"> impact</w:t>
      </w:r>
      <w:r w:rsidR="00AA7F5C">
        <w:rPr>
          <w:lang w:eastAsia="zh-CN"/>
        </w:rPr>
        <w:t xml:space="preserve"> when UE is performing RLM/BFD/BM, i.e., it is performed based on RSs within active BWP or RF channel BW</w:t>
      </w:r>
      <w:r>
        <w:rPr>
          <w:lang w:eastAsia="zh-CN"/>
        </w:rPr>
        <w:t xml:space="preserve">. </w:t>
      </w:r>
    </w:p>
    <w:p w14:paraId="74346C09" w14:textId="5C0998ED" w:rsidR="00872BDC" w:rsidRDefault="00AA7F5C" w:rsidP="00A95C28">
      <w:pPr>
        <w:jc w:val="both"/>
        <w:rPr>
          <w:lang w:eastAsia="zh-CN"/>
        </w:rPr>
      </w:pPr>
      <w:r>
        <w:rPr>
          <w:rFonts w:hint="eastAsia"/>
          <w:lang w:eastAsia="zh-CN"/>
        </w:rPr>
        <w:t>I</w:t>
      </w:r>
      <w:r>
        <w:rPr>
          <w:lang w:eastAsia="zh-CN"/>
        </w:rPr>
        <w:t xml:space="preserve">t can be seen that Option A) and </w:t>
      </w:r>
      <w:r w:rsidR="00872BDC">
        <w:rPr>
          <w:lang w:eastAsia="zh-CN"/>
        </w:rPr>
        <w:t>O</w:t>
      </w:r>
      <w:r>
        <w:rPr>
          <w:lang w:eastAsia="zh-CN"/>
        </w:rPr>
        <w:t>ption C) have minimum impact from the above four aspects/criteria. Thus</w:t>
      </w:r>
      <w:r w:rsidR="00872BDC">
        <w:rPr>
          <w:lang w:eastAsia="zh-CN"/>
        </w:rPr>
        <w:t>,</w:t>
      </w:r>
      <w:r>
        <w:rPr>
          <w:lang w:eastAsia="zh-CN"/>
        </w:rPr>
        <w:t xml:space="preserve"> the two options should be supported from specification point of view for UE to perform RLM/BFD/BM when CD-SSB is outside active BWP.</w:t>
      </w:r>
      <w:r w:rsidR="00872BDC">
        <w:rPr>
          <w:lang w:eastAsia="zh-CN"/>
        </w:rPr>
        <w:t xml:space="preserve"> </w:t>
      </w:r>
    </w:p>
    <w:p w14:paraId="4E8506A3" w14:textId="1740A177" w:rsidR="00817D13" w:rsidRDefault="00872BDC" w:rsidP="00A95C28">
      <w:pPr>
        <w:jc w:val="both"/>
        <w:rPr>
          <w:lang w:eastAsia="zh-CN"/>
        </w:rPr>
      </w:pPr>
      <w:r>
        <w:rPr>
          <w:lang w:eastAsia="zh-CN"/>
        </w:rPr>
        <w:t>Option B-1-1) also has low impact at the cost of high UE power consumption. It can be considered to be supported considering low specification impact.</w:t>
      </w:r>
    </w:p>
    <w:p w14:paraId="257F166B" w14:textId="0CCD5B2D" w:rsidR="00872BDC" w:rsidRPr="00AA7F5C" w:rsidRDefault="00872BDC" w:rsidP="00A95C28">
      <w:pPr>
        <w:jc w:val="both"/>
        <w:rPr>
          <w:lang w:eastAsia="zh-CN"/>
        </w:rPr>
      </w:pPr>
      <w:r>
        <w:rPr>
          <w:rFonts w:hint="eastAsia"/>
          <w:lang w:eastAsia="zh-CN"/>
        </w:rPr>
        <w:t>O</w:t>
      </w:r>
      <w:r>
        <w:rPr>
          <w:lang w:eastAsia="zh-CN"/>
        </w:rPr>
        <w:t>ption B-1-2) and Option B-2-2) however require</w:t>
      </w:r>
      <w:r w:rsidR="00942B32">
        <w:rPr>
          <w:lang w:eastAsia="zh-CN"/>
        </w:rPr>
        <w:t xml:space="preserve"> larger</w:t>
      </w:r>
      <w:r>
        <w:rPr>
          <w:lang w:eastAsia="zh-CN"/>
        </w:rPr>
        <w:t xml:space="preserve"> RAN4 efforts to define requirements and it has certain level of system impact in terms of throughput loss. We think it should not be considered as it could</w:t>
      </w:r>
      <w:r w:rsidR="00942B32">
        <w:rPr>
          <w:lang w:eastAsia="zh-CN"/>
        </w:rPr>
        <w:t xml:space="preserve"> highly</w:t>
      </w:r>
      <w:r>
        <w:rPr>
          <w:lang w:eastAsia="zh-CN"/>
        </w:rPr>
        <w:t xml:space="preserve"> not be used in practical network in the future.</w:t>
      </w:r>
    </w:p>
    <w:p w14:paraId="513EE512" w14:textId="41E90816" w:rsidR="00872BDC" w:rsidRDefault="00872BDC" w:rsidP="00872BDC">
      <w:pPr>
        <w:pStyle w:val="a8"/>
      </w:pPr>
      <w:r>
        <w:t>Proposal 1:</w:t>
      </w:r>
      <w:r w:rsidR="0038287B">
        <w:t xml:space="preserve"> </w:t>
      </w:r>
      <w:r w:rsidR="0038287B" w:rsidRPr="0038287B">
        <w:rPr>
          <w:lang w:eastAsia="zh-CN"/>
        </w:rPr>
        <w:t>Option A) Perform</w:t>
      </w:r>
      <w:r w:rsidR="0038287B">
        <w:rPr>
          <w:lang w:eastAsia="zh-CN"/>
        </w:rPr>
        <w:t>ing</w:t>
      </w:r>
      <w:r w:rsidR="0038287B" w:rsidRPr="0038287B">
        <w:rPr>
          <w:lang w:eastAsia="zh-CN"/>
        </w:rPr>
        <w:t xml:space="preserve"> BM/RLM/BFD based on CSI-RS within active BWP</w:t>
      </w:r>
      <w:r w:rsidR="0038287B">
        <w:rPr>
          <w:lang w:eastAsia="zh-CN"/>
        </w:rPr>
        <w:t>,</w:t>
      </w:r>
      <w:r w:rsidR="0038287B" w:rsidRPr="0038287B">
        <w:t xml:space="preserve"> </w:t>
      </w:r>
      <w:r w:rsidR="0038287B">
        <w:rPr>
          <w:lang w:eastAsia="zh-CN"/>
        </w:rPr>
        <w:t xml:space="preserve">and </w:t>
      </w:r>
      <w:r w:rsidR="0038287B" w:rsidRPr="0038287B">
        <w:rPr>
          <w:lang w:eastAsia="zh-CN"/>
        </w:rPr>
        <w:t xml:space="preserve">Option C) NCD-SSB approach </w:t>
      </w:r>
      <w:r w:rsidR="0038287B">
        <w:rPr>
          <w:lang w:eastAsia="zh-CN"/>
        </w:rPr>
        <w:t xml:space="preserve">should be supported as solutions for BWP operation without restriction when CD-SSB is outside active BWP. </w:t>
      </w:r>
    </w:p>
    <w:p w14:paraId="590E68B6" w14:textId="55886CD3" w:rsidR="00817D13" w:rsidRPr="00872BDC" w:rsidRDefault="0038287B" w:rsidP="0038287B">
      <w:pPr>
        <w:pStyle w:val="a8"/>
      </w:pPr>
      <w:r>
        <w:t xml:space="preserve">Proposal 2: </w:t>
      </w:r>
      <w:r w:rsidRPr="0038287B">
        <w:t>Option B-1-1) Using larger BW covering SSB outside active BWP without interruptions</w:t>
      </w:r>
      <w:r>
        <w:t xml:space="preserve"> </w:t>
      </w:r>
      <w:r w:rsidR="00942B32">
        <w:t>can</w:t>
      </w:r>
      <w:r>
        <w:t xml:space="preserve"> also </w:t>
      </w:r>
      <w:r w:rsidR="00942B32">
        <w:t xml:space="preserve">be </w:t>
      </w:r>
      <w:r>
        <w:t>supported.</w:t>
      </w:r>
    </w:p>
    <w:p w14:paraId="07DAF7EF" w14:textId="0258871B" w:rsidR="0038287B" w:rsidRPr="00872BDC" w:rsidRDefault="0038287B" w:rsidP="0038287B">
      <w:pPr>
        <w:pStyle w:val="a8"/>
      </w:pPr>
      <w:r>
        <w:t xml:space="preserve">Proposal 3: RAN4 to complete necessary RRM requirements for Option A), Option C) and </w:t>
      </w:r>
      <w:r w:rsidRPr="0038287B">
        <w:t>Option B-1-1)</w:t>
      </w:r>
      <w:r>
        <w:t>. Specification impact to other working groups is not precluded.</w:t>
      </w:r>
    </w:p>
    <w:p w14:paraId="20009559" w14:textId="603F5EA3" w:rsidR="008348A6" w:rsidRPr="0038287B" w:rsidRDefault="008348A6" w:rsidP="00A95C28">
      <w:pPr>
        <w:jc w:val="both"/>
        <w:rPr>
          <w:lang w:eastAsia="zh-CN"/>
        </w:rPr>
      </w:pPr>
    </w:p>
    <w:p w14:paraId="58308332" w14:textId="22926241" w:rsidR="00872BDC" w:rsidRPr="00872BDC" w:rsidRDefault="00B36710" w:rsidP="00B36710">
      <w:pPr>
        <w:jc w:val="both"/>
        <w:rPr>
          <w:rFonts w:eastAsia="Times New Roman"/>
          <w:color w:val="000000" w:themeColor="text1"/>
        </w:rPr>
      </w:pPr>
      <w:r>
        <w:rPr>
          <w:lang w:eastAsia="zh-CN"/>
        </w:rPr>
        <w:lastRenderedPageBreak/>
        <w:t>In the RAN#97 meeting, it was agreed that no new solution for FG 6</w:t>
      </w:r>
      <w:r w:rsidR="00F40DF4">
        <w:rPr>
          <w:lang w:eastAsia="zh-CN"/>
        </w:rPr>
        <w:t>-</w:t>
      </w:r>
      <w:r>
        <w:rPr>
          <w:lang w:eastAsia="zh-CN"/>
        </w:rPr>
        <w:t>1a shall be added to Rel-17. In the RAN4#104-bis-e meeting, it was agreed that there is no</w:t>
      </w:r>
      <w:r w:rsidR="00872BDC" w:rsidRPr="00872BDC">
        <w:rPr>
          <w:rFonts w:eastAsia="Times New Roman"/>
          <w:color w:val="000000" w:themeColor="text1"/>
        </w:rPr>
        <w:t xml:space="preserve"> need to discuss solution for RLM/BFD/BM when CD-SSB is outside active </w:t>
      </w:r>
      <w:r w:rsidR="00872BDC" w:rsidRPr="00872BDC">
        <w:rPr>
          <w:rFonts w:eastAsia="Times New Roman" w:hint="eastAsia"/>
          <w:color w:val="000000" w:themeColor="text1"/>
        </w:rPr>
        <w:t>BWP</w:t>
      </w:r>
      <w:r w:rsidR="00872BDC" w:rsidRPr="00872BDC">
        <w:rPr>
          <w:rFonts w:eastAsia="Times New Roman"/>
          <w:color w:val="000000" w:themeColor="text1"/>
        </w:rPr>
        <w:t xml:space="preserve"> for Rel-17 in RAN4.</w:t>
      </w:r>
      <w:r>
        <w:rPr>
          <w:rFonts w:eastAsia="Times New Roman"/>
          <w:color w:val="000000" w:themeColor="text1"/>
        </w:rPr>
        <w:t xml:space="preserve"> Therefore, the new solutions should be supported from Rel-18.</w:t>
      </w:r>
    </w:p>
    <w:p w14:paraId="7C8CDF0A" w14:textId="0C55B6FF" w:rsidR="00B36710" w:rsidRPr="00872BDC" w:rsidRDefault="00B36710" w:rsidP="00B36710">
      <w:pPr>
        <w:pStyle w:val="a8"/>
      </w:pPr>
      <w:r>
        <w:t>Proposal 4: Option A), Option C) and Option B-1-1) are supported from Rel-18.</w:t>
      </w:r>
    </w:p>
    <w:bookmarkEnd w:id="7"/>
    <w:p w14:paraId="07E834E2" w14:textId="77777777" w:rsidR="00CA4B69" w:rsidRDefault="00CA4B69" w:rsidP="00A95C28">
      <w:pPr>
        <w:jc w:val="both"/>
        <w:rPr>
          <w:lang w:eastAsia="zh-CN"/>
        </w:rPr>
      </w:pPr>
    </w:p>
    <w:p w14:paraId="28F0426F" w14:textId="41600106" w:rsidR="008234EA" w:rsidRDefault="008234EA" w:rsidP="00F756EC">
      <w:pPr>
        <w:pStyle w:val="1"/>
      </w:pPr>
      <w:r>
        <w:t>Conclusion</w:t>
      </w:r>
    </w:p>
    <w:p w14:paraId="0F9C101C" w14:textId="32E4CA3B" w:rsidR="00CD6334" w:rsidRDefault="00CD6334" w:rsidP="00CD6334">
      <w:pPr>
        <w:jc w:val="both"/>
        <w:rPr>
          <w:lang w:eastAsia="zh-CN"/>
        </w:rPr>
      </w:pPr>
      <w:r>
        <w:rPr>
          <w:lang w:eastAsia="zh-CN"/>
        </w:rPr>
        <w:t xml:space="preserve">In this contribution, we presented our views </w:t>
      </w:r>
      <w:r w:rsidR="00372F67">
        <w:rPr>
          <w:lang w:eastAsia="zh-CN"/>
        </w:rPr>
        <w:t xml:space="preserve">on how BWP operation without restriction is supported. Following </w:t>
      </w:r>
      <w:r w:rsidR="0078772F">
        <w:rPr>
          <w:lang w:eastAsia="zh-CN"/>
        </w:rPr>
        <w:t xml:space="preserve">proposals and </w:t>
      </w:r>
      <w:r w:rsidR="00372F67">
        <w:rPr>
          <w:lang w:eastAsia="zh-CN"/>
        </w:rPr>
        <w:t>observations are presented.</w:t>
      </w:r>
    </w:p>
    <w:p w14:paraId="5872C7E8" w14:textId="77777777" w:rsidR="00F40DF4" w:rsidRDefault="00F40DF4" w:rsidP="00F40DF4">
      <w:pPr>
        <w:pStyle w:val="a8"/>
      </w:pPr>
      <w:r>
        <w:t xml:space="preserve">Proposal 1: </w:t>
      </w:r>
      <w:r w:rsidRPr="0038287B">
        <w:rPr>
          <w:lang w:eastAsia="zh-CN"/>
        </w:rPr>
        <w:t>Option A) Perform</w:t>
      </w:r>
      <w:r>
        <w:rPr>
          <w:lang w:eastAsia="zh-CN"/>
        </w:rPr>
        <w:t>ing</w:t>
      </w:r>
      <w:r w:rsidRPr="0038287B">
        <w:rPr>
          <w:lang w:eastAsia="zh-CN"/>
        </w:rPr>
        <w:t xml:space="preserve"> BM/RLM/BFD based on CSI-RS within active BWP</w:t>
      </w:r>
      <w:r>
        <w:rPr>
          <w:lang w:eastAsia="zh-CN"/>
        </w:rPr>
        <w:t>,</w:t>
      </w:r>
      <w:r w:rsidRPr="0038287B">
        <w:t xml:space="preserve"> </w:t>
      </w:r>
      <w:r>
        <w:rPr>
          <w:lang w:eastAsia="zh-CN"/>
        </w:rPr>
        <w:t xml:space="preserve">and </w:t>
      </w:r>
      <w:r w:rsidRPr="0038287B">
        <w:rPr>
          <w:lang w:eastAsia="zh-CN"/>
        </w:rPr>
        <w:t xml:space="preserve">Option C) NCD-SSB approach </w:t>
      </w:r>
      <w:r>
        <w:rPr>
          <w:lang w:eastAsia="zh-CN"/>
        </w:rPr>
        <w:t xml:space="preserve">should be supported as solutions for BWP operation without restriction when CD-SSB is outside active BWP. </w:t>
      </w:r>
    </w:p>
    <w:p w14:paraId="466BF09D" w14:textId="77777777" w:rsidR="00F40DF4" w:rsidRPr="00872BDC" w:rsidRDefault="00F40DF4" w:rsidP="00F40DF4">
      <w:pPr>
        <w:pStyle w:val="a8"/>
      </w:pPr>
      <w:r>
        <w:t xml:space="preserve">Proposal 2: </w:t>
      </w:r>
      <w:r w:rsidRPr="0038287B">
        <w:t>Option B-1-1) Using larger BW covering SSB outside active BWP without interruptions</w:t>
      </w:r>
      <w:r>
        <w:t xml:space="preserve"> can also be supported.</w:t>
      </w:r>
    </w:p>
    <w:p w14:paraId="35FA8F00" w14:textId="77777777" w:rsidR="00F40DF4" w:rsidRPr="00872BDC" w:rsidRDefault="00F40DF4" w:rsidP="00F40DF4">
      <w:pPr>
        <w:pStyle w:val="a8"/>
      </w:pPr>
      <w:r>
        <w:t xml:space="preserve">Proposal 3: RAN4 to complete necessary RRM requirements for Option A), Option C) and </w:t>
      </w:r>
      <w:r w:rsidRPr="0038287B">
        <w:t>Option B-1-1)</w:t>
      </w:r>
      <w:r>
        <w:t>. Specification impact to other working groups is not precluded.</w:t>
      </w:r>
    </w:p>
    <w:p w14:paraId="02B518D1" w14:textId="77777777" w:rsidR="002F52D1" w:rsidRPr="00872BDC" w:rsidRDefault="002F52D1" w:rsidP="002F52D1">
      <w:pPr>
        <w:pStyle w:val="a8"/>
      </w:pPr>
      <w:r>
        <w:t>Proposal 4: Option A), Option C) and Option B-1-1) are supported from Rel-18.</w:t>
      </w:r>
    </w:p>
    <w:p w14:paraId="5C3512A7" w14:textId="7B198B06" w:rsidR="00CD6334" w:rsidRPr="002F52D1" w:rsidRDefault="00CD6334" w:rsidP="006D01D7">
      <w:pPr>
        <w:jc w:val="both"/>
        <w:rPr>
          <w:color w:val="FF0000"/>
          <w:lang w:eastAsia="zh-CN"/>
        </w:rPr>
      </w:pPr>
    </w:p>
    <w:p w14:paraId="68E19F63" w14:textId="10B5C917" w:rsidR="002429D9" w:rsidRPr="00BE5B8C" w:rsidRDefault="002429D9" w:rsidP="00F756EC">
      <w:pPr>
        <w:pStyle w:val="1"/>
      </w:pPr>
      <w:r>
        <w:t>References</w:t>
      </w:r>
      <w:bookmarkStart w:id="8" w:name="_Hlk4777878"/>
    </w:p>
    <w:bookmarkEnd w:id="8"/>
    <w:p w14:paraId="537640BA" w14:textId="42B6300C" w:rsidR="0021350C" w:rsidRPr="0021350C" w:rsidRDefault="0021350C" w:rsidP="0021350C">
      <w:pPr>
        <w:pStyle w:val="Reference"/>
        <w:numPr>
          <w:ilvl w:val="0"/>
          <w:numId w:val="3"/>
        </w:numPr>
        <w:overflowPunct/>
        <w:autoSpaceDE/>
        <w:autoSpaceDN/>
        <w:adjustRightInd/>
        <w:spacing w:before="120" w:after="0" w:line="280" w:lineRule="atLeast"/>
        <w:textAlignment w:val="auto"/>
        <w:rPr>
          <w:bCs/>
          <w:kern w:val="2"/>
          <w:sz w:val="20"/>
          <w:szCs w:val="18"/>
        </w:rPr>
      </w:pPr>
      <w:r w:rsidRPr="0021350C">
        <w:rPr>
          <w:bCs/>
          <w:kern w:val="2"/>
          <w:sz w:val="20"/>
          <w:szCs w:val="18"/>
        </w:rPr>
        <w:t>RP-222630</w:t>
      </w:r>
      <w:r w:rsidRPr="0021350C">
        <w:rPr>
          <w:bCs/>
          <w:kern w:val="2"/>
          <w:sz w:val="20"/>
          <w:szCs w:val="18"/>
        </w:rPr>
        <w:tab/>
        <w:t>Moderator's summary for discussion [97e-05-BWP-WithoutRestriction], Vodafone</w:t>
      </w:r>
      <w:r w:rsidR="00E038C2">
        <w:rPr>
          <w:bCs/>
          <w:kern w:val="2"/>
          <w:sz w:val="20"/>
          <w:szCs w:val="18"/>
        </w:rPr>
        <w:t>, RAN#97-e</w:t>
      </w:r>
    </w:p>
    <w:p w14:paraId="085A9843" w14:textId="3BF67944" w:rsidR="00E038C2" w:rsidRDefault="00E038C2" w:rsidP="00E038C2">
      <w:pPr>
        <w:pStyle w:val="Reference"/>
        <w:numPr>
          <w:ilvl w:val="0"/>
          <w:numId w:val="3"/>
        </w:numPr>
        <w:overflowPunct/>
        <w:autoSpaceDE/>
        <w:autoSpaceDN/>
        <w:adjustRightInd/>
        <w:spacing w:before="120" w:after="0" w:line="280" w:lineRule="atLeast"/>
        <w:textAlignment w:val="auto"/>
        <w:rPr>
          <w:bCs/>
          <w:kern w:val="2"/>
          <w:sz w:val="20"/>
          <w:szCs w:val="18"/>
        </w:rPr>
      </w:pPr>
      <w:r w:rsidRPr="00855905">
        <w:rPr>
          <w:bCs/>
          <w:kern w:val="2"/>
          <w:sz w:val="20"/>
          <w:szCs w:val="18"/>
        </w:rPr>
        <w:t>R4-2220437</w:t>
      </w:r>
      <w:r w:rsidRPr="00855905">
        <w:rPr>
          <w:bCs/>
          <w:kern w:val="2"/>
          <w:sz w:val="20"/>
          <w:szCs w:val="18"/>
        </w:rPr>
        <w:tab/>
        <w:t>LS on BWP operation without bandwidth restriction</w:t>
      </w:r>
      <w:r>
        <w:rPr>
          <w:bCs/>
          <w:kern w:val="2"/>
          <w:sz w:val="20"/>
          <w:szCs w:val="18"/>
        </w:rPr>
        <w:t>,</w:t>
      </w:r>
      <w:r w:rsidRPr="00855905">
        <w:rPr>
          <w:bCs/>
          <w:kern w:val="2"/>
          <w:sz w:val="20"/>
          <w:szCs w:val="18"/>
        </w:rPr>
        <w:t xml:space="preserve"> </w:t>
      </w:r>
      <w:r>
        <w:rPr>
          <w:bCs/>
          <w:kern w:val="2"/>
          <w:sz w:val="20"/>
          <w:szCs w:val="18"/>
        </w:rPr>
        <w:t>vivo, RAN4, RAN4#105</w:t>
      </w:r>
    </w:p>
    <w:sectPr w:rsidR="00E038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92A9" w14:textId="77777777" w:rsidR="00AA464C" w:rsidRDefault="00AA464C" w:rsidP="005D6179">
      <w:pPr>
        <w:spacing w:after="0"/>
      </w:pPr>
      <w:r>
        <w:separator/>
      </w:r>
    </w:p>
  </w:endnote>
  <w:endnote w:type="continuationSeparator" w:id="0">
    <w:p w14:paraId="0F504C15" w14:textId="77777777" w:rsidR="00AA464C" w:rsidRDefault="00AA464C" w:rsidP="005D6179">
      <w:pPr>
        <w:spacing w:after="0"/>
      </w:pPr>
      <w:r>
        <w:continuationSeparator/>
      </w:r>
    </w:p>
  </w:endnote>
  <w:endnote w:type="continuationNotice" w:id="1">
    <w:p w14:paraId="4AB7CF6C" w14:textId="77777777" w:rsidR="00AA464C" w:rsidRDefault="00AA4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3ABF" w14:textId="77777777" w:rsidR="00AA464C" w:rsidRDefault="00AA464C" w:rsidP="005D6179">
      <w:pPr>
        <w:spacing w:after="0"/>
      </w:pPr>
      <w:r>
        <w:separator/>
      </w:r>
    </w:p>
  </w:footnote>
  <w:footnote w:type="continuationSeparator" w:id="0">
    <w:p w14:paraId="462E90B0" w14:textId="77777777" w:rsidR="00AA464C" w:rsidRDefault="00AA464C" w:rsidP="005D6179">
      <w:pPr>
        <w:spacing w:after="0"/>
      </w:pPr>
      <w:r>
        <w:continuationSeparator/>
      </w:r>
    </w:p>
  </w:footnote>
  <w:footnote w:type="continuationNotice" w:id="1">
    <w:p w14:paraId="35A58A21" w14:textId="77777777" w:rsidR="00AA464C" w:rsidRDefault="00AA46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70C"/>
    <w:multiLevelType w:val="hybridMultilevel"/>
    <w:tmpl w:val="F36C1B6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417CA2"/>
    <w:multiLevelType w:val="hybridMultilevel"/>
    <w:tmpl w:val="D5C0D24A"/>
    <w:lvl w:ilvl="0" w:tplc="855813AC">
      <w:start w:val="5"/>
      <w:numFmt w:val="bullet"/>
      <w:lvlText w:val="-"/>
      <w:lvlJc w:val="left"/>
      <w:pPr>
        <w:ind w:left="1140" w:hanging="420"/>
      </w:pPr>
      <w:rPr>
        <w:rFonts w:ascii="Times New Roman" w:eastAsia="Times New Roman" w:hAnsi="Times New Roman" w:cs="Times New Roman"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 w15:restartNumberingAfterBreak="0">
    <w:nsid w:val="0F4736CF"/>
    <w:multiLevelType w:val="hybridMultilevel"/>
    <w:tmpl w:val="19669E58"/>
    <w:lvl w:ilvl="0" w:tplc="2760F428">
      <w:start w:val="2"/>
      <w:numFmt w:val="bullet"/>
      <w:lvlText w:val="-"/>
      <w:lvlJc w:val="left"/>
      <w:pPr>
        <w:ind w:left="1140" w:hanging="420"/>
      </w:pPr>
      <w:rPr>
        <w:rFonts w:ascii="Calibri" w:eastAsia="宋体" w:hAnsi="Calibri"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3" w15:restartNumberingAfterBreak="0">
    <w:nsid w:val="12A6178B"/>
    <w:multiLevelType w:val="hybridMultilevel"/>
    <w:tmpl w:val="55D4207C"/>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DE95B05"/>
    <w:multiLevelType w:val="hybridMultilevel"/>
    <w:tmpl w:val="F424D4D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070E2"/>
    <w:multiLevelType w:val="hybridMultilevel"/>
    <w:tmpl w:val="31CE27D2"/>
    <w:lvl w:ilvl="0" w:tplc="FFFFFFFF">
      <w:start w:val="9"/>
      <w:numFmt w:val="bullet"/>
      <w:lvlText w:val=""/>
      <w:lvlJc w:val="left"/>
      <w:pPr>
        <w:ind w:left="1140" w:hanging="420"/>
      </w:pPr>
      <w:rPr>
        <w:rFonts w:ascii="Symbol" w:eastAsia="宋体" w:hAnsi="Symbol" w:cs="Times New Roman" w:hint="default"/>
      </w:rPr>
    </w:lvl>
    <w:lvl w:ilvl="1" w:tplc="04090005">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41D65D1"/>
    <w:multiLevelType w:val="hybridMultilevel"/>
    <w:tmpl w:val="305A7A26"/>
    <w:lvl w:ilvl="0" w:tplc="DD7EDFB8">
      <w:start w:val="9"/>
      <w:numFmt w:val="bullet"/>
      <w:lvlText w:val=""/>
      <w:lvlJc w:val="left"/>
      <w:pPr>
        <w:ind w:left="1140" w:hanging="420"/>
      </w:pPr>
      <w:rPr>
        <w:rFonts w:ascii="Symbol" w:eastAsia="宋体" w:hAnsi="Symbol" w:cs="Times New Roman"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8"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796996135">
    <w:abstractNumId w:val="16"/>
  </w:num>
  <w:num w:numId="2" w16cid:durableId="837307921">
    <w:abstractNumId w:val="12"/>
  </w:num>
  <w:num w:numId="3" w16cid:durableId="1755514646">
    <w:abstractNumId w:val="21"/>
  </w:num>
  <w:num w:numId="4" w16cid:durableId="48192434">
    <w:abstractNumId w:val="5"/>
  </w:num>
  <w:num w:numId="5" w16cid:durableId="584218787">
    <w:abstractNumId w:val="11"/>
  </w:num>
  <w:num w:numId="6" w16cid:durableId="1313172550">
    <w:abstractNumId w:val="9"/>
  </w:num>
  <w:num w:numId="7" w16cid:durableId="645361256">
    <w:abstractNumId w:val="8"/>
  </w:num>
  <w:num w:numId="8" w16cid:durableId="1067068365">
    <w:abstractNumId w:val="14"/>
  </w:num>
  <w:num w:numId="9" w16cid:durableId="76098715">
    <w:abstractNumId w:val="10"/>
  </w:num>
  <w:num w:numId="10" w16cid:durableId="773284782">
    <w:abstractNumId w:val="3"/>
  </w:num>
  <w:num w:numId="11" w16cid:durableId="98331741">
    <w:abstractNumId w:val="18"/>
  </w:num>
  <w:num w:numId="12" w16cid:durableId="50738210">
    <w:abstractNumId w:val="6"/>
  </w:num>
  <w:num w:numId="13" w16cid:durableId="1222864124">
    <w:abstractNumId w:val="20"/>
  </w:num>
  <w:num w:numId="14" w16cid:durableId="773861638">
    <w:abstractNumId w:val="12"/>
  </w:num>
  <w:num w:numId="15" w16cid:durableId="2026128853">
    <w:abstractNumId w:val="7"/>
  </w:num>
  <w:num w:numId="16" w16cid:durableId="1170410773">
    <w:abstractNumId w:val="15"/>
  </w:num>
  <w:num w:numId="17" w16cid:durableId="9600386">
    <w:abstractNumId w:val="4"/>
  </w:num>
  <w:num w:numId="18" w16cid:durableId="643195424">
    <w:abstractNumId w:val="19"/>
  </w:num>
  <w:num w:numId="19" w16cid:durableId="194730166">
    <w:abstractNumId w:val="0"/>
  </w:num>
  <w:num w:numId="20" w16cid:durableId="1792093446">
    <w:abstractNumId w:val="2"/>
  </w:num>
  <w:num w:numId="21" w16cid:durableId="891624218">
    <w:abstractNumId w:val="1"/>
  </w:num>
  <w:num w:numId="22" w16cid:durableId="1088497780">
    <w:abstractNumId w:val="17"/>
  </w:num>
  <w:num w:numId="23" w16cid:durableId="159528628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646E"/>
    <w:rsid w:val="00007D09"/>
    <w:rsid w:val="00010BCE"/>
    <w:rsid w:val="00013E61"/>
    <w:rsid w:val="00013EA1"/>
    <w:rsid w:val="00014309"/>
    <w:rsid w:val="00025AD4"/>
    <w:rsid w:val="000301D0"/>
    <w:rsid w:val="00031327"/>
    <w:rsid w:val="000322E6"/>
    <w:rsid w:val="00032F31"/>
    <w:rsid w:val="00032F62"/>
    <w:rsid w:val="0003396F"/>
    <w:rsid w:val="00034215"/>
    <w:rsid w:val="00034E8B"/>
    <w:rsid w:val="000358B4"/>
    <w:rsid w:val="00035BE4"/>
    <w:rsid w:val="0004405B"/>
    <w:rsid w:val="000445C4"/>
    <w:rsid w:val="000459EC"/>
    <w:rsid w:val="00052673"/>
    <w:rsid w:val="00052F74"/>
    <w:rsid w:val="00054604"/>
    <w:rsid w:val="0005674F"/>
    <w:rsid w:val="00060691"/>
    <w:rsid w:val="00061E3D"/>
    <w:rsid w:val="000623BD"/>
    <w:rsid w:val="00063E2C"/>
    <w:rsid w:val="00067B5D"/>
    <w:rsid w:val="00070301"/>
    <w:rsid w:val="00072ADB"/>
    <w:rsid w:val="00072B54"/>
    <w:rsid w:val="00074067"/>
    <w:rsid w:val="000741B3"/>
    <w:rsid w:val="0007511C"/>
    <w:rsid w:val="00075484"/>
    <w:rsid w:val="000769B1"/>
    <w:rsid w:val="00076AE6"/>
    <w:rsid w:val="00077704"/>
    <w:rsid w:val="00077C90"/>
    <w:rsid w:val="000811E3"/>
    <w:rsid w:val="00082FC0"/>
    <w:rsid w:val="0008301C"/>
    <w:rsid w:val="00083274"/>
    <w:rsid w:val="00087421"/>
    <w:rsid w:val="00090674"/>
    <w:rsid w:val="000910D9"/>
    <w:rsid w:val="00091B77"/>
    <w:rsid w:val="000920BD"/>
    <w:rsid w:val="00095441"/>
    <w:rsid w:val="00095C04"/>
    <w:rsid w:val="00097310"/>
    <w:rsid w:val="00097693"/>
    <w:rsid w:val="000A00F2"/>
    <w:rsid w:val="000A0255"/>
    <w:rsid w:val="000A43AE"/>
    <w:rsid w:val="000A5AF4"/>
    <w:rsid w:val="000A6BF1"/>
    <w:rsid w:val="000A771E"/>
    <w:rsid w:val="000B562C"/>
    <w:rsid w:val="000C14E2"/>
    <w:rsid w:val="000C1A38"/>
    <w:rsid w:val="000C2896"/>
    <w:rsid w:val="000D0276"/>
    <w:rsid w:val="000D1109"/>
    <w:rsid w:val="000D363F"/>
    <w:rsid w:val="000D60B1"/>
    <w:rsid w:val="000D7013"/>
    <w:rsid w:val="000E200B"/>
    <w:rsid w:val="000E249E"/>
    <w:rsid w:val="000E4601"/>
    <w:rsid w:val="000E53F3"/>
    <w:rsid w:val="000F0110"/>
    <w:rsid w:val="000F3971"/>
    <w:rsid w:val="000F4597"/>
    <w:rsid w:val="000F544F"/>
    <w:rsid w:val="000F6764"/>
    <w:rsid w:val="000F69C6"/>
    <w:rsid w:val="000F6F69"/>
    <w:rsid w:val="000F7931"/>
    <w:rsid w:val="000F7D75"/>
    <w:rsid w:val="0010015D"/>
    <w:rsid w:val="00100B63"/>
    <w:rsid w:val="00100ECE"/>
    <w:rsid w:val="00101C56"/>
    <w:rsid w:val="00101F23"/>
    <w:rsid w:val="00101F72"/>
    <w:rsid w:val="00103915"/>
    <w:rsid w:val="001065CB"/>
    <w:rsid w:val="00106AEA"/>
    <w:rsid w:val="0010764D"/>
    <w:rsid w:val="001118DF"/>
    <w:rsid w:val="00111954"/>
    <w:rsid w:val="00114DD2"/>
    <w:rsid w:val="00117ED3"/>
    <w:rsid w:val="00120E5A"/>
    <w:rsid w:val="0012265E"/>
    <w:rsid w:val="001229F1"/>
    <w:rsid w:val="00122B3F"/>
    <w:rsid w:val="00123B25"/>
    <w:rsid w:val="00123B8B"/>
    <w:rsid w:val="00124225"/>
    <w:rsid w:val="00124CC8"/>
    <w:rsid w:val="00125905"/>
    <w:rsid w:val="00126AF7"/>
    <w:rsid w:val="00127022"/>
    <w:rsid w:val="001276B0"/>
    <w:rsid w:val="00131A68"/>
    <w:rsid w:val="001326A7"/>
    <w:rsid w:val="00132C47"/>
    <w:rsid w:val="00133D29"/>
    <w:rsid w:val="00135EEE"/>
    <w:rsid w:val="00137559"/>
    <w:rsid w:val="00142BC1"/>
    <w:rsid w:val="0014339C"/>
    <w:rsid w:val="00143A0E"/>
    <w:rsid w:val="00145BF9"/>
    <w:rsid w:val="00146EEC"/>
    <w:rsid w:val="00146F71"/>
    <w:rsid w:val="00147B7A"/>
    <w:rsid w:val="001504D7"/>
    <w:rsid w:val="00151B23"/>
    <w:rsid w:val="00152673"/>
    <w:rsid w:val="00152746"/>
    <w:rsid w:val="00152AA2"/>
    <w:rsid w:val="00154B15"/>
    <w:rsid w:val="00156FA3"/>
    <w:rsid w:val="00157863"/>
    <w:rsid w:val="00157D6B"/>
    <w:rsid w:val="00157E82"/>
    <w:rsid w:val="00162470"/>
    <w:rsid w:val="001647C8"/>
    <w:rsid w:val="0016558A"/>
    <w:rsid w:val="0016566C"/>
    <w:rsid w:val="0017046E"/>
    <w:rsid w:val="001774E3"/>
    <w:rsid w:val="00177F66"/>
    <w:rsid w:val="001804FB"/>
    <w:rsid w:val="00180700"/>
    <w:rsid w:val="001823AB"/>
    <w:rsid w:val="00182A83"/>
    <w:rsid w:val="001836AF"/>
    <w:rsid w:val="0018572B"/>
    <w:rsid w:val="00194CBB"/>
    <w:rsid w:val="0019693E"/>
    <w:rsid w:val="00196D40"/>
    <w:rsid w:val="001A11A7"/>
    <w:rsid w:val="001A2FDD"/>
    <w:rsid w:val="001A49B0"/>
    <w:rsid w:val="001A5360"/>
    <w:rsid w:val="001A750B"/>
    <w:rsid w:val="001B225B"/>
    <w:rsid w:val="001B3D8E"/>
    <w:rsid w:val="001B5270"/>
    <w:rsid w:val="001B5B35"/>
    <w:rsid w:val="001B6821"/>
    <w:rsid w:val="001B735A"/>
    <w:rsid w:val="001C0A37"/>
    <w:rsid w:val="001C12ED"/>
    <w:rsid w:val="001C2C4C"/>
    <w:rsid w:val="001C2E2C"/>
    <w:rsid w:val="001C5006"/>
    <w:rsid w:val="001C5022"/>
    <w:rsid w:val="001C6058"/>
    <w:rsid w:val="001C625F"/>
    <w:rsid w:val="001C7567"/>
    <w:rsid w:val="001C768D"/>
    <w:rsid w:val="001C7E64"/>
    <w:rsid w:val="001D0382"/>
    <w:rsid w:val="001D1D92"/>
    <w:rsid w:val="001D24B2"/>
    <w:rsid w:val="001D328F"/>
    <w:rsid w:val="001D5864"/>
    <w:rsid w:val="001D58E8"/>
    <w:rsid w:val="001D7DB2"/>
    <w:rsid w:val="001E0363"/>
    <w:rsid w:val="001E21CA"/>
    <w:rsid w:val="001E3882"/>
    <w:rsid w:val="001E3C7B"/>
    <w:rsid w:val="001E4F81"/>
    <w:rsid w:val="001E5E54"/>
    <w:rsid w:val="001E5F34"/>
    <w:rsid w:val="001E6A8A"/>
    <w:rsid w:val="001E6ED1"/>
    <w:rsid w:val="001F139D"/>
    <w:rsid w:val="001F1875"/>
    <w:rsid w:val="001F2EA6"/>
    <w:rsid w:val="001F401E"/>
    <w:rsid w:val="001F4726"/>
    <w:rsid w:val="001F5357"/>
    <w:rsid w:val="001F587F"/>
    <w:rsid w:val="001F6E69"/>
    <w:rsid w:val="001F7AB1"/>
    <w:rsid w:val="00200BDE"/>
    <w:rsid w:val="00203746"/>
    <w:rsid w:val="002047DE"/>
    <w:rsid w:val="002056E5"/>
    <w:rsid w:val="00206120"/>
    <w:rsid w:val="002071DC"/>
    <w:rsid w:val="00212155"/>
    <w:rsid w:val="00212797"/>
    <w:rsid w:val="0021350C"/>
    <w:rsid w:val="00216534"/>
    <w:rsid w:val="00216662"/>
    <w:rsid w:val="0021666D"/>
    <w:rsid w:val="00216F1C"/>
    <w:rsid w:val="00222D44"/>
    <w:rsid w:val="00223319"/>
    <w:rsid w:val="0022596E"/>
    <w:rsid w:val="00227BF6"/>
    <w:rsid w:val="0023016A"/>
    <w:rsid w:val="002303D4"/>
    <w:rsid w:val="002316E1"/>
    <w:rsid w:val="00231881"/>
    <w:rsid w:val="00231D2B"/>
    <w:rsid w:val="00234402"/>
    <w:rsid w:val="002346D1"/>
    <w:rsid w:val="00235BDB"/>
    <w:rsid w:val="0023659C"/>
    <w:rsid w:val="002366B5"/>
    <w:rsid w:val="0023702F"/>
    <w:rsid w:val="00237AC8"/>
    <w:rsid w:val="002418CC"/>
    <w:rsid w:val="002429D9"/>
    <w:rsid w:val="00242AC5"/>
    <w:rsid w:val="00247450"/>
    <w:rsid w:val="00250FF1"/>
    <w:rsid w:val="002515F6"/>
    <w:rsid w:val="00253E40"/>
    <w:rsid w:val="00254258"/>
    <w:rsid w:val="00254275"/>
    <w:rsid w:val="0025519C"/>
    <w:rsid w:val="00256457"/>
    <w:rsid w:val="00257366"/>
    <w:rsid w:val="00257E00"/>
    <w:rsid w:val="00262708"/>
    <w:rsid w:val="00265E1B"/>
    <w:rsid w:val="0026657D"/>
    <w:rsid w:val="002668FA"/>
    <w:rsid w:val="00274FEF"/>
    <w:rsid w:val="002817D4"/>
    <w:rsid w:val="00281A01"/>
    <w:rsid w:val="00284D9B"/>
    <w:rsid w:val="002855F7"/>
    <w:rsid w:val="00285DF2"/>
    <w:rsid w:val="00286170"/>
    <w:rsid w:val="00291075"/>
    <w:rsid w:val="00293067"/>
    <w:rsid w:val="00294FC1"/>
    <w:rsid w:val="002972F7"/>
    <w:rsid w:val="002977F7"/>
    <w:rsid w:val="002A029C"/>
    <w:rsid w:val="002A2A3C"/>
    <w:rsid w:val="002A2D73"/>
    <w:rsid w:val="002A68C8"/>
    <w:rsid w:val="002A70E5"/>
    <w:rsid w:val="002A7217"/>
    <w:rsid w:val="002A7708"/>
    <w:rsid w:val="002A7DEB"/>
    <w:rsid w:val="002B262E"/>
    <w:rsid w:val="002B3028"/>
    <w:rsid w:val="002B34A3"/>
    <w:rsid w:val="002B374C"/>
    <w:rsid w:val="002B3E88"/>
    <w:rsid w:val="002B495D"/>
    <w:rsid w:val="002B574F"/>
    <w:rsid w:val="002B5C25"/>
    <w:rsid w:val="002C19D8"/>
    <w:rsid w:val="002C2A98"/>
    <w:rsid w:val="002C5E78"/>
    <w:rsid w:val="002D0461"/>
    <w:rsid w:val="002D147C"/>
    <w:rsid w:val="002D23BA"/>
    <w:rsid w:val="002D26C2"/>
    <w:rsid w:val="002D593F"/>
    <w:rsid w:val="002D6929"/>
    <w:rsid w:val="002D7CAA"/>
    <w:rsid w:val="002E07C5"/>
    <w:rsid w:val="002E397E"/>
    <w:rsid w:val="002E5B0C"/>
    <w:rsid w:val="002E7A25"/>
    <w:rsid w:val="002F1F9E"/>
    <w:rsid w:val="002F38E9"/>
    <w:rsid w:val="002F3E53"/>
    <w:rsid w:val="002F4FE5"/>
    <w:rsid w:val="002F52D1"/>
    <w:rsid w:val="0030308F"/>
    <w:rsid w:val="0030581C"/>
    <w:rsid w:val="00310594"/>
    <w:rsid w:val="00310893"/>
    <w:rsid w:val="00312D13"/>
    <w:rsid w:val="003139DC"/>
    <w:rsid w:val="003144D0"/>
    <w:rsid w:val="00314C9B"/>
    <w:rsid w:val="003161F5"/>
    <w:rsid w:val="00317BF6"/>
    <w:rsid w:val="00321616"/>
    <w:rsid w:val="00322A5E"/>
    <w:rsid w:val="00326EDC"/>
    <w:rsid w:val="003273B5"/>
    <w:rsid w:val="00327B82"/>
    <w:rsid w:val="00330351"/>
    <w:rsid w:val="00330B67"/>
    <w:rsid w:val="0033177A"/>
    <w:rsid w:val="00332F80"/>
    <w:rsid w:val="00334580"/>
    <w:rsid w:val="00336817"/>
    <w:rsid w:val="003379DF"/>
    <w:rsid w:val="0034007A"/>
    <w:rsid w:val="00343F77"/>
    <w:rsid w:val="00345F02"/>
    <w:rsid w:val="00346832"/>
    <w:rsid w:val="003471CA"/>
    <w:rsid w:val="00347EA4"/>
    <w:rsid w:val="00352CA3"/>
    <w:rsid w:val="003541A4"/>
    <w:rsid w:val="00357480"/>
    <w:rsid w:val="00360AFA"/>
    <w:rsid w:val="00361B7C"/>
    <w:rsid w:val="00362704"/>
    <w:rsid w:val="003631A3"/>
    <w:rsid w:val="00364453"/>
    <w:rsid w:val="00364658"/>
    <w:rsid w:val="00364A0C"/>
    <w:rsid w:val="003651A7"/>
    <w:rsid w:val="00366F9D"/>
    <w:rsid w:val="00367355"/>
    <w:rsid w:val="0037110D"/>
    <w:rsid w:val="003729E5"/>
    <w:rsid w:val="00372F67"/>
    <w:rsid w:val="003746D5"/>
    <w:rsid w:val="00374ECF"/>
    <w:rsid w:val="00376AAE"/>
    <w:rsid w:val="00381CFE"/>
    <w:rsid w:val="003825E8"/>
    <w:rsid w:val="0038287B"/>
    <w:rsid w:val="00383C25"/>
    <w:rsid w:val="00383DA4"/>
    <w:rsid w:val="0038433C"/>
    <w:rsid w:val="003848AB"/>
    <w:rsid w:val="003848DC"/>
    <w:rsid w:val="00386CB7"/>
    <w:rsid w:val="00387C8E"/>
    <w:rsid w:val="00387FB6"/>
    <w:rsid w:val="00392830"/>
    <w:rsid w:val="003934AF"/>
    <w:rsid w:val="003935B6"/>
    <w:rsid w:val="00393948"/>
    <w:rsid w:val="0039459C"/>
    <w:rsid w:val="00394ADB"/>
    <w:rsid w:val="00395DAA"/>
    <w:rsid w:val="003963BE"/>
    <w:rsid w:val="003A110A"/>
    <w:rsid w:val="003A116A"/>
    <w:rsid w:val="003A1395"/>
    <w:rsid w:val="003A2A38"/>
    <w:rsid w:val="003A329B"/>
    <w:rsid w:val="003A32D1"/>
    <w:rsid w:val="003A4C3E"/>
    <w:rsid w:val="003A5AAE"/>
    <w:rsid w:val="003A60CC"/>
    <w:rsid w:val="003A72EC"/>
    <w:rsid w:val="003B17AC"/>
    <w:rsid w:val="003B1BC9"/>
    <w:rsid w:val="003B1C46"/>
    <w:rsid w:val="003B4479"/>
    <w:rsid w:val="003B4B40"/>
    <w:rsid w:val="003B63AC"/>
    <w:rsid w:val="003C207D"/>
    <w:rsid w:val="003C3084"/>
    <w:rsid w:val="003C32CA"/>
    <w:rsid w:val="003C479D"/>
    <w:rsid w:val="003C527D"/>
    <w:rsid w:val="003C5290"/>
    <w:rsid w:val="003C5650"/>
    <w:rsid w:val="003C787A"/>
    <w:rsid w:val="003D13C8"/>
    <w:rsid w:val="003D2D39"/>
    <w:rsid w:val="003D48D4"/>
    <w:rsid w:val="003D7669"/>
    <w:rsid w:val="003E2653"/>
    <w:rsid w:val="003E455B"/>
    <w:rsid w:val="003E5252"/>
    <w:rsid w:val="003E5300"/>
    <w:rsid w:val="003E5B02"/>
    <w:rsid w:val="003F0035"/>
    <w:rsid w:val="003F00F6"/>
    <w:rsid w:val="003F1999"/>
    <w:rsid w:val="003F2360"/>
    <w:rsid w:val="003F25FD"/>
    <w:rsid w:val="003F3607"/>
    <w:rsid w:val="003F4F0B"/>
    <w:rsid w:val="003F5172"/>
    <w:rsid w:val="003F5B15"/>
    <w:rsid w:val="003F5EFC"/>
    <w:rsid w:val="003F74FB"/>
    <w:rsid w:val="00400189"/>
    <w:rsid w:val="004006F8"/>
    <w:rsid w:val="00402099"/>
    <w:rsid w:val="004041C0"/>
    <w:rsid w:val="00404C92"/>
    <w:rsid w:val="00405546"/>
    <w:rsid w:val="0040659E"/>
    <w:rsid w:val="00406B18"/>
    <w:rsid w:val="00407724"/>
    <w:rsid w:val="004077AE"/>
    <w:rsid w:val="00413FFE"/>
    <w:rsid w:val="004172FD"/>
    <w:rsid w:val="00417C8F"/>
    <w:rsid w:val="004200FE"/>
    <w:rsid w:val="00420C1A"/>
    <w:rsid w:val="00426A12"/>
    <w:rsid w:val="004303ED"/>
    <w:rsid w:val="004318D8"/>
    <w:rsid w:val="00431DAA"/>
    <w:rsid w:val="00437BFB"/>
    <w:rsid w:val="004401FD"/>
    <w:rsid w:val="0044163A"/>
    <w:rsid w:val="00441946"/>
    <w:rsid w:val="00442066"/>
    <w:rsid w:val="00445643"/>
    <w:rsid w:val="00445B39"/>
    <w:rsid w:val="0044626D"/>
    <w:rsid w:val="00450824"/>
    <w:rsid w:val="00451682"/>
    <w:rsid w:val="004527A3"/>
    <w:rsid w:val="00452C43"/>
    <w:rsid w:val="0045368E"/>
    <w:rsid w:val="00456D6F"/>
    <w:rsid w:val="00456E58"/>
    <w:rsid w:val="00457587"/>
    <w:rsid w:val="0046026D"/>
    <w:rsid w:val="00460B85"/>
    <w:rsid w:val="004612B7"/>
    <w:rsid w:val="004628AB"/>
    <w:rsid w:val="00463688"/>
    <w:rsid w:val="00465C8A"/>
    <w:rsid w:val="00465ED0"/>
    <w:rsid w:val="004676AB"/>
    <w:rsid w:val="004703EC"/>
    <w:rsid w:val="00472C51"/>
    <w:rsid w:val="00472C74"/>
    <w:rsid w:val="00473400"/>
    <w:rsid w:val="00473C98"/>
    <w:rsid w:val="0047415F"/>
    <w:rsid w:val="0047783E"/>
    <w:rsid w:val="004803E6"/>
    <w:rsid w:val="00480E2F"/>
    <w:rsid w:val="00482B24"/>
    <w:rsid w:val="00482D82"/>
    <w:rsid w:val="00483FEE"/>
    <w:rsid w:val="004849C7"/>
    <w:rsid w:val="00484F44"/>
    <w:rsid w:val="00485FE2"/>
    <w:rsid w:val="0048759A"/>
    <w:rsid w:val="00491234"/>
    <w:rsid w:val="00491D0A"/>
    <w:rsid w:val="004928E4"/>
    <w:rsid w:val="0049337A"/>
    <w:rsid w:val="00493F2F"/>
    <w:rsid w:val="00494577"/>
    <w:rsid w:val="00495E39"/>
    <w:rsid w:val="00496227"/>
    <w:rsid w:val="00496AA8"/>
    <w:rsid w:val="0049763C"/>
    <w:rsid w:val="004A37BD"/>
    <w:rsid w:val="004A47CC"/>
    <w:rsid w:val="004A4EAB"/>
    <w:rsid w:val="004A58EF"/>
    <w:rsid w:val="004A5949"/>
    <w:rsid w:val="004A6439"/>
    <w:rsid w:val="004A645B"/>
    <w:rsid w:val="004B0D0A"/>
    <w:rsid w:val="004B1E68"/>
    <w:rsid w:val="004B1E9D"/>
    <w:rsid w:val="004B1F76"/>
    <w:rsid w:val="004B220B"/>
    <w:rsid w:val="004B3900"/>
    <w:rsid w:val="004B51D8"/>
    <w:rsid w:val="004B5667"/>
    <w:rsid w:val="004B639C"/>
    <w:rsid w:val="004B679E"/>
    <w:rsid w:val="004C02D9"/>
    <w:rsid w:val="004C08E8"/>
    <w:rsid w:val="004C1D14"/>
    <w:rsid w:val="004C56AC"/>
    <w:rsid w:val="004C61F1"/>
    <w:rsid w:val="004C6372"/>
    <w:rsid w:val="004C6679"/>
    <w:rsid w:val="004C7255"/>
    <w:rsid w:val="004D02A4"/>
    <w:rsid w:val="004D1F58"/>
    <w:rsid w:val="004D3D25"/>
    <w:rsid w:val="004D4CF4"/>
    <w:rsid w:val="004D5575"/>
    <w:rsid w:val="004D7478"/>
    <w:rsid w:val="004E028B"/>
    <w:rsid w:val="004E058D"/>
    <w:rsid w:val="004E1178"/>
    <w:rsid w:val="004E1B00"/>
    <w:rsid w:val="004E1D20"/>
    <w:rsid w:val="004E1F2B"/>
    <w:rsid w:val="004E35E0"/>
    <w:rsid w:val="004F00A0"/>
    <w:rsid w:val="004F0985"/>
    <w:rsid w:val="004F36A6"/>
    <w:rsid w:val="004F67D7"/>
    <w:rsid w:val="00503AD0"/>
    <w:rsid w:val="0050693D"/>
    <w:rsid w:val="0051093A"/>
    <w:rsid w:val="0051370F"/>
    <w:rsid w:val="00514A84"/>
    <w:rsid w:val="005154A4"/>
    <w:rsid w:val="00515990"/>
    <w:rsid w:val="00515F25"/>
    <w:rsid w:val="005161FE"/>
    <w:rsid w:val="00520133"/>
    <w:rsid w:val="00521F72"/>
    <w:rsid w:val="00522B14"/>
    <w:rsid w:val="005236C1"/>
    <w:rsid w:val="00523C2A"/>
    <w:rsid w:val="00524D68"/>
    <w:rsid w:val="00525057"/>
    <w:rsid w:val="00525F5A"/>
    <w:rsid w:val="005273E7"/>
    <w:rsid w:val="00527748"/>
    <w:rsid w:val="0052775F"/>
    <w:rsid w:val="00527DBD"/>
    <w:rsid w:val="00531B78"/>
    <w:rsid w:val="00531E27"/>
    <w:rsid w:val="00535006"/>
    <w:rsid w:val="00535FAC"/>
    <w:rsid w:val="0053640D"/>
    <w:rsid w:val="00541447"/>
    <w:rsid w:val="00542A82"/>
    <w:rsid w:val="00545146"/>
    <w:rsid w:val="0055285E"/>
    <w:rsid w:val="00554731"/>
    <w:rsid w:val="0055618D"/>
    <w:rsid w:val="005606D9"/>
    <w:rsid w:val="00561296"/>
    <w:rsid w:val="00562E31"/>
    <w:rsid w:val="00563F85"/>
    <w:rsid w:val="00565E7B"/>
    <w:rsid w:val="0056725F"/>
    <w:rsid w:val="005672BD"/>
    <w:rsid w:val="00567C88"/>
    <w:rsid w:val="00571FBD"/>
    <w:rsid w:val="00572752"/>
    <w:rsid w:val="00573586"/>
    <w:rsid w:val="005751FF"/>
    <w:rsid w:val="00576CC4"/>
    <w:rsid w:val="00577A42"/>
    <w:rsid w:val="00577B0F"/>
    <w:rsid w:val="005808F4"/>
    <w:rsid w:val="005830F4"/>
    <w:rsid w:val="0058313C"/>
    <w:rsid w:val="00583A45"/>
    <w:rsid w:val="00583EA4"/>
    <w:rsid w:val="005851C6"/>
    <w:rsid w:val="005852A6"/>
    <w:rsid w:val="005859EF"/>
    <w:rsid w:val="00587217"/>
    <w:rsid w:val="0059269E"/>
    <w:rsid w:val="00592DEF"/>
    <w:rsid w:val="00593437"/>
    <w:rsid w:val="00597036"/>
    <w:rsid w:val="005A2A3D"/>
    <w:rsid w:val="005A35F2"/>
    <w:rsid w:val="005A3DA8"/>
    <w:rsid w:val="005A3FE0"/>
    <w:rsid w:val="005A465D"/>
    <w:rsid w:val="005A5519"/>
    <w:rsid w:val="005A5EF0"/>
    <w:rsid w:val="005A756C"/>
    <w:rsid w:val="005B19A2"/>
    <w:rsid w:val="005B29BC"/>
    <w:rsid w:val="005B2D36"/>
    <w:rsid w:val="005B5A53"/>
    <w:rsid w:val="005B71C3"/>
    <w:rsid w:val="005C0AE2"/>
    <w:rsid w:val="005C416F"/>
    <w:rsid w:val="005C5006"/>
    <w:rsid w:val="005C6D35"/>
    <w:rsid w:val="005C71F4"/>
    <w:rsid w:val="005C75B3"/>
    <w:rsid w:val="005D087D"/>
    <w:rsid w:val="005D1453"/>
    <w:rsid w:val="005D1B80"/>
    <w:rsid w:val="005D2B3B"/>
    <w:rsid w:val="005D32D6"/>
    <w:rsid w:val="005D4777"/>
    <w:rsid w:val="005D48EF"/>
    <w:rsid w:val="005D5800"/>
    <w:rsid w:val="005D6179"/>
    <w:rsid w:val="005D7ADD"/>
    <w:rsid w:val="005E086F"/>
    <w:rsid w:val="005E0E8C"/>
    <w:rsid w:val="005E25B5"/>
    <w:rsid w:val="005E460B"/>
    <w:rsid w:val="005E4A11"/>
    <w:rsid w:val="005E4E22"/>
    <w:rsid w:val="005E5DE3"/>
    <w:rsid w:val="005E68C3"/>
    <w:rsid w:val="005F3607"/>
    <w:rsid w:val="005F53D0"/>
    <w:rsid w:val="005F6A2B"/>
    <w:rsid w:val="005F6A32"/>
    <w:rsid w:val="005F6F24"/>
    <w:rsid w:val="00601A8E"/>
    <w:rsid w:val="00601B17"/>
    <w:rsid w:val="00601E30"/>
    <w:rsid w:val="00602964"/>
    <w:rsid w:val="00603711"/>
    <w:rsid w:val="0060430F"/>
    <w:rsid w:val="00605C85"/>
    <w:rsid w:val="00605F4E"/>
    <w:rsid w:val="0060642A"/>
    <w:rsid w:val="006066B6"/>
    <w:rsid w:val="00611C4E"/>
    <w:rsid w:val="0061217C"/>
    <w:rsid w:val="006137E7"/>
    <w:rsid w:val="00613B99"/>
    <w:rsid w:val="00614098"/>
    <w:rsid w:val="006163D2"/>
    <w:rsid w:val="006243DE"/>
    <w:rsid w:val="00626F34"/>
    <w:rsid w:val="00630F82"/>
    <w:rsid w:val="00631724"/>
    <w:rsid w:val="006321DC"/>
    <w:rsid w:val="00635413"/>
    <w:rsid w:val="006357AD"/>
    <w:rsid w:val="0063618B"/>
    <w:rsid w:val="00637F02"/>
    <w:rsid w:val="00640A6C"/>
    <w:rsid w:val="00642B2F"/>
    <w:rsid w:val="00645ED6"/>
    <w:rsid w:val="00646577"/>
    <w:rsid w:val="00654762"/>
    <w:rsid w:val="00654950"/>
    <w:rsid w:val="00655AB3"/>
    <w:rsid w:val="00655F52"/>
    <w:rsid w:val="006560AB"/>
    <w:rsid w:val="006612C0"/>
    <w:rsid w:val="0066158B"/>
    <w:rsid w:val="00663360"/>
    <w:rsid w:val="00664385"/>
    <w:rsid w:val="006703B1"/>
    <w:rsid w:val="00670777"/>
    <w:rsid w:val="006710E4"/>
    <w:rsid w:val="0067317A"/>
    <w:rsid w:val="00673684"/>
    <w:rsid w:val="006764C8"/>
    <w:rsid w:val="006771AE"/>
    <w:rsid w:val="0068082C"/>
    <w:rsid w:val="0068085E"/>
    <w:rsid w:val="0068381C"/>
    <w:rsid w:val="00686AF3"/>
    <w:rsid w:val="00687C58"/>
    <w:rsid w:val="00690D33"/>
    <w:rsid w:val="00696BDB"/>
    <w:rsid w:val="006A0086"/>
    <w:rsid w:val="006A019A"/>
    <w:rsid w:val="006A18D6"/>
    <w:rsid w:val="006A1974"/>
    <w:rsid w:val="006A25E3"/>
    <w:rsid w:val="006A3474"/>
    <w:rsid w:val="006A3FFB"/>
    <w:rsid w:val="006A45AF"/>
    <w:rsid w:val="006A4DE7"/>
    <w:rsid w:val="006A52D6"/>
    <w:rsid w:val="006A7895"/>
    <w:rsid w:val="006A7D3D"/>
    <w:rsid w:val="006B0AD8"/>
    <w:rsid w:val="006B0E4C"/>
    <w:rsid w:val="006B5938"/>
    <w:rsid w:val="006C0E27"/>
    <w:rsid w:val="006C0FAC"/>
    <w:rsid w:val="006C3E70"/>
    <w:rsid w:val="006C3EB1"/>
    <w:rsid w:val="006C3F28"/>
    <w:rsid w:val="006C5FAB"/>
    <w:rsid w:val="006C6F56"/>
    <w:rsid w:val="006D01D7"/>
    <w:rsid w:val="006D07F9"/>
    <w:rsid w:val="006D0F28"/>
    <w:rsid w:val="006D18DC"/>
    <w:rsid w:val="006D2320"/>
    <w:rsid w:val="006D2E0A"/>
    <w:rsid w:val="006D34CC"/>
    <w:rsid w:val="006D45B6"/>
    <w:rsid w:val="006D602D"/>
    <w:rsid w:val="006E097F"/>
    <w:rsid w:val="006E1856"/>
    <w:rsid w:val="006E1D5F"/>
    <w:rsid w:val="006E2675"/>
    <w:rsid w:val="006E44D4"/>
    <w:rsid w:val="006E45BE"/>
    <w:rsid w:val="006F05E6"/>
    <w:rsid w:val="006F1516"/>
    <w:rsid w:val="006F1D2C"/>
    <w:rsid w:val="006F433C"/>
    <w:rsid w:val="006F53DE"/>
    <w:rsid w:val="006F6F46"/>
    <w:rsid w:val="006F7857"/>
    <w:rsid w:val="006F7928"/>
    <w:rsid w:val="006F7B9D"/>
    <w:rsid w:val="00700C19"/>
    <w:rsid w:val="00702C50"/>
    <w:rsid w:val="00707376"/>
    <w:rsid w:val="0071061D"/>
    <w:rsid w:val="00711F62"/>
    <w:rsid w:val="00712094"/>
    <w:rsid w:val="007121FC"/>
    <w:rsid w:val="00712BFC"/>
    <w:rsid w:val="00712E9A"/>
    <w:rsid w:val="00714E47"/>
    <w:rsid w:val="00716567"/>
    <w:rsid w:val="00716FC3"/>
    <w:rsid w:val="0071733E"/>
    <w:rsid w:val="0072017E"/>
    <w:rsid w:val="00722E5E"/>
    <w:rsid w:val="007231CE"/>
    <w:rsid w:val="00723495"/>
    <w:rsid w:val="007235D3"/>
    <w:rsid w:val="00723AAB"/>
    <w:rsid w:val="007243EE"/>
    <w:rsid w:val="00724B05"/>
    <w:rsid w:val="00725667"/>
    <w:rsid w:val="007270D2"/>
    <w:rsid w:val="00727BB7"/>
    <w:rsid w:val="00732282"/>
    <w:rsid w:val="00732E9E"/>
    <w:rsid w:val="00734745"/>
    <w:rsid w:val="007351FA"/>
    <w:rsid w:val="0073637E"/>
    <w:rsid w:val="00736B48"/>
    <w:rsid w:val="00737618"/>
    <w:rsid w:val="007415A5"/>
    <w:rsid w:val="00742FD9"/>
    <w:rsid w:val="00744434"/>
    <w:rsid w:val="00745B9C"/>
    <w:rsid w:val="00745E27"/>
    <w:rsid w:val="007473C0"/>
    <w:rsid w:val="00750920"/>
    <w:rsid w:val="00750C9C"/>
    <w:rsid w:val="00753035"/>
    <w:rsid w:val="00753125"/>
    <w:rsid w:val="00753232"/>
    <w:rsid w:val="00754498"/>
    <w:rsid w:val="00756660"/>
    <w:rsid w:val="007612C8"/>
    <w:rsid w:val="007621F3"/>
    <w:rsid w:val="0076539E"/>
    <w:rsid w:val="00766DAC"/>
    <w:rsid w:val="007676CC"/>
    <w:rsid w:val="00767E9B"/>
    <w:rsid w:val="00773174"/>
    <w:rsid w:val="007736C4"/>
    <w:rsid w:val="00773B66"/>
    <w:rsid w:val="00774ED9"/>
    <w:rsid w:val="0077516F"/>
    <w:rsid w:val="00776347"/>
    <w:rsid w:val="007804A8"/>
    <w:rsid w:val="00781E42"/>
    <w:rsid w:val="007822ED"/>
    <w:rsid w:val="007824EC"/>
    <w:rsid w:val="007834EC"/>
    <w:rsid w:val="00783BEF"/>
    <w:rsid w:val="00785A29"/>
    <w:rsid w:val="00787299"/>
    <w:rsid w:val="007876BD"/>
    <w:rsid w:val="0078772F"/>
    <w:rsid w:val="00787958"/>
    <w:rsid w:val="007904E2"/>
    <w:rsid w:val="0079191B"/>
    <w:rsid w:val="00794F4D"/>
    <w:rsid w:val="007A24B9"/>
    <w:rsid w:val="007A2E1F"/>
    <w:rsid w:val="007A50EE"/>
    <w:rsid w:val="007A5914"/>
    <w:rsid w:val="007A5983"/>
    <w:rsid w:val="007A5DCD"/>
    <w:rsid w:val="007A6A95"/>
    <w:rsid w:val="007B1132"/>
    <w:rsid w:val="007B3AED"/>
    <w:rsid w:val="007B6185"/>
    <w:rsid w:val="007B70EC"/>
    <w:rsid w:val="007B7F8B"/>
    <w:rsid w:val="007B7FE1"/>
    <w:rsid w:val="007C1292"/>
    <w:rsid w:val="007C2FA1"/>
    <w:rsid w:val="007D29E6"/>
    <w:rsid w:val="007D2B43"/>
    <w:rsid w:val="007D34C2"/>
    <w:rsid w:val="007D3D84"/>
    <w:rsid w:val="007E0229"/>
    <w:rsid w:val="007E0272"/>
    <w:rsid w:val="007E41B1"/>
    <w:rsid w:val="007E41FC"/>
    <w:rsid w:val="007E62A0"/>
    <w:rsid w:val="007E6391"/>
    <w:rsid w:val="007E7AEE"/>
    <w:rsid w:val="007F1B98"/>
    <w:rsid w:val="007F33EE"/>
    <w:rsid w:val="007F5020"/>
    <w:rsid w:val="007F5FAB"/>
    <w:rsid w:val="007F6880"/>
    <w:rsid w:val="007F7461"/>
    <w:rsid w:val="008006AD"/>
    <w:rsid w:val="00801786"/>
    <w:rsid w:val="008021CF"/>
    <w:rsid w:val="00803094"/>
    <w:rsid w:val="0080359C"/>
    <w:rsid w:val="0080419D"/>
    <w:rsid w:val="0080424D"/>
    <w:rsid w:val="00804659"/>
    <w:rsid w:val="008048B8"/>
    <w:rsid w:val="00804A09"/>
    <w:rsid w:val="00805264"/>
    <w:rsid w:val="008113EE"/>
    <w:rsid w:val="008119D8"/>
    <w:rsid w:val="008139F0"/>
    <w:rsid w:val="00814FDF"/>
    <w:rsid w:val="008164E0"/>
    <w:rsid w:val="008169D8"/>
    <w:rsid w:val="00817968"/>
    <w:rsid w:val="00817979"/>
    <w:rsid w:val="00817D13"/>
    <w:rsid w:val="008213B5"/>
    <w:rsid w:val="0082229E"/>
    <w:rsid w:val="008234EA"/>
    <w:rsid w:val="00825774"/>
    <w:rsid w:val="008258C2"/>
    <w:rsid w:val="00827245"/>
    <w:rsid w:val="008306AF"/>
    <w:rsid w:val="00831E4D"/>
    <w:rsid w:val="008324B1"/>
    <w:rsid w:val="008333ED"/>
    <w:rsid w:val="008341F5"/>
    <w:rsid w:val="008348A6"/>
    <w:rsid w:val="00835D92"/>
    <w:rsid w:val="00836657"/>
    <w:rsid w:val="0083678A"/>
    <w:rsid w:val="00841448"/>
    <w:rsid w:val="0084153E"/>
    <w:rsid w:val="00843316"/>
    <w:rsid w:val="008435C0"/>
    <w:rsid w:val="008440AA"/>
    <w:rsid w:val="00844C82"/>
    <w:rsid w:val="00846849"/>
    <w:rsid w:val="00846EBB"/>
    <w:rsid w:val="0084735D"/>
    <w:rsid w:val="00850467"/>
    <w:rsid w:val="008522BE"/>
    <w:rsid w:val="00854692"/>
    <w:rsid w:val="008556B4"/>
    <w:rsid w:val="008558F5"/>
    <w:rsid w:val="00855905"/>
    <w:rsid w:val="00856E1A"/>
    <w:rsid w:val="00857DC7"/>
    <w:rsid w:val="00857F5A"/>
    <w:rsid w:val="00860743"/>
    <w:rsid w:val="00861171"/>
    <w:rsid w:val="00862EE5"/>
    <w:rsid w:val="00863BCD"/>
    <w:rsid w:val="00863DAC"/>
    <w:rsid w:val="00864008"/>
    <w:rsid w:val="008640A4"/>
    <w:rsid w:val="00865B97"/>
    <w:rsid w:val="0087118E"/>
    <w:rsid w:val="00872BDC"/>
    <w:rsid w:val="00874024"/>
    <w:rsid w:val="00874E10"/>
    <w:rsid w:val="008843F4"/>
    <w:rsid w:val="00884CA3"/>
    <w:rsid w:val="00885C46"/>
    <w:rsid w:val="008861E7"/>
    <w:rsid w:val="00886F80"/>
    <w:rsid w:val="0088742E"/>
    <w:rsid w:val="00887A25"/>
    <w:rsid w:val="008918D8"/>
    <w:rsid w:val="00892340"/>
    <w:rsid w:val="00894963"/>
    <w:rsid w:val="008968A0"/>
    <w:rsid w:val="00897763"/>
    <w:rsid w:val="00897933"/>
    <w:rsid w:val="00897A2A"/>
    <w:rsid w:val="008A17BE"/>
    <w:rsid w:val="008A1A8C"/>
    <w:rsid w:val="008A35B0"/>
    <w:rsid w:val="008A485C"/>
    <w:rsid w:val="008A7100"/>
    <w:rsid w:val="008A76F9"/>
    <w:rsid w:val="008B1DC6"/>
    <w:rsid w:val="008B4AD2"/>
    <w:rsid w:val="008B5E75"/>
    <w:rsid w:val="008B6563"/>
    <w:rsid w:val="008B7143"/>
    <w:rsid w:val="008C0E2E"/>
    <w:rsid w:val="008C1036"/>
    <w:rsid w:val="008C14BD"/>
    <w:rsid w:val="008C2F06"/>
    <w:rsid w:val="008C2F11"/>
    <w:rsid w:val="008C3FC6"/>
    <w:rsid w:val="008C416E"/>
    <w:rsid w:val="008C4CC6"/>
    <w:rsid w:val="008C586D"/>
    <w:rsid w:val="008C7516"/>
    <w:rsid w:val="008D0093"/>
    <w:rsid w:val="008D0794"/>
    <w:rsid w:val="008D0A78"/>
    <w:rsid w:val="008D54F8"/>
    <w:rsid w:val="008D7C13"/>
    <w:rsid w:val="008E2962"/>
    <w:rsid w:val="008E5095"/>
    <w:rsid w:val="008F0F79"/>
    <w:rsid w:val="008F160F"/>
    <w:rsid w:val="008F3202"/>
    <w:rsid w:val="008F32DB"/>
    <w:rsid w:val="008F3359"/>
    <w:rsid w:val="008F44B0"/>
    <w:rsid w:val="008F4688"/>
    <w:rsid w:val="008F52CF"/>
    <w:rsid w:val="008F7036"/>
    <w:rsid w:val="008F7FE7"/>
    <w:rsid w:val="00900E5E"/>
    <w:rsid w:val="00901CBD"/>
    <w:rsid w:val="00901D69"/>
    <w:rsid w:val="009020CB"/>
    <w:rsid w:val="00903527"/>
    <w:rsid w:val="0090354F"/>
    <w:rsid w:val="00904005"/>
    <w:rsid w:val="00905C8C"/>
    <w:rsid w:val="00906889"/>
    <w:rsid w:val="009112E6"/>
    <w:rsid w:val="00911B14"/>
    <w:rsid w:val="009154E6"/>
    <w:rsid w:val="00915ACC"/>
    <w:rsid w:val="00915C3B"/>
    <w:rsid w:val="00916937"/>
    <w:rsid w:val="00917E98"/>
    <w:rsid w:val="00917ECD"/>
    <w:rsid w:val="00920793"/>
    <w:rsid w:val="0092106E"/>
    <w:rsid w:val="00922847"/>
    <w:rsid w:val="00922D2E"/>
    <w:rsid w:val="009236C7"/>
    <w:rsid w:val="00924E89"/>
    <w:rsid w:val="009262AA"/>
    <w:rsid w:val="009275A9"/>
    <w:rsid w:val="00930469"/>
    <w:rsid w:val="0093074F"/>
    <w:rsid w:val="00935507"/>
    <w:rsid w:val="00940B57"/>
    <w:rsid w:val="00940BE4"/>
    <w:rsid w:val="00941D6B"/>
    <w:rsid w:val="009423F3"/>
    <w:rsid w:val="00942B32"/>
    <w:rsid w:val="00943B27"/>
    <w:rsid w:val="00945490"/>
    <w:rsid w:val="00946522"/>
    <w:rsid w:val="009472FD"/>
    <w:rsid w:val="0094769F"/>
    <w:rsid w:val="00951379"/>
    <w:rsid w:val="009516E4"/>
    <w:rsid w:val="0095261A"/>
    <w:rsid w:val="009542C5"/>
    <w:rsid w:val="00955C69"/>
    <w:rsid w:val="0095685F"/>
    <w:rsid w:val="0096063E"/>
    <w:rsid w:val="009634EA"/>
    <w:rsid w:val="00963DDF"/>
    <w:rsid w:val="0096488C"/>
    <w:rsid w:val="00965136"/>
    <w:rsid w:val="00966AC4"/>
    <w:rsid w:val="00973306"/>
    <w:rsid w:val="00973512"/>
    <w:rsid w:val="0098006E"/>
    <w:rsid w:val="00980576"/>
    <w:rsid w:val="009808ED"/>
    <w:rsid w:val="00980BFB"/>
    <w:rsid w:val="00980D9E"/>
    <w:rsid w:val="00982F3C"/>
    <w:rsid w:val="009843AF"/>
    <w:rsid w:val="0098491E"/>
    <w:rsid w:val="00985039"/>
    <w:rsid w:val="0098759D"/>
    <w:rsid w:val="00991A57"/>
    <w:rsid w:val="0099283E"/>
    <w:rsid w:val="009935F6"/>
    <w:rsid w:val="009939D7"/>
    <w:rsid w:val="00994315"/>
    <w:rsid w:val="0099440E"/>
    <w:rsid w:val="00994592"/>
    <w:rsid w:val="00995389"/>
    <w:rsid w:val="009A1781"/>
    <w:rsid w:val="009A3498"/>
    <w:rsid w:val="009A3E8D"/>
    <w:rsid w:val="009A4131"/>
    <w:rsid w:val="009A47D4"/>
    <w:rsid w:val="009A4B67"/>
    <w:rsid w:val="009A5220"/>
    <w:rsid w:val="009A6E0D"/>
    <w:rsid w:val="009A7DFC"/>
    <w:rsid w:val="009B168A"/>
    <w:rsid w:val="009B394A"/>
    <w:rsid w:val="009B5287"/>
    <w:rsid w:val="009C0819"/>
    <w:rsid w:val="009C0F3C"/>
    <w:rsid w:val="009C1ED5"/>
    <w:rsid w:val="009C244B"/>
    <w:rsid w:val="009C2E2C"/>
    <w:rsid w:val="009C37DF"/>
    <w:rsid w:val="009C60CC"/>
    <w:rsid w:val="009C7085"/>
    <w:rsid w:val="009C7275"/>
    <w:rsid w:val="009D12AB"/>
    <w:rsid w:val="009D176A"/>
    <w:rsid w:val="009E6FAA"/>
    <w:rsid w:val="009F03F2"/>
    <w:rsid w:val="009F1B72"/>
    <w:rsid w:val="009F25A2"/>
    <w:rsid w:val="009F3C82"/>
    <w:rsid w:val="009F4261"/>
    <w:rsid w:val="009F42D2"/>
    <w:rsid w:val="009F7AF0"/>
    <w:rsid w:val="00A01C32"/>
    <w:rsid w:val="00A024B3"/>
    <w:rsid w:val="00A025D0"/>
    <w:rsid w:val="00A02F18"/>
    <w:rsid w:val="00A03315"/>
    <w:rsid w:val="00A04060"/>
    <w:rsid w:val="00A04953"/>
    <w:rsid w:val="00A04E86"/>
    <w:rsid w:val="00A06815"/>
    <w:rsid w:val="00A06AD1"/>
    <w:rsid w:val="00A06AE2"/>
    <w:rsid w:val="00A12B16"/>
    <w:rsid w:val="00A14D66"/>
    <w:rsid w:val="00A164C7"/>
    <w:rsid w:val="00A17EB9"/>
    <w:rsid w:val="00A23934"/>
    <w:rsid w:val="00A24104"/>
    <w:rsid w:val="00A24614"/>
    <w:rsid w:val="00A250B2"/>
    <w:rsid w:val="00A25348"/>
    <w:rsid w:val="00A266CC"/>
    <w:rsid w:val="00A27DF6"/>
    <w:rsid w:val="00A30F50"/>
    <w:rsid w:val="00A3269A"/>
    <w:rsid w:val="00A32AFD"/>
    <w:rsid w:val="00A33D4F"/>
    <w:rsid w:val="00A341AA"/>
    <w:rsid w:val="00A3712C"/>
    <w:rsid w:val="00A374C4"/>
    <w:rsid w:val="00A41683"/>
    <w:rsid w:val="00A41762"/>
    <w:rsid w:val="00A41DD2"/>
    <w:rsid w:val="00A43243"/>
    <w:rsid w:val="00A43321"/>
    <w:rsid w:val="00A44A12"/>
    <w:rsid w:val="00A46139"/>
    <w:rsid w:val="00A479DE"/>
    <w:rsid w:val="00A542B9"/>
    <w:rsid w:val="00A551DB"/>
    <w:rsid w:val="00A55482"/>
    <w:rsid w:val="00A555BD"/>
    <w:rsid w:val="00A55947"/>
    <w:rsid w:val="00A5602C"/>
    <w:rsid w:val="00A570B3"/>
    <w:rsid w:val="00A57593"/>
    <w:rsid w:val="00A61157"/>
    <w:rsid w:val="00A61DD9"/>
    <w:rsid w:val="00A64660"/>
    <w:rsid w:val="00A64720"/>
    <w:rsid w:val="00A660BB"/>
    <w:rsid w:val="00A7006E"/>
    <w:rsid w:val="00A72AC3"/>
    <w:rsid w:val="00A7385E"/>
    <w:rsid w:val="00A74FAC"/>
    <w:rsid w:val="00A77209"/>
    <w:rsid w:val="00A77454"/>
    <w:rsid w:val="00A823CE"/>
    <w:rsid w:val="00A85624"/>
    <w:rsid w:val="00A874DC"/>
    <w:rsid w:val="00A920BB"/>
    <w:rsid w:val="00A92225"/>
    <w:rsid w:val="00A92877"/>
    <w:rsid w:val="00A94950"/>
    <w:rsid w:val="00A95C28"/>
    <w:rsid w:val="00A961F2"/>
    <w:rsid w:val="00A963D2"/>
    <w:rsid w:val="00A96699"/>
    <w:rsid w:val="00A97722"/>
    <w:rsid w:val="00AA0694"/>
    <w:rsid w:val="00AA2D2D"/>
    <w:rsid w:val="00AA464C"/>
    <w:rsid w:val="00AA4AEB"/>
    <w:rsid w:val="00AA515D"/>
    <w:rsid w:val="00AA619D"/>
    <w:rsid w:val="00AA6683"/>
    <w:rsid w:val="00AA6F54"/>
    <w:rsid w:val="00AA79C8"/>
    <w:rsid w:val="00AA7F5C"/>
    <w:rsid w:val="00AB058C"/>
    <w:rsid w:val="00AB1356"/>
    <w:rsid w:val="00AB297E"/>
    <w:rsid w:val="00AB2BFA"/>
    <w:rsid w:val="00AB3726"/>
    <w:rsid w:val="00AB42D7"/>
    <w:rsid w:val="00AB5268"/>
    <w:rsid w:val="00AB598A"/>
    <w:rsid w:val="00AB76C1"/>
    <w:rsid w:val="00AC014E"/>
    <w:rsid w:val="00AC18EA"/>
    <w:rsid w:val="00AC3635"/>
    <w:rsid w:val="00AC3C4A"/>
    <w:rsid w:val="00AC5781"/>
    <w:rsid w:val="00AC721D"/>
    <w:rsid w:val="00AD2709"/>
    <w:rsid w:val="00AD28BB"/>
    <w:rsid w:val="00AD3610"/>
    <w:rsid w:val="00AD52F9"/>
    <w:rsid w:val="00AD7214"/>
    <w:rsid w:val="00AE069B"/>
    <w:rsid w:val="00AE1DFD"/>
    <w:rsid w:val="00AE2343"/>
    <w:rsid w:val="00AE27BD"/>
    <w:rsid w:val="00AE36E1"/>
    <w:rsid w:val="00AE46B2"/>
    <w:rsid w:val="00AE7F93"/>
    <w:rsid w:val="00AF028B"/>
    <w:rsid w:val="00AF14E3"/>
    <w:rsid w:val="00AF192E"/>
    <w:rsid w:val="00AF2098"/>
    <w:rsid w:val="00AF3E60"/>
    <w:rsid w:val="00AF485E"/>
    <w:rsid w:val="00AF48F5"/>
    <w:rsid w:val="00AF78E1"/>
    <w:rsid w:val="00B0247B"/>
    <w:rsid w:val="00B026A9"/>
    <w:rsid w:val="00B03039"/>
    <w:rsid w:val="00B0390B"/>
    <w:rsid w:val="00B065B6"/>
    <w:rsid w:val="00B14344"/>
    <w:rsid w:val="00B15ADF"/>
    <w:rsid w:val="00B21EA0"/>
    <w:rsid w:val="00B222B7"/>
    <w:rsid w:val="00B22E14"/>
    <w:rsid w:val="00B234B4"/>
    <w:rsid w:val="00B236F6"/>
    <w:rsid w:val="00B272A3"/>
    <w:rsid w:val="00B27CE1"/>
    <w:rsid w:val="00B32A0D"/>
    <w:rsid w:val="00B32D46"/>
    <w:rsid w:val="00B362DC"/>
    <w:rsid w:val="00B36710"/>
    <w:rsid w:val="00B36B70"/>
    <w:rsid w:val="00B37334"/>
    <w:rsid w:val="00B3755F"/>
    <w:rsid w:val="00B37E16"/>
    <w:rsid w:val="00B40538"/>
    <w:rsid w:val="00B42135"/>
    <w:rsid w:val="00B42148"/>
    <w:rsid w:val="00B425E2"/>
    <w:rsid w:val="00B43910"/>
    <w:rsid w:val="00B43DC5"/>
    <w:rsid w:val="00B44E8B"/>
    <w:rsid w:val="00B452C4"/>
    <w:rsid w:val="00B4671E"/>
    <w:rsid w:val="00B50CB7"/>
    <w:rsid w:val="00B54142"/>
    <w:rsid w:val="00B56730"/>
    <w:rsid w:val="00B61FB5"/>
    <w:rsid w:val="00B625B6"/>
    <w:rsid w:val="00B62C8A"/>
    <w:rsid w:val="00B636CE"/>
    <w:rsid w:val="00B640F7"/>
    <w:rsid w:val="00B64298"/>
    <w:rsid w:val="00B64E8B"/>
    <w:rsid w:val="00B70013"/>
    <w:rsid w:val="00B71388"/>
    <w:rsid w:val="00B7413F"/>
    <w:rsid w:val="00B75F69"/>
    <w:rsid w:val="00B77552"/>
    <w:rsid w:val="00B77A55"/>
    <w:rsid w:val="00B800AA"/>
    <w:rsid w:val="00B8211D"/>
    <w:rsid w:val="00B824A1"/>
    <w:rsid w:val="00B8735A"/>
    <w:rsid w:val="00B90E2C"/>
    <w:rsid w:val="00B94C6B"/>
    <w:rsid w:val="00B96765"/>
    <w:rsid w:val="00B96BD5"/>
    <w:rsid w:val="00B97469"/>
    <w:rsid w:val="00BA00FF"/>
    <w:rsid w:val="00BA0E35"/>
    <w:rsid w:val="00BA459D"/>
    <w:rsid w:val="00BA66CB"/>
    <w:rsid w:val="00BA7B39"/>
    <w:rsid w:val="00BB021A"/>
    <w:rsid w:val="00BB0BF1"/>
    <w:rsid w:val="00BB1C95"/>
    <w:rsid w:val="00BB5D61"/>
    <w:rsid w:val="00BC0830"/>
    <w:rsid w:val="00BC08D9"/>
    <w:rsid w:val="00BC1059"/>
    <w:rsid w:val="00BC1C1C"/>
    <w:rsid w:val="00BC2269"/>
    <w:rsid w:val="00BC2898"/>
    <w:rsid w:val="00BC2E4A"/>
    <w:rsid w:val="00BC3D6A"/>
    <w:rsid w:val="00BC4135"/>
    <w:rsid w:val="00BC4BCC"/>
    <w:rsid w:val="00BC5610"/>
    <w:rsid w:val="00BC5EEA"/>
    <w:rsid w:val="00BC7A0D"/>
    <w:rsid w:val="00BD2567"/>
    <w:rsid w:val="00BD28E3"/>
    <w:rsid w:val="00BD6F06"/>
    <w:rsid w:val="00BD7AAF"/>
    <w:rsid w:val="00BE19F1"/>
    <w:rsid w:val="00BE1C8E"/>
    <w:rsid w:val="00BE23A6"/>
    <w:rsid w:val="00BE2ABF"/>
    <w:rsid w:val="00BF1E66"/>
    <w:rsid w:val="00BF3C1D"/>
    <w:rsid w:val="00BF5DFD"/>
    <w:rsid w:val="00BF6174"/>
    <w:rsid w:val="00BF7154"/>
    <w:rsid w:val="00BF7C24"/>
    <w:rsid w:val="00BF7F4F"/>
    <w:rsid w:val="00C00091"/>
    <w:rsid w:val="00C01028"/>
    <w:rsid w:val="00C01C1D"/>
    <w:rsid w:val="00C028B7"/>
    <w:rsid w:val="00C028C4"/>
    <w:rsid w:val="00C04D50"/>
    <w:rsid w:val="00C07968"/>
    <w:rsid w:val="00C10D88"/>
    <w:rsid w:val="00C10DC2"/>
    <w:rsid w:val="00C11214"/>
    <w:rsid w:val="00C11D1D"/>
    <w:rsid w:val="00C12FC6"/>
    <w:rsid w:val="00C13368"/>
    <w:rsid w:val="00C143FC"/>
    <w:rsid w:val="00C171BC"/>
    <w:rsid w:val="00C2177F"/>
    <w:rsid w:val="00C221BC"/>
    <w:rsid w:val="00C2457F"/>
    <w:rsid w:val="00C2520D"/>
    <w:rsid w:val="00C30F3F"/>
    <w:rsid w:val="00C310C7"/>
    <w:rsid w:val="00C31E58"/>
    <w:rsid w:val="00C3512C"/>
    <w:rsid w:val="00C36896"/>
    <w:rsid w:val="00C36EB1"/>
    <w:rsid w:val="00C41349"/>
    <w:rsid w:val="00C41543"/>
    <w:rsid w:val="00C42519"/>
    <w:rsid w:val="00C43C0B"/>
    <w:rsid w:val="00C5037F"/>
    <w:rsid w:val="00C51F72"/>
    <w:rsid w:val="00C53040"/>
    <w:rsid w:val="00C5355D"/>
    <w:rsid w:val="00C55017"/>
    <w:rsid w:val="00C55CA4"/>
    <w:rsid w:val="00C570C5"/>
    <w:rsid w:val="00C62B7C"/>
    <w:rsid w:val="00C63C96"/>
    <w:rsid w:val="00C663A2"/>
    <w:rsid w:val="00C66B73"/>
    <w:rsid w:val="00C67F6F"/>
    <w:rsid w:val="00C7025A"/>
    <w:rsid w:val="00C709AB"/>
    <w:rsid w:val="00C70BC0"/>
    <w:rsid w:val="00C740A1"/>
    <w:rsid w:val="00C75AC6"/>
    <w:rsid w:val="00C768D6"/>
    <w:rsid w:val="00C81865"/>
    <w:rsid w:val="00C828D3"/>
    <w:rsid w:val="00C920BE"/>
    <w:rsid w:val="00C924F3"/>
    <w:rsid w:val="00C93D43"/>
    <w:rsid w:val="00C94B87"/>
    <w:rsid w:val="00C95D0C"/>
    <w:rsid w:val="00C96280"/>
    <w:rsid w:val="00C96582"/>
    <w:rsid w:val="00CA4B69"/>
    <w:rsid w:val="00CA601F"/>
    <w:rsid w:val="00CA6588"/>
    <w:rsid w:val="00CA68B4"/>
    <w:rsid w:val="00CB016F"/>
    <w:rsid w:val="00CB2193"/>
    <w:rsid w:val="00CB45C1"/>
    <w:rsid w:val="00CB5090"/>
    <w:rsid w:val="00CB5970"/>
    <w:rsid w:val="00CB5DCD"/>
    <w:rsid w:val="00CB7233"/>
    <w:rsid w:val="00CC02F7"/>
    <w:rsid w:val="00CC27DB"/>
    <w:rsid w:val="00CC2F24"/>
    <w:rsid w:val="00CC390C"/>
    <w:rsid w:val="00CC3F29"/>
    <w:rsid w:val="00CC53E6"/>
    <w:rsid w:val="00CC75E7"/>
    <w:rsid w:val="00CC7714"/>
    <w:rsid w:val="00CC794F"/>
    <w:rsid w:val="00CD0E58"/>
    <w:rsid w:val="00CD1E15"/>
    <w:rsid w:val="00CD2EA5"/>
    <w:rsid w:val="00CD6334"/>
    <w:rsid w:val="00CD6835"/>
    <w:rsid w:val="00CE27BA"/>
    <w:rsid w:val="00CE2E9A"/>
    <w:rsid w:val="00CE43EC"/>
    <w:rsid w:val="00CE44F4"/>
    <w:rsid w:val="00CE4576"/>
    <w:rsid w:val="00CE48E5"/>
    <w:rsid w:val="00CE4AF3"/>
    <w:rsid w:val="00CE7493"/>
    <w:rsid w:val="00CF092D"/>
    <w:rsid w:val="00CF319D"/>
    <w:rsid w:val="00CF3BB0"/>
    <w:rsid w:val="00CF492E"/>
    <w:rsid w:val="00D00134"/>
    <w:rsid w:val="00D00177"/>
    <w:rsid w:val="00D0042D"/>
    <w:rsid w:val="00D00B78"/>
    <w:rsid w:val="00D0231E"/>
    <w:rsid w:val="00D024DE"/>
    <w:rsid w:val="00D02D2C"/>
    <w:rsid w:val="00D041E0"/>
    <w:rsid w:val="00D0496D"/>
    <w:rsid w:val="00D04B0F"/>
    <w:rsid w:val="00D06C1D"/>
    <w:rsid w:val="00D117BE"/>
    <w:rsid w:val="00D11BEA"/>
    <w:rsid w:val="00D12C63"/>
    <w:rsid w:val="00D14270"/>
    <w:rsid w:val="00D1579E"/>
    <w:rsid w:val="00D1669D"/>
    <w:rsid w:val="00D166D1"/>
    <w:rsid w:val="00D17E23"/>
    <w:rsid w:val="00D20734"/>
    <w:rsid w:val="00D20B0D"/>
    <w:rsid w:val="00D21563"/>
    <w:rsid w:val="00D2166F"/>
    <w:rsid w:val="00D21A8F"/>
    <w:rsid w:val="00D21DBE"/>
    <w:rsid w:val="00D24BCE"/>
    <w:rsid w:val="00D30523"/>
    <w:rsid w:val="00D31F00"/>
    <w:rsid w:val="00D32FAC"/>
    <w:rsid w:val="00D332A5"/>
    <w:rsid w:val="00D335C6"/>
    <w:rsid w:val="00D35882"/>
    <w:rsid w:val="00D35D8D"/>
    <w:rsid w:val="00D36CF2"/>
    <w:rsid w:val="00D40CDD"/>
    <w:rsid w:val="00D41868"/>
    <w:rsid w:val="00D42F56"/>
    <w:rsid w:val="00D454D1"/>
    <w:rsid w:val="00D455BA"/>
    <w:rsid w:val="00D46F35"/>
    <w:rsid w:val="00D46F3E"/>
    <w:rsid w:val="00D4781C"/>
    <w:rsid w:val="00D50817"/>
    <w:rsid w:val="00D516BD"/>
    <w:rsid w:val="00D51A46"/>
    <w:rsid w:val="00D52E22"/>
    <w:rsid w:val="00D54A2A"/>
    <w:rsid w:val="00D56A77"/>
    <w:rsid w:val="00D578FD"/>
    <w:rsid w:val="00D6232F"/>
    <w:rsid w:val="00D627EC"/>
    <w:rsid w:val="00D62EB9"/>
    <w:rsid w:val="00D666F9"/>
    <w:rsid w:val="00D67F6B"/>
    <w:rsid w:val="00D70531"/>
    <w:rsid w:val="00D7071C"/>
    <w:rsid w:val="00D7236C"/>
    <w:rsid w:val="00D73B46"/>
    <w:rsid w:val="00D744E9"/>
    <w:rsid w:val="00D75B4C"/>
    <w:rsid w:val="00D77F1E"/>
    <w:rsid w:val="00D834B3"/>
    <w:rsid w:val="00D84234"/>
    <w:rsid w:val="00D84D6B"/>
    <w:rsid w:val="00D84FC9"/>
    <w:rsid w:val="00D8557D"/>
    <w:rsid w:val="00D86402"/>
    <w:rsid w:val="00D90606"/>
    <w:rsid w:val="00D9125E"/>
    <w:rsid w:val="00D9170C"/>
    <w:rsid w:val="00D92BEB"/>
    <w:rsid w:val="00D951B7"/>
    <w:rsid w:val="00D9525D"/>
    <w:rsid w:val="00D97C38"/>
    <w:rsid w:val="00DA02F8"/>
    <w:rsid w:val="00DA0893"/>
    <w:rsid w:val="00DA0ACC"/>
    <w:rsid w:val="00DA4266"/>
    <w:rsid w:val="00DA4828"/>
    <w:rsid w:val="00DA6FF5"/>
    <w:rsid w:val="00DB1949"/>
    <w:rsid w:val="00DB2C0E"/>
    <w:rsid w:val="00DB3046"/>
    <w:rsid w:val="00DB3551"/>
    <w:rsid w:val="00DB4151"/>
    <w:rsid w:val="00DB4C7E"/>
    <w:rsid w:val="00DC17C6"/>
    <w:rsid w:val="00DC3A62"/>
    <w:rsid w:val="00DC3D37"/>
    <w:rsid w:val="00DC454B"/>
    <w:rsid w:val="00DC636E"/>
    <w:rsid w:val="00DC6893"/>
    <w:rsid w:val="00DC7197"/>
    <w:rsid w:val="00DC79AE"/>
    <w:rsid w:val="00DD1F95"/>
    <w:rsid w:val="00DD6A81"/>
    <w:rsid w:val="00DE069C"/>
    <w:rsid w:val="00DE1513"/>
    <w:rsid w:val="00DE298B"/>
    <w:rsid w:val="00DE74ED"/>
    <w:rsid w:val="00DE7687"/>
    <w:rsid w:val="00DE78B2"/>
    <w:rsid w:val="00DF1236"/>
    <w:rsid w:val="00DF468E"/>
    <w:rsid w:val="00DF4E0E"/>
    <w:rsid w:val="00DF4E47"/>
    <w:rsid w:val="00DF7379"/>
    <w:rsid w:val="00E002FB"/>
    <w:rsid w:val="00E008C3"/>
    <w:rsid w:val="00E02F21"/>
    <w:rsid w:val="00E03353"/>
    <w:rsid w:val="00E038C2"/>
    <w:rsid w:val="00E03AD2"/>
    <w:rsid w:val="00E041F5"/>
    <w:rsid w:val="00E0429A"/>
    <w:rsid w:val="00E0497C"/>
    <w:rsid w:val="00E10769"/>
    <w:rsid w:val="00E130BD"/>
    <w:rsid w:val="00E1324E"/>
    <w:rsid w:val="00E14434"/>
    <w:rsid w:val="00E144AE"/>
    <w:rsid w:val="00E153F0"/>
    <w:rsid w:val="00E17830"/>
    <w:rsid w:val="00E20DB2"/>
    <w:rsid w:val="00E2288D"/>
    <w:rsid w:val="00E22AAC"/>
    <w:rsid w:val="00E232C2"/>
    <w:rsid w:val="00E23B3D"/>
    <w:rsid w:val="00E23EBB"/>
    <w:rsid w:val="00E24AC6"/>
    <w:rsid w:val="00E24B18"/>
    <w:rsid w:val="00E26288"/>
    <w:rsid w:val="00E26C0F"/>
    <w:rsid w:val="00E26C11"/>
    <w:rsid w:val="00E30442"/>
    <w:rsid w:val="00E36838"/>
    <w:rsid w:val="00E406B0"/>
    <w:rsid w:val="00E41EDB"/>
    <w:rsid w:val="00E42049"/>
    <w:rsid w:val="00E42975"/>
    <w:rsid w:val="00E437F5"/>
    <w:rsid w:val="00E43BC5"/>
    <w:rsid w:val="00E43D9D"/>
    <w:rsid w:val="00E441B1"/>
    <w:rsid w:val="00E4436D"/>
    <w:rsid w:val="00E446EA"/>
    <w:rsid w:val="00E44F9F"/>
    <w:rsid w:val="00E4598B"/>
    <w:rsid w:val="00E50A98"/>
    <w:rsid w:val="00E5219D"/>
    <w:rsid w:val="00E56B48"/>
    <w:rsid w:val="00E578E6"/>
    <w:rsid w:val="00E604C6"/>
    <w:rsid w:val="00E60EBF"/>
    <w:rsid w:val="00E62FE5"/>
    <w:rsid w:val="00E63275"/>
    <w:rsid w:val="00E636E2"/>
    <w:rsid w:val="00E674E3"/>
    <w:rsid w:val="00E677A9"/>
    <w:rsid w:val="00E677F3"/>
    <w:rsid w:val="00E70CB8"/>
    <w:rsid w:val="00E72725"/>
    <w:rsid w:val="00E72736"/>
    <w:rsid w:val="00E730E3"/>
    <w:rsid w:val="00E74DD6"/>
    <w:rsid w:val="00E7656B"/>
    <w:rsid w:val="00E81EA0"/>
    <w:rsid w:val="00E8219B"/>
    <w:rsid w:val="00E84BE8"/>
    <w:rsid w:val="00E851DF"/>
    <w:rsid w:val="00E87ABE"/>
    <w:rsid w:val="00E9105E"/>
    <w:rsid w:val="00E911C7"/>
    <w:rsid w:val="00E9357A"/>
    <w:rsid w:val="00E95117"/>
    <w:rsid w:val="00E95261"/>
    <w:rsid w:val="00E95E48"/>
    <w:rsid w:val="00EA1FB2"/>
    <w:rsid w:val="00EA3CBD"/>
    <w:rsid w:val="00EA5134"/>
    <w:rsid w:val="00EA60D8"/>
    <w:rsid w:val="00EB0ADA"/>
    <w:rsid w:val="00EB2BC3"/>
    <w:rsid w:val="00EB2CEA"/>
    <w:rsid w:val="00EB3A46"/>
    <w:rsid w:val="00EB48AA"/>
    <w:rsid w:val="00EB512B"/>
    <w:rsid w:val="00EB5511"/>
    <w:rsid w:val="00EB7207"/>
    <w:rsid w:val="00EB78C5"/>
    <w:rsid w:val="00EB7ADC"/>
    <w:rsid w:val="00EC3496"/>
    <w:rsid w:val="00EC4186"/>
    <w:rsid w:val="00EC46DA"/>
    <w:rsid w:val="00EC503E"/>
    <w:rsid w:val="00ED16E9"/>
    <w:rsid w:val="00ED26BB"/>
    <w:rsid w:val="00ED3C6A"/>
    <w:rsid w:val="00ED42DC"/>
    <w:rsid w:val="00ED5889"/>
    <w:rsid w:val="00ED6385"/>
    <w:rsid w:val="00ED669E"/>
    <w:rsid w:val="00ED7019"/>
    <w:rsid w:val="00ED7FFD"/>
    <w:rsid w:val="00EE02C6"/>
    <w:rsid w:val="00EE0D25"/>
    <w:rsid w:val="00EE1316"/>
    <w:rsid w:val="00EE1882"/>
    <w:rsid w:val="00EE24A1"/>
    <w:rsid w:val="00EE2644"/>
    <w:rsid w:val="00EE54BA"/>
    <w:rsid w:val="00EE705A"/>
    <w:rsid w:val="00EF0325"/>
    <w:rsid w:val="00EF0AC6"/>
    <w:rsid w:val="00EF3BD0"/>
    <w:rsid w:val="00EF49E2"/>
    <w:rsid w:val="00EF4D7B"/>
    <w:rsid w:val="00EF4DFF"/>
    <w:rsid w:val="00EF63C0"/>
    <w:rsid w:val="00EF769C"/>
    <w:rsid w:val="00EF7F67"/>
    <w:rsid w:val="00F00059"/>
    <w:rsid w:val="00F0186A"/>
    <w:rsid w:val="00F03124"/>
    <w:rsid w:val="00F035F0"/>
    <w:rsid w:val="00F04F13"/>
    <w:rsid w:val="00F05C53"/>
    <w:rsid w:val="00F0672F"/>
    <w:rsid w:val="00F07875"/>
    <w:rsid w:val="00F117CC"/>
    <w:rsid w:val="00F123BA"/>
    <w:rsid w:val="00F1261E"/>
    <w:rsid w:val="00F148FA"/>
    <w:rsid w:val="00F14C4A"/>
    <w:rsid w:val="00F15034"/>
    <w:rsid w:val="00F15960"/>
    <w:rsid w:val="00F15D5C"/>
    <w:rsid w:val="00F16BDC"/>
    <w:rsid w:val="00F1707A"/>
    <w:rsid w:val="00F238ED"/>
    <w:rsid w:val="00F23FA9"/>
    <w:rsid w:val="00F2433B"/>
    <w:rsid w:val="00F2458D"/>
    <w:rsid w:val="00F276E2"/>
    <w:rsid w:val="00F277E4"/>
    <w:rsid w:val="00F305BD"/>
    <w:rsid w:val="00F31E18"/>
    <w:rsid w:val="00F33672"/>
    <w:rsid w:val="00F34FCB"/>
    <w:rsid w:val="00F3521B"/>
    <w:rsid w:val="00F4073F"/>
    <w:rsid w:val="00F40DF4"/>
    <w:rsid w:val="00F40F36"/>
    <w:rsid w:val="00F4164F"/>
    <w:rsid w:val="00F455A2"/>
    <w:rsid w:val="00F47028"/>
    <w:rsid w:val="00F47CCE"/>
    <w:rsid w:val="00F47DC7"/>
    <w:rsid w:val="00F50B02"/>
    <w:rsid w:val="00F50B83"/>
    <w:rsid w:val="00F523F6"/>
    <w:rsid w:val="00F539C7"/>
    <w:rsid w:val="00F54865"/>
    <w:rsid w:val="00F54D0D"/>
    <w:rsid w:val="00F60B67"/>
    <w:rsid w:val="00F62851"/>
    <w:rsid w:val="00F6303E"/>
    <w:rsid w:val="00F6426B"/>
    <w:rsid w:val="00F6687E"/>
    <w:rsid w:val="00F67353"/>
    <w:rsid w:val="00F707C7"/>
    <w:rsid w:val="00F71B75"/>
    <w:rsid w:val="00F73E13"/>
    <w:rsid w:val="00F74028"/>
    <w:rsid w:val="00F74A1D"/>
    <w:rsid w:val="00F74AA4"/>
    <w:rsid w:val="00F74BB9"/>
    <w:rsid w:val="00F75097"/>
    <w:rsid w:val="00F756EC"/>
    <w:rsid w:val="00F761AD"/>
    <w:rsid w:val="00F76205"/>
    <w:rsid w:val="00F77548"/>
    <w:rsid w:val="00F80EA5"/>
    <w:rsid w:val="00F82506"/>
    <w:rsid w:val="00F85723"/>
    <w:rsid w:val="00F85BFB"/>
    <w:rsid w:val="00F8713E"/>
    <w:rsid w:val="00F90435"/>
    <w:rsid w:val="00F90BA2"/>
    <w:rsid w:val="00F91CE7"/>
    <w:rsid w:val="00F928C7"/>
    <w:rsid w:val="00F936BF"/>
    <w:rsid w:val="00F95AF7"/>
    <w:rsid w:val="00FA0387"/>
    <w:rsid w:val="00FA0C10"/>
    <w:rsid w:val="00FA46EA"/>
    <w:rsid w:val="00FA514A"/>
    <w:rsid w:val="00FA68DC"/>
    <w:rsid w:val="00FA7B0A"/>
    <w:rsid w:val="00FB0302"/>
    <w:rsid w:val="00FB0DAC"/>
    <w:rsid w:val="00FB357A"/>
    <w:rsid w:val="00FB36AF"/>
    <w:rsid w:val="00FB53E3"/>
    <w:rsid w:val="00FB54DF"/>
    <w:rsid w:val="00FC0A96"/>
    <w:rsid w:val="00FC1236"/>
    <w:rsid w:val="00FC1C72"/>
    <w:rsid w:val="00FC7E14"/>
    <w:rsid w:val="00FD0949"/>
    <w:rsid w:val="00FD297C"/>
    <w:rsid w:val="00FD4CDC"/>
    <w:rsid w:val="00FE0EE6"/>
    <w:rsid w:val="00FE29B8"/>
    <w:rsid w:val="00FE2A14"/>
    <w:rsid w:val="00FE46AF"/>
    <w:rsid w:val="00FE4748"/>
    <w:rsid w:val="00FE47C0"/>
    <w:rsid w:val="00FE6258"/>
    <w:rsid w:val="00FE7C28"/>
    <w:rsid w:val="00FF04A7"/>
    <w:rsid w:val="00FF0619"/>
    <w:rsid w:val="00FF1501"/>
    <w:rsid w:val="00FF1C7E"/>
    <w:rsid w:val="00FF208D"/>
    <w:rsid w:val="00FF2503"/>
    <w:rsid w:val="00FF3106"/>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1543"/>
    <w:pPr>
      <w:spacing w:after="180" w:line="240" w:lineRule="auto"/>
    </w:pPr>
    <w:rPr>
      <w:rFonts w:ascii="Times New Roman"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R4_bullets,清單段落1"/>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aliases w:val="cap"/>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basedOn w:val="a"/>
    <w:link w:val="ab"/>
    <w:uiPriority w:val="99"/>
    <w:unhideWhenUsed/>
    <w:rsid w:val="0012265E"/>
    <w:pPr>
      <w:tabs>
        <w:tab w:val="center" w:pos="4680"/>
        <w:tab w:val="right" w:pos="9360"/>
      </w:tabs>
      <w:spacing w:after="0"/>
    </w:pPr>
  </w:style>
  <w:style w:type="character" w:customStyle="1" w:styleId="ab">
    <w:name w:val="页眉 字符"/>
    <w:basedOn w:val="a0"/>
    <w:link w:val="aa"/>
    <w:uiPriority w:val="99"/>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ulletedo1">
    <w:name w:val="Bulleted o 1"/>
    <w:basedOn w:val="a"/>
    <w:rsid w:val="00F4164F"/>
    <w:pPr>
      <w:numPr>
        <w:numId w:val="6"/>
      </w:numPr>
      <w:tabs>
        <w:tab w:val="clear" w:pos="360"/>
        <w:tab w:val="num" w:pos="720"/>
      </w:tabs>
      <w:overflowPunct w:val="0"/>
      <w:autoSpaceDE w:val="0"/>
      <w:autoSpaceDN w:val="0"/>
      <w:adjustRightInd w:val="0"/>
      <w:spacing w:before="120" w:after="120"/>
      <w:ind w:left="720"/>
      <w:textAlignment w:val="baseline"/>
    </w:pPr>
  </w:style>
  <w:style w:type="paragraph" w:customStyle="1" w:styleId="PL">
    <w:name w:val="PL"/>
    <w:link w:val="PLChar"/>
    <w:qFormat/>
    <w:rsid w:val="00DF7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7379"/>
    <w:rPr>
      <w:rFonts w:ascii="Courier New" w:eastAsia="Times New Roman" w:hAnsi="Courier New" w:cs="Times New Roman"/>
      <w:noProof/>
      <w:sz w:val="16"/>
      <w:szCs w:val="20"/>
      <w:shd w:val="clear" w:color="auto" w:fill="E6E6E6"/>
      <w:lang w:val="en-GB" w:eastAsia="en-GB"/>
    </w:rPr>
  </w:style>
  <w:style w:type="character" w:customStyle="1" w:styleId="B1Char">
    <w:name w:val="B1 Char"/>
    <w:qFormat/>
    <w:rsid w:val="006A7895"/>
    <w:rPr>
      <w:lang w:val="en-GB" w:eastAsia="en-US"/>
    </w:rPr>
  </w:style>
  <w:style w:type="paragraph" w:customStyle="1" w:styleId="TAL">
    <w:name w:val="TAL"/>
    <w:basedOn w:val="a"/>
    <w:link w:val="TALChar"/>
    <w:qFormat/>
    <w:rsid w:val="00702C50"/>
    <w:pPr>
      <w:keepNext/>
      <w:keepLines/>
      <w:spacing w:after="0"/>
    </w:pPr>
    <w:rPr>
      <w:rFonts w:ascii="Arial" w:eastAsia="MS Mincho" w:hAnsi="Arial"/>
      <w:sz w:val="18"/>
    </w:rPr>
  </w:style>
  <w:style w:type="character" w:customStyle="1" w:styleId="TALChar">
    <w:name w:val="TAL Char"/>
    <w:link w:val="TAL"/>
    <w:locked/>
    <w:rsid w:val="00702C50"/>
    <w:rPr>
      <w:rFonts w:ascii="Arial" w:eastAsia="MS Mincho" w:hAnsi="Arial" w:cs="Times New Roman"/>
      <w:sz w:val="18"/>
      <w:szCs w:val="20"/>
      <w:lang w:val="en-GB"/>
    </w:rPr>
  </w:style>
  <w:style w:type="character" w:customStyle="1" w:styleId="TALCar">
    <w:name w:val="TAL Car"/>
    <w:basedOn w:val="a0"/>
    <w:qFormat/>
    <w:locked/>
    <w:rsid w:val="005154A4"/>
    <w:rPr>
      <w:rFonts w:ascii="Arial" w:eastAsia="Times New Roman" w:hAnsi="Arial"/>
      <w:sz w:val="18"/>
      <w:lang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9"/>
    <w:qFormat/>
    <w:rsid w:val="00E23EBB"/>
    <w:pPr>
      <w:spacing w:after="120"/>
      <w:jc w:val="both"/>
    </w:pPr>
    <w:rPr>
      <w:rFonts w:eastAsia="MS Mincho"/>
      <w:szCs w:val="24"/>
      <w:lang w:val="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8"/>
    <w:qFormat/>
    <w:rsid w:val="00E23EBB"/>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50420233">
      <w:bodyDiv w:val="1"/>
      <w:marLeft w:val="0"/>
      <w:marRight w:val="0"/>
      <w:marTop w:val="0"/>
      <w:marBottom w:val="0"/>
      <w:divBdr>
        <w:top w:val="none" w:sz="0" w:space="0" w:color="auto"/>
        <w:left w:val="none" w:sz="0" w:space="0" w:color="auto"/>
        <w:bottom w:val="none" w:sz="0" w:space="0" w:color="auto"/>
        <w:right w:val="none" w:sz="0" w:space="0" w:color="auto"/>
      </w:divBdr>
      <w:divsChild>
        <w:div w:id="1036655836">
          <w:marLeft w:val="360"/>
          <w:marRight w:val="0"/>
          <w:marTop w:val="200"/>
          <w:marBottom w:val="0"/>
          <w:divBdr>
            <w:top w:val="none" w:sz="0" w:space="0" w:color="auto"/>
            <w:left w:val="none" w:sz="0" w:space="0" w:color="auto"/>
            <w:bottom w:val="none" w:sz="0" w:space="0" w:color="auto"/>
            <w:right w:val="none" w:sz="0" w:space="0" w:color="auto"/>
          </w:divBdr>
        </w:div>
        <w:div w:id="370111199">
          <w:marLeft w:val="1080"/>
          <w:marRight w:val="0"/>
          <w:marTop w:val="100"/>
          <w:marBottom w:val="0"/>
          <w:divBdr>
            <w:top w:val="none" w:sz="0" w:space="0" w:color="auto"/>
            <w:left w:val="none" w:sz="0" w:space="0" w:color="auto"/>
            <w:bottom w:val="none" w:sz="0" w:space="0" w:color="auto"/>
            <w:right w:val="none" w:sz="0" w:space="0" w:color="auto"/>
          </w:divBdr>
        </w:div>
        <w:div w:id="781607938">
          <w:marLeft w:val="1800"/>
          <w:marRight w:val="0"/>
          <w:marTop w:val="100"/>
          <w:marBottom w:val="0"/>
          <w:divBdr>
            <w:top w:val="none" w:sz="0" w:space="0" w:color="auto"/>
            <w:left w:val="none" w:sz="0" w:space="0" w:color="auto"/>
            <w:bottom w:val="none" w:sz="0" w:space="0" w:color="auto"/>
            <w:right w:val="none" w:sz="0" w:space="0" w:color="auto"/>
          </w:divBdr>
        </w:div>
        <w:div w:id="384330680">
          <w:marLeft w:val="1800"/>
          <w:marRight w:val="0"/>
          <w:marTop w:val="100"/>
          <w:marBottom w:val="0"/>
          <w:divBdr>
            <w:top w:val="none" w:sz="0" w:space="0" w:color="auto"/>
            <w:left w:val="none" w:sz="0" w:space="0" w:color="auto"/>
            <w:bottom w:val="none" w:sz="0" w:space="0" w:color="auto"/>
            <w:right w:val="none" w:sz="0" w:space="0" w:color="auto"/>
          </w:divBdr>
        </w:div>
        <w:div w:id="1361543143">
          <w:marLeft w:val="1800"/>
          <w:marRight w:val="0"/>
          <w:marTop w:val="100"/>
          <w:marBottom w:val="0"/>
          <w:divBdr>
            <w:top w:val="none" w:sz="0" w:space="0" w:color="auto"/>
            <w:left w:val="none" w:sz="0" w:space="0" w:color="auto"/>
            <w:bottom w:val="none" w:sz="0" w:space="0" w:color="auto"/>
            <w:right w:val="none" w:sz="0" w:space="0" w:color="auto"/>
          </w:divBdr>
        </w:div>
        <w:div w:id="1022629730">
          <w:marLeft w:val="1080"/>
          <w:marRight w:val="0"/>
          <w:marTop w:val="100"/>
          <w:marBottom w:val="0"/>
          <w:divBdr>
            <w:top w:val="none" w:sz="0" w:space="0" w:color="auto"/>
            <w:left w:val="none" w:sz="0" w:space="0" w:color="auto"/>
            <w:bottom w:val="none" w:sz="0" w:space="0" w:color="auto"/>
            <w:right w:val="none" w:sz="0" w:space="0" w:color="auto"/>
          </w:divBdr>
        </w:div>
        <w:div w:id="385376553">
          <w:marLeft w:val="1080"/>
          <w:marRight w:val="0"/>
          <w:marTop w:val="100"/>
          <w:marBottom w:val="0"/>
          <w:divBdr>
            <w:top w:val="none" w:sz="0" w:space="0" w:color="auto"/>
            <w:left w:val="none" w:sz="0" w:space="0" w:color="auto"/>
            <w:bottom w:val="none" w:sz="0" w:space="0" w:color="auto"/>
            <w:right w:val="none" w:sz="0" w:space="0" w:color="auto"/>
          </w:divBdr>
        </w:div>
      </w:divsChild>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8325187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82603639">
      <w:bodyDiv w:val="1"/>
      <w:marLeft w:val="0"/>
      <w:marRight w:val="0"/>
      <w:marTop w:val="0"/>
      <w:marBottom w:val="0"/>
      <w:divBdr>
        <w:top w:val="none" w:sz="0" w:space="0" w:color="auto"/>
        <w:left w:val="none" w:sz="0" w:space="0" w:color="auto"/>
        <w:bottom w:val="none" w:sz="0" w:space="0" w:color="auto"/>
        <w:right w:val="none" w:sz="0" w:space="0" w:color="auto"/>
      </w:divBdr>
    </w:div>
    <w:div w:id="397821486">
      <w:bodyDiv w:val="1"/>
      <w:marLeft w:val="0"/>
      <w:marRight w:val="0"/>
      <w:marTop w:val="0"/>
      <w:marBottom w:val="0"/>
      <w:divBdr>
        <w:top w:val="none" w:sz="0" w:space="0" w:color="auto"/>
        <w:left w:val="none" w:sz="0" w:space="0" w:color="auto"/>
        <w:bottom w:val="none" w:sz="0" w:space="0" w:color="auto"/>
        <w:right w:val="none" w:sz="0" w:space="0" w:color="auto"/>
      </w:divBdr>
      <w:divsChild>
        <w:div w:id="1355575595">
          <w:marLeft w:val="360"/>
          <w:marRight w:val="0"/>
          <w:marTop w:val="200"/>
          <w:marBottom w:val="0"/>
          <w:divBdr>
            <w:top w:val="none" w:sz="0" w:space="0" w:color="auto"/>
            <w:left w:val="none" w:sz="0" w:space="0" w:color="auto"/>
            <w:bottom w:val="none" w:sz="0" w:space="0" w:color="auto"/>
            <w:right w:val="none" w:sz="0" w:space="0" w:color="auto"/>
          </w:divBdr>
        </w:div>
        <w:div w:id="866479308">
          <w:marLeft w:val="1080"/>
          <w:marRight w:val="0"/>
          <w:marTop w:val="100"/>
          <w:marBottom w:val="0"/>
          <w:divBdr>
            <w:top w:val="none" w:sz="0" w:space="0" w:color="auto"/>
            <w:left w:val="none" w:sz="0" w:space="0" w:color="auto"/>
            <w:bottom w:val="none" w:sz="0" w:space="0" w:color="auto"/>
            <w:right w:val="none" w:sz="0" w:space="0" w:color="auto"/>
          </w:divBdr>
        </w:div>
        <w:div w:id="1287927308">
          <w:marLeft w:val="1080"/>
          <w:marRight w:val="0"/>
          <w:marTop w:val="100"/>
          <w:marBottom w:val="0"/>
          <w:divBdr>
            <w:top w:val="none" w:sz="0" w:space="0" w:color="auto"/>
            <w:left w:val="none" w:sz="0" w:space="0" w:color="auto"/>
            <w:bottom w:val="none" w:sz="0" w:space="0" w:color="auto"/>
            <w:right w:val="none" w:sz="0" w:space="0" w:color="auto"/>
          </w:divBdr>
        </w:div>
        <w:div w:id="671568378">
          <w:marLeft w:val="1800"/>
          <w:marRight w:val="0"/>
          <w:marTop w:val="100"/>
          <w:marBottom w:val="0"/>
          <w:divBdr>
            <w:top w:val="none" w:sz="0" w:space="0" w:color="auto"/>
            <w:left w:val="none" w:sz="0" w:space="0" w:color="auto"/>
            <w:bottom w:val="none" w:sz="0" w:space="0" w:color="auto"/>
            <w:right w:val="none" w:sz="0" w:space="0" w:color="auto"/>
          </w:divBdr>
        </w:div>
        <w:div w:id="2066834718">
          <w:marLeft w:val="1080"/>
          <w:marRight w:val="0"/>
          <w:marTop w:val="100"/>
          <w:marBottom w:val="0"/>
          <w:divBdr>
            <w:top w:val="none" w:sz="0" w:space="0" w:color="auto"/>
            <w:left w:val="none" w:sz="0" w:space="0" w:color="auto"/>
            <w:bottom w:val="none" w:sz="0" w:space="0" w:color="auto"/>
            <w:right w:val="none" w:sz="0" w:space="0" w:color="auto"/>
          </w:divBdr>
        </w:div>
        <w:div w:id="721950932">
          <w:marLeft w:val="1080"/>
          <w:marRight w:val="0"/>
          <w:marTop w:val="100"/>
          <w:marBottom w:val="0"/>
          <w:divBdr>
            <w:top w:val="none" w:sz="0" w:space="0" w:color="auto"/>
            <w:left w:val="none" w:sz="0" w:space="0" w:color="auto"/>
            <w:bottom w:val="none" w:sz="0" w:space="0" w:color="auto"/>
            <w:right w:val="none" w:sz="0" w:space="0" w:color="auto"/>
          </w:divBdr>
        </w:div>
        <w:div w:id="1641155966">
          <w:marLeft w:val="1080"/>
          <w:marRight w:val="0"/>
          <w:marTop w:val="10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62889347">
      <w:bodyDiv w:val="1"/>
      <w:marLeft w:val="0"/>
      <w:marRight w:val="0"/>
      <w:marTop w:val="0"/>
      <w:marBottom w:val="0"/>
      <w:divBdr>
        <w:top w:val="none" w:sz="0" w:space="0" w:color="auto"/>
        <w:left w:val="none" w:sz="0" w:space="0" w:color="auto"/>
        <w:bottom w:val="none" w:sz="0" w:space="0" w:color="auto"/>
        <w:right w:val="none" w:sz="0" w:space="0" w:color="auto"/>
      </w:divBdr>
      <w:divsChild>
        <w:div w:id="848956251">
          <w:marLeft w:val="360"/>
          <w:marRight w:val="0"/>
          <w:marTop w:val="20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1980189205">
          <w:marLeft w:val="821"/>
          <w:marRight w:val="0"/>
          <w:marTop w:val="0"/>
          <w:marBottom w:val="0"/>
          <w:divBdr>
            <w:top w:val="none" w:sz="0" w:space="0" w:color="auto"/>
            <w:left w:val="none" w:sz="0" w:space="0" w:color="auto"/>
            <w:bottom w:val="none" w:sz="0" w:space="0" w:color="auto"/>
            <w:right w:val="none" w:sz="0" w:space="0" w:color="auto"/>
          </w:divBdr>
        </w:div>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3648062">
      <w:bodyDiv w:val="1"/>
      <w:marLeft w:val="0"/>
      <w:marRight w:val="0"/>
      <w:marTop w:val="0"/>
      <w:marBottom w:val="0"/>
      <w:divBdr>
        <w:top w:val="none" w:sz="0" w:space="0" w:color="auto"/>
        <w:left w:val="none" w:sz="0" w:space="0" w:color="auto"/>
        <w:bottom w:val="none" w:sz="0" w:space="0" w:color="auto"/>
        <w:right w:val="none" w:sz="0" w:space="0" w:color="auto"/>
      </w:divBdr>
      <w:divsChild>
        <w:div w:id="1201867662">
          <w:marLeft w:val="533"/>
          <w:marRight w:val="0"/>
          <w:marTop w:val="0"/>
          <w:marBottom w:val="0"/>
          <w:divBdr>
            <w:top w:val="none" w:sz="0" w:space="0" w:color="auto"/>
            <w:left w:val="none" w:sz="0" w:space="0" w:color="auto"/>
            <w:bottom w:val="none" w:sz="0" w:space="0" w:color="auto"/>
            <w:right w:val="none" w:sz="0" w:space="0" w:color="auto"/>
          </w:divBdr>
        </w:div>
        <w:div w:id="1999724927">
          <w:marLeft w:val="806"/>
          <w:marRight w:val="0"/>
          <w:marTop w:val="0"/>
          <w:marBottom w:val="0"/>
          <w:divBdr>
            <w:top w:val="none" w:sz="0" w:space="0" w:color="auto"/>
            <w:left w:val="none" w:sz="0" w:space="0" w:color="auto"/>
            <w:bottom w:val="none" w:sz="0" w:space="0" w:color="auto"/>
            <w:right w:val="none" w:sz="0" w:space="0" w:color="auto"/>
          </w:divBdr>
        </w:div>
        <w:div w:id="1761831699">
          <w:marLeft w:val="806"/>
          <w:marRight w:val="0"/>
          <w:marTop w:val="0"/>
          <w:marBottom w:val="0"/>
          <w:divBdr>
            <w:top w:val="none" w:sz="0" w:space="0" w:color="auto"/>
            <w:left w:val="none" w:sz="0" w:space="0" w:color="auto"/>
            <w:bottom w:val="none" w:sz="0" w:space="0" w:color="auto"/>
            <w:right w:val="none" w:sz="0" w:space="0" w:color="auto"/>
          </w:divBdr>
        </w:div>
        <w:div w:id="478880923">
          <w:marLeft w:val="533"/>
          <w:marRight w:val="0"/>
          <w:marTop w:val="0"/>
          <w:marBottom w:val="0"/>
          <w:divBdr>
            <w:top w:val="none" w:sz="0" w:space="0" w:color="auto"/>
            <w:left w:val="none" w:sz="0" w:space="0" w:color="auto"/>
            <w:bottom w:val="none" w:sz="0" w:space="0" w:color="auto"/>
            <w:right w:val="none" w:sz="0" w:space="0" w:color="auto"/>
          </w:divBdr>
        </w:div>
        <w:div w:id="1461194370">
          <w:marLeft w:val="533"/>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01444120">
      <w:bodyDiv w:val="1"/>
      <w:marLeft w:val="0"/>
      <w:marRight w:val="0"/>
      <w:marTop w:val="0"/>
      <w:marBottom w:val="0"/>
      <w:divBdr>
        <w:top w:val="none" w:sz="0" w:space="0" w:color="auto"/>
        <w:left w:val="none" w:sz="0" w:space="0" w:color="auto"/>
        <w:bottom w:val="none" w:sz="0" w:space="0" w:color="auto"/>
        <w:right w:val="none" w:sz="0" w:space="0" w:color="auto"/>
      </w:divBdr>
      <w:divsChild>
        <w:div w:id="1722170120">
          <w:marLeft w:val="360"/>
          <w:marRight w:val="0"/>
          <w:marTop w:val="200"/>
          <w:marBottom w:val="0"/>
          <w:divBdr>
            <w:top w:val="none" w:sz="0" w:space="0" w:color="auto"/>
            <w:left w:val="none" w:sz="0" w:space="0" w:color="auto"/>
            <w:bottom w:val="none" w:sz="0" w:space="0" w:color="auto"/>
            <w:right w:val="none" w:sz="0" w:space="0" w:color="auto"/>
          </w:divBdr>
        </w:div>
      </w:divsChild>
    </w:div>
    <w:div w:id="817234052">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1174381">
      <w:bodyDiv w:val="1"/>
      <w:marLeft w:val="0"/>
      <w:marRight w:val="0"/>
      <w:marTop w:val="0"/>
      <w:marBottom w:val="0"/>
      <w:divBdr>
        <w:top w:val="none" w:sz="0" w:space="0" w:color="auto"/>
        <w:left w:val="none" w:sz="0" w:space="0" w:color="auto"/>
        <w:bottom w:val="none" w:sz="0" w:space="0" w:color="auto"/>
        <w:right w:val="none" w:sz="0" w:space="0" w:color="auto"/>
      </w:divBdr>
      <w:divsChild>
        <w:div w:id="1649166147">
          <w:marLeft w:val="360"/>
          <w:marRight w:val="0"/>
          <w:marTop w:val="200"/>
          <w:marBottom w:val="0"/>
          <w:divBdr>
            <w:top w:val="none" w:sz="0" w:space="0" w:color="auto"/>
            <w:left w:val="none" w:sz="0" w:space="0" w:color="auto"/>
            <w:bottom w:val="none" w:sz="0" w:space="0" w:color="auto"/>
            <w:right w:val="none" w:sz="0" w:space="0" w:color="auto"/>
          </w:divBdr>
        </w:div>
        <w:div w:id="541357773">
          <w:marLeft w:val="360"/>
          <w:marRight w:val="0"/>
          <w:marTop w:val="200"/>
          <w:marBottom w:val="0"/>
          <w:divBdr>
            <w:top w:val="none" w:sz="0" w:space="0" w:color="auto"/>
            <w:left w:val="none" w:sz="0" w:space="0" w:color="auto"/>
            <w:bottom w:val="none" w:sz="0" w:space="0" w:color="auto"/>
            <w:right w:val="none" w:sz="0" w:space="0" w:color="auto"/>
          </w:divBdr>
        </w:div>
        <w:div w:id="463086233">
          <w:marLeft w:val="360"/>
          <w:marRight w:val="0"/>
          <w:marTop w:val="200"/>
          <w:marBottom w:val="0"/>
          <w:divBdr>
            <w:top w:val="none" w:sz="0" w:space="0" w:color="auto"/>
            <w:left w:val="none" w:sz="0" w:space="0" w:color="auto"/>
            <w:bottom w:val="none" w:sz="0" w:space="0" w:color="auto"/>
            <w:right w:val="none" w:sz="0" w:space="0" w:color="auto"/>
          </w:divBdr>
        </w:div>
      </w:divsChild>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94838993">
      <w:bodyDiv w:val="1"/>
      <w:marLeft w:val="0"/>
      <w:marRight w:val="0"/>
      <w:marTop w:val="0"/>
      <w:marBottom w:val="0"/>
      <w:divBdr>
        <w:top w:val="none" w:sz="0" w:space="0" w:color="auto"/>
        <w:left w:val="none" w:sz="0" w:space="0" w:color="auto"/>
        <w:bottom w:val="none" w:sz="0" w:space="0" w:color="auto"/>
        <w:right w:val="none" w:sz="0" w:space="0" w:color="auto"/>
      </w:divBdr>
      <w:divsChild>
        <w:div w:id="1057434711">
          <w:marLeft w:val="360"/>
          <w:marRight w:val="0"/>
          <w:marTop w:val="200"/>
          <w:marBottom w:val="0"/>
          <w:divBdr>
            <w:top w:val="none" w:sz="0" w:space="0" w:color="auto"/>
            <w:left w:val="none" w:sz="0" w:space="0" w:color="auto"/>
            <w:bottom w:val="none" w:sz="0" w:space="0" w:color="auto"/>
            <w:right w:val="none" w:sz="0" w:space="0" w:color="auto"/>
          </w:divBdr>
        </w:div>
        <w:div w:id="284702422">
          <w:marLeft w:val="360"/>
          <w:marRight w:val="0"/>
          <w:marTop w:val="200"/>
          <w:marBottom w:val="0"/>
          <w:divBdr>
            <w:top w:val="none" w:sz="0" w:space="0" w:color="auto"/>
            <w:left w:val="none" w:sz="0" w:space="0" w:color="auto"/>
            <w:bottom w:val="none" w:sz="0" w:space="0" w:color="auto"/>
            <w:right w:val="none" w:sz="0" w:space="0" w:color="auto"/>
          </w:divBdr>
        </w:div>
        <w:div w:id="824277681">
          <w:marLeft w:val="360"/>
          <w:marRight w:val="0"/>
          <w:marTop w:val="200"/>
          <w:marBottom w:val="0"/>
          <w:divBdr>
            <w:top w:val="none" w:sz="0" w:space="0" w:color="auto"/>
            <w:left w:val="none" w:sz="0" w:space="0" w:color="auto"/>
            <w:bottom w:val="none" w:sz="0" w:space="0" w:color="auto"/>
            <w:right w:val="none" w:sz="0" w:space="0" w:color="auto"/>
          </w:divBdr>
        </w:div>
        <w:div w:id="874730421">
          <w:marLeft w:val="1080"/>
          <w:marRight w:val="0"/>
          <w:marTop w:val="100"/>
          <w:marBottom w:val="0"/>
          <w:divBdr>
            <w:top w:val="none" w:sz="0" w:space="0" w:color="auto"/>
            <w:left w:val="none" w:sz="0" w:space="0" w:color="auto"/>
            <w:bottom w:val="none" w:sz="0" w:space="0" w:color="auto"/>
            <w:right w:val="none" w:sz="0" w:space="0" w:color="auto"/>
          </w:divBdr>
        </w:div>
        <w:div w:id="1546064890">
          <w:marLeft w:val="1080"/>
          <w:marRight w:val="0"/>
          <w:marTop w:val="10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7105FDAD-F284-4946-98E8-CB9A0C8765EB}">
  <ds:schemaRefs>
    <ds:schemaRef ds:uri="http://schemas.openxmlformats.org/officeDocument/2006/bibliography"/>
  </ds:schemaRefs>
</ds:datastoreItem>
</file>

<file path=customXml/itemProps4.xml><?xml version="1.0" encoding="utf-8"?>
<ds:datastoreItem xmlns:ds="http://schemas.openxmlformats.org/officeDocument/2006/customXml" ds:itemID="{C422FAF8-90E3-4FC0-8088-21CD6B0C1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10421</CharactersWithSpaces>
  <SharedDoc>false</SharedDoc>
  <HLinks>
    <vt:vector size="18" baseType="variant">
      <vt:variant>
        <vt:i4>1507391</vt:i4>
      </vt:variant>
      <vt:variant>
        <vt:i4>35</vt:i4>
      </vt:variant>
      <vt:variant>
        <vt:i4>0</vt:i4>
      </vt:variant>
      <vt:variant>
        <vt:i4>5</vt:i4>
      </vt:variant>
      <vt:variant>
        <vt:lpwstr/>
      </vt:variant>
      <vt:variant>
        <vt:lpwstr>_Toc66279524</vt:lpwstr>
      </vt:variant>
      <vt:variant>
        <vt:i4>1441852</vt:i4>
      </vt:variant>
      <vt:variant>
        <vt:i4>29</vt:i4>
      </vt:variant>
      <vt:variant>
        <vt:i4>0</vt:i4>
      </vt:variant>
      <vt:variant>
        <vt:i4>5</vt:i4>
      </vt:variant>
      <vt:variant>
        <vt:lpwstr/>
      </vt:variant>
      <vt:variant>
        <vt:lpwstr>_Toc66279515</vt:lpwstr>
      </vt:variant>
      <vt:variant>
        <vt:i4>1507388</vt:i4>
      </vt:variant>
      <vt:variant>
        <vt:i4>26</vt:i4>
      </vt:variant>
      <vt:variant>
        <vt:i4>0</vt:i4>
      </vt:variant>
      <vt:variant>
        <vt:i4>5</vt:i4>
      </vt:variant>
      <vt:variant>
        <vt:lpwstr/>
      </vt:variant>
      <vt:variant>
        <vt:lpwstr>_Toc66279514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Qian Yang</cp:lastModifiedBy>
  <cp:revision>33</cp:revision>
  <dcterms:created xsi:type="dcterms:W3CDTF">2022-09-02T07:48:00Z</dcterms:created>
  <dcterms:modified xsi:type="dcterms:W3CDTF">2022-12-05T03:29:00Z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f044b588-67a7-4f50-9843-aa63f5c16d26</vt:lpwstr>
  </property>
</Properties>
</file>