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C0DC64" w14:textId="76D6CD04" w:rsidR="00F86A73" w:rsidRPr="001A659D" w:rsidRDefault="004B566C" w:rsidP="00C445AD">
      <w:pPr>
        <w:pStyle w:val="FP"/>
        <w:tabs>
          <w:tab w:val="left" w:pos="567"/>
        </w:tabs>
        <w:rPr>
          <w:rFonts w:ascii="Arial" w:hAnsi="Arial" w:cs="Arial"/>
          <w:b/>
          <w:sz w:val="24"/>
          <w:szCs w:val="24"/>
          <w:lang w:eastAsia="ja-JP"/>
        </w:rPr>
      </w:pPr>
      <w:r w:rsidRPr="001A659D">
        <w:rPr>
          <w:rFonts w:ascii="Arial" w:hAnsi="Arial" w:cs="Arial"/>
          <w:b/>
          <w:sz w:val="24"/>
          <w:szCs w:val="24"/>
        </w:rPr>
        <w:t xml:space="preserve">3GPP </w:t>
      </w:r>
      <w:r w:rsidR="00F86A73" w:rsidRPr="001A659D">
        <w:rPr>
          <w:rFonts w:ascii="Arial" w:hAnsi="Arial" w:cs="Arial"/>
          <w:b/>
          <w:sz w:val="24"/>
          <w:szCs w:val="24"/>
        </w:rPr>
        <w:t>TSG</w:t>
      </w:r>
      <w:r w:rsidR="00D45B2F" w:rsidRPr="001A659D">
        <w:rPr>
          <w:rFonts w:ascii="Arial" w:hAnsi="Arial" w:cs="Arial"/>
          <w:b/>
          <w:sz w:val="24"/>
          <w:szCs w:val="24"/>
        </w:rPr>
        <w:t xml:space="preserve"> </w:t>
      </w:r>
      <w:r w:rsidRPr="001A659D">
        <w:rPr>
          <w:rFonts w:ascii="Arial" w:hAnsi="Arial" w:cs="Arial"/>
          <w:b/>
          <w:sz w:val="24"/>
          <w:szCs w:val="24"/>
        </w:rPr>
        <w:t>RAN</w:t>
      </w:r>
      <w:r w:rsidR="00F86A73" w:rsidRPr="001A659D">
        <w:rPr>
          <w:rFonts w:ascii="Arial" w:hAnsi="Arial" w:cs="Arial"/>
          <w:b/>
          <w:sz w:val="24"/>
          <w:szCs w:val="24"/>
        </w:rPr>
        <w:t xml:space="preserve"> meeting #</w:t>
      </w:r>
      <w:r w:rsidR="00EE349F">
        <w:rPr>
          <w:rFonts w:ascii="Arial" w:hAnsi="Arial" w:cs="Arial"/>
          <w:b/>
          <w:sz w:val="24"/>
          <w:szCs w:val="24"/>
        </w:rPr>
        <w:t>9</w:t>
      </w:r>
      <w:r w:rsidR="002F6ED2">
        <w:rPr>
          <w:rFonts w:ascii="Arial" w:hAnsi="Arial" w:cs="Arial"/>
          <w:b/>
          <w:sz w:val="24"/>
          <w:szCs w:val="24"/>
        </w:rPr>
        <w:t>8</w:t>
      </w:r>
      <w:r w:rsidR="00E06B92">
        <w:rPr>
          <w:rFonts w:ascii="Arial" w:hAnsi="Arial" w:cs="Arial"/>
          <w:b/>
          <w:sz w:val="24"/>
          <w:szCs w:val="24"/>
        </w:rPr>
        <w:t>-</w:t>
      </w:r>
      <w:r w:rsidR="00D67E61">
        <w:rPr>
          <w:rFonts w:ascii="Arial" w:hAnsi="Arial" w:cs="Arial"/>
          <w:b/>
          <w:sz w:val="24"/>
          <w:szCs w:val="24"/>
        </w:rPr>
        <w:t>e</w:t>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D45B2F" w:rsidRPr="001A659D">
        <w:rPr>
          <w:rFonts w:ascii="Arial" w:hAnsi="Arial" w:cs="Arial"/>
          <w:b/>
          <w:sz w:val="24"/>
          <w:szCs w:val="24"/>
        </w:rPr>
        <w:tab/>
      </w:r>
      <w:r w:rsidR="005816DA" w:rsidRPr="005816DA">
        <w:rPr>
          <w:rFonts w:ascii="Arial" w:hAnsi="Arial" w:cs="Arial"/>
          <w:b/>
          <w:sz w:val="24"/>
          <w:szCs w:val="24"/>
        </w:rPr>
        <w:t>RP-223053</w:t>
      </w:r>
    </w:p>
    <w:p w14:paraId="74D3B354" w14:textId="7958E4E3" w:rsidR="00F86A73" w:rsidRPr="004B566C" w:rsidRDefault="00D67E61" w:rsidP="004B566C">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sidR="002F6ED2">
        <w:rPr>
          <w:rFonts w:ascii="Arial" w:hAnsi="Arial" w:cs="Arial"/>
          <w:b/>
          <w:sz w:val="24"/>
        </w:rPr>
        <w:t>Dec</w:t>
      </w:r>
      <w:r>
        <w:rPr>
          <w:rFonts w:ascii="Arial" w:hAnsi="Arial" w:cs="Arial"/>
          <w:b/>
          <w:sz w:val="24"/>
        </w:rPr>
        <w:t>ember</w:t>
      </w:r>
      <w:r w:rsidR="00321EF0">
        <w:rPr>
          <w:rFonts w:ascii="Arial" w:hAnsi="Arial" w:cs="Arial"/>
          <w:b/>
          <w:sz w:val="24"/>
        </w:rPr>
        <w:t xml:space="preserve"> </w:t>
      </w:r>
      <w:r>
        <w:rPr>
          <w:rFonts w:ascii="Arial" w:hAnsi="Arial" w:cs="Arial"/>
          <w:b/>
          <w:sz w:val="24"/>
        </w:rPr>
        <w:t>12-16</w:t>
      </w:r>
      <w:r w:rsidR="00D17794" w:rsidRPr="001A659D">
        <w:rPr>
          <w:rFonts w:ascii="Arial" w:hAnsi="Arial" w:cs="Arial"/>
          <w:b/>
          <w:sz w:val="24"/>
        </w:rPr>
        <w:t>, 20</w:t>
      </w:r>
      <w:r w:rsidR="00DA004C">
        <w:rPr>
          <w:rFonts w:ascii="Arial" w:hAnsi="Arial" w:cs="Arial"/>
          <w:b/>
          <w:sz w:val="24"/>
        </w:rPr>
        <w:t>2</w:t>
      </w:r>
      <w:r w:rsidR="00714D27">
        <w:rPr>
          <w:rFonts w:ascii="Arial" w:hAnsi="Arial" w:cs="Arial"/>
          <w:b/>
          <w:sz w:val="24"/>
        </w:rPr>
        <w:t>2</w:t>
      </w:r>
    </w:p>
    <w:p w14:paraId="789396E5"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5110D949" w14:textId="1CD0894C"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sidRPr="00F026D0">
        <w:rPr>
          <w:rFonts w:ascii="Arial" w:hAnsi="Arial" w:cs="Arial"/>
        </w:rPr>
        <w:tab/>
      </w:r>
      <w:r w:rsidR="004B6E30">
        <w:rPr>
          <w:rFonts w:ascii="Arial" w:hAnsi="Arial" w:cs="Arial"/>
          <w:lang w:eastAsia="ja-JP"/>
        </w:rPr>
        <w:t>9.4.4.3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61E7E0DE" w:rsidR="00593315" w:rsidRPr="008836AC" w:rsidRDefault="001860A6" w:rsidP="001A248F">
            <w:pPr>
              <w:tabs>
                <w:tab w:val="left" w:pos="567"/>
              </w:tabs>
              <w:spacing w:after="0"/>
              <w:rPr>
                <w:rFonts w:ascii="Arial" w:hAnsi="Arial" w:cs="Arial"/>
              </w:rPr>
            </w:pPr>
            <w:r w:rsidRPr="001860A6">
              <w:rPr>
                <w:rFonts w:ascii="Arial" w:hAnsi="Arial" w:cs="Arial" w:hint="eastAsia"/>
              </w:rPr>
              <w:t>WID</w:t>
            </w:r>
            <w:r>
              <w:rPr>
                <w:rFonts w:ascii="Arial" w:hAnsi="Arial" w:cs="Arial"/>
              </w:rPr>
              <w:t xml:space="preserve"> on </w:t>
            </w:r>
            <w:r w:rsidR="008F1737" w:rsidRPr="008F1737">
              <w:rPr>
                <w:rFonts w:ascii="Arial" w:hAnsi="Arial" w:cs="Arial"/>
              </w:rPr>
              <w:t>High power UE (power class 1.5) for NR FR1 TDD single band</w:t>
            </w:r>
          </w:p>
        </w:tc>
      </w:tr>
      <w:tr w:rsidR="00871653" w:rsidRPr="008836AC" w14:paraId="3B7BA5CF" w14:textId="77777777" w:rsidTr="00871653">
        <w:tc>
          <w:tcPr>
            <w:tcW w:w="2436" w:type="dxa"/>
            <w:shd w:val="clear" w:color="auto" w:fill="auto"/>
          </w:tcPr>
          <w:p w14:paraId="17DAA025" w14:textId="77777777" w:rsidR="00871653" w:rsidRPr="00F026D0" w:rsidRDefault="00871653" w:rsidP="001A248F">
            <w:pPr>
              <w:tabs>
                <w:tab w:val="left" w:pos="567"/>
              </w:tabs>
              <w:spacing w:after="0"/>
              <w:rPr>
                <w:rFonts w:ascii="Arial" w:hAnsi="Arial" w:cs="Arial"/>
                <w:bCs/>
              </w:rPr>
            </w:pPr>
            <w:r w:rsidRPr="00F026D0">
              <w:rPr>
                <w:rFonts w:ascii="Arial" w:hAnsi="Arial" w:cs="Arial"/>
                <w:bCs/>
              </w:rPr>
              <w:t>included in this status report</w:t>
            </w:r>
          </w:p>
        </w:tc>
        <w:tc>
          <w:tcPr>
            <w:tcW w:w="1846" w:type="dxa"/>
          </w:tcPr>
          <w:p w14:paraId="393E5866" w14:textId="77777777" w:rsidR="00871653" w:rsidRPr="00F026D0" w:rsidRDefault="00871653" w:rsidP="001A248F">
            <w:pPr>
              <w:tabs>
                <w:tab w:val="left" w:pos="567"/>
              </w:tabs>
              <w:spacing w:after="0"/>
              <w:rPr>
                <w:rFonts w:ascii="Arial" w:hAnsi="Arial" w:cs="Arial"/>
                <w:lang w:eastAsia="ja-JP"/>
              </w:rPr>
            </w:pPr>
            <w:r w:rsidRPr="00F026D0">
              <w:rPr>
                <w:rFonts w:ascii="Arial" w:hAnsi="Arial" w:cs="Arial"/>
              </w:rPr>
              <w:t>Study Item:</w:t>
            </w:r>
            <w:r w:rsidRPr="00F026D0">
              <w:rPr>
                <w:rFonts w:ascii="Arial" w:hAnsi="Arial" w:cs="Arial" w:hint="eastAsia"/>
                <w:lang w:eastAsia="ja-JP"/>
              </w:rPr>
              <w:t xml:space="preserve"> </w:t>
            </w:r>
          </w:p>
          <w:p w14:paraId="27D21A4C" w14:textId="39153AE5" w:rsidR="00871653" w:rsidRPr="00F026D0" w:rsidRDefault="00871653" w:rsidP="001A248F">
            <w:pPr>
              <w:tabs>
                <w:tab w:val="left" w:pos="567"/>
              </w:tabs>
              <w:spacing w:after="0"/>
              <w:rPr>
                <w:rFonts w:ascii="Arial" w:hAnsi="Arial" w:cs="Arial"/>
              </w:rPr>
            </w:pPr>
            <w:r w:rsidRPr="00F026D0">
              <w:rPr>
                <w:rFonts w:ascii="Arial" w:hAnsi="Arial" w:cs="Arial"/>
                <w:lang w:eastAsia="ja-JP"/>
              </w:rPr>
              <w:t>No</w:t>
            </w:r>
          </w:p>
        </w:tc>
        <w:tc>
          <w:tcPr>
            <w:tcW w:w="1842" w:type="dxa"/>
          </w:tcPr>
          <w:p w14:paraId="424795E6" w14:textId="77777777" w:rsidR="00871653" w:rsidRPr="00F026D0" w:rsidRDefault="00871653" w:rsidP="001A248F">
            <w:pPr>
              <w:tabs>
                <w:tab w:val="left" w:pos="567"/>
              </w:tabs>
              <w:spacing w:after="0"/>
              <w:rPr>
                <w:rFonts w:ascii="Arial" w:hAnsi="Arial" w:cs="Arial"/>
                <w:lang w:eastAsia="ja-JP"/>
              </w:rPr>
            </w:pPr>
            <w:r w:rsidRPr="00F026D0">
              <w:rPr>
                <w:rFonts w:ascii="Arial" w:hAnsi="Arial" w:cs="Arial"/>
              </w:rPr>
              <w:t>Core part:</w:t>
            </w:r>
            <w:r w:rsidRPr="00F026D0">
              <w:rPr>
                <w:rFonts w:ascii="Arial" w:hAnsi="Arial" w:cs="Arial"/>
                <w:lang w:eastAsia="ja-JP"/>
              </w:rPr>
              <w:t xml:space="preserve"> </w:t>
            </w:r>
          </w:p>
          <w:p w14:paraId="4F4E6C8C" w14:textId="7E813CCD" w:rsidR="00871653" w:rsidRPr="00F026D0" w:rsidRDefault="00871653" w:rsidP="001A248F">
            <w:pPr>
              <w:tabs>
                <w:tab w:val="left" w:pos="567"/>
              </w:tabs>
              <w:spacing w:after="0"/>
              <w:rPr>
                <w:rFonts w:ascii="Arial" w:hAnsi="Arial" w:cs="Arial"/>
                <w:lang w:eastAsia="ja-JP"/>
              </w:rPr>
            </w:pPr>
            <w:r w:rsidRPr="00F026D0">
              <w:rPr>
                <w:rFonts w:ascii="Arial" w:hAnsi="Arial" w:cs="Arial" w:hint="eastAsia"/>
                <w:lang w:eastAsia="ja-JP"/>
              </w:rPr>
              <w:t>Yes</w:t>
            </w:r>
          </w:p>
        </w:tc>
        <w:tc>
          <w:tcPr>
            <w:tcW w:w="2309" w:type="dxa"/>
            <w:gridSpan w:val="2"/>
          </w:tcPr>
          <w:p w14:paraId="0EA72874" w14:textId="77777777" w:rsidR="00871653" w:rsidRPr="00F026D0" w:rsidRDefault="00871653" w:rsidP="001A248F">
            <w:pPr>
              <w:tabs>
                <w:tab w:val="left" w:pos="567"/>
              </w:tabs>
              <w:spacing w:after="0"/>
              <w:rPr>
                <w:rFonts w:ascii="Arial" w:hAnsi="Arial" w:cs="Arial"/>
              </w:rPr>
            </w:pPr>
            <w:r w:rsidRPr="00F026D0">
              <w:rPr>
                <w:rFonts w:ascii="Arial" w:hAnsi="Arial" w:cs="Arial"/>
              </w:rPr>
              <w:t>Performance part:</w:t>
            </w:r>
          </w:p>
          <w:p w14:paraId="3DC7ABB4" w14:textId="0A05D506" w:rsidR="00871653" w:rsidRPr="00F026D0" w:rsidRDefault="00805082"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3012EFC2" w14:textId="77777777" w:rsidR="00871653" w:rsidRPr="00F026D0" w:rsidRDefault="00871653" w:rsidP="001A248F">
            <w:pPr>
              <w:tabs>
                <w:tab w:val="left" w:pos="567"/>
              </w:tabs>
              <w:spacing w:after="0"/>
              <w:rPr>
                <w:rFonts w:ascii="Arial" w:hAnsi="Arial" w:cs="Arial"/>
              </w:rPr>
            </w:pPr>
            <w:r w:rsidRPr="00F026D0">
              <w:rPr>
                <w:rFonts w:ascii="Arial" w:hAnsi="Arial" w:cs="Arial"/>
              </w:rPr>
              <w:t>Testing part:</w:t>
            </w:r>
          </w:p>
          <w:p w14:paraId="6184B75F" w14:textId="7981228E" w:rsidR="00871653" w:rsidRPr="00F026D0" w:rsidRDefault="00871653" w:rsidP="0036248C">
            <w:pPr>
              <w:tabs>
                <w:tab w:val="left" w:pos="567"/>
              </w:tabs>
              <w:spacing w:after="0"/>
              <w:rPr>
                <w:rFonts w:ascii="Arial" w:hAnsi="Arial" w:cs="Arial"/>
                <w:lang w:eastAsia="ja-JP"/>
              </w:rPr>
            </w:pPr>
            <w:r w:rsidRPr="00F026D0">
              <w:rPr>
                <w:rFonts w:ascii="Arial" w:hAnsi="Arial" w:cs="Arial" w:hint="eastAsia"/>
                <w:lang w:eastAsia="ja-JP"/>
              </w:rPr>
              <w:t>No</w:t>
            </w:r>
          </w:p>
        </w:tc>
      </w:tr>
      <w:tr w:rsidR="00770AD4" w:rsidRPr="008836AC" w14:paraId="12B4E9B7" w14:textId="77777777" w:rsidTr="00871653">
        <w:tc>
          <w:tcPr>
            <w:tcW w:w="2436" w:type="dxa"/>
          </w:tcPr>
          <w:p w14:paraId="1194B810" w14:textId="77777777" w:rsidR="00770AD4" w:rsidRPr="00F026D0" w:rsidRDefault="00770AD4" w:rsidP="00770AD4">
            <w:pPr>
              <w:tabs>
                <w:tab w:val="left" w:pos="567"/>
              </w:tabs>
              <w:spacing w:after="0"/>
              <w:rPr>
                <w:rFonts w:ascii="Arial" w:hAnsi="Arial" w:cs="Arial"/>
                <w:b/>
              </w:rPr>
            </w:pPr>
            <w:r w:rsidRPr="00F026D0">
              <w:rPr>
                <w:rFonts w:ascii="Arial" w:hAnsi="Arial" w:cs="Arial"/>
                <w:b/>
              </w:rPr>
              <w:t>Acronym</w:t>
            </w:r>
          </w:p>
        </w:tc>
        <w:tc>
          <w:tcPr>
            <w:tcW w:w="7650" w:type="dxa"/>
            <w:gridSpan w:val="5"/>
          </w:tcPr>
          <w:p w14:paraId="11660AB1" w14:textId="3FF6CF04" w:rsidR="00770AD4" w:rsidRPr="00F026D0" w:rsidRDefault="00B5111E" w:rsidP="00770AD4">
            <w:pPr>
              <w:tabs>
                <w:tab w:val="left" w:pos="567"/>
              </w:tabs>
              <w:spacing w:after="0"/>
              <w:rPr>
                <w:rFonts w:ascii="Arial" w:hAnsi="Arial" w:cs="Arial"/>
              </w:rPr>
            </w:pPr>
            <w:r w:rsidRPr="00B5111E">
              <w:rPr>
                <w:rFonts w:ascii="Arial" w:hAnsi="Arial" w:cs="Arial"/>
                <w:lang w:eastAsia="ja-JP"/>
              </w:rPr>
              <w:t>HPUE_NR_FR1_TDD_R18</w:t>
            </w:r>
          </w:p>
        </w:tc>
      </w:tr>
      <w:tr w:rsidR="00770AD4" w:rsidRPr="008836AC" w14:paraId="5DE04433" w14:textId="77777777" w:rsidTr="00871653">
        <w:tc>
          <w:tcPr>
            <w:tcW w:w="2436" w:type="dxa"/>
          </w:tcPr>
          <w:p w14:paraId="4176DAE9" w14:textId="77777777" w:rsidR="00770AD4" w:rsidRPr="008836AC" w:rsidRDefault="00770AD4" w:rsidP="00770AD4">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25FC9053" w:rsidR="00770AD4" w:rsidRPr="008836AC" w:rsidRDefault="00770AD4" w:rsidP="00770AD4">
            <w:pPr>
              <w:tabs>
                <w:tab w:val="left" w:pos="567"/>
              </w:tabs>
              <w:spacing w:after="0"/>
              <w:rPr>
                <w:rFonts w:ascii="Arial" w:hAnsi="Arial" w:cs="Arial"/>
                <w:lang w:eastAsia="ja-JP"/>
              </w:rPr>
            </w:pPr>
            <w:r w:rsidRPr="00941BAB">
              <w:rPr>
                <w:rFonts w:ascii="Arial" w:eastAsiaTheme="minorEastAsia" w:hAnsi="Arial" w:cs="Arial"/>
                <w:lang w:eastAsia="zh-CN"/>
              </w:rPr>
              <w:t>9</w:t>
            </w:r>
            <w:r w:rsidR="00B5111E">
              <w:rPr>
                <w:rFonts w:ascii="Arial" w:eastAsiaTheme="minorEastAsia" w:hAnsi="Arial" w:cs="Arial"/>
                <w:lang w:eastAsia="zh-CN"/>
              </w:rPr>
              <w:t>70085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308CD58D" w:rsidR="00B6300F" w:rsidRPr="008836AC" w:rsidRDefault="00515981" w:rsidP="008836AC">
            <w:pPr>
              <w:tabs>
                <w:tab w:val="left" w:pos="567"/>
              </w:tabs>
              <w:spacing w:after="0"/>
              <w:rPr>
                <w:rFonts w:ascii="Arial" w:hAnsi="Arial" w:cs="Arial"/>
                <w:lang w:eastAsia="ja-JP"/>
              </w:rPr>
            </w:pPr>
            <w:r w:rsidRPr="00515981">
              <w:rPr>
                <w:rFonts w:ascii="Arial" w:hAnsi="Arial" w:cs="Arial"/>
                <w:lang w:eastAsia="ja-JP"/>
              </w:rPr>
              <w:t>RP-222351</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Study Item: </w:t>
            </w:r>
          </w:p>
          <w:p w14:paraId="2E56FC1C" w14:textId="6E5FDA95" w:rsidR="00871653" w:rsidRPr="008836AC" w:rsidRDefault="00871653" w:rsidP="008836AC">
            <w:pPr>
              <w:tabs>
                <w:tab w:val="left" w:pos="567"/>
              </w:tabs>
              <w:spacing w:after="0"/>
              <w:rPr>
                <w:rFonts w:ascii="Arial" w:hAnsi="Arial" w:cs="Arial"/>
                <w:lang w:eastAsia="ja-JP"/>
              </w:rPr>
            </w:pPr>
          </w:p>
        </w:tc>
        <w:tc>
          <w:tcPr>
            <w:tcW w:w="1842" w:type="dxa"/>
          </w:tcPr>
          <w:p w14:paraId="69273720" w14:textId="77777777" w:rsidR="00F026D0"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A128F3E" w14:textId="2A15E839" w:rsidR="00871653" w:rsidRPr="008836AC" w:rsidRDefault="002036CD"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12</w:t>
            </w:r>
            <w:r w:rsidR="00871653" w:rsidRPr="00F026D0">
              <w:rPr>
                <w:rFonts w:ascii="Arial" w:hAnsi="Arial" w:cs="Arial"/>
                <w:color w:val="00B050"/>
                <w:kern w:val="2"/>
                <w:sz w:val="21"/>
                <w:szCs w:val="22"/>
                <w:lang w:val="en-US" w:eastAsia="ja-JP"/>
              </w:rPr>
              <w:t>/</w:t>
            </w:r>
            <w:r w:rsidR="00F026D0" w:rsidRPr="00F026D0">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3</w:t>
            </w:r>
          </w:p>
        </w:tc>
        <w:tc>
          <w:tcPr>
            <w:tcW w:w="2268" w:type="dxa"/>
          </w:tcPr>
          <w:p w14:paraId="69A314D3" w14:textId="77777777" w:rsidR="00871653" w:rsidRDefault="00871653" w:rsidP="00207DC4">
            <w:pPr>
              <w:tabs>
                <w:tab w:val="left" w:pos="567"/>
              </w:tabs>
              <w:spacing w:after="0"/>
              <w:rPr>
                <w:rFonts w:ascii="Arial" w:hAnsi="Arial" w:cs="Arial"/>
                <w:lang w:eastAsia="ja-JP"/>
              </w:rPr>
            </w:pPr>
            <w:r>
              <w:rPr>
                <w:rFonts w:ascii="Arial" w:hAnsi="Arial" w:cs="Arial"/>
                <w:lang w:eastAsia="ja-JP"/>
              </w:rPr>
              <w:t xml:space="preserve">Performance part: </w:t>
            </w:r>
          </w:p>
          <w:p w14:paraId="150E2BE5" w14:textId="3D17936B" w:rsidR="00805082" w:rsidRPr="008836AC" w:rsidRDefault="00805082" w:rsidP="00207DC4">
            <w:pPr>
              <w:tabs>
                <w:tab w:val="left" w:pos="567"/>
              </w:tabs>
              <w:spacing w:after="0"/>
              <w:rPr>
                <w:rFonts w:ascii="Arial" w:hAnsi="Arial" w:cs="Arial"/>
                <w:lang w:eastAsia="ja-JP"/>
              </w:rPr>
            </w:pPr>
            <w:r>
              <w:rPr>
                <w:rFonts w:ascii="Arial" w:hAnsi="Arial" w:cs="Arial"/>
                <w:color w:val="00B050"/>
                <w:kern w:val="2"/>
                <w:sz w:val="21"/>
                <w:szCs w:val="22"/>
                <w:lang w:val="en-US" w:eastAsia="ja-JP"/>
              </w:rPr>
              <w:t>12</w:t>
            </w:r>
            <w:r w:rsidRPr="00F026D0">
              <w:rPr>
                <w:rFonts w:ascii="Arial" w:hAnsi="Arial" w:cs="Arial"/>
                <w:color w:val="00B050"/>
                <w:kern w:val="2"/>
                <w:sz w:val="21"/>
                <w:szCs w:val="22"/>
                <w:lang w:val="en-US" w:eastAsia="ja-JP"/>
              </w:rPr>
              <w:t>/202</w:t>
            </w:r>
            <w:r>
              <w:rPr>
                <w:rFonts w:ascii="Arial" w:hAnsi="Arial" w:cs="Arial"/>
                <w:color w:val="00B050"/>
                <w:kern w:val="2"/>
                <w:sz w:val="21"/>
                <w:szCs w:val="22"/>
                <w:lang w:val="en-US" w:eastAsia="ja-JP"/>
              </w:rPr>
              <w:t>3</w:t>
            </w:r>
          </w:p>
        </w:tc>
        <w:tc>
          <w:tcPr>
            <w:tcW w:w="1694" w:type="dxa"/>
            <w:gridSpan w:val="2"/>
          </w:tcPr>
          <w:p w14:paraId="5BB6B905" w14:textId="16EC8027"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Default="00871653" w:rsidP="008836AC">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30397E78" w14:textId="2C0452D1" w:rsidR="00871653" w:rsidRPr="008836AC" w:rsidRDefault="00871653" w:rsidP="008836AC">
            <w:pPr>
              <w:tabs>
                <w:tab w:val="left" w:pos="567"/>
              </w:tabs>
              <w:spacing w:after="0"/>
              <w:rPr>
                <w:rFonts w:ascii="Arial" w:hAnsi="Arial" w:cs="Arial"/>
                <w:lang w:eastAsia="ja-JP"/>
              </w:rPr>
            </w:pPr>
          </w:p>
        </w:tc>
        <w:tc>
          <w:tcPr>
            <w:tcW w:w="1842" w:type="dxa"/>
          </w:tcPr>
          <w:p w14:paraId="28B58AA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Core part: </w:t>
            </w:r>
          </w:p>
          <w:p w14:paraId="5794DFF7" w14:textId="258AE853" w:rsidR="00871653" w:rsidRPr="008836AC" w:rsidRDefault="00377898" w:rsidP="008836AC">
            <w:pPr>
              <w:tabs>
                <w:tab w:val="left" w:pos="567"/>
              </w:tabs>
              <w:spacing w:after="0"/>
              <w:rPr>
                <w:rFonts w:ascii="Arial" w:hAnsi="Arial" w:cs="Arial"/>
                <w:lang w:eastAsia="ja-JP"/>
              </w:rPr>
            </w:pPr>
            <w:r>
              <w:rPr>
                <w:rFonts w:ascii="Arial" w:hAnsi="Arial" w:cs="Arial"/>
                <w:color w:val="00B050"/>
                <w:kern w:val="2"/>
                <w:sz w:val="21"/>
                <w:szCs w:val="22"/>
                <w:lang w:val="en-US" w:eastAsia="ja-JP"/>
              </w:rPr>
              <w:t>3</w:t>
            </w:r>
            <w:r w:rsidR="00F026D0" w:rsidRPr="00F026D0">
              <w:rPr>
                <w:rFonts w:ascii="Arial" w:hAnsi="Arial" w:cs="Arial"/>
                <w:color w:val="00B050"/>
                <w:kern w:val="2"/>
                <w:sz w:val="21"/>
                <w:szCs w:val="22"/>
                <w:lang w:val="en-US" w:eastAsia="ja-JP"/>
              </w:rPr>
              <w:t>0</w:t>
            </w:r>
            <w:r w:rsidR="00871653" w:rsidRPr="00F026D0">
              <w:rPr>
                <w:rFonts w:ascii="Arial" w:hAnsi="Arial" w:cs="Arial"/>
                <w:color w:val="00B050"/>
                <w:kern w:val="2"/>
                <w:sz w:val="21"/>
                <w:szCs w:val="22"/>
                <w:lang w:val="en-US" w:eastAsia="ja-JP"/>
              </w:rPr>
              <w:t>%</w:t>
            </w:r>
          </w:p>
        </w:tc>
        <w:tc>
          <w:tcPr>
            <w:tcW w:w="2268" w:type="dxa"/>
          </w:tcPr>
          <w:p w14:paraId="41D59A47" w14:textId="77777777" w:rsidR="00871653" w:rsidRDefault="00871653" w:rsidP="008836AC">
            <w:pPr>
              <w:tabs>
                <w:tab w:val="left" w:pos="567"/>
              </w:tabs>
              <w:spacing w:after="0"/>
              <w:rPr>
                <w:rFonts w:ascii="Arial" w:hAnsi="Arial" w:cs="Arial"/>
                <w:lang w:eastAsia="ja-JP"/>
              </w:rPr>
            </w:pPr>
            <w:r>
              <w:rPr>
                <w:rFonts w:ascii="Arial" w:hAnsi="Arial" w:cs="Arial"/>
                <w:lang w:eastAsia="ja-JP"/>
              </w:rPr>
              <w:t xml:space="preserve">Performance Part: </w:t>
            </w:r>
          </w:p>
          <w:p w14:paraId="0560E286" w14:textId="36BDA161" w:rsidR="00805082" w:rsidRPr="00805082" w:rsidRDefault="00805082" w:rsidP="008836AC">
            <w:pPr>
              <w:tabs>
                <w:tab w:val="left" w:pos="567"/>
              </w:tabs>
              <w:spacing w:after="0"/>
              <w:rPr>
                <w:rFonts w:ascii="Arial" w:eastAsiaTheme="minorEastAsia" w:hAnsi="Arial" w:cs="Arial"/>
                <w:lang w:eastAsia="zh-CN"/>
              </w:rPr>
            </w:pPr>
            <w:r w:rsidRPr="00805082">
              <w:rPr>
                <w:rFonts w:ascii="Arial" w:hAnsi="Arial" w:cs="Arial" w:hint="eastAsia"/>
                <w:color w:val="00B050"/>
                <w:kern w:val="2"/>
                <w:sz w:val="21"/>
                <w:szCs w:val="22"/>
                <w:lang w:val="en-US" w:eastAsia="ja-JP"/>
              </w:rPr>
              <w:t>0</w:t>
            </w:r>
            <w:r w:rsidRPr="00805082">
              <w:rPr>
                <w:rFonts w:ascii="Arial" w:hAnsi="Arial" w:cs="Arial"/>
                <w:color w:val="00B050"/>
                <w:kern w:val="2"/>
                <w:sz w:val="21"/>
                <w:szCs w:val="22"/>
                <w:lang w:val="en-US" w:eastAsia="ja-JP"/>
              </w:rPr>
              <w:t>%</w:t>
            </w:r>
          </w:p>
        </w:tc>
        <w:tc>
          <w:tcPr>
            <w:tcW w:w="1694" w:type="dxa"/>
            <w:gridSpan w:val="2"/>
          </w:tcPr>
          <w:p w14:paraId="70DECF59" w14:textId="4EA47A16"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365F235C"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ListParagraph"/>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468432DA" w14:textId="77777777" w:rsidTr="001A248F">
        <w:tc>
          <w:tcPr>
            <w:tcW w:w="2758" w:type="dxa"/>
            <w:gridSpan w:val="2"/>
          </w:tcPr>
          <w:p w14:paraId="08F3105B" w14:textId="77777777" w:rsidR="00EF4800" w:rsidRPr="00A45122" w:rsidRDefault="00EF4800" w:rsidP="001A248F">
            <w:pPr>
              <w:tabs>
                <w:tab w:val="left" w:pos="567"/>
              </w:tabs>
              <w:spacing w:after="0"/>
              <w:rPr>
                <w:rFonts w:ascii="Arial" w:hAnsi="Arial" w:cs="Arial"/>
                <w:b/>
              </w:rPr>
            </w:pPr>
            <w:r w:rsidRPr="00A45122">
              <w:rPr>
                <w:rFonts w:ascii="Arial" w:hAnsi="Arial" w:cs="Arial"/>
                <w:b/>
              </w:rPr>
              <w:t>Leading WG</w:t>
            </w:r>
          </w:p>
        </w:tc>
        <w:tc>
          <w:tcPr>
            <w:tcW w:w="7489" w:type="dxa"/>
          </w:tcPr>
          <w:p w14:paraId="6FC72931" w14:textId="3F83D11D" w:rsidR="00EF4800" w:rsidRPr="00A45122" w:rsidRDefault="00F026D0" w:rsidP="001A248F">
            <w:pPr>
              <w:tabs>
                <w:tab w:val="left" w:pos="567"/>
              </w:tabs>
              <w:spacing w:after="0"/>
              <w:rPr>
                <w:rFonts w:ascii="Arial" w:hAnsi="Arial" w:cs="Arial"/>
              </w:rPr>
            </w:pPr>
            <w:r w:rsidRPr="00A45122">
              <w:rPr>
                <w:rFonts w:ascii="Arial" w:eastAsiaTheme="minorEastAsia" w:hAnsi="Arial" w:cs="Arial" w:hint="eastAsia"/>
                <w:lang w:eastAsia="zh-CN"/>
              </w:rPr>
              <w:t>RAN</w:t>
            </w:r>
            <w:r w:rsidRPr="00A45122">
              <w:rPr>
                <w:rFonts w:ascii="Arial" w:eastAsiaTheme="minorEastAsia" w:hAnsi="Arial" w:cs="Arial"/>
                <w:lang w:eastAsia="zh-CN"/>
              </w:rPr>
              <w:t xml:space="preserve"> </w:t>
            </w:r>
            <w:r w:rsidRPr="00A45122">
              <w:rPr>
                <w:rFonts w:ascii="Arial" w:eastAsiaTheme="minorEastAsia" w:hAnsi="Arial" w:cs="Arial" w:hint="eastAsia"/>
                <w:lang w:eastAsia="zh-CN"/>
              </w:rPr>
              <w:t>WG4</w:t>
            </w:r>
          </w:p>
        </w:tc>
      </w:tr>
      <w:tr w:rsidR="006C4E32" w:rsidRPr="008836AC" w14:paraId="5EF9AD31" w14:textId="77777777" w:rsidTr="001A248F">
        <w:tc>
          <w:tcPr>
            <w:tcW w:w="1418" w:type="dxa"/>
            <w:vMerge w:val="restart"/>
            <w:vAlign w:val="center"/>
          </w:tcPr>
          <w:p w14:paraId="589FA298"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7F2D9368"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127CF618" w14:textId="394B0C1C" w:rsidR="006C4E32" w:rsidRPr="00F026D0" w:rsidRDefault="00F026D0" w:rsidP="0036248C">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hunxia Guo</w:t>
            </w:r>
          </w:p>
        </w:tc>
      </w:tr>
      <w:tr w:rsidR="006C4E32" w:rsidRPr="008836AC" w14:paraId="36040647" w14:textId="77777777" w:rsidTr="001A248F">
        <w:tc>
          <w:tcPr>
            <w:tcW w:w="1418" w:type="dxa"/>
            <w:vMerge/>
          </w:tcPr>
          <w:p w14:paraId="2B760CAA" w14:textId="77777777" w:rsidR="006C4E32" w:rsidRPr="008836AC" w:rsidRDefault="006C4E32" w:rsidP="001A248F">
            <w:pPr>
              <w:tabs>
                <w:tab w:val="left" w:pos="567"/>
              </w:tabs>
              <w:rPr>
                <w:rFonts w:ascii="Arial" w:hAnsi="Arial" w:cs="Arial"/>
                <w:b/>
              </w:rPr>
            </w:pPr>
          </w:p>
        </w:tc>
        <w:tc>
          <w:tcPr>
            <w:tcW w:w="1340" w:type="dxa"/>
          </w:tcPr>
          <w:p w14:paraId="6AD0A3C2"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612726B0" w14:textId="5F2FFA85" w:rsidR="006C4E32" w:rsidRPr="00F026D0" w:rsidRDefault="00F026D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C</w:t>
            </w:r>
            <w:r>
              <w:rPr>
                <w:rFonts w:ascii="Arial" w:eastAsiaTheme="minorEastAsia" w:hAnsi="Arial" w:cs="Arial"/>
                <w:lang w:eastAsia="zh-CN"/>
              </w:rPr>
              <w:t>MCC</w:t>
            </w:r>
          </w:p>
        </w:tc>
      </w:tr>
      <w:tr w:rsidR="006C4E32" w:rsidRPr="008836AC" w14:paraId="588EE5C8" w14:textId="77777777" w:rsidTr="001A248F">
        <w:tc>
          <w:tcPr>
            <w:tcW w:w="1418" w:type="dxa"/>
            <w:vMerge/>
          </w:tcPr>
          <w:p w14:paraId="5371B18D" w14:textId="77777777" w:rsidR="006C4E32" w:rsidRPr="008836AC" w:rsidRDefault="006C4E32" w:rsidP="001A248F">
            <w:pPr>
              <w:tabs>
                <w:tab w:val="left" w:pos="567"/>
              </w:tabs>
              <w:rPr>
                <w:rFonts w:ascii="Arial" w:hAnsi="Arial" w:cs="Arial"/>
                <w:b/>
              </w:rPr>
            </w:pPr>
          </w:p>
        </w:tc>
        <w:tc>
          <w:tcPr>
            <w:tcW w:w="1340" w:type="dxa"/>
          </w:tcPr>
          <w:p w14:paraId="4BB54D4E"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0563966F" w14:textId="6C35D5B8" w:rsidR="006C4E32" w:rsidRPr="00F026D0" w:rsidRDefault="00F026D0" w:rsidP="001A248F">
            <w:pPr>
              <w:tabs>
                <w:tab w:val="left" w:pos="567"/>
              </w:tabs>
              <w:spacing w:after="0"/>
              <w:rPr>
                <w:rFonts w:ascii="Arial" w:eastAsiaTheme="minorEastAsia" w:hAnsi="Arial" w:cs="Arial"/>
                <w:lang w:eastAsia="zh-CN"/>
              </w:rPr>
            </w:pPr>
            <w:r>
              <w:rPr>
                <w:rFonts w:ascii="Arial" w:eastAsiaTheme="minorEastAsia" w:hAnsi="Arial" w:cs="Arial" w:hint="eastAsia"/>
                <w:lang w:eastAsia="zh-CN"/>
              </w:rPr>
              <w:t>g</w:t>
            </w:r>
            <w:r>
              <w:rPr>
                <w:rFonts w:ascii="Arial" w:eastAsiaTheme="minorEastAsia" w:hAnsi="Arial" w:cs="Arial"/>
                <w:lang w:eastAsia="zh-CN"/>
              </w:rPr>
              <w:t>uochunxia@chinamobile.com</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0B953A08" w:rsidR="00D22398" w:rsidRPr="008836AC" w:rsidRDefault="00521C3F" w:rsidP="00C4666A">
            <w:pPr>
              <w:pStyle w:val="TAL"/>
              <w:jc w:val="center"/>
              <w:rPr>
                <w:color w:val="FF0000"/>
                <w:lang w:eastAsia="ja-JP"/>
              </w:rPr>
            </w:pPr>
            <w:r w:rsidRPr="008211F9">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0E1F0CF1" w14:textId="77777777" w:rsidR="00701410" w:rsidRDefault="00701410" w:rsidP="00701410">
      <w:pPr>
        <w:pStyle w:val="Heading4"/>
        <w:rPr>
          <w:lang w:eastAsia="ja-JP"/>
        </w:rPr>
      </w:pPr>
      <w:r>
        <w:rPr>
          <w:lang w:eastAsia="ja-JP"/>
        </w:rPr>
        <w:t>2.1.1</w:t>
      </w:r>
      <w:r>
        <w:rPr>
          <w:lang w:eastAsia="ja-JP"/>
        </w:rPr>
        <w:tab/>
        <w:t>Agreements</w:t>
      </w:r>
    </w:p>
    <w:p w14:paraId="5840400F" w14:textId="77777777" w:rsidR="003A4B47" w:rsidRPr="00701410" w:rsidRDefault="00701410" w:rsidP="00701410">
      <w:pPr>
        <w:pStyle w:val="Heading4"/>
        <w:rPr>
          <w:lang w:eastAsia="ja-JP"/>
        </w:rPr>
      </w:pPr>
      <w:r>
        <w:rPr>
          <w:lang w:eastAsia="ja-JP"/>
        </w:rPr>
        <w:t>2.1.2</w:t>
      </w:r>
      <w:r>
        <w:rPr>
          <w:lang w:eastAsia="ja-JP"/>
        </w:rPr>
        <w:tab/>
        <w:t>Remaining Open issues</w:t>
      </w:r>
    </w:p>
    <w:p w14:paraId="33E6565E"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Heading4"/>
        <w:rPr>
          <w:lang w:eastAsia="ja-JP"/>
        </w:rPr>
      </w:pPr>
      <w:r>
        <w:rPr>
          <w:lang w:eastAsia="ja-JP"/>
        </w:rPr>
        <w:t>2.2.1</w:t>
      </w:r>
      <w:r>
        <w:rPr>
          <w:lang w:eastAsia="ja-JP"/>
        </w:rPr>
        <w:tab/>
        <w:t>Agreements</w:t>
      </w:r>
    </w:p>
    <w:p w14:paraId="6918283D"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5ECC9223"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Heading4"/>
        <w:rPr>
          <w:lang w:eastAsia="ja-JP"/>
        </w:rPr>
      </w:pPr>
      <w:r>
        <w:rPr>
          <w:lang w:eastAsia="ja-JP"/>
        </w:rPr>
        <w:t>2.3.1</w:t>
      </w:r>
      <w:r>
        <w:rPr>
          <w:lang w:eastAsia="ja-JP"/>
        </w:rPr>
        <w:tab/>
        <w:t>Agreements</w:t>
      </w:r>
    </w:p>
    <w:p w14:paraId="05E6C52A"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01269A7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0FFFE7A" w14:textId="4DE67691" w:rsidR="00701410" w:rsidRDefault="00701410" w:rsidP="00701410">
      <w:pPr>
        <w:pStyle w:val="Heading4"/>
        <w:rPr>
          <w:lang w:eastAsia="ja-JP"/>
        </w:rPr>
      </w:pPr>
      <w:r>
        <w:rPr>
          <w:lang w:eastAsia="ja-JP"/>
        </w:rPr>
        <w:t>2.4.1</w:t>
      </w:r>
      <w:r>
        <w:rPr>
          <w:lang w:eastAsia="ja-JP"/>
        </w:rPr>
        <w:tab/>
        <w:t>Agreements</w:t>
      </w:r>
    </w:p>
    <w:p w14:paraId="1D5F6F85" w14:textId="44548115" w:rsidR="00223F29" w:rsidRDefault="00223F29" w:rsidP="00223F29">
      <w:pPr>
        <w:rPr>
          <w:rFonts w:eastAsia="Yu Mincho"/>
          <w:b/>
          <w:bCs/>
          <w:u w:val="single"/>
          <w:lang w:eastAsia="ja-JP"/>
        </w:rPr>
      </w:pPr>
      <w:r w:rsidRPr="00223F29">
        <w:rPr>
          <w:rFonts w:eastAsia="Yu Mincho"/>
          <w:b/>
          <w:bCs/>
          <w:u w:val="single"/>
          <w:lang w:eastAsia="ja-JP"/>
        </w:rPr>
        <w:t>RAN4 #10</w:t>
      </w:r>
      <w:r w:rsidR="00016485">
        <w:rPr>
          <w:rFonts w:eastAsia="Yu Mincho"/>
          <w:b/>
          <w:bCs/>
          <w:u w:val="single"/>
          <w:lang w:eastAsia="ja-JP"/>
        </w:rPr>
        <w:t>4-bis-e</w:t>
      </w:r>
      <w:r w:rsidRPr="00223F29">
        <w:rPr>
          <w:rFonts w:eastAsia="Yu Mincho"/>
          <w:b/>
          <w:bCs/>
          <w:u w:val="single"/>
          <w:lang w:eastAsia="ja-JP"/>
        </w:rPr>
        <w:t xml:space="preserve"> meeting</w:t>
      </w:r>
    </w:p>
    <w:p w14:paraId="09103DA6" w14:textId="4BBFEDC1" w:rsidR="00E45C09" w:rsidRDefault="00FB4142" w:rsidP="00016485">
      <w:pPr>
        <w:rPr>
          <w:rFonts w:eastAsiaTheme="minorEastAsia"/>
          <w:lang w:eastAsia="zh-CN"/>
        </w:rPr>
      </w:pPr>
      <w:r>
        <w:rPr>
          <w:rFonts w:eastAsiaTheme="minorEastAsia"/>
          <w:lang w:eastAsia="zh-CN"/>
        </w:rPr>
        <w:t>Agreement for n34 and n40: i</w:t>
      </w:r>
      <w:r w:rsidR="00E45C09">
        <w:rPr>
          <w:rFonts w:eastAsiaTheme="minorEastAsia"/>
          <w:lang w:eastAsia="zh-CN"/>
        </w:rPr>
        <w:t xml:space="preserve">ntroduce PC1.5 for band n34 and n40. </w:t>
      </w:r>
      <w:r w:rsidR="00461EB9">
        <w:rPr>
          <w:rFonts w:eastAsiaTheme="minorEastAsia"/>
          <w:lang w:eastAsia="zh-CN"/>
        </w:rPr>
        <w:t>draft</w:t>
      </w:r>
      <w:r w:rsidR="00E45C09">
        <w:rPr>
          <w:rFonts w:eastAsiaTheme="minorEastAsia"/>
          <w:lang w:eastAsia="zh-CN"/>
        </w:rPr>
        <w:t xml:space="preserve"> CR</w:t>
      </w:r>
      <w:r>
        <w:rPr>
          <w:rFonts w:eastAsiaTheme="minorEastAsia"/>
          <w:lang w:eastAsia="zh-CN"/>
        </w:rPr>
        <w:t xml:space="preserve"> is R4-2217117</w:t>
      </w:r>
      <w:r w:rsidR="00E45C09">
        <w:rPr>
          <w:rFonts w:eastAsiaTheme="minorEastAsia"/>
          <w:lang w:eastAsia="zh-CN"/>
        </w:rPr>
        <w:t>:</w:t>
      </w:r>
    </w:p>
    <w:p w14:paraId="34991195" w14:textId="4416575B" w:rsidR="00016485" w:rsidRPr="00E45C09" w:rsidRDefault="00016485" w:rsidP="00016485">
      <w:pPr>
        <w:rPr>
          <w:rFonts w:eastAsiaTheme="minorEastAsia"/>
          <w:lang w:eastAsia="zh-CN"/>
        </w:rPr>
      </w:pPr>
      <w:r w:rsidRPr="00E45C09">
        <w:rPr>
          <w:rFonts w:eastAsiaTheme="minorEastAsia"/>
          <w:lang w:eastAsia="zh-CN"/>
        </w:rPr>
        <w:t>Agreement for band n39 A-MPR:</w:t>
      </w:r>
    </w:p>
    <w:p w14:paraId="6F444C94" w14:textId="21C57028" w:rsidR="00016485" w:rsidRPr="00E45C09" w:rsidRDefault="00016485" w:rsidP="00016485">
      <w:pPr>
        <w:pStyle w:val="ListParagraph"/>
        <w:numPr>
          <w:ilvl w:val="0"/>
          <w:numId w:val="19"/>
        </w:numPr>
        <w:ind w:leftChars="0"/>
        <w:rPr>
          <w:rFonts w:ascii="Times New Roman" w:eastAsiaTheme="minorEastAsia" w:hAnsi="Times New Roman"/>
          <w:sz w:val="20"/>
          <w:szCs w:val="20"/>
          <w:lang w:eastAsia="zh-CN"/>
        </w:rPr>
      </w:pPr>
      <w:r w:rsidRPr="00E45C09">
        <w:rPr>
          <w:rFonts w:ascii="Times New Roman" w:eastAsiaTheme="minorEastAsia" w:hAnsi="Times New Roman"/>
          <w:sz w:val="20"/>
          <w:szCs w:val="20"/>
          <w:lang w:eastAsia="zh-CN"/>
        </w:rPr>
        <w:t xml:space="preserve">A-MPR including 5MHz and region need to be re-evaluated. </w:t>
      </w:r>
    </w:p>
    <w:p w14:paraId="2A3AC699" w14:textId="2E6C665B" w:rsidR="00016485" w:rsidRPr="00E45C09" w:rsidRDefault="00016485" w:rsidP="00016485">
      <w:pPr>
        <w:pStyle w:val="ListParagraph"/>
        <w:numPr>
          <w:ilvl w:val="0"/>
          <w:numId w:val="19"/>
        </w:numPr>
        <w:ind w:leftChars="0"/>
        <w:rPr>
          <w:rFonts w:ascii="Times New Roman" w:eastAsiaTheme="minorEastAsia" w:hAnsi="Times New Roman"/>
          <w:sz w:val="20"/>
          <w:szCs w:val="20"/>
          <w:lang w:eastAsia="zh-CN"/>
        </w:rPr>
      </w:pPr>
      <w:r w:rsidRPr="00E45C09">
        <w:rPr>
          <w:rFonts w:ascii="Times New Roman" w:eastAsiaTheme="minorEastAsia" w:hAnsi="Times New Roman"/>
          <w:sz w:val="20"/>
          <w:szCs w:val="20"/>
          <w:lang w:eastAsia="zh-CN"/>
        </w:rPr>
        <w:t>Evaluate the PC1.5 A-MPR requirements for NS_50 for band n39, using the Rel-17 RF assumptions for mobile devices.</w:t>
      </w:r>
    </w:p>
    <w:p w14:paraId="3BC780F4" w14:textId="38A3F7AB" w:rsidR="00E45C09" w:rsidRPr="00184288" w:rsidRDefault="00016485" w:rsidP="00E45C09">
      <w:pPr>
        <w:pStyle w:val="ListParagraph"/>
        <w:numPr>
          <w:ilvl w:val="0"/>
          <w:numId w:val="19"/>
        </w:numPr>
        <w:ind w:leftChars="0"/>
        <w:rPr>
          <w:rFonts w:ascii="Times New Roman" w:eastAsiaTheme="minorEastAsia" w:hAnsi="Times New Roman"/>
          <w:sz w:val="20"/>
          <w:szCs w:val="20"/>
          <w:lang w:eastAsia="zh-CN"/>
        </w:rPr>
      </w:pPr>
      <w:r w:rsidRPr="00E45C09">
        <w:rPr>
          <w:rFonts w:ascii="Times New Roman" w:eastAsiaTheme="minorEastAsia" w:hAnsi="Times New Roman"/>
          <w:sz w:val="20"/>
          <w:szCs w:val="20"/>
          <w:lang w:eastAsia="zh-CN"/>
        </w:rPr>
        <w:t>The new PC1.5 A-MPR requirements to be defined for NS_50 are also applicable for FWA devices.</w:t>
      </w:r>
    </w:p>
    <w:p w14:paraId="674756CA" w14:textId="70D085DC" w:rsidR="00E45C09" w:rsidRPr="00E45C09" w:rsidRDefault="00E45C09" w:rsidP="00184288">
      <w:pPr>
        <w:spacing w:beforeLines="50" w:before="120"/>
        <w:rPr>
          <w:rFonts w:eastAsiaTheme="minorEastAsia"/>
          <w:lang w:eastAsia="zh-CN"/>
        </w:rPr>
      </w:pPr>
      <w:r w:rsidRPr="00E45C09">
        <w:rPr>
          <w:rFonts w:eastAsiaTheme="minorEastAsia"/>
          <w:lang w:eastAsia="zh-CN"/>
        </w:rPr>
        <w:t>Candidate options to align RAN4 and RAN2’s understanding of the two duty cycle parameters.</w:t>
      </w:r>
    </w:p>
    <w:p w14:paraId="430042BB" w14:textId="4D493F93" w:rsidR="00E45C09" w:rsidRPr="00E45C09" w:rsidRDefault="00E45C09" w:rsidP="00E45C09">
      <w:pPr>
        <w:pStyle w:val="ListParagraph"/>
        <w:numPr>
          <w:ilvl w:val="0"/>
          <w:numId w:val="20"/>
        </w:numPr>
        <w:ind w:leftChars="0"/>
        <w:rPr>
          <w:rFonts w:ascii="Times New Roman" w:eastAsiaTheme="minorEastAsia" w:hAnsi="Times New Roman"/>
          <w:sz w:val="20"/>
          <w:szCs w:val="20"/>
          <w:lang w:eastAsia="zh-CN"/>
        </w:rPr>
      </w:pPr>
      <w:r w:rsidRPr="00E45C09">
        <w:rPr>
          <w:rFonts w:ascii="Times New Roman" w:eastAsiaTheme="minorEastAsia" w:hAnsi="Times New Roman"/>
          <w:sz w:val="20"/>
          <w:szCs w:val="20"/>
          <w:lang w:eastAsia="zh-CN"/>
        </w:rPr>
        <w:t>Option1</w:t>
      </w:r>
      <w:r w:rsidRPr="00E45C09">
        <w:rPr>
          <w:rFonts w:ascii="Times New Roman" w:eastAsiaTheme="minorEastAsia" w:hAnsi="Times New Roman"/>
          <w:sz w:val="20"/>
          <w:szCs w:val="20"/>
          <w:lang w:eastAsia="zh-CN"/>
        </w:rPr>
        <w:t>：</w:t>
      </w:r>
      <w:r w:rsidRPr="00E45C09">
        <w:rPr>
          <w:rFonts w:ascii="Times New Roman" w:eastAsiaTheme="minorEastAsia" w:hAnsi="Times New Roman"/>
          <w:sz w:val="20"/>
          <w:szCs w:val="20"/>
          <w:lang w:eastAsia="zh-CN"/>
        </w:rPr>
        <w:t>Restrict maxUplinkDutyCycle-PC2-FR1 to PC2 UE only, maxUplinkDutyCycle-PC1dot5-MPE-FR1-r16 for PC1.5 UE only, and not to differentiate UE type.</w:t>
      </w:r>
    </w:p>
    <w:p w14:paraId="7C0CEAA1" w14:textId="0E18BA6E" w:rsidR="00E45C09" w:rsidRPr="00E45C09" w:rsidRDefault="00E45C09" w:rsidP="00E45C09">
      <w:pPr>
        <w:pStyle w:val="ListParagraph"/>
        <w:numPr>
          <w:ilvl w:val="0"/>
          <w:numId w:val="20"/>
        </w:numPr>
        <w:ind w:leftChars="0"/>
        <w:rPr>
          <w:rFonts w:ascii="Times New Roman" w:eastAsiaTheme="minorEastAsia" w:hAnsi="Times New Roman"/>
          <w:sz w:val="20"/>
          <w:szCs w:val="20"/>
          <w:lang w:eastAsia="zh-CN"/>
        </w:rPr>
      </w:pPr>
      <w:r w:rsidRPr="00E45C09">
        <w:rPr>
          <w:rFonts w:ascii="Times New Roman" w:eastAsiaTheme="minorEastAsia" w:hAnsi="Times New Roman"/>
          <w:sz w:val="20"/>
          <w:szCs w:val="20"/>
          <w:lang w:eastAsia="zh-CN"/>
        </w:rPr>
        <w:t>Option2</w:t>
      </w:r>
      <w:r w:rsidRPr="00E45C09">
        <w:rPr>
          <w:rFonts w:ascii="Times New Roman" w:eastAsiaTheme="minorEastAsia" w:hAnsi="Times New Roman"/>
          <w:sz w:val="20"/>
          <w:szCs w:val="20"/>
          <w:lang w:eastAsia="zh-CN"/>
        </w:rPr>
        <w:t>：</w:t>
      </w:r>
      <w:r w:rsidRPr="00E45C09">
        <w:rPr>
          <w:rFonts w:ascii="Times New Roman" w:eastAsiaTheme="minorEastAsia" w:hAnsi="Times New Roman"/>
          <w:sz w:val="20"/>
          <w:szCs w:val="20"/>
          <w:lang w:eastAsia="zh-CN"/>
        </w:rPr>
        <w:t xml:space="preserve">Restrict maxUplinkDutyCycle-PC2-FR1 to PC2 UE only, and add maxUplinkDutyCycle-PC1dot5 for PC1.5 handheld UE.  </w:t>
      </w:r>
    </w:p>
    <w:p w14:paraId="566ED22E" w14:textId="626237E0" w:rsidR="00E45C09" w:rsidRPr="00E45C09" w:rsidRDefault="00E45C09" w:rsidP="00E45C09">
      <w:pPr>
        <w:pStyle w:val="ListParagraph"/>
        <w:numPr>
          <w:ilvl w:val="0"/>
          <w:numId w:val="20"/>
        </w:numPr>
        <w:ind w:leftChars="0"/>
        <w:rPr>
          <w:rFonts w:ascii="Times New Roman" w:eastAsiaTheme="minorEastAsia" w:hAnsi="Times New Roman"/>
          <w:sz w:val="20"/>
          <w:szCs w:val="20"/>
          <w:lang w:eastAsia="zh-CN"/>
        </w:rPr>
      </w:pPr>
      <w:r w:rsidRPr="00E45C09">
        <w:rPr>
          <w:rFonts w:ascii="Times New Roman" w:eastAsiaTheme="minorEastAsia" w:hAnsi="Times New Roman"/>
          <w:sz w:val="20"/>
          <w:szCs w:val="20"/>
          <w:lang w:eastAsia="zh-CN"/>
        </w:rPr>
        <w:t>Option3</w:t>
      </w:r>
      <w:r w:rsidRPr="00E45C09">
        <w:rPr>
          <w:rFonts w:ascii="Times New Roman" w:eastAsiaTheme="minorEastAsia" w:hAnsi="Times New Roman"/>
          <w:sz w:val="20"/>
          <w:szCs w:val="20"/>
          <w:lang w:eastAsia="zh-CN"/>
        </w:rPr>
        <w:t>：</w:t>
      </w:r>
      <w:r w:rsidRPr="00E45C09">
        <w:rPr>
          <w:rFonts w:ascii="Times New Roman" w:eastAsiaTheme="minorEastAsia" w:hAnsi="Times New Roman"/>
          <w:sz w:val="20"/>
          <w:szCs w:val="20"/>
          <w:lang w:eastAsia="zh-CN"/>
        </w:rPr>
        <w:t>Send LS to RAN2 to change the description of maxUplinkDutyCycle-PC2-FR1 in RAN2 spec and align it with RAN4 usage.</w:t>
      </w:r>
    </w:p>
    <w:p w14:paraId="6D06763F" w14:textId="77777777" w:rsidR="00E45C09" w:rsidRPr="00E45C09" w:rsidRDefault="00E45C09" w:rsidP="00184288">
      <w:pPr>
        <w:pStyle w:val="ListParagraph"/>
        <w:ind w:leftChars="0" w:left="420"/>
        <w:rPr>
          <w:rFonts w:eastAsiaTheme="minorEastAsia"/>
          <w:lang w:eastAsia="zh-CN"/>
        </w:rPr>
      </w:pPr>
    </w:p>
    <w:p w14:paraId="1506F0B4" w14:textId="77777777" w:rsidR="00016485" w:rsidRDefault="00016485" w:rsidP="00016485">
      <w:pPr>
        <w:rPr>
          <w:rFonts w:eastAsia="Yu Mincho"/>
          <w:b/>
          <w:bCs/>
          <w:u w:val="single"/>
          <w:lang w:eastAsia="ja-JP"/>
        </w:rPr>
      </w:pPr>
      <w:r w:rsidRPr="00223F29">
        <w:rPr>
          <w:rFonts w:eastAsia="Yu Mincho"/>
          <w:b/>
          <w:bCs/>
          <w:u w:val="single"/>
          <w:lang w:eastAsia="ja-JP"/>
        </w:rPr>
        <w:t>RAN4 #10</w:t>
      </w:r>
      <w:r>
        <w:rPr>
          <w:rFonts w:eastAsia="Yu Mincho"/>
          <w:b/>
          <w:bCs/>
          <w:u w:val="single"/>
          <w:lang w:eastAsia="ja-JP"/>
        </w:rPr>
        <w:t>5</w:t>
      </w:r>
      <w:r w:rsidRPr="00223F29">
        <w:rPr>
          <w:rFonts w:eastAsia="Yu Mincho"/>
          <w:b/>
          <w:bCs/>
          <w:u w:val="single"/>
          <w:lang w:eastAsia="ja-JP"/>
        </w:rPr>
        <w:t xml:space="preserve"> meeting</w:t>
      </w:r>
    </w:p>
    <w:p w14:paraId="76C30AAA" w14:textId="1856A1EE" w:rsidR="00016485" w:rsidRDefault="002B59C8" w:rsidP="00223F29">
      <w:pPr>
        <w:rPr>
          <w:rFonts w:eastAsiaTheme="minorEastAsia"/>
          <w:lang w:eastAsia="zh-CN"/>
        </w:rPr>
      </w:pPr>
      <w:r w:rsidRPr="002B59C8">
        <w:rPr>
          <w:rFonts w:eastAsiaTheme="minorEastAsia"/>
          <w:lang w:eastAsia="zh-CN"/>
        </w:rPr>
        <w:t>Agreement for band n39 A-MPR: Before finalizing A-MPR values for NS_50, the cases where the back-off required is &gt;8dB need to be further evaluated at low PA voltage to account for APT and ET implementations.</w:t>
      </w:r>
    </w:p>
    <w:p w14:paraId="4E8EF78F" w14:textId="74301F3B" w:rsidR="00C54209" w:rsidRPr="00C54209" w:rsidRDefault="00C54209" w:rsidP="00223F29">
      <w:pPr>
        <w:rPr>
          <w:rFonts w:eastAsiaTheme="minorEastAsia"/>
          <w:lang w:eastAsia="zh-CN"/>
        </w:rPr>
      </w:pPr>
      <w:r w:rsidRPr="00C54209">
        <w:rPr>
          <w:rFonts w:eastAsiaTheme="minorEastAsia"/>
          <w:lang w:eastAsia="zh-CN"/>
        </w:rPr>
        <w:t>Following LS is sent to RAN2 to update description of two duty cycle parameters to align RAN4 and RAN2’s understanding: R4-2220807 LS on duty cycle capability for PC1.5.  Any changes should be backward compatible with legacy UEs.</w:t>
      </w:r>
    </w:p>
    <w:p w14:paraId="37D259DA" w14:textId="62A3ABAF" w:rsidR="00701410" w:rsidRDefault="00701410" w:rsidP="00701410">
      <w:pPr>
        <w:pStyle w:val="Heading4"/>
        <w:rPr>
          <w:lang w:eastAsia="ja-JP"/>
        </w:rPr>
      </w:pPr>
      <w:r>
        <w:rPr>
          <w:lang w:eastAsia="ja-JP"/>
        </w:rPr>
        <w:t>2.4.2</w:t>
      </w:r>
      <w:r>
        <w:rPr>
          <w:lang w:eastAsia="ja-JP"/>
        </w:rPr>
        <w:tab/>
        <w:t>Remaining Open issues</w:t>
      </w:r>
    </w:p>
    <w:p w14:paraId="3BFE5541" w14:textId="6BAFE103" w:rsidR="00223F29" w:rsidRDefault="00683DDD" w:rsidP="00223F29">
      <w:pPr>
        <w:rPr>
          <w:rFonts w:eastAsiaTheme="minorEastAsia"/>
          <w:lang w:eastAsia="zh-CN"/>
        </w:rPr>
      </w:pPr>
      <w:r>
        <w:rPr>
          <w:rFonts w:eastAsiaTheme="minorEastAsia"/>
          <w:lang w:eastAsia="zh-CN"/>
        </w:rPr>
        <w:t xml:space="preserve">A-MPR value for </w:t>
      </w:r>
      <w:r w:rsidR="00D248DF">
        <w:rPr>
          <w:rFonts w:eastAsiaTheme="minorEastAsia"/>
          <w:lang w:eastAsia="zh-CN"/>
        </w:rPr>
        <w:t xml:space="preserve">PC1.5 </w:t>
      </w:r>
      <w:r>
        <w:rPr>
          <w:rFonts w:eastAsiaTheme="minorEastAsia"/>
          <w:lang w:eastAsia="zh-CN"/>
        </w:rPr>
        <w:t>n39 NS_50.</w:t>
      </w:r>
    </w:p>
    <w:p w14:paraId="1BCDC2BC" w14:textId="77777777" w:rsidR="00815869" w:rsidRDefault="00815869" w:rsidP="00815869">
      <w:pPr>
        <w:pStyle w:val="Heading2"/>
        <w:rPr>
          <w:lang w:eastAsia="ja-JP"/>
        </w:rPr>
      </w:pPr>
      <w:r>
        <w:rPr>
          <w:lang w:eastAsia="ja-JP"/>
        </w:rPr>
        <w:lastRenderedPageBreak/>
        <w:t>2.5</w:t>
      </w:r>
      <w:r>
        <w:rPr>
          <w:lang w:eastAsia="ja-JP"/>
        </w:rPr>
        <w:tab/>
      </w:r>
      <w:r>
        <w:rPr>
          <w:rFonts w:hint="eastAsia"/>
          <w:lang w:eastAsia="ja-JP"/>
        </w:rPr>
        <w:t>RAN</w:t>
      </w:r>
      <w:r>
        <w:rPr>
          <w:lang w:eastAsia="ja-JP"/>
        </w:rPr>
        <w:t>5</w:t>
      </w:r>
    </w:p>
    <w:p w14:paraId="3FB46529" w14:textId="77777777" w:rsidR="00815869" w:rsidRDefault="00815869" w:rsidP="00815869">
      <w:pPr>
        <w:pStyle w:val="Heading4"/>
        <w:rPr>
          <w:lang w:eastAsia="ja-JP"/>
        </w:rPr>
      </w:pPr>
      <w:r>
        <w:rPr>
          <w:lang w:eastAsia="ja-JP"/>
        </w:rPr>
        <w:t>2.5.1</w:t>
      </w:r>
      <w:r>
        <w:rPr>
          <w:lang w:eastAsia="ja-JP"/>
        </w:rPr>
        <w:tab/>
        <w:t>Agreements</w:t>
      </w:r>
    </w:p>
    <w:p w14:paraId="0699BEF3" w14:textId="77777777" w:rsidR="00815869" w:rsidRDefault="00815869" w:rsidP="00815869">
      <w:pPr>
        <w:pStyle w:val="Heading4"/>
        <w:rPr>
          <w:lang w:eastAsia="ja-JP"/>
        </w:rPr>
      </w:pPr>
      <w:r>
        <w:rPr>
          <w:lang w:eastAsia="ja-JP"/>
        </w:rPr>
        <w:t>2.5.2</w:t>
      </w:r>
      <w:r>
        <w:rPr>
          <w:lang w:eastAsia="ja-JP"/>
        </w:rPr>
        <w:tab/>
        <w:t>Remaining Open issues</w:t>
      </w:r>
    </w:p>
    <w:p w14:paraId="533F16B7"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Heading4"/>
        <w:rPr>
          <w:lang w:eastAsia="ja-JP"/>
        </w:rPr>
      </w:pPr>
      <w:r>
        <w:rPr>
          <w:lang w:eastAsia="ja-JP"/>
        </w:rPr>
        <w:t>2.6.1</w:t>
      </w:r>
      <w:r>
        <w:rPr>
          <w:lang w:eastAsia="ja-JP"/>
        </w:rPr>
        <w:tab/>
        <w:t>Agreements</w:t>
      </w:r>
    </w:p>
    <w:p w14:paraId="108C3317" w14:textId="77777777" w:rsidR="00721CF6" w:rsidRPr="003A4B47" w:rsidRDefault="00721CF6" w:rsidP="00721CF6">
      <w:pPr>
        <w:pStyle w:val="Heading4"/>
        <w:rPr>
          <w:rFonts w:cs="Arial"/>
          <w:lang w:eastAsia="ja-JP"/>
        </w:rPr>
      </w:pPr>
      <w:r>
        <w:rPr>
          <w:lang w:eastAsia="ja-JP"/>
        </w:rPr>
        <w:t>2.6.2</w:t>
      </w:r>
      <w:r>
        <w:rPr>
          <w:lang w:eastAsia="ja-JP"/>
        </w:rPr>
        <w:tab/>
        <w:t>Remaining Open issues</w:t>
      </w:r>
    </w:p>
    <w:p w14:paraId="65BE50F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Heading2"/>
        <w:rPr>
          <w:lang w:eastAsia="ja-JP"/>
        </w:rPr>
      </w:pPr>
      <w:r>
        <w:rPr>
          <w:lang w:eastAsia="ja-JP"/>
        </w:rPr>
        <w:t>3.1</w:t>
      </w:r>
      <w:r>
        <w:rPr>
          <w:lang w:eastAsia="ja-JP"/>
        </w:rPr>
        <w:tab/>
        <w:t>SAx/CTs</w:t>
      </w:r>
    </w:p>
    <w:p w14:paraId="4CDFE7FB"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Heading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5865E2AC" w14:textId="2045F08B" w:rsidR="00F03311" w:rsidRDefault="00F03311" w:rsidP="00F03311">
      <w:pPr>
        <w:rPr>
          <w:rFonts w:ascii="Arial" w:hAnsi="Arial" w:cs="Arial"/>
          <w:b/>
          <w:u w:val="single"/>
          <w:lang w:eastAsia="ja-JP"/>
        </w:rPr>
      </w:pPr>
      <w:r w:rsidRPr="005B38B1">
        <w:rPr>
          <w:rFonts w:ascii="Arial" w:hAnsi="Arial" w:cs="Arial"/>
          <w:b/>
          <w:u w:val="single"/>
          <w:lang w:eastAsia="ja-JP"/>
        </w:rPr>
        <w:t>RAN4 #</w:t>
      </w:r>
      <w:r>
        <w:rPr>
          <w:rFonts w:ascii="Arial" w:hAnsi="Arial" w:cs="Arial"/>
          <w:b/>
          <w:u w:val="single"/>
          <w:lang w:eastAsia="ja-JP"/>
        </w:rPr>
        <w:t>10</w:t>
      </w:r>
      <w:r w:rsidR="006A2406">
        <w:rPr>
          <w:rFonts w:ascii="Arial" w:hAnsi="Arial" w:cs="Arial"/>
          <w:b/>
          <w:u w:val="single"/>
          <w:lang w:eastAsia="ja-JP"/>
        </w:rPr>
        <w:t>4-bis-e</w:t>
      </w:r>
      <w:r w:rsidRPr="005B38B1">
        <w:rPr>
          <w:rFonts w:ascii="Arial" w:hAnsi="Arial" w:cs="Arial"/>
          <w:b/>
          <w:u w:val="single"/>
          <w:lang w:eastAsia="ja-JP"/>
        </w:rPr>
        <w:t xml:space="preserve"> meeting</w:t>
      </w:r>
    </w:p>
    <w:p w14:paraId="65027B0A" w14:textId="074E13BA" w:rsidR="00B4660D" w:rsidRDefault="00B4660D" w:rsidP="006A2406">
      <w:pPr>
        <w:overflowPunct/>
        <w:autoSpaceDE/>
        <w:autoSpaceDN/>
        <w:snapToGrid w:val="0"/>
        <w:spacing w:after="0"/>
        <w:textAlignment w:val="auto"/>
        <w:rPr>
          <w:rFonts w:eastAsiaTheme="minorEastAsia"/>
          <w:lang w:eastAsia="zh-CN"/>
        </w:rPr>
      </w:pPr>
      <w:r w:rsidRPr="00B4660D">
        <w:rPr>
          <w:rFonts w:eastAsiaTheme="minorEastAsia"/>
          <w:lang w:eastAsia="zh-CN"/>
        </w:rPr>
        <w:t>R4-2216951</w:t>
      </w:r>
      <w:r>
        <w:rPr>
          <w:rFonts w:eastAsiaTheme="minorEastAsia"/>
          <w:lang w:eastAsia="zh-CN"/>
        </w:rPr>
        <w:t xml:space="preserve">, </w:t>
      </w:r>
      <w:r w:rsidRPr="00B4660D">
        <w:rPr>
          <w:rFonts w:eastAsiaTheme="minorEastAsia"/>
          <w:lang w:eastAsia="zh-CN"/>
        </w:rPr>
        <w:t>Email discussion summary for [104-bis-e][114] HPUE_Basket_Intra-CA_TDD</w:t>
      </w:r>
      <w:r>
        <w:rPr>
          <w:rFonts w:eastAsiaTheme="minorEastAsia"/>
          <w:lang w:eastAsia="zh-CN"/>
        </w:rPr>
        <w:t xml:space="preserve">, </w:t>
      </w:r>
      <w:r w:rsidRPr="00B4660D">
        <w:rPr>
          <w:rFonts w:eastAsiaTheme="minorEastAsia"/>
          <w:lang w:eastAsia="zh-CN"/>
        </w:rPr>
        <w:t>Huawei</w:t>
      </w:r>
    </w:p>
    <w:p w14:paraId="6EF334F2" w14:textId="1473E20B" w:rsidR="00B4660D" w:rsidRDefault="00B4660D" w:rsidP="006A2406">
      <w:pPr>
        <w:overflowPunct/>
        <w:autoSpaceDE/>
        <w:autoSpaceDN/>
        <w:snapToGrid w:val="0"/>
        <w:spacing w:after="0"/>
        <w:textAlignment w:val="auto"/>
        <w:rPr>
          <w:rFonts w:eastAsiaTheme="minorEastAsia"/>
          <w:lang w:eastAsia="zh-CN"/>
        </w:rPr>
      </w:pPr>
      <w:r w:rsidRPr="00B4660D">
        <w:rPr>
          <w:rFonts w:eastAsiaTheme="minorEastAsia"/>
          <w:lang w:eastAsia="zh-CN"/>
        </w:rPr>
        <w:t>R4-2217768</w:t>
      </w:r>
      <w:r>
        <w:rPr>
          <w:rFonts w:eastAsiaTheme="minorEastAsia"/>
          <w:lang w:eastAsia="zh-CN"/>
        </w:rPr>
        <w:t xml:space="preserve">, </w:t>
      </w:r>
      <w:r w:rsidRPr="00B4660D">
        <w:rPr>
          <w:rFonts w:eastAsiaTheme="minorEastAsia"/>
          <w:lang w:eastAsia="zh-CN"/>
        </w:rPr>
        <w:t>Email discussion summary for [104-bis-e][114] HPUE_Basket_Intra-CA_TDD</w:t>
      </w:r>
      <w:r>
        <w:rPr>
          <w:rFonts w:eastAsiaTheme="minorEastAsia"/>
          <w:lang w:eastAsia="zh-CN"/>
        </w:rPr>
        <w:t xml:space="preserve">, </w:t>
      </w:r>
      <w:r w:rsidRPr="00B4660D">
        <w:rPr>
          <w:rFonts w:eastAsiaTheme="minorEastAsia"/>
          <w:lang w:eastAsia="zh-CN"/>
        </w:rPr>
        <w:t>Huawei</w:t>
      </w:r>
    </w:p>
    <w:p w14:paraId="3CB38D8C" w14:textId="28C20671" w:rsidR="00B4660D" w:rsidRDefault="00B4660D" w:rsidP="006A2406">
      <w:pPr>
        <w:overflowPunct/>
        <w:autoSpaceDE/>
        <w:autoSpaceDN/>
        <w:snapToGrid w:val="0"/>
        <w:spacing w:after="0"/>
        <w:textAlignment w:val="auto"/>
        <w:rPr>
          <w:rFonts w:eastAsiaTheme="minorEastAsia"/>
          <w:lang w:eastAsia="zh-CN"/>
        </w:rPr>
      </w:pPr>
      <w:r w:rsidRPr="00B4660D">
        <w:rPr>
          <w:rFonts w:eastAsiaTheme="minorEastAsia"/>
          <w:lang w:eastAsia="zh-CN"/>
        </w:rPr>
        <w:t>R4-2217119</w:t>
      </w:r>
      <w:r>
        <w:rPr>
          <w:rFonts w:eastAsiaTheme="minorEastAsia"/>
          <w:lang w:eastAsia="zh-CN"/>
        </w:rPr>
        <w:t xml:space="preserve">, </w:t>
      </w:r>
      <w:r w:rsidRPr="00B4660D">
        <w:rPr>
          <w:rFonts w:eastAsiaTheme="minorEastAsia"/>
          <w:lang w:eastAsia="zh-CN"/>
        </w:rPr>
        <w:t>WF on HPUE_Basket_Intra-CA_TDD</w:t>
      </w:r>
      <w:r>
        <w:rPr>
          <w:rFonts w:eastAsiaTheme="minorEastAsia"/>
          <w:lang w:eastAsia="zh-CN"/>
        </w:rPr>
        <w:t xml:space="preserve">, </w:t>
      </w:r>
      <w:r w:rsidRPr="00B4660D">
        <w:rPr>
          <w:rFonts w:eastAsiaTheme="minorEastAsia"/>
          <w:lang w:eastAsia="zh-CN"/>
        </w:rPr>
        <w:t>Huawei, HiSilicon</w:t>
      </w:r>
    </w:p>
    <w:p w14:paraId="367DECDA" w14:textId="0C7C6706" w:rsidR="00B4660D" w:rsidRDefault="00B4660D" w:rsidP="006A2406">
      <w:pPr>
        <w:overflowPunct/>
        <w:autoSpaceDE/>
        <w:autoSpaceDN/>
        <w:snapToGrid w:val="0"/>
        <w:spacing w:after="0"/>
        <w:textAlignment w:val="auto"/>
        <w:rPr>
          <w:rFonts w:eastAsiaTheme="minorEastAsia"/>
          <w:lang w:eastAsia="zh-CN"/>
        </w:rPr>
      </w:pPr>
      <w:r w:rsidRPr="00B4660D">
        <w:rPr>
          <w:rFonts w:eastAsiaTheme="minorEastAsia"/>
          <w:lang w:eastAsia="zh-CN"/>
        </w:rPr>
        <w:t>R4-2217117</w:t>
      </w:r>
      <w:r>
        <w:rPr>
          <w:rFonts w:eastAsiaTheme="minorEastAsia"/>
          <w:lang w:eastAsia="zh-CN"/>
        </w:rPr>
        <w:t xml:space="preserve">, </w:t>
      </w:r>
      <w:r w:rsidRPr="00B4660D">
        <w:rPr>
          <w:rFonts w:eastAsiaTheme="minorEastAsia"/>
          <w:lang w:eastAsia="zh-CN"/>
        </w:rPr>
        <w:t>Draft CR for updating high power class for FR1 TDD single bands</w:t>
      </w:r>
      <w:r>
        <w:rPr>
          <w:rFonts w:eastAsiaTheme="minorEastAsia"/>
          <w:lang w:eastAsia="zh-CN"/>
        </w:rPr>
        <w:t>, CMCC</w:t>
      </w:r>
    </w:p>
    <w:p w14:paraId="1B8918AB" w14:textId="0AF9FDB0" w:rsidR="0046049A" w:rsidRDefault="0046049A" w:rsidP="006A2406">
      <w:pPr>
        <w:overflowPunct/>
        <w:autoSpaceDE/>
        <w:autoSpaceDN/>
        <w:snapToGrid w:val="0"/>
        <w:spacing w:after="0"/>
        <w:textAlignment w:val="auto"/>
        <w:rPr>
          <w:rFonts w:eastAsiaTheme="minorEastAsia"/>
          <w:lang w:eastAsia="zh-CN"/>
        </w:rPr>
      </w:pPr>
      <w:r w:rsidRPr="0046049A">
        <w:rPr>
          <w:rFonts w:eastAsiaTheme="minorEastAsia"/>
          <w:lang w:eastAsia="zh-CN"/>
        </w:rPr>
        <w:t xml:space="preserve">R4-2215853, </w:t>
      </w:r>
      <w:r w:rsidR="005D6C6A" w:rsidRPr="005D6C6A">
        <w:rPr>
          <w:rFonts w:eastAsiaTheme="minorEastAsia"/>
          <w:lang w:eastAsia="zh-CN"/>
        </w:rPr>
        <w:t xml:space="preserve">TR skeleton </w:t>
      </w:r>
      <w:r w:rsidR="005D6C6A">
        <w:rPr>
          <w:rFonts w:eastAsiaTheme="minorEastAsia"/>
          <w:lang w:eastAsia="zh-CN"/>
        </w:rPr>
        <w:t>of h</w:t>
      </w:r>
      <w:r w:rsidRPr="0046049A">
        <w:rPr>
          <w:rFonts w:eastAsiaTheme="minorEastAsia"/>
          <w:lang w:eastAsia="zh-CN"/>
        </w:rPr>
        <w:t>igh power for FR1 TDD single bands with power class 1.5, CMCC</w:t>
      </w:r>
      <w:r>
        <w:rPr>
          <w:rFonts w:eastAsiaTheme="minorEastAsia"/>
          <w:lang w:eastAsia="zh-CN"/>
        </w:rPr>
        <w:t>, TR skeleton</w:t>
      </w:r>
    </w:p>
    <w:p w14:paraId="12E49641" w14:textId="4507F665" w:rsidR="006A2406" w:rsidRPr="006A2406" w:rsidRDefault="006A2406" w:rsidP="006A2406">
      <w:pPr>
        <w:overflowPunct/>
        <w:autoSpaceDE/>
        <w:autoSpaceDN/>
        <w:snapToGrid w:val="0"/>
        <w:spacing w:after="0"/>
        <w:textAlignment w:val="auto"/>
        <w:rPr>
          <w:rFonts w:eastAsiaTheme="minorEastAsia"/>
          <w:lang w:eastAsia="zh-CN"/>
        </w:rPr>
      </w:pPr>
      <w:r w:rsidRPr="006A2406">
        <w:rPr>
          <w:rFonts w:eastAsiaTheme="minorEastAsia"/>
          <w:lang w:eastAsia="zh-CN"/>
        </w:rPr>
        <w:t xml:space="preserve">R4-2215330, </w:t>
      </w:r>
      <w:r w:rsidR="00E05C08" w:rsidRPr="00E05C08">
        <w:rPr>
          <w:rFonts w:eastAsiaTheme="minorEastAsia"/>
          <w:lang w:eastAsia="zh-CN"/>
        </w:rPr>
        <w:t>A-MPR for PC1.5 TDD bands</w:t>
      </w:r>
      <w:r w:rsidR="00E05C08">
        <w:rPr>
          <w:rFonts w:eastAsiaTheme="minorEastAsia"/>
          <w:lang w:eastAsia="zh-CN"/>
        </w:rPr>
        <w:t xml:space="preserve">, </w:t>
      </w:r>
      <w:r w:rsidRPr="006A2406">
        <w:rPr>
          <w:rFonts w:eastAsiaTheme="minorEastAsia"/>
          <w:lang w:eastAsia="zh-CN"/>
        </w:rPr>
        <w:t>Skyworks Solutions, Inc.</w:t>
      </w:r>
    </w:p>
    <w:p w14:paraId="66650976" w14:textId="45D94384" w:rsidR="006A2406" w:rsidRPr="006A2406" w:rsidRDefault="006A2406" w:rsidP="006A2406">
      <w:pPr>
        <w:overflowPunct/>
        <w:autoSpaceDE/>
        <w:autoSpaceDN/>
        <w:snapToGrid w:val="0"/>
        <w:spacing w:after="0"/>
        <w:textAlignment w:val="auto"/>
        <w:rPr>
          <w:rFonts w:eastAsiaTheme="minorEastAsia"/>
          <w:lang w:eastAsia="zh-CN"/>
        </w:rPr>
      </w:pPr>
      <w:r w:rsidRPr="006A2406">
        <w:rPr>
          <w:rFonts w:eastAsiaTheme="minorEastAsia"/>
          <w:lang w:eastAsia="zh-CN"/>
        </w:rPr>
        <w:t xml:space="preserve">R4-2215509, </w:t>
      </w:r>
      <w:r w:rsidR="00E05C08" w:rsidRPr="00E05C08">
        <w:rPr>
          <w:rFonts w:eastAsiaTheme="minorEastAsia"/>
          <w:lang w:eastAsia="zh-CN"/>
        </w:rPr>
        <w:t>Draft CR for updating high power class for FR1 TDD single bands</w:t>
      </w:r>
      <w:r w:rsidR="00E05C08">
        <w:rPr>
          <w:rFonts w:eastAsiaTheme="minorEastAsia"/>
          <w:lang w:eastAsia="zh-CN"/>
        </w:rPr>
        <w:t xml:space="preserve">, </w:t>
      </w:r>
      <w:r w:rsidRPr="006A2406">
        <w:rPr>
          <w:rFonts w:eastAsiaTheme="minorEastAsia"/>
          <w:lang w:eastAsia="zh-CN"/>
        </w:rPr>
        <w:t>CMCC</w:t>
      </w:r>
    </w:p>
    <w:p w14:paraId="3592DA72" w14:textId="4D722803" w:rsidR="006A2406" w:rsidRPr="006A2406" w:rsidRDefault="006A2406" w:rsidP="006A2406">
      <w:pPr>
        <w:overflowPunct/>
        <w:autoSpaceDE/>
        <w:autoSpaceDN/>
        <w:snapToGrid w:val="0"/>
        <w:spacing w:after="0"/>
        <w:textAlignment w:val="auto"/>
        <w:rPr>
          <w:rFonts w:eastAsiaTheme="minorEastAsia"/>
          <w:lang w:eastAsia="zh-CN"/>
        </w:rPr>
      </w:pPr>
      <w:r w:rsidRPr="006A2406">
        <w:rPr>
          <w:rFonts w:eastAsiaTheme="minorEastAsia"/>
          <w:lang w:eastAsia="zh-CN"/>
        </w:rPr>
        <w:t xml:space="preserve">R4-2216123, </w:t>
      </w:r>
      <w:r w:rsidR="005D6C6A" w:rsidRPr="005D6C6A">
        <w:rPr>
          <w:rFonts w:eastAsiaTheme="minorEastAsia"/>
          <w:lang w:eastAsia="zh-CN"/>
        </w:rPr>
        <w:t>Discussion on the PC1.5 UE RF requirements</w:t>
      </w:r>
      <w:r w:rsidR="005D6C6A">
        <w:rPr>
          <w:rFonts w:eastAsiaTheme="minorEastAsia"/>
          <w:lang w:eastAsia="zh-CN"/>
        </w:rPr>
        <w:t xml:space="preserve">, </w:t>
      </w:r>
      <w:r w:rsidRPr="006A2406">
        <w:rPr>
          <w:rFonts w:eastAsiaTheme="minorEastAsia"/>
          <w:lang w:eastAsia="zh-CN"/>
        </w:rPr>
        <w:t>vivo</w:t>
      </w:r>
    </w:p>
    <w:p w14:paraId="0115834D" w14:textId="6366D3DD" w:rsidR="003E3A1A" w:rsidRDefault="006A2406" w:rsidP="006A2406">
      <w:pPr>
        <w:overflowPunct/>
        <w:autoSpaceDE/>
        <w:autoSpaceDN/>
        <w:snapToGrid w:val="0"/>
        <w:spacing w:after="0"/>
        <w:textAlignment w:val="auto"/>
        <w:rPr>
          <w:rFonts w:eastAsiaTheme="minorEastAsia"/>
          <w:lang w:eastAsia="zh-CN"/>
        </w:rPr>
      </w:pPr>
      <w:r w:rsidRPr="006A2406">
        <w:rPr>
          <w:rFonts w:eastAsiaTheme="minorEastAsia"/>
          <w:lang w:eastAsia="zh-CN"/>
        </w:rPr>
        <w:t xml:space="preserve">R4- 2216775, </w:t>
      </w:r>
      <w:r w:rsidR="005022D9" w:rsidRPr="005022D9">
        <w:rPr>
          <w:rFonts w:eastAsiaTheme="minorEastAsia"/>
          <w:lang w:eastAsia="zh-CN"/>
        </w:rPr>
        <w:t>Initial consideration on PC1.5 TDD bands</w:t>
      </w:r>
      <w:r w:rsidR="005022D9">
        <w:rPr>
          <w:rFonts w:eastAsiaTheme="minorEastAsia"/>
          <w:lang w:eastAsia="zh-CN"/>
        </w:rPr>
        <w:t xml:space="preserve">, </w:t>
      </w:r>
      <w:r w:rsidRPr="006A2406">
        <w:rPr>
          <w:rFonts w:eastAsiaTheme="minorEastAsia"/>
          <w:lang w:eastAsia="zh-CN"/>
        </w:rPr>
        <w:t>Huawei, HiSilicon</w:t>
      </w:r>
    </w:p>
    <w:p w14:paraId="7ADAB706" w14:textId="33AC570B" w:rsidR="004F4C9A" w:rsidRDefault="004F4C9A" w:rsidP="006A2406">
      <w:pPr>
        <w:overflowPunct/>
        <w:autoSpaceDE/>
        <w:autoSpaceDN/>
        <w:snapToGrid w:val="0"/>
        <w:spacing w:after="0"/>
        <w:textAlignment w:val="auto"/>
        <w:rPr>
          <w:rFonts w:eastAsiaTheme="minorEastAsia"/>
          <w:lang w:eastAsia="zh-CN"/>
        </w:rPr>
      </w:pPr>
    </w:p>
    <w:p w14:paraId="75941031" w14:textId="4DBDB49B" w:rsidR="004F4C9A" w:rsidRPr="004F4C9A" w:rsidRDefault="004F4C9A" w:rsidP="006A2406">
      <w:pPr>
        <w:overflowPunct/>
        <w:autoSpaceDE/>
        <w:autoSpaceDN/>
        <w:snapToGrid w:val="0"/>
        <w:spacing w:after="0"/>
        <w:textAlignment w:val="auto"/>
        <w:rPr>
          <w:rFonts w:eastAsiaTheme="minorEastAsia"/>
          <w:b/>
          <w:bCs/>
          <w:u w:val="single"/>
          <w:lang w:eastAsia="zh-CN"/>
        </w:rPr>
      </w:pPr>
      <w:r w:rsidRPr="004F4C9A">
        <w:rPr>
          <w:rFonts w:eastAsiaTheme="minorEastAsia"/>
          <w:b/>
          <w:bCs/>
          <w:u w:val="single"/>
          <w:lang w:eastAsia="zh-CN"/>
        </w:rPr>
        <w:t>RAN4 #105 meeting</w:t>
      </w:r>
    </w:p>
    <w:p w14:paraId="528F20DA" w14:textId="77777777" w:rsidR="00424A73" w:rsidRDefault="00424A73" w:rsidP="00424A73">
      <w:pPr>
        <w:overflowPunct/>
        <w:autoSpaceDE/>
        <w:autoSpaceDN/>
        <w:snapToGrid w:val="0"/>
        <w:spacing w:after="0"/>
        <w:textAlignment w:val="auto"/>
        <w:rPr>
          <w:rFonts w:eastAsiaTheme="minorEastAsia"/>
          <w:lang w:eastAsia="zh-CN"/>
        </w:rPr>
      </w:pPr>
    </w:p>
    <w:p w14:paraId="43D6F172" w14:textId="0FB78B5E" w:rsidR="00424A73" w:rsidRDefault="00424A73" w:rsidP="004F4C9A">
      <w:pPr>
        <w:overflowPunct/>
        <w:autoSpaceDE/>
        <w:autoSpaceDN/>
        <w:snapToGrid w:val="0"/>
        <w:spacing w:after="0"/>
        <w:textAlignment w:val="auto"/>
        <w:rPr>
          <w:rFonts w:eastAsiaTheme="minorEastAsia"/>
          <w:lang w:eastAsia="zh-CN"/>
        </w:rPr>
      </w:pPr>
      <w:r w:rsidRPr="00BC073E">
        <w:rPr>
          <w:rFonts w:eastAsiaTheme="minorEastAsia"/>
          <w:lang w:eastAsia="zh-CN"/>
        </w:rPr>
        <w:t>R4-2220094</w:t>
      </w:r>
      <w:r w:rsidR="004F4C9A" w:rsidRPr="00BC073E">
        <w:rPr>
          <w:rFonts w:eastAsiaTheme="minorEastAsia"/>
          <w:lang w:eastAsia="zh-CN"/>
        </w:rPr>
        <w:t xml:space="preserve">, </w:t>
      </w:r>
      <w:r w:rsidRPr="00BC073E">
        <w:rPr>
          <w:rFonts w:eastAsiaTheme="minorEastAsia"/>
          <w:lang w:eastAsia="zh-CN"/>
        </w:rPr>
        <w:t>Topic summary for [105][114] HPUE_Basket_Intra-CA_TDD</w:t>
      </w:r>
      <w:r w:rsidR="004F4C9A" w:rsidRPr="00BC073E">
        <w:rPr>
          <w:rFonts w:eastAsiaTheme="minorEastAsia"/>
          <w:lang w:eastAsia="zh-CN"/>
        </w:rPr>
        <w:t>, Huawei, HiSilicon</w:t>
      </w:r>
    </w:p>
    <w:p w14:paraId="0F6A3BBD" w14:textId="553EF839" w:rsidR="00BC073E" w:rsidRPr="00BC073E" w:rsidRDefault="00BC073E" w:rsidP="004F4C9A">
      <w:pPr>
        <w:overflowPunct/>
        <w:autoSpaceDE/>
        <w:autoSpaceDN/>
        <w:snapToGrid w:val="0"/>
        <w:spacing w:after="0"/>
        <w:textAlignment w:val="auto"/>
        <w:rPr>
          <w:rFonts w:eastAsiaTheme="minorEastAsia"/>
          <w:lang w:eastAsia="zh-CN"/>
        </w:rPr>
      </w:pPr>
      <w:r w:rsidRPr="00BC073E">
        <w:rPr>
          <w:rFonts w:eastAsiaTheme="minorEastAsia"/>
          <w:lang w:eastAsia="zh-CN"/>
        </w:rPr>
        <w:t>R4-2220807, [Draft] LS on Duty Cycle capability for PC1.5, T-Mobile USA</w:t>
      </w:r>
    </w:p>
    <w:p w14:paraId="6CE0549C" w14:textId="340C612F" w:rsidR="00424A73" w:rsidRPr="00424A73" w:rsidRDefault="00424A73" w:rsidP="00BC073E">
      <w:pPr>
        <w:overflowPunct/>
        <w:autoSpaceDE/>
        <w:autoSpaceDN/>
        <w:snapToGrid w:val="0"/>
        <w:spacing w:after="0"/>
        <w:textAlignment w:val="auto"/>
        <w:rPr>
          <w:rFonts w:eastAsiaTheme="minorEastAsia"/>
          <w:lang w:eastAsia="zh-CN"/>
        </w:rPr>
      </w:pPr>
      <w:r w:rsidRPr="00424A73">
        <w:rPr>
          <w:rFonts w:eastAsiaTheme="minorEastAsia"/>
          <w:lang w:eastAsia="zh-CN"/>
        </w:rPr>
        <w:t>R4-2218640</w:t>
      </w:r>
      <w:r w:rsidR="004F4C9A" w:rsidRPr="00BC073E">
        <w:rPr>
          <w:rFonts w:eastAsiaTheme="minorEastAsia"/>
          <w:lang w:eastAsia="zh-CN"/>
        </w:rPr>
        <w:t xml:space="preserve">, </w:t>
      </w:r>
      <w:r w:rsidRPr="00424A73">
        <w:rPr>
          <w:rFonts w:eastAsiaTheme="minorEastAsia"/>
          <w:lang w:eastAsia="zh-CN"/>
        </w:rPr>
        <w:t>Discussion on PC1.5 SAR issue</w:t>
      </w:r>
      <w:r w:rsidR="004F4C9A" w:rsidRPr="00BC073E">
        <w:rPr>
          <w:rFonts w:eastAsiaTheme="minorEastAsia"/>
          <w:lang w:eastAsia="zh-CN"/>
        </w:rPr>
        <w:t>, CMCC</w:t>
      </w:r>
    </w:p>
    <w:p w14:paraId="05978318" w14:textId="132852F9" w:rsidR="00424A73" w:rsidRPr="00424A73" w:rsidRDefault="00424A73" w:rsidP="00BC073E">
      <w:pPr>
        <w:overflowPunct/>
        <w:autoSpaceDE/>
        <w:autoSpaceDN/>
        <w:snapToGrid w:val="0"/>
        <w:spacing w:after="0"/>
        <w:textAlignment w:val="auto"/>
        <w:rPr>
          <w:rFonts w:eastAsiaTheme="minorEastAsia"/>
          <w:lang w:eastAsia="zh-CN"/>
        </w:rPr>
      </w:pPr>
      <w:r w:rsidRPr="00424A73">
        <w:rPr>
          <w:rFonts w:eastAsiaTheme="minorEastAsia"/>
          <w:lang w:eastAsia="zh-CN"/>
        </w:rPr>
        <w:t>R4-2218880</w:t>
      </w:r>
      <w:r w:rsidR="004F4C9A" w:rsidRPr="00BC073E">
        <w:rPr>
          <w:rFonts w:eastAsiaTheme="minorEastAsia"/>
          <w:lang w:eastAsia="zh-CN"/>
        </w:rPr>
        <w:t xml:space="preserve">, </w:t>
      </w:r>
      <w:r w:rsidRPr="00424A73">
        <w:rPr>
          <w:rFonts w:eastAsiaTheme="minorEastAsia"/>
          <w:lang w:eastAsia="zh-CN"/>
        </w:rPr>
        <w:t>Further discussion on the dutycycle of High power UE</w:t>
      </w:r>
      <w:r w:rsidR="004F4C9A" w:rsidRPr="00BC073E">
        <w:rPr>
          <w:rFonts w:eastAsiaTheme="minorEastAsia"/>
          <w:lang w:eastAsia="zh-CN"/>
        </w:rPr>
        <w:t>, vivo</w:t>
      </w:r>
    </w:p>
    <w:p w14:paraId="0447D176" w14:textId="6664B6F8" w:rsidR="00424A73" w:rsidRPr="00424A73" w:rsidRDefault="00424A73" w:rsidP="00BC073E">
      <w:pPr>
        <w:overflowPunct/>
        <w:autoSpaceDE/>
        <w:autoSpaceDN/>
        <w:snapToGrid w:val="0"/>
        <w:spacing w:after="0"/>
        <w:textAlignment w:val="auto"/>
        <w:rPr>
          <w:rFonts w:eastAsiaTheme="minorEastAsia"/>
          <w:lang w:eastAsia="zh-CN"/>
        </w:rPr>
      </w:pPr>
      <w:r w:rsidRPr="00424A73">
        <w:rPr>
          <w:rFonts w:eastAsiaTheme="minorEastAsia"/>
          <w:lang w:eastAsia="zh-CN"/>
        </w:rPr>
        <w:t>R4-2219268</w:t>
      </w:r>
      <w:r w:rsidR="004F4C9A" w:rsidRPr="00BC073E">
        <w:rPr>
          <w:rFonts w:eastAsiaTheme="minorEastAsia"/>
          <w:lang w:eastAsia="zh-CN"/>
        </w:rPr>
        <w:t xml:space="preserve">, </w:t>
      </w:r>
      <w:r w:rsidRPr="00424A73">
        <w:rPr>
          <w:rFonts w:eastAsiaTheme="minorEastAsia"/>
          <w:lang w:eastAsia="zh-CN"/>
        </w:rPr>
        <w:t>Discussion on the duty cycle scheme</w:t>
      </w:r>
      <w:r w:rsidR="0063714F" w:rsidRPr="00BC073E">
        <w:rPr>
          <w:rFonts w:eastAsiaTheme="minorEastAsia"/>
          <w:lang w:eastAsia="zh-CN"/>
        </w:rPr>
        <w:t xml:space="preserve">, </w:t>
      </w:r>
      <w:r w:rsidRPr="00424A73">
        <w:rPr>
          <w:rFonts w:eastAsiaTheme="minorEastAsia"/>
          <w:lang w:eastAsia="zh-CN"/>
        </w:rPr>
        <w:t>Huawei, HiSilicon</w:t>
      </w:r>
    </w:p>
    <w:p w14:paraId="24819C9C" w14:textId="738EF05D" w:rsidR="00424A73" w:rsidRPr="00424A73" w:rsidRDefault="00424A73" w:rsidP="00BC073E">
      <w:pPr>
        <w:overflowPunct/>
        <w:autoSpaceDE/>
        <w:autoSpaceDN/>
        <w:snapToGrid w:val="0"/>
        <w:spacing w:after="0"/>
        <w:textAlignment w:val="auto"/>
        <w:rPr>
          <w:rFonts w:eastAsiaTheme="minorEastAsia"/>
          <w:lang w:eastAsia="zh-CN"/>
        </w:rPr>
      </w:pPr>
      <w:r w:rsidRPr="00424A73">
        <w:rPr>
          <w:rFonts w:eastAsiaTheme="minorEastAsia"/>
          <w:lang w:eastAsia="zh-CN"/>
        </w:rPr>
        <w:t>R4-2219981</w:t>
      </w:r>
      <w:r w:rsidR="0063714F" w:rsidRPr="00BC073E">
        <w:rPr>
          <w:rFonts w:eastAsiaTheme="minorEastAsia"/>
          <w:lang w:eastAsia="zh-CN"/>
        </w:rPr>
        <w:t xml:space="preserve">, </w:t>
      </w:r>
      <w:r w:rsidRPr="00424A73">
        <w:rPr>
          <w:rFonts w:eastAsiaTheme="minorEastAsia"/>
          <w:lang w:eastAsia="zh-CN"/>
        </w:rPr>
        <w:t>Preliminary measured back-off results for NS_50 PC1.5 A-MPR for n39</w:t>
      </w:r>
      <w:r w:rsidR="0063714F" w:rsidRPr="00BC073E">
        <w:rPr>
          <w:rFonts w:eastAsiaTheme="minorEastAsia"/>
          <w:lang w:eastAsia="zh-CN"/>
        </w:rPr>
        <w:t xml:space="preserve">, </w:t>
      </w:r>
      <w:r w:rsidRPr="00424A73">
        <w:rPr>
          <w:rFonts w:eastAsiaTheme="minorEastAsia"/>
          <w:lang w:eastAsia="zh-CN"/>
        </w:rPr>
        <w:t>Skyworks Solutions Inc.</w:t>
      </w:r>
    </w:p>
    <w:p w14:paraId="13BCA44D" w14:textId="75FE4B19" w:rsidR="00424A73" w:rsidRPr="00424A73" w:rsidRDefault="00424A73" w:rsidP="00BC073E">
      <w:pPr>
        <w:overflowPunct/>
        <w:autoSpaceDE/>
        <w:autoSpaceDN/>
        <w:snapToGrid w:val="0"/>
        <w:spacing w:after="0"/>
        <w:textAlignment w:val="auto"/>
        <w:rPr>
          <w:rFonts w:eastAsiaTheme="minorEastAsia"/>
          <w:lang w:eastAsia="zh-CN"/>
        </w:rPr>
      </w:pPr>
      <w:r w:rsidRPr="00424A73">
        <w:rPr>
          <w:rFonts w:eastAsiaTheme="minorEastAsia"/>
          <w:lang w:eastAsia="zh-CN"/>
        </w:rPr>
        <w:t>R4-2220002</w:t>
      </w:r>
      <w:r w:rsidR="0063714F" w:rsidRPr="00BC073E">
        <w:rPr>
          <w:rFonts w:eastAsiaTheme="minorEastAsia"/>
          <w:lang w:eastAsia="zh-CN"/>
        </w:rPr>
        <w:t xml:space="preserve">, </w:t>
      </w:r>
      <w:r w:rsidRPr="00424A73">
        <w:rPr>
          <w:rFonts w:eastAsiaTheme="minorEastAsia"/>
          <w:lang w:eastAsia="zh-CN"/>
        </w:rPr>
        <w:t>Proposal to clarify Power Class control logic</w:t>
      </w:r>
      <w:r w:rsidR="0063714F" w:rsidRPr="00BC073E">
        <w:rPr>
          <w:rFonts w:eastAsiaTheme="minorEastAsia"/>
          <w:lang w:eastAsia="zh-CN"/>
        </w:rPr>
        <w:t xml:space="preserve">, </w:t>
      </w:r>
      <w:r w:rsidRPr="00424A73">
        <w:rPr>
          <w:rFonts w:eastAsiaTheme="minorEastAsia"/>
          <w:lang w:eastAsia="zh-CN"/>
        </w:rPr>
        <w:t>T-Mobile USA, Apple, Verizon, Skyworks Solutions, Inc.</w:t>
      </w:r>
    </w:p>
    <w:p w14:paraId="07F60447" w14:textId="33F1A062" w:rsidR="00424A73" w:rsidRPr="00424A73" w:rsidRDefault="00424A73" w:rsidP="00BC073E">
      <w:pPr>
        <w:overflowPunct/>
        <w:autoSpaceDE/>
        <w:autoSpaceDN/>
        <w:snapToGrid w:val="0"/>
        <w:spacing w:after="0"/>
        <w:textAlignment w:val="auto"/>
        <w:rPr>
          <w:rFonts w:eastAsiaTheme="minorEastAsia"/>
          <w:lang w:eastAsia="zh-CN"/>
        </w:rPr>
      </w:pPr>
      <w:r w:rsidRPr="00424A73">
        <w:rPr>
          <w:rFonts w:eastAsiaTheme="minorEastAsia"/>
          <w:lang w:eastAsia="zh-CN"/>
        </w:rPr>
        <w:t>R4-2220602</w:t>
      </w:r>
      <w:r w:rsidR="0022670D">
        <w:rPr>
          <w:rFonts w:eastAsiaTheme="minorEastAsia"/>
          <w:lang w:eastAsia="zh-CN"/>
        </w:rPr>
        <w:t xml:space="preserve">, </w:t>
      </w:r>
      <w:r w:rsidRPr="00424A73">
        <w:rPr>
          <w:rFonts w:eastAsiaTheme="minorEastAsia"/>
          <w:lang w:eastAsia="zh-CN"/>
        </w:rPr>
        <w:t>Proposal to clarify Power Class control logic</w:t>
      </w:r>
      <w:r w:rsidR="00BC073E" w:rsidRPr="00BC073E">
        <w:rPr>
          <w:rFonts w:eastAsiaTheme="minorEastAsia"/>
          <w:lang w:eastAsia="zh-CN"/>
        </w:rPr>
        <w:t>,</w:t>
      </w:r>
      <w:r w:rsidRPr="00424A73">
        <w:rPr>
          <w:rFonts w:eastAsiaTheme="minorEastAsia"/>
          <w:lang w:eastAsia="zh-CN"/>
        </w:rPr>
        <w:t xml:space="preserve"> T-Mobile USA, Apple, Verizon, Skyworks Solutions, Inc., Huawei, HiSilicon</w:t>
      </w:r>
    </w:p>
    <w:p w14:paraId="043355DA"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2D12382C" w14:textId="100CEDEE" w:rsidR="002F6ED2" w:rsidRDefault="002F6ED2" w:rsidP="002F6ED2">
      <w:pPr>
        <w:pStyle w:val="FP"/>
        <w:rPr>
          <w:sz w:val="12"/>
          <w:szCs w:val="12"/>
        </w:rPr>
      </w:pPr>
      <w:r>
        <w:rPr>
          <w:sz w:val="12"/>
          <w:szCs w:val="12"/>
        </w:rPr>
        <w:lastRenderedPageBreak/>
        <w:tab/>
        <w:t>27.10.2022</w:t>
      </w:r>
      <w:r>
        <w:rPr>
          <w:sz w:val="12"/>
          <w:szCs w:val="12"/>
        </w:rPr>
        <w:tab/>
      </w:r>
      <w:r>
        <w:rPr>
          <w:sz w:val="12"/>
          <w:szCs w:val="12"/>
        </w:rPr>
        <w:tab/>
        <w:t>minor adaptations for RAN #98e</w:t>
      </w:r>
    </w:p>
    <w:p w14:paraId="62AABF12" w14:textId="56056B51" w:rsidR="00D67E61" w:rsidRDefault="00D67E61" w:rsidP="00D67E61">
      <w:pPr>
        <w:pStyle w:val="FP"/>
        <w:rPr>
          <w:sz w:val="12"/>
          <w:szCs w:val="12"/>
        </w:rPr>
      </w:pPr>
      <w:r>
        <w:rPr>
          <w:sz w:val="12"/>
          <w:szCs w:val="12"/>
        </w:rPr>
        <w:tab/>
        <w:t>01.08.2022</w:t>
      </w:r>
      <w:r>
        <w:rPr>
          <w:sz w:val="12"/>
          <w:szCs w:val="12"/>
        </w:rPr>
        <w:tab/>
      </w:r>
      <w:r>
        <w:rPr>
          <w:sz w:val="12"/>
          <w:szCs w:val="12"/>
        </w:rPr>
        <w:tab/>
        <w:t>minor adaptations for RAN #97e</w:t>
      </w:r>
    </w:p>
    <w:p w14:paraId="5792C62B" w14:textId="4A16EFCE" w:rsidR="00321EF0" w:rsidRDefault="00321EF0" w:rsidP="00321EF0">
      <w:pPr>
        <w:pStyle w:val="FP"/>
        <w:rPr>
          <w:sz w:val="12"/>
          <w:szCs w:val="12"/>
        </w:rPr>
      </w:pPr>
      <w:r>
        <w:rPr>
          <w:sz w:val="12"/>
          <w:szCs w:val="12"/>
        </w:rPr>
        <w:tab/>
        <w:t>21.05.2022</w:t>
      </w:r>
      <w:r>
        <w:rPr>
          <w:sz w:val="12"/>
          <w:szCs w:val="12"/>
        </w:rPr>
        <w:tab/>
      </w:r>
      <w:r>
        <w:rPr>
          <w:sz w:val="12"/>
          <w:szCs w:val="12"/>
        </w:rPr>
        <w:tab/>
        <w:t>minor adaptations for RAN #96</w:t>
      </w:r>
    </w:p>
    <w:p w14:paraId="6F4DFC16" w14:textId="4A73D6D8" w:rsidR="00714D27" w:rsidRDefault="00714D27" w:rsidP="00714D27">
      <w:pPr>
        <w:pStyle w:val="FP"/>
        <w:rPr>
          <w:sz w:val="12"/>
          <w:szCs w:val="12"/>
        </w:rPr>
      </w:pPr>
      <w:r>
        <w:rPr>
          <w:sz w:val="12"/>
          <w:szCs w:val="12"/>
        </w:rPr>
        <w:tab/>
        <w:t>10.01.2022</w:t>
      </w:r>
      <w:r>
        <w:rPr>
          <w:sz w:val="12"/>
          <w:szCs w:val="12"/>
        </w:rPr>
        <w:tab/>
      </w:r>
      <w:r>
        <w:rPr>
          <w:sz w:val="12"/>
          <w:szCs w:val="12"/>
        </w:rPr>
        <w:tab/>
        <w:t>minor adaptations for RAN #95e</w:t>
      </w:r>
    </w:p>
    <w:p w14:paraId="27B4C768" w14:textId="088E5207" w:rsidR="00F20B7B" w:rsidRDefault="00F20B7B" w:rsidP="00F20B7B">
      <w:pPr>
        <w:pStyle w:val="FP"/>
        <w:rPr>
          <w:sz w:val="12"/>
          <w:szCs w:val="12"/>
        </w:rPr>
      </w:pPr>
      <w:r>
        <w:rPr>
          <w:sz w:val="12"/>
          <w:szCs w:val="12"/>
        </w:rPr>
        <w:tab/>
        <w:t>04.10.2021</w:t>
      </w:r>
      <w:r>
        <w:rPr>
          <w:sz w:val="12"/>
          <w:szCs w:val="12"/>
        </w:rPr>
        <w:tab/>
      </w:r>
      <w:r>
        <w:rPr>
          <w:sz w:val="12"/>
          <w:szCs w:val="12"/>
        </w:rPr>
        <w:tab/>
        <w:t>minor adaptations for RAN #94e</w:t>
      </w:r>
    </w:p>
    <w:p w14:paraId="515B331C" w14:textId="1979B1C5" w:rsidR="00BA494B" w:rsidRDefault="00BA494B" w:rsidP="00BA494B">
      <w:pPr>
        <w:pStyle w:val="FP"/>
        <w:rPr>
          <w:sz w:val="12"/>
          <w:szCs w:val="12"/>
        </w:rPr>
      </w:pPr>
      <w:r>
        <w:rPr>
          <w:sz w:val="12"/>
          <w:szCs w:val="12"/>
        </w:rPr>
        <w:tab/>
        <w:t>08.08.2021</w:t>
      </w:r>
      <w:r>
        <w:rPr>
          <w:sz w:val="12"/>
          <w:szCs w:val="12"/>
        </w:rPr>
        <w:tab/>
      </w:r>
      <w:r>
        <w:rPr>
          <w:sz w:val="12"/>
          <w:szCs w:val="12"/>
        </w:rPr>
        <w:tab/>
        <w:t>minor adaptations for RAN #93e</w:t>
      </w:r>
    </w:p>
    <w:p w14:paraId="4CE78C88" w14:textId="667B7BB5"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D40A5E" w14:textId="77777777" w:rsidR="005E5935" w:rsidRDefault="005E5935">
      <w:r>
        <w:separator/>
      </w:r>
    </w:p>
  </w:endnote>
  <w:endnote w:type="continuationSeparator" w:id="0">
    <w:p w14:paraId="11DDE4E8" w14:textId="77777777" w:rsidR="005E5935" w:rsidRDefault="005E59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0"/>
    <w:family w:val="auto"/>
    <w:pitch w:val="variable"/>
    <w:sig w:usb0="00000087" w:usb1="00000000" w:usb2="00000000" w:usb3="00000000" w:csb0="0000001B"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A376E"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D742AB" w14:textId="77777777" w:rsidR="005E5935" w:rsidRDefault="005E5935">
      <w:r>
        <w:separator/>
      </w:r>
    </w:p>
  </w:footnote>
  <w:footnote w:type="continuationSeparator" w:id="0">
    <w:p w14:paraId="3BE667C3" w14:textId="77777777" w:rsidR="005E5935" w:rsidRDefault="005E59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CDD2F85"/>
    <w:multiLevelType w:val="hybridMultilevel"/>
    <w:tmpl w:val="8534ABD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9E36C9A"/>
    <w:multiLevelType w:val="hybridMultilevel"/>
    <w:tmpl w:val="2DF22B0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882867288">
    <w:abstractNumId w:val="8"/>
  </w:num>
  <w:num w:numId="2" w16cid:durableId="929511136">
    <w:abstractNumId w:val="1"/>
  </w:num>
  <w:num w:numId="3" w16cid:durableId="23946690">
    <w:abstractNumId w:val="17"/>
  </w:num>
  <w:num w:numId="4" w16cid:durableId="1656913690">
    <w:abstractNumId w:val="15"/>
  </w:num>
  <w:num w:numId="5" w16cid:durableId="2001150915">
    <w:abstractNumId w:val="7"/>
  </w:num>
  <w:num w:numId="6" w16cid:durableId="1197737513">
    <w:abstractNumId w:val="18"/>
  </w:num>
  <w:num w:numId="7" w16cid:durableId="1890265285">
    <w:abstractNumId w:val="2"/>
  </w:num>
  <w:num w:numId="8" w16cid:durableId="2057729482">
    <w:abstractNumId w:val="6"/>
  </w:num>
  <w:num w:numId="9" w16cid:durableId="382338813">
    <w:abstractNumId w:val="13"/>
  </w:num>
  <w:num w:numId="10" w16cid:durableId="690104006">
    <w:abstractNumId w:val="19"/>
  </w:num>
  <w:num w:numId="11" w16cid:durableId="2028945436">
    <w:abstractNumId w:val="14"/>
  </w:num>
  <w:num w:numId="12" w16cid:durableId="1055741490">
    <w:abstractNumId w:val="12"/>
  </w:num>
  <w:num w:numId="13" w16cid:durableId="1484546794">
    <w:abstractNumId w:val="16"/>
  </w:num>
  <w:num w:numId="14" w16cid:durableId="732309806">
    <w:abstractNumId w:val="4"/>
  </w:num>
  <w:num w:numId="15" w16cid:durableId="1892882811">
    <w:abstractNumId w:val="11"/>
  </w:num>
  <w:num w:numId="16" w16cid:durableId="2106415181">
    <w:abstractNumId w:val="3"/>
  </w:num>
  <w:num w:numId="17" w16cid:durableId="1282305551">
    <w:abstractNumId w:val="10"/>
  </w:num>
  <w:num w:numId="18" w16cid:durableId="1211961585">
    <w:abstractNumId w:val="5"/>
  </w:num>
  <w:num w:numId="19" w16cid:durableId="727192247">
    <w:abstractNumId w:val="9"/>
  </w:num>
  <w:num w:numId="20" w16cid:durableId="59382713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16485"/>
    <w:rsid w:val="000276C5"/>
    <w:rsid w:val="0004456C"/>
    <w:rsid w:val="0005259B"/>
    <w:rsid w:val="00053FEE"/>
    <w:rsid w:val="00060AE4"/>
    <w:rsid w:val="000746A7"/>
    <w:rsid w:val="000910BB"/>
    <w:rsid w:val="000926AF"/>
    <w:rsid w:val="000A3ED2"/>
    <w:rsid w:val="000C00FA"/>
    <w:rsid w:val="000C51AA"/>
    <w:rsid w:val="000D17BC"/>
    <w:rsid w:val="000D2186"/>
    <w:rsid w:val="000D7BBE"/>
    <w:rsid w:val="000E4F35"/>
    <w:rsid w:val="000F6C1C"/>
    <w:rsid w:val="00110BAE"/>
    <w:rsid w:val="00116F4B"/>
    <w:rsid w:val="001229F4"/>
    <w:rsid w:val="00137471"/>
    <w:rsid w:val="00150FD3"/>
    <w:rsid w:val="00184288"/>
    <w:rsid w:val="00184428"/>
    <w:rsid w:val="001860A6"/>
    <w:rsid w:val="001A248F"/>
    <w:rsid w:val="001A3B5F"/>
    <w:rsid w:val="001A58A5"/>
    <w:rsid w:val="001A659D"/>
    <w:rsid w:val="001B51AB"/>
    <w:rsid w:val="001B5CA8"/>
    <w:rsid w:val="001C4490"/>
    <w:rsid w:val="001D2C1A"/>
    <w:rsid w:val="001D3BA2"/>
    <w:rsid w:val="001D44B7"/>
    <w:rsid w:val="001D5A43"/>
    <w:rsid w:val="001E0075"/>
    <w:rsid w:val="001E4E22"/>
    <w:rsid w:val="001F1B1F"/>
    <w:rsid w:val="001F2A20"/>
    <w:rsid w:val="001F486F"/>
    <w:rsid w:val="002036CD"/>
    <w:rsid w:val="00207DC4"/>
    <w:rsid w:val="002216A3"/>
    <w:rsid w:val="00223F29"/>
    <w:rsid w:val="0022485E"/>
    <w:rsid w:val="0022670D"/>
    <w:rsid w:val="00243A99"/>
    <w:rsid w:val="0029567C"/>
    <w:rsid w:val="002A6F12"/>
    <w:rsid w:val="002B59C8"/>
    <w:rsid w:val="002C0B82"/>
    <w:rsid w:val="002F6ED2"/>
    <w:rsid w:val="00301B7A"/>
    <w:rsid w:val="00306D59"/>
    <w:rsid w:val="00321EF0"/>
    <w:rsid w:val="0032503A"/>
    <w:rsid w:val="00325EE1"/>
    <w:rsid w:val="003357C0"/>
    <w:rsid w:val="00344D60"/>
    <w:rsid w:val="00346477"/>
    <w:rsid w:val="00347CB0"/>
    <w:rsid w:val="0035340F"/>
    <w:rsid w:val="0036248C"/>
    <w:rsid w:val="003666A8"/>
    <w:rsid w:val="00366D63"/>
    <w:rsid w:val="00367401"/>
    <w:rsid w:val="00375678"/>
    <w:rsid w:val="00377898"/>
    <w:rsid w:val="0039390A"/>
    <w:rsid w:val="00394AB0"/>
    <w:rsid w:val="00396252"/>
    <w:rsid w:val="003A4B47"/>
    <w:rsid w:val="003B24AF"/>
    <w:rsid w:val="003B7182"/>
    <w:rsid w:val="003D5036"/>
    <w:rsid w:val="003D764D"/>
    <w:rsid w:val="003E3A1A"/>
    <w:rsid w:val="003F1B9F"/>
    <w:rsid w:val="003F20B1"/>
    <w:rsid w:val="0040091C"/>
    <w:rsid w:val="00406D7A"/>
    <w:rsid w:val="004121B8"/>
    <w:rsid w:val="00424A6E"/>
    <w:rsid w:val="00424A73"/>
    <w:rsid w:val="004258BA"/>
    <w:rsid w:val="004531C9"/>
    <w:rsid w:val="00457D91"/>
    <w:rsid w:val="0046049A"/>
    <w:rsid w:val="00460C31"/>
    <w:rsid w:val="00461EB9"/>
    <w:rsid w:val="00464E5B"/>
    <w:rsid w:val="0047055A"/>
    <w:rsid w:val="00474450"/>
    <w:rsid w:val="004873E6"/>
    <w:rsid w:val="004B15B8"/>
    <w:rsid w:val="004B566C"/>
    <w:rsid w:val="004B6E30"/>
    <w:rsid w:val="004B7B48"/>
    <w:rsid w:val="004D4AB1"/>
    <w:rsid w:val="004F218A"/>
    <w:rsid w:val="004F4C9A"/>
    <w:rsid w:val="005022D9"/>
    <w:rsid w:val="0050334E"/>
    <w:rsid w:val="00505387"/>
    <w:rsid w:val="00512DF7"/>
    <w:rsid w:val="005141E7"/>
    <w:rsid w:val="00515981"/>
    <w:rsid w:val="00517E63"/>
    <w:rsid w:val="00521C3F"/>
    <w:rsid w:val="00526B0D"/>
    <w:rsid w:val="0055346F"/>
    <w:rsid w:val="005579FF"/>
    <w:rsid w:val="00561008"/>
    <w:rsid w:val="005776DD"/>
    <w:rsid w:val="005816DA"/>
    <w:rsid w:val="00582117"/>
    <w:rsid w:val="0058478F"/>
    <w:rsid w:val="00593315"/>
    <w:rsid w:val="005A170D"/>
    <w:rsid w:val="005A6C96"/>
    <w:rsid w:val="005D0418"/>
    <w:rsid w:val="005D6C6A"/>
    <w:rsid w:val="005E1D58"/>
    <w:rsid w:val="005E5935"/>
    <w:rsid w:val="00610E37"/>
    <w:rsid w:val="006207ED"/>
    <w:rsid w:val="00626BC9"/>
    <w:rsid w:val="0063714F"/>
    <w:rsid w:val="006458DF"/>
    <w:rsid w:val="00650D52"/>
    <w:rsid w:val="006615B2"/>
    <w:rsid w:val="00662313"/>
    <w:rsid w:val="00673911"/>
    <w:rsid w:val="00683DDD"/>
    <w:rsid w:val="0068460B"/>
    <w:rsid w:val="006870C9"/>
    <w:rsid w:val="006A2406"/>
    <w:rsid w:val="006A3ADF"/>
    <w:rsid w:val="006A7BCB"/>
    <w:rsid w:val="006B4C1E"/>
    <w:rsid w:val="006C090F"/>
    <w:rsid w:val="006C4E32"/>
    <w:rsid w:val="006C56D8"/>
    <w:rsid w:val="006D07AE"/>
    <w:rsid w:val="006D1C93"/>
    <w:rsid w:val="006E3F11"/>
    <w:rsid w:val="006E526C"/>
    <w:rsid w:val="00701410"/>
    <w:rsid w:val="00701A25"/>
    <w:rsid w:val="007113A1"/>
    <w:rsid w:val="00714D27"/>
    <w:rsid w:val="00721CF6"/>
    <w:rsid w:val="00723E46"/>
    <w:rsid w:val="00733826"/>
    <w:rsid w:val="00766CFB"/>
    <w:rsid w:val="00770AD4"/>
    <w:rsid w:val="007816FF"/>
    <w:rsid w:val="00783B44"/>
    <w:rsid w:val="00785028"/>
    <w:rsid w:val="007A3A5A"/>
    <w:rsid w:val="007A4370"/>
    <w:rsid w:val="007E1D15"/>
    <w:rsid w:val="007E1DEA"/>
    <w:rsid w:val="007E2202"/>
    <w:rsid w:val="00805082"/>
    <w:rsid w:val="008145EA"/>
    <w:rsid w:val="00815869"/>
    <w:rsid w:val="00816B81"/>
    <w:rsid w:val="008211F9"/>
    <w:rsid w:val="00823B90"/>
    <w:rsid w:val="0083266E"/>
    <w:rsid w:val="008546E5"/>
    <w:rsid w:val="00865EA8"/>
    <w:rsid w:val="00871653"/>
    <w:rsid w:val="00880684"/>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F1737"/>
    <w:rsid w:val="00900AE8"/>
    <w:rsid w:val="00900DAD"/>
    <w:rsid w:val="0091408E"/>
    <w:rsid w:val="009378CA"/>
    <w:rsid w:val="0095025E"/>
    <w:rsid w:val="00955C4C"/>
    <w:rsid w:val="00995338"/>
    <w:rsid w:val="00996777"/>
    <w:rsid w:val="009A6229"/>
    <w:rsid w:val="009C0BC7"/>
    <w:rsid w:val="009C6592"/>
    <w:rsid w:val="009E209B"/>
    <w:rsid w:val="009F0747"/>
    <w:rsid w:val="009F748C"/>
    <w:rsid w:val="00A03514"/>
    <w:rsid w:val="00A1451E"/>
    <w:rsid w:val="00A17079"/>
    <w:rsid w:val="00A448C3"/>
    <w:rsid w:val="00A45122"/>
    <w:rsid w:val="00A458D4"/>
    <w:rsid w:val="00A46FB7"/>
    <w:rsid w:val="00A53118"/>
    <w:rsid w:val="00A86AB5"/>
    <w:rsid w:val="00A97226"/>
    <w:rsid w:val="00AA0E64"/>
    <w:rsid w:val="00AA142F"/>
    <w:rsid w:val="00AA53DB"/>
    <w:rsid w:val="00AB239A"/>
    <w:rsid w:val="00AC39FB"/>
    <w:rsid w:val="00AD51D1"/>
    <w:rsid w:val="00AD53C7"/>
    <w:rsid w:val="00AD7ADC"/>
    <w:rsid w:val="00AE08EB"/>
    <w:rsid w:val="00AF3414"/>
    <w:rsid w:val="00B00BBE"/>
    <w:rsid w:val="00B05C93"/>
    <w:rsid w:val="00B10710"/>
    <w:rsid w:val="00B208FA"/>
    <w:rsid w:val="00B25C12"/>
    <w:rsid w:val="00B2766F"/>
    <w:rsid w:val="00B31ABC"/>
    <w:rsid w:val="00B445ED"/>
    <w:rsid w:val="00B4660D"/>
    <w:rsid w:val="00B5111E"/>
    <w:rsid w:val="00B6300F"/>
    <w:rsid w:val="00B70389"/>
    <w:rsid w:val="00B84623"/>
    <w:rsid w:val="00BA494B"/>
    <w:rsid w:val="00BA51EF"/>
    <w:rsid w:val="00BB66D5"/>
    <w:rsid w:val="00BC073E"/>
    <w:rsid w:val="00BC7E6E"/>
    <w:rsid w:val="00BE1D1F"/>
    <w:rsid w:val="00BE256D"/>
    <w:rsid w:val="00BE3060"/>
    <w:rsid w:val="00BE5E66"/>
    <w:rsid w:val="00BE6BBA"/>
    <w:rsid w:val="00BF39D0"/>
    <w:rsid w:val="00C00281"/>
    <w:rsid w:val="00C05625"/>
    <w:rsid w:val="00C1751E"/>
    <w:rsid w:val="00C17C6C"/>
    <w:rsid w:val="00C21339"/>
    <w:rsid w:val="00C266F9"/>
    <w:rsid w:val="00C371EA"/>
    <w:rsid w:val="00C445AD"/>
    <w:rsid w:val="00C44CBA"/>
    <w:rsid w:val="00C458F0"/>
    <w:rsid w:val="00C4666A"/>
    <w:rsid w:val="00C479A3"/>
    <w:rsid w:val="00C50477"/>
    <w:rsid w:val="00C54209"/>
    <w:rsid w:val="00C56811"/>
    <w:rsid w:val="00C74DAF"/>
    <w:rsid w:val="00C80116"/>
    <w:rsid w:val="00C87BFC"/>
    <w:rsid w:val="00CD7EAD"/>
    <w:rsid w:val="00CF5E71"/>
    <w:rsid w:val="00CF7FAC"/>
    <w:rsid w:val="00D005D0"/>
    <w:rsid w:val="00D160C1"/>
    <w:rsid w:val="00D17794"/>
    <w:rsid w:val="00D22398"/>
    <w:rsid w:val="00D248DF"/>
    <w:rsid w:val="00D35E6C"/>
    <w:rsid w:val="00D436CF"/>
    <w:rsid w:val="00D45B2F"/>
    <w:rsid w:val="00D46E88"/>
    <w:rsid w:val="00D60BD6"/>
    <w:rsid w:val="00D613A9"/>
    <w:rsid w:val="00D67E61"/>
    <w:rsid w:val="00D70D86"/>
    <w:rsid w:val="00D76BA4"/>
    <w:rsid w:val="00D8021D"/>
    <w:rsid w:val="00D82D10"/>
    <w:rsid w:val="00D86784"/>
    <w:rsid w:val="00D920E6"/>
    <w:rsid w:val="00DA004C"/>
    <w:rsid w:val="00DE0236"/>
    <w:rsid w:val="00DE2A08"/>
    <w:rsid w:val="00DE2B4D"/>
    <w:rsid w:val="00E00E44"/>
    <w:rsid w:val="00E049A8"/>
    <w:rsid w:val="00E05C08"/>
    <w:rsid w:val="00E06B92"/>
    <w:rsid w:val="00E12ECB"/>
    <w:rsid w:val="00E1451F"/>
    <w:rsid w:val="00E15A72"/>
    <w:rsid w:val="00E15E28"/>
    <w:rsid w:val="00E16577"/>
    <w:rsid w:val="00E26DBE"/>
    <w:rsid w:val="00E36051"/>
    <w:rsid w:val="00E45C09"/>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026D0"/>
    <w:rsid w:val="00F03311"/>
    <w:rsid w:val="00F17CA4"/>
    <w:rsid w:val="00F20B7B"/>
    <w:rsid w:val="00F24DDD"/>
    <w:rsid w:val="00F2770B"/>
    <w:rsid w:val="00F37C76"/>
    <w:rsid w:val="00F549A3"/>
    <w:rsid w:val="00F55CBF"/>
    <w:rsid w:val="00F72B10"/>
    <w:rsid w:val="00F77359"/>
    <w:rsid w:val="00F86A73"/>
    <w:rsid w:val="00FA58DA"/>
    <w:rsid w:val="00FB4142"/>
    <w:rsid w:val="00FC345B"/>
    <w:rsid w:val="00FD4E37"/>
    <w:rsid w:val="00FF161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F6ED2"/>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app heading 1,l1,Memo Heading 1,h11,h12,h13,h14,h15,h16"/>
    <w:next w:val="Normal"/>
    <w:qFormat/>
    <w:rsid w:val="002F6ED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DO NOT USE_h2,h2,h21,H2,Head2A,2,UNDERRUBRIK 1-2"/>
    <w:basedOn w:val="Heading1"/>
    <w:next w:val="Normal"/>
    <w:qFormat/>
    <w:rsid w:val="002F6ED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F6E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F6ED2"/>
    <w:pPr>
      <w:ind w:left="1418" w:hanging="1418"/>
      <w:outlineLvl w:val="3"/>
    </w:pPr>
    <w:rPr>
      <w:sz w:val="24"/>
    </w:rPr>
  </w:style>
  <w:style w:type="paragraph" w:styleId="Heading5">
    <w:name w:val="heading 5"/>
    <w:aliases w:val="H5"/>
    <w:basedOn w:val="Heading4"/>
    <w:next w:val="Normal"/>
    <w:qFormat/>
    <w:rsid w:val="002F6ED2"/>
    <w:pPr>
      <w:ind w:left="1701" w:hanging="1701"/>
      <w:outlineLvl w:val="4"/>
    </w:pPr>
    <w:rPr>
      <w:sz w:val="22"/>
    </w:rPr>
  </w:style>
  <w:style w:type="paragraph" w:styleId="Heading6">
    <w:name w:val="heading 6"/>
    <w:basedOn w:val="H6"/>
    <w:next w:val="Normal"/>
    <w:link w:val="Heading6Char"/>
    <w:qFormat/>
    <w:rsid w:val="002F6ED2"/>
    <w:pPr>
      <w:outlineLvl w:val="5"/>
    </w:pPr>
  </w:style>
  <w:style w:type="paragraph" w:styleId="Heading7">
    <w:name w:val="heading 7"/>
    <w:basedOn w:val="H6"/>
    <w:next w:val="Normal"/>
    <w:link w:val="Heading7Char"/>
    <w:qFormat/>
    <w:rsid w:val="002F6ED2"/>
    <w:pPr>
      <w:outlineLvl w:val="6"/>
    </w:pPr>
  </w:style>
  <w:style w:type="paragraph" w:styleId="Heading8">
    <w:name w:val="heading 8"/>
    <w:aliases w:val="Table Heading"/>
    <w:basedOn w:val="Heading1"/>
    <w:next w:val="Normal"/>
    <w:qFormat/>
    <w:rsid w:val="002F6ED2"/>
    <w:pPr>
      <w:ind w:left="0" w:firstLine="0"/>
      <w:outlineLvl w:val="7"/>
    </w:pPr>
  </w:style>
  <w:style w:type="paragraph" w:styleId="Heading9">
    <w:name w:val="heading 9"/>
    <w:aliases w:val="Figure Heading,FH"/>
    <w:basedOn w:val="Heading8"/>
    <w:next w:val="Normal"/>
    <w:qFormat/>
    <w:rsid w:val="002F6E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F6ED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F6ED2"/>
    <w:pPr>
      <w:spacing w:before="180"/>
      <w:ind w:left="2693" w:hanging="2693"/>
    </w:pPr>
    <w:rPr>
      <w:b/>
    </w:rPr>
  </w:style>
  <w:style w:type="paragraph" w:styleId="TOC1">
    <w:name w:val="toc 1"/>
    <w:semiHidden/>
    <w:rsid w:val="002F6ED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2F6ED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2F6ED2"/>
    <w:pPr>
      <w:ind w:left="1701" w:hanging="1701"/>
    </w:pPr>
  </w:style>
  <w:style w:type="paragraph" w:styleId="TOC4">
    <w:name w:val="toc 4"/>
    <w:basedOn w:val="TOC3"/>
    <w:rsid w:val="002F6ED2"/>
    <w:pPr>
      <w:ind w:left="1418" w:hanging="1418"/>
    </w:pPr>
  </w:style>
  <w:style w:type="paragraph" w:styleId="TOC3">
    <w:name w:val="toc 3"/>
    <w:basedOn w:val="TOC2"/>
    <w:rsid w:val="002F6ED2"/>
    <w:pPr>
      <w:ind w:left="1134" w:hanging="1134"/>
    </w:pPr>
  </w:style>
  <w:style w:type="paragraph" w:styleId="TOC2">
    <w:name w:val="toc 2"/>
    <w:basedOn w:val="TOC1"/>
    <w:rsid w:val="002F6ED2"/>
    <w:pPr>
      <w:keepNext w:val="0"/>
      <w:spacing w:before="0"/>
      <w:ind w:left="851" w:hanging="851"/>
    </w:pPr>
    <w:rPr>
      <w:sz w:val="20"/>
    </w:rPr>
  </w:style>
  <w:style w:type="paragraph" w:styleId="Index2">
    <w:name w:val="index 2"/>
    <w:basedOn w:val="Index1"/>
    <w:rsid w:val="002F6ED2"/>
    <w:pPr>
      <w:ind w:left="284"/>
    </w:pPr>
  </w:style>
  <w:style w:type="paragraph" w:styleId="Index1">
    <w:name w:val="index 1"/>
    <w:basedOn w:val="Normal"/>
    <w:rsid w:val="002F6ED2"/>
    <w:pPr>
      <w:keepLines/>
      <w:spacing w:after="0"/>
    </w:pPr>
  </w:style>
  <w:style w:type="paragraph" w:customStyle="1" w:styleId="ZH">
    <w:name w:val="ZH"/>
    <w:rsid w:val="002F6ED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2F6ED2"/>
    <w:pPr>
      <w:outlineLvl w:val="9"/>
    </w:pPr>
  </w:style>
  <w:style w:type="paragraph" w:styleId="ListNumber2">
    <w:name w:val="List Number 2"/>
    <w:basedOn w:val="ListNumber"/>
    <w:rsid w:val="002F6ED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F6ED2"/>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2F6ED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F6ED2"/>
    <w:pPr>
      <w:keepLines/>
      <w:spacing w:after="0"/>
      <w:ind w:left="454" w:hanging="454"/>
    </w:pPr>
    <w:rPr>
      <w:sz w:val="16"/>
    </w:rPr>
  </w:style>
  <w:style w:type="paragraph" w:customStyle="1" w:styleId="TAH">
    <w:name w:val="TAH"/>
    <w:basedOn w:val="TAC"/>
    <w:link w:val="TAHCar"/>
    <w:rsid w:val="002F6ED2"/>
    <w:rPr>
      <w:b/>
    </w:rPr>
  </w:style>
  <w:style w:type="paragraph" w:customStyle="1" w:styleId="TAC">
    <w:name w:val="TAC"/>
    <w:basedOn w:val="TAL"/>
    <w:link w:val="TACChar"/>
    <w:rsid w:val="002F6ED2"/>
    <w:pPr>
      <w:jc w:val="center"/>
    </w:pPr>
  </w:style>
  <w:style w:type="paragraph" w:customStyle="1" w:styleId="TF">
    <w:name w:val="TF"/>
    <w:basedOn w:val="TH"/>
    <w:rsid w:val="002F6ED2"/>
    <w:pPr>
      <w:keepNext w:val="0"/>
      <w:spacing w:before="0" w:after="240"/>
    </w:pPr>
  </w:style>
  <w:style w:type="paragraph" w:customStyle="1" w:styleId="NO">
    <w:name w:val="NO"/>
    <w:basedOn w:val="Normal"/>
    <w:rsid w:val="002F6ED2"/>
    <w:pPr>
      <w:keepLines/>
      <w:ind w:left="1135" w:hanging="851"/>
    </w:pPr>
  </w:style>
  <w:style w:type="paragraph" w:styleId="TOC9">
    <w:name w:val="toc 9"/>
    <w:basedOn w:val="TOC8"/>
    <w:rsid w:val="002F6ED2"/>
    <w:pPr>
      <w:ind w:left="1418" w:hanging="1418"/>
    </w:pPr>
  </w:style>
  <w:style w:type="paragraph" w:customStyle="1" w:styleId="EX">
    <w:name w:val="EX"/>
    <w:basedOn w:val="Normal"/>
    <w:rsid w:val="002F6ED2"/>
    <w:pPr>
      <w:keepLines/>
      <w:ind w:left="1702" w:hanging="1418"/>
    </w:pPr>
  </w:style>
  <w:style w:type="paragraph" w:customStyle="1" w:styleId="LD">
    <w:name w:val="LD"/>
    <w:rsid w:val="002F6ED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F6ED2"/>
    <w:pPr>
      <w:spacing w:after="0"/>
    </w:pPr>
  </w:style>
  <w:style w:type="paragraph" w:customStyle="1" w:styleId="EW">
    <w:name w:val="EW"/>
    <w:basedOn w:val="EX"/>
    <w:rsid w:val="002F6ED2"/>
    <w:pPr>
      <w:spacing w:after="0"/>
    </w:pPr>
  </w:style>
  <w:style w:type="paragraph" w:styleId="TOC6">
    <w:name w:val="toc 6"/>
    <w:basedOn w:val="TOC5"/>
    <w:next w:val="Normal"/>
    <w:rsid w:val="002F6ED2"/>
    <w:pPr>
      <w:ind w:left="1985" w:hanging="1985"/>
    </w:pPr>
  </w:style>
  <w:style w:type="paragraph" w:styleId="TOC7">
    <w:name w:val="toc 7"/>
    <w:basedOn w:val="TOC6"/>
    <w:next w:val="Normal"/>
    <w:rsid w:val="002F6ED2"/>
    <w:pPr>
      <w:ind w:left="2268" w:hanging="2268"/>
    </w:pPr>
  </w:style>
  <w:style w:type="paragraph" w:styleId="ListBullet2">
    <w:name w:val="List Bullet 2"/>
    <w:aliases w:val="lb2"/>
    <w:basedOn w:val="ListBullet"/>
    <w:rsid w:val="002F6ED2"/>
    <w:pPr>
      <w:ind w:left="851"/>
    </w:pPr>
  </w:style>
  <w:style w:type="paragraph" w:styleId="ListBullet3">
    <w:name w:val="List Bullet 3"/>
    <w:basedOn w:val="ListBullet2"/>
    <w:rsid w:val="002F6ED2"/>
    <w:pPr>
      <w:ind w:left="1135"/>
    </w:pPr>
  </w:style>
  <w:style w:type="paragraph" w:styleId="ListNumber">
    <w:name w:val="List Number"/>
    <w:basedOn w:val="List"/>
    <w:rsid w:val="002F6ED2"/>
  </w:style>
  <w:style w:type="paragraph" w:customStyle="1" w:styleId="EQ">
    <w:name w:val="EQ"/>
    <w:basedOn w:val="Normal"/>
    <w:next w:val="Normal"/>
    <w:rsid w:val="002F6ED2"/>
    <w:pPr>
      <w:keepLines/>
      <w:tabs>
        <w:tab w:val="center" w:pos="4536"/>
        <w:tab w:val="right" w:pos="9072"/>
      </w:tabs>
    </w:pPr>
    <w:rPr>
      <w:noProof/>
    </w:rPr>
  </w:style>
  <w:style w:type="paragraph" w:customStyle="1" w:styleId="TH">
    <w:name w:val="TH"/>
    <w:basedOn w:val="Normal"/>
    <w:link w:val="THChar"/>
    <w:rsid w:val="002F6ED2"/>
    <w:pPr>
      <w:keepNext/>
      <w:keepLines/>
      <w:spacing w:before="60"/>
      <w:jc w:val="center"/>
    </w:pPr>
    <w:rPr>
      <w:rFonts w:ascii="Arial" w:hAnsi="Arial"/>
      <w:b/>
    </w:rPr>
  </w:style>
  <w:style w:type="paragraph" w:customStyle="1" w:styleId="NF">
    <w:name w:val="NF"/>
    <w:basedOn w:val="NO"/>
    <w:rsid w:val="002F6ED2"/>
    <w:pPr>
      <w:keepNext/>
      <w:spacing w:after="0"/>
    </w:pPr>
    <w:rPr>
      <w:rFonts w:ascii="Arial" w:hAnsi="Arial"/>
      <w:sz w:val="18"/>
    </w:rPr>
  </w:style>
  <w:style w:type="paragraph" w:customStyle="1" w:styleId="PL">
    <w:name w:val="PL"/>
    <w:rsid w:val="002F6E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F6ED2"/>
    <w:pPr>
      <w:jc w:val="right"/>
    </w:pPr>
  </w:style>
  <w:style w:type="paragraph" w:customStyle="1" w:styleId="H6">
    <w:name w:val="H6"/>
    <w:basedOn w:val="Heading5"/>
    <w:next w:val="Normal"/>
    <w:rsid w:val="002F6ED2"/>
    <w:pPr>
      <w:ind w:left="1985" w:hanging="1985"/>
      <w:outlineLvl w:val="9"/>
    </w:pPr>
    <w:rPr>
      <w:sz w:val="20"/>
    </w:rPr>
  </w:style>
  <w:style w:type="paragraph" w:customStyle="1" w:styleId="TAN">
    <w:name w:val="TAN"/>
    <w:basedOn w:val="TAL"/>
    <w:link w:val="TANChar"/>
    <w:rsid w:val="002F6ED2"/>
    <w:pPr>
      <w:ind w:left="851" w:hanging="851"/>
    </w:pPr>
  </w:style>
  <w:style w:type="paragraph" w:customStyle="1" w:styleId="TAL">
    <w:name w:val="TAL"/>
    <w:basedOn w:val="Normal"/>
    <w:link w:val="TALCar"/>
    <w:rsid w:val="002F6ED2"/>
    <w:pPr>
      <w:keepNext/>
      <w:keepLines/>
      <w:spacing w:after="0"/>
    </w:pPr>
    <w:rPr>
      <w:rFonts w:ascii="Arial" w:hAnsi="Arial"/>
      <w:sz w:val="18"/>
    </w:rPr>
  </w:style>
  <w:style w:type="paragraph" w:customStyle="1" w:styleId="ZA">
    <w:name w:val="ZA"/>
    <w:rsid w:val="002F6ED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F6ED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F6ED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F6ED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F6ED2"/>
    <w:pPr>
      <w:framePr w:wrap="notBeside" w:y="16161"/>
    </w:pPr>
  </w:style>
  <w:style w:type="character" w:customStyle="1" w:styleId="ZGSM">
    <w:name w:val="ZGSM"/>
    <w:rsid w:val="002F6ED2"/>
  </w:style>
  <w:style w:type="paragraph" w:styleId="List2">
    <w:name w:val="List 2"/>
    <w:basedOn w:val="List"/>
    <w:rsid w:val="002F6ED2"/>
    <w:pPr>
      <w:ind w:left="851"/>
    </w:pPr>
  </w:style>
  <w:style w:type="paragraph" w:customStyle="1" w:styleId="ZG">
    <w:name w:val="ZG"/>
    <w:rsid w:val="002F6ED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2F6ED2"/>
    <w:pPr>
      <w:ind w:left="1135"/>
    </w:pPr>
  </w:style>
  <w:style w:type="paragraph" w:styleId="List4">
    <w:name w:val="List 4"/>
    <w:basedOn w:val="List3"/>
    <w:rsid w:val="002F6ED2"/>
    <w:pPr>
      <w:ind w:left="1418"/>
    </w:pPr>
  </w:style>
  <w:style w:type="paragraph" w:styleId="List5">
    <w:name w:val="List 5"/>
    <w:basedOn w:val="List4"/>
    <w:rsid w:val="002F6ED2"/>
    <w:pPr>
      <w:ind w:left="1702"/>
    </w:pPr>
  </w:style>
  <w:style w:type="paragraph" w:customStyle="1" w:styleId="EditorsNote">
    <w:name w:val="Editor's Note"/>
    <w:basedOn w:val="NO"/>
    <w:rsid w:val="002F6ED2"/>
    <w:rPr>
      <w:color w:val="FF0000"/>
    </w:rPr>
  </w:style>
  <w:style w:type="paragraph" w:styleId="List">
    <w:name w:val="List"/>
    <w:basedOn w:val="Normal"/>
    <w:rsid w:val="002F6ED2"/>
    <w:pPr>
      <w:ind w:left="568" w:hanging="284"/>
    </w:pPr>
  </w:style>
  <w:style w:type="paragraph" w:styleId="ListBullet">
    <w:name w:val="List Bullet"/>
    <w:basedOn w:val="List"/>
    <w:rsid w:val="002F6ED2"/>
  </w:style>
  <w:style w:type="paragraph" w:styleId="ListBullet4">
    <w:name w:val="List Bullet 4"/>
    <w:basedOn w:val="ListBullet3"/>
    <w:rsid w:val="002F6ED2"/>
    <w:pPr>
      <w:ind w:left="1418"/>
    </w:pPr>
  </w:style>
  <w:style w:type="paragraph" w:styleId="ListBullet5">
    <w:name w:val="List Bullet 5"/>
    <w:basedOn w:val="ListBullet4"/>
    <w:rsid w:val="002F6ED2"/>
    <w:pPr>
      <w:ind w:left="1702"/>
    </w:pPr>
  </w:style>
  <w:style w:type="paragraph" w:customStyle="1" w:styleId="B1">
    <w:name w:val="B1"/>
    <w:basedOn w:val="List"/>
    <w:link w:val="B1Char1"/>
    <w:rsid w:val="002F6ED2"/>
  </w:style>
  <w:style w:type="paragraph" w:customStyle="1" w:styleId="B2">
    <w:name w:val="B2"/>
    <w:basedOn w:val="List2"/>
    <w:rsid w:val="002F6ED2"/>
  </w:style>
  <w:style w:type="paragraph" w:customStyle="1" w:styleId="B3">
    <w:name w:val="B3"/>
    <w:basedOn w:val="List3"/>
    <w:rsid w:val="002F6ED2"/>
  </w:style>
  <w:style w:type="paragraph" w:customStyle="1" w:styleId="B4">
    <w:name w:val="B4"/>
    <w:basedOn w:val="List4"/>
    <w:rsid w:val="002F6ED2"/>
  </w:style>
  <w:style w:type="paragraph" w:customStyle="1" w:styleId="B5">
    <w:name w:val="B5"/>
    <w:basedOn w:val="List5"/>
    <w:rsid w:val="002F6ED2"/>
  </w:style>
  <w:style w:type="paragraph" w:styleId="Footer">
    <w:name w:val="footer"/>
    <w:basedOn w:val="Header"/>
    <w:link w:val="FooterChar"/>
    <w:rsid w:val="002F6ED2"/>
    <w:pPr>
      <w:jc w:val="center"/>
    </w:pPr>
    <w:rPr>
      <w:i/>
    </w:rPr>
  </w:style>
  <w:style w:type="paragraph" w:customStyle="1" w:styleId="ZTD">
    <w:name w:val="ZTD"/>
    <w:basedOn w:val="ZB"/>
    <w:rsid w:val="002F6ED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basedOn w:val="DefaultParagraphFont"/>
    <w:link w:val="Heading6"/>
    <w:rsid w:val="003A4B47"/>
    <w:rPr>
      <w:rFonts w:ascii="Arial" w:eastAsia="Times New Roman" w:hAnsi="Arial"/>
      <w:lang w:val="en-GB" w:eastAsia="en-GB"/>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539130001">
      <w:bodyDiv w:val="1"/>
      <w:marLeft w:val="0"/>
      <w:marRight w:val="0"/>
      <w:marTop w:val="0"/>
      <w:marBottom w:val="0"/>
      <w:divBdr>
        <w:top w:val="none" w:sz="0" w:space="0" w:color="auto"/>
        <w:left w:val="none" w:sz="0" w:space="0" w:color="auto"/>
        <w:bottom w:val="none" w:sz="0" w:space="0" w:color="auto"/>
        <w:right w:val="none" w:sz="0" w:space="0" w:color="auto"/>
      </w:divBdr>
    </w:div>
    <w:div w:id="792286957">
      <w:bodyDiv w:val="1"/>
      <w:marLeft w:val="0"/>
      <w:marRight w:val="0"/>
      <w:marTop w:val="0"/>
      <w:marBottom w:val="0"/>
      <w:divBdr>
        <w:top w:val="none" w:sz="0" w:space="0" w:color="auto"/>
        <w:left w:val="none" w:sz="0" w:space="0" w:color="auto"/>
        <w:bottom w:val="none" w:sz="0" w:space="0" w:color="auto"/>
        <w:right w:val="none" w:sz="0" w:space="0" w:color="auto"/>
      </w:divBdr>
    </w:div>
    <w:div w:id="832262595">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023088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113</TotalTime>
  <Pages>4</Pages>
  <Words>1208</Words>
  <Characters>6887</Characters>
  <Application>Microsoft Office Word</Application>
  <DocSecurity>0</DocSecurity>
  <Lines>57</Lines>
  <Paragraphs>16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
  <LinksUpToDate>false</LinksUpToDate>
  <CharactersWithSpaces>8079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chunxia-CMCC</cp:lastModifiedBy>
  <cp:revision>22</cp:revision>
  <dcterms:created xsi:type="dcterms:W3CDTF">2018-11-20T14:54:00Z</dcterms:created>
  <dcterms:modified xsi:type="dcterms:W3CDTF">2022-12-04T08:42:00Z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