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3890" w:rsidRDefault="000E171E">
      <w:pPr>
        <w:kinsoku w:val="0"/>
        <w:wordWrap/>
        <w:overflowPunct w:val="0"/>
        <w:jc w:val="both"/>
        <w:rPr>
          <w:rFonts w:eastAsia="宋体"/>
          <w:b/>
          <w:sz w:val="24"/>
          <w:lang w:eastAsia="zh-CN"/>
        </w:rPr>
      </w:pPr>
      <w:r>
        <w:rPr>
          <w:b/>
          <w:sz w:val="24"/>
        </w:rPr>
        <w:t>3GPP TSG RAN Meeting #9</w:t>
      </w:r>
      <w:r>
        <w:rPr>
          <w:rFonts w:eastAsia="宋体"/>
          <w:b/>
          <w:sz w:val="24"/>
          <w:lang w:eastAsia="zh-CN"/>
        </w:rPr>
        <w:t>8-e</w:t>
      </w:r>
      <w:r>
        <w:rPr>
          <w:b/>
          <w:sz w:val="24"/>
        </w:rPr>
        <w:t xml:space="preserve">                                    </w:t>
      </w:r>
      <w:r>
        <w:rPr>
          <w:rFonts w:hint="eastAsia"/>
          <w:b/>
          <w:sz w:val="24"/>
        </w:rPr>
        <w:t>RP-223031</w:t>
      </w:r>
    </w:p>
    <w:p w:rsidR="007E3890" w:rsidRDefault="000E171E">
      <w:pPr>
        <w:pBdr>
          <w:bottom w:val="single" w:sz="12" w:space="1" w:color="auto"/>
        </w:pBdr>
        <w:kinsoku w:val="0"/>
        <w:wordWrap/>
        <w:overflowPunct w:val="0"/>
        <w:jc w:val="both"/>
        <w:rPr>
          <w:b/>
          <w:sz w:val="24"/>
        </w:rPr>
      </w:pPr>
      <w:r>
        <w:rPr>
          <w:b/>
          <w:sz w:val="24"/>
        </w:rPr>
        <w:t xml:space="preserve">Electronic Meeting, </w:t>
      </w:r>
      <w:proofErr w:type="gramStart"/>
      <w:r>
        <w:rPr>
          <w:rFonts w:eastAsia="宋体"/>
          <w:b/>
          <w:sz w:val="24"/>
          <w:lang w:eastAsia="zh-CN"/>
        </w:rPr>
        <w:t>December,</w:t>
      </w:r>
      <w:proofErr w:type="gramEnd"/>
      <w:r>
        <w:rPr>
          <w:rFonts w:eastAsia="宋体"/>
          <w:b/>
          <w:sz w:val="24"/>
          <w:lang w:eastAsia="zh-CN"/>
        </w:rPr>
        <w:t xml:space="preserve"> </w:t>
      </w:r>
      <w:r>
        <w:rPr>
          <w:b/>
          <w:sz w:val="24"/>
        </w:rPr>
        <w:t>12</w:t>
      </w:r>
      <w:r>
        <w:rPr>
          <w:b/>
          <w:sz w:val="24"/>
          <w:vertAlign w:val="superscript"/>
        </w:rPr>
        <w:t>th</w:t>
      </w:r>
      <w:r>
        <w:rPr>
          <w:b/>
          <w:sz w:val="24"/>
        </w:rPr>
        <w:t xml:space="preserve"> – 1</w:t>
      </w:r>
      <w:r>
        <w:rPr>
          <w:rFonts w:eastAsia="宋体"/>
          <w:b/>
          <w:sz w:val="24"/>
          <w:lang w:eastAsia="zh-CN"/>
        </w:rPr>
        <w:t>6</w:t>
      </w:r>
      <w:r>
        <w:rPr>
          <w:b/>
          <w:sz w:val="24"/>
          <w:vertAlign w:val="superscript"/>
        </w:rPr>
        <w:t>th</w:t>
      </w:r>
      <w:r>
        <w:rPr>
          <w:b/>
          <w:sz w:val="24"/>
        </w:rPr>
        <w:t xml:space="preserve">, 2022 </w:t>
      </w:r>
    </w:p>
    <w:p w:rsidR="007E3890" w:rsidRDefault="000E171E">
      <w:pPr>
        <w:kinsoku w:val="0"/>
        <w:wordWrap/>
        <w:overflowPunct w:val="0"/>
        <w:jc w:val="both"/>
        <w:rPr>
          <w:rFonts w:eastAsia="宋体"/>
          <w:sz w:val="24"/>
          <w:lang w:eastAsia="zh-CN"/>
        </w:rPr>
      </w:pPr>
      <w:r>
        <w:rPr>
          <w:b/>
          <w:sz w:val="24"/>
        </w:rPr>
        <w:t>Agenda item:</w:t>
      </w:r>
      <w:r>
        <w:rPr>
          <w:b/>
          <w:sz w:val="24"/>
        </w:rPr>
        <w:tab/>
      </w:r>
      <w:r>
        <w:rPr>
          <w:rFonts w:eastAsia="宋体"/>
          <w:b/>
          <w:sz w:val="24"/>
          <w:lang w:eastAsia="zh-CN"/>
        </w:rPr>
        <w:t>9.2.5</w:t>
      </w:r>
    </w:p>
    <w:p w:rsidR="007E3890" w:rsidRDefault="000E171E">
      <w:pPr>
        <w:kinsoku w:val="0"/>
        <w:wordWrap/>
        <w:overflowPunct w:val="0"/>
        <w:jc w:val="both"/>
        <w:rPr>
          <w:rFonts w:eastAsia="宋体"/>
          <w:sz w:val="24"/>
          <w:lang w:eastAsia="zh-CN"/>
        </w:rPr>
      </w:pPr>
      <w:r>
        <w:rPr>
          <w:b/>
          <w:sz w:val="24"/>
        </w:rPr>
        <w:t>Source:</w:t>
      </w:r>
      <w:r>
        <w:rPr>
          <w:b/>
          <w:sz w:val="24"/>
        </w:rPr>
        <w:tab/>
      </w:r>
      <w:r>
        <w:rPr>
          <w:b/>
          <w:sz w:val="24"/>
        </w:rPr>
        <w:tab/>
      </w:r>
      <w:r>
        <w:rPr>
          <w:rFonts w:eastAsia="宋体"/>
          <w:sz w:val="24"/>
          <w:lang w:eastAsia="zh-CN"/>
        </w:rPr>
        <w:t>OPPO</w:t>
      </w:r>
    </w:p>
    <w:p w:rsidR="007E3890" w:rsidRDefault="000E171E">
      <w:pPr>
        <w:kinsoku w:val="0"/>
        <w:wordWrap/>
        <w:overflowPunct w:val="0"/>
        <w:jc w:val="both"/>
        <w:rPr>
          <w:rFonts w:eastAsia="宋体"/>
          <w:sz w:val="24"/>
          <w:lang w:eastAsia="zh-CN"/>
        </w:rPr>
      </w:pPr>
      <w:r>
        <w:rPr>
          <w:b/>
          <w:sz w:val="24"/>
        </w:rPr>
        <w:t>Title:</w:t>
      </w:r>
      <w:r>
        <w:rPr>
          <w:b/>
          <w:sz w:val="24"/>
        </w:rPr>
        <w:tab/>
      </w:r>
      <w:r>
        <w:rPr>
          <w:b/>
          <w:sz w:val="24"/>
        </w:rPr>
        <w:tab/>
      </w:r>
      <w:r>
        <w:rPr>
          <w:sz w:val="24"/>
        </w:rPr>
        <w:t xml:space="preserve">Discussion on </w:t>
      </w:r>
      <w:r>
        <w:rPr>
          <w:rFonts w:eastAsia="宋体"/>
          <w:sz w:val="24"/>
          <w:lang w:eastAsia="zh-CN"/>
        </w:rPr>
        <w:t>WID scope for NR network energy saving</w:t>
      </w:r>
      <w:r>
        <w:rPr>
          <w:sz w:val="24"/>
        </w:rPr>
        <w:t xml:space="preserve"> </w:t>
      </w:r>
    </w:p>
    <w:p w:rsidR="007E3890" w:rsidRDefault="000E171E">
      <w:pPr>
        <w:pBdr>
          <w:bottom w:val="single" w:sz="12" w:space="1" w:color="auto"/>
        </w:pBdr>
        <w:kinsoku w:val="0"/>
        <w:wordWrap/>
        <w:overflowPunct w:val="0"/>
        <w:jc w:val="both"/>
        <w:rPr>
          <w:sz w:val="24"/>
        </w:rPr>
      </w:pPr>
      <w:r>
        <w:rPr>
          <w:b/>
          <w:sz w:val="24"/>
        </w:rPr>
        <w:t>Document for:</w:t>
      </w:r>
      <w:r>
        <w:rPr>
          <w:b/>
          <w:sz w:val="24"/>
        </w:rPr>
        <w:tab/>
      </w:r>
      <w:r>
        <w:rPr>
          <w:sz w:val="24"/>
        </w:rPr>
        <w:t>Discussion and Decision</w:t>
      </w:r>
    </w:p>
    <w:p w:rsidR="007E3890" w:rsidRDefault="000E171E">
      <w:pPr>
        <w:pStyle w:val="1"/>
        <w:kinsoku w:val="0"/>
        <w:wordWrap/>
        <w:overflowPunct w:val="0"/>
        <w:jc w:val="both"/>
      </w:pPr>
      <w:r>
        <w:t>Introduction</w:t>
      </w:r>
    </w:p>
    <w:p w:rsidR="007E3890" w:rsidRDefault="000E171E">
      <w:pPr>
        <w:kinsoku w:val="0"/>
        <w:wordWrap/>
        <w:overflowPunct w:val="0"/>
        <w:spacing w:line="360" w:lineRule="auto"/>
        <w:contextualSpacing/>
        <w:jc w:val="both"/>
      </w:pPr>
      <w:r>
        <w:rPr>
          <w:rFonts w:eastAsia="宋体"/>
          <w:lang w:eastAsia="zh-CN"/>
        </w:rPr>
        <w:t xml:space="preserve">The objective of the network energy saving (NWES) study item was captured in SID [1]. </w:t>
      </w:r>
      <w:r>
        <w:t xml:space="preserve"> </w:t>
      </w:r>
    </w:p>
    <w:tbl>
      <w:tblPr>
        <w:tblStyle w:val="af2"/>
        <w:tblW w:w="0" w:type="auto"/>
        <w:tblLook w:val="04A0" w:firstRow="1" w:lastRow="0" w:firstColumn="1" w:lastColumn="0" w:noHBand="0" w:noVBand="1"/>
      </w:tblPr>
      <w:tblGrid>
        <w:gridCol w:w="9016"/>
      </w:tblGrid>
      <w:tr w:rsidR="007E3890">
        <w:tc>
          <w:tcPr>
            <w:tcW w:w="9242" w:type="dxa"/>
          </w:tcPr>
          <w:p w:rsidR="007E3890" w:rsidRDefault="000E171E">
            <w:pPr>
              <w:kinsoku w:val="0"/>
              <w:wordWrap/>
              <w:overflowPunct w:val="0"/>
              <w:spacing w:after="0"/>
              <w:jc w:val="both"/>
              <w:rPr>
                <w:bCs/>
              </w:rPr>
            </w:pPr>
            <w:r>
              <w:rPr>
                <w:bCs/>
              </w:rPr>
              <w:t>The objectives of the study are the following:</w:t>
            </w:r>
          </w:p>
          <w:p w:rsidR="007E3890" w:rsidRDefault="007E3890">
            <w:pPr>
              <w:kinsoku w:val="0"/>
              <w:wordWrap/>
              <w:overflowPunct w:val="0"/>
              <w:spacing w:after="0"/>
              <w:jc w:val="both"/>
              <w:rPr>
                <w:bCs/>
              </w:rPr>
            </w:pPr>
          </w:p>
          <w:p w:rsidR="007E3890" w:rsidRDefault="000E171E">
            <w:pPr>
              <w:numPr>
                <w:ilvl w:val="0"/>
                <w:numId w:val="2"/>
              </w:numPr>
              <w:kinsoku w:val="0"/>
              <w:wordWrap/>
              <w:overflowPunct w:val="0"/>
              <w:spacing w:after="0"/>
              <w:ind w:leftChars="100" w:left="640"/>
              <w:jc w:val="both"/>
              <w:rPr>
                <w:bCs/>
              </w:rPr>
            </w:pPr>
            <w:r>
              <w:rPr>
                <w:bCs/>
              </w:rPr>
              <w:t>Definition of a base station energy consumption model [RAN1]</w:t>
            </w:r>
          </w:p>
          <w:p w:rsidR="007E3890" w:rsidRDefault="000E171E">
            <w:pPr>
              <w:numPr>
                <w:ilvl w:val="0"/>
                <w:numId w:val="3"/>
              </w:numPr>
              <w:kinsoku w:val="0"/>
              <w:wordWrap/>
              <w:overflowPunct w:val="0"/>
              <w:spacing w:after="0"/>
              <w:ind w:hanging="331"/>
              <w:jc w:val="both"/>
              <w:rPr>
                <w:bCs/>
              </w:rPr>
            </w:pPr>
            <w:r>
              <w:rPr>
                <w:bCs/>
              </w:rPr>
              <w:t>Adapt the framework of the power consumption m</w:t>
            </w:r>
            <w:r>
              <w:rPr>
                <w:bCs/>
              </w:rPr>
              <w:t xml:space="preserve">odelling and evaluation methodology of TR38.840 to the base station side, including relative energy consumption for DL and UL (considering factors like PA efficiency, number of </w:t>
            </w:r>
            <w:proofErr w:type="spellStart"/>
            <w:r>
              <w:rPr>
                <w:bCs/>
              </w:rPr>
              <w:t>TxRU</w:t>
            </w:r>
            <w:proofErr w:type="spellEnd"/>
            <w:r>
              <w:rPr>
                <w:bCs/>
              </w:rPr>
              <w:t xml:space="preserve">, base station load, </w:t>
            </w:r>
            <w:proofErr w:type="spellStart"/>
            <w:r>
              <w:rPr>
                <w:bCs/>
              </w:rPr>
              <w:t>etc</w:t>
            </w:r>
            <w:proofErr w:type="spellEnd"/>
            <w:r>
              <w:rPr>
                <w:bCs/>
              </w:rPr>
              <w:t>), sleep states and the associated transition times</w:t>
            </w:r>
            <w:r>
              <w:rPr>
                <w:bCs/>
              </w:rPr>
              <w:t>, and one or more reference parameters/configurations.</w:t>
            </w:r>
          </w:p>
          <w:p w:rsidR="007E3890" w:rsidRDefault="007E3890">
            <w:pPr>
              <w:kinsoku w:val="0"/>
              <w:wordWrap/>
              <w:overflowPunct w:val="0"/>
              <w:spacing w:after="0"/>
              <w:ind w:leftChars="400" w:left="880"/>
              <w:jc w:val="both"/>
              <w:rPr>
                <w:bCs/>
              </w:rPr>
            </w:pPr>
          </w:p>
          <w:p w:rsidR="007E3890" w:rsidRDefault="000E171E">
            <w:pPr>
              <w:numPr>
                <w:ilvl w:val="0"/>
                <w:numId w:val="2"/>
              </w:numPr>
              <w:kinsoku w:val="0"/>
              <w:wordWrap/>
              <w:overflowPunct w:val="0"/>
              <w:spacing w:after="0"/>
              <w:ind w:leftChars="100" w:left="640"/>
              <w:jc w:val="both"/>
              <w:rPr>
                <w:bCs/>
              </w:rPr>
            </w:pPr>
            <w:r>
              <w:rPr>
                <w:bCs/>
              </w:rPr>
              <w:t>Definition of an evaluation methodology and KPIs [RAN1]</w:t>
            </w:r>
          </w:p>
          <w:p w:rsidR="007E3890" w:rsidRDefault="000E171E">
            <w:pPr>
              <w:numPr>
                <w:ilvl w:val="0"/>
                <w:numId w:val="3"/>
              </w:numPr>
              <w:kinsoku w:val="0"/>
              <w:wordWrap/>
              <w:overflowPunct w:val="0"/>
              <w:spacing w:after="0"/>
              <w:ind w:hanging="331"/>
              <w:jc w:val="both"/>
              <w:rPr>
                <w:bCs/>
              </w:rPr>
            </w:pPr>
            <w:r>
              <w:rPr>
                <w:bCs/>
              </w:rPr>
              <w:t>The evaluation methodology should target for evaluating system-level network energy consumption and energy savings gains, as well as assessing/balancing impact to network and user performance (e.g. spectral efficiency, capacity, UPT, latency, handover perf</w:t>
            </w:r>
            <w:r>
              <w:rPr>
                <w:bCs/>
              </w:rPr>
              <w:t xml:space="preserve">ormance, call drop rate, initial access performance, </w:t>
            </w:r>
            <w:r>
              <w:rPr>
                <w:lang w:eastAsia="zh-CN"/>
              </w:rPr>
              <w:t>SLA assurance related KPIs</w:t>
            </w:r>
            <w:r>
              <w:rPr>
                <w:bCs/>
              </w:rPr>
              <w:t xml:space="preserve">), energy efficiency, and UE power consumption, complexity. The evaluation methodology should not focus on a single </w:t>
            </w:r>
            <w:proofErr w:type="gramStart"/>
            <w:r>
              <w:rPr>
                <w:bCs/>
              </w:rPr>
              <w:t>KPI, and</w:t>
            </w:r>
            <w:proofErr w:type="gramEnd"/>
            <w:r>
              <w:rPr>
                <w:bCs/>
              </w:rPr>
              <w:t xml:space="preserve"> should reuse existing KPIs whenever applicable; wher</w:t>
            </w:r>
            <w:r>
              <w:rPr>
                <w:bCs/>
              </w:rPr>
              <w:t>e existing KPIs are found to be insufficient new KPIs may be developed as needed.</w:t>
            </w:r>
          </w:p>
          <w:p w:rsidR="007E3890" w:rsidRDefault="000E171E">
            <w:pPr>
              <w:kinsoku w:val="0"/>
              <w:wordWrap/>
              <w:overflowPunct w:val="0"/>
              <w:spacing w:after="0"/>
              <w:ind w:left="709"/>
              <w:jc w:val="both"/>
              <w:rPr>
                <w:bCs/>
              </w:rPr>
            </w:pPr>
            <w:r>
              <w:rPr>
                <w:bCs/>
              </w:rPr>
              <w:t>Note: WGs will decide KPIs to evaluate and how.</w:t>
            </w:r>
          </w:p>
          <w:p w:rsidR="007E3890" w:rsidRDefault="007E3890">
            <w:pPr>
              <w:kinsoku w:val="0"/>
              <w:wordWrap/>
              <w:overflowPunct w:val="0"/>
              <w:spacing w:after="0"/>
              <w:ind w:leftChars="400" w:left="880"/>
              <w:jc w:val="both"/>
              <w:rPr>
                <w:bCs/>
              </w:rPr>
            </w:pPr>
          </w:p>
          <w:p w:rsidR="007E3890" w:rsidRDefault="000E171E">
            <w:pPr>
              <w:numPr>
                <w:ilvl w:val="0"/>
                <w:numId w:val="2"/>
              </w:numPr>
              <w:kinsoku w:val="0"/>
              <w:wordWrap/>
              <w:overflowPunct w:val="0"/>
              <w:spacing w:after="0"/>
              <w:ind w:leftChars="100" w:left="640"/>
              <w:jc w:val="both"/>
              <w:rPr>
                <w:bCs/>
              </w:rPr>
            </w:pPr>
            <w:r>
              <w:rPr>
                <w:bCs/>
              </w:rPr>
              <w:t xml:space="preserve">Study and identify techniques on the </w:t>
            </w:r>
            <w:proofErr w:type="spellStart"/>
            <w:r>
              <w:rPr>
                <w:bCs/>
              </w:rPr>
              <w:t>gNB</w:t>
            </w:r>
            <w:proofErr w:type="spellEnd"/>
            <w:r>
              <w:rPr>
                <w:bCs/>
              </w:rPr>
              <w:t xml:space="preserve"> and UE side to improve network energy savings in terms of both BS transmission and r</w:t>
            </w:r>
            <w:r>
              <w:rPr>
                <w:bCs/>
              </w:rPr>
              <w:t>eception, which may include:</w:t>
            </w:r>
          </w:p>
          <w:p w:rsidR="007E3890" w:rsidRDefault="000E171E">
            <w:pPr>
              <w:numPr>
                <w:ilvl w:val="0"/>
                <w:numId w:val="3"/>
              </w:numPr>
              <w:kinsoku w:val="0"/>
              <w:wordWrap/>
              <w:overflowPunct w:val="0"/>
              <w:spacing w:after="0"/>
              <w:ind w:hanging="331"/>
              <w:jc w:val="both"/>
              <w:rPr>
                <w:bCs/>
              </w:rPr>
            </w:pPr>
            <w:r>
              <w:rPr>
                <w:bCs/>
              </w:rPr>
              <w:t xml:space="preserve">How to achieve more efficient operation dynamically and/or semi-statically and finer granularity adaptation of transmissions and/or receptions in one or more of network energy saving techniques in time, frequency, spatial, and </w:t>
            </w:r>
            <w:r>
              <w:rPr>
                <w:bCs/>
              </w:rPr>
              <w:t xml:space="preserve">power domains, with potential support/feedback from UE, </w:t>
            </w:r>
            <w:r>
              <w:rPr>
                <w:lang w:eastAsia="zh-CN"/>
              </w:rPr>
              <w:t>and potential UE assistance information</w:t>
            </w:r>
            <w:r>
              <w:rPr>
                <w:bCs/>
              </w:rPr>
              <w:t xml:space="preserve"> [RAN1, RAN2]</w:t>
            </w:r>
          </w:p>
          <w:p w:rsidR="007E3890" w:rsidRDefault="000E171E">
            <w:pPr>
              <w:numPr>
                <w:ilvl w:val="0"/>
                <w:numId w:val="3"/>
              </w:numPr>
              <w:kinsoku w:val="0"/>
              <w:wordWrap/>
              <w:overflowPunct w:val="0"/>
              <w:spacing w:after="0"/>
              <w:ind w:hanging="331"/>
              <w:jc w:val="both"/>
              <w:rPr>
                <w:bCs/>
              </w:rPr>
            </w:pPr>
            <w:r>
              <w:rPr>
                <w:bCs/>
              </w:rPr>
              <w:t>Information exchange/coordination over network interfaces [RAN3]</w:t>
            </w:r>
          </w:p>
          <w:p w:rsidR="007E3890" w:rsidRDefault="000E171E">
            <w:pPr>
              <w:kinsoku w:val="0"/>
              <w:wordWrap/>
              <w:overflowPunct w:val="0"/>
              <w:spacing w:after="0"/>
              <w:ind w:left="709"/>
              <w:jc w:val="both"/>
              <w:rPr>
                <w:bCs/>
              </w:rPr>
            </w:pPr>
            <w:r>
              <w:t>Note: Other techniques are not precluded</w:t>
            </w:r>
          </w:p>
          <w:p w:rsidR="007E3890" w:rsidRDefault="007E3890">
            <w:pPr>
              <w:kinsoku w:val="0"/>
              <w:wordWrap/>
              <w:overflowPunct w:val="0"/>
              <w:spacing w:after="0"/>
              <w:jc w:val="both"/>
              <w:rPr>
                <w:bCs/>
              </w:rPr>
            </w:pPr>
          </w:p>
          <w:p w:rsidR="007E3890" w:rsidRDefault="000E171E">
            <w:pPr>
              <w:kinsoku w:val="0"/>
              <w:wordWrap/>
              <w:overflowPunct w:val="0"/>
              <w:spacing w:after="0"/>
              <w:jc w:val="both"/>
              <w:rPr>
                <w:bCs/>
              </w:rPr>
            </w:pPr>
            <w:r>
              <w:rPr>
                <w:bCs/>
              </w:rPr>
              <w:t>The study should prioritize idle/empty a</w:t>
            </w:r>
            <w:r>
              <w:rPr>
                <w:bCs/>
              </w:rPr>
              <w:t xml:space="preserve">nd low/medium load scenarios (the exact definition of such loads is left to the study), and different loads among carriers and neighbor cells are allowed. </w:t>
            </w:r>
          </w:p>
          <w:p w:rsidR="007E3890" w:rsidRDefault="000E171E">
            <w:pPr>
              <w:kinsoku w:val="0"/>
              <w:wordWrap/>
              <w:overflowPunct w:val="0"/>
              <w:spacing w:after="0"/>
              <w:jc w:val="both"/>
              <w:rPr>
                <w:bCs/>
              </w:rPr>
            </w:pPr>
            <w:r>
              <w:rPr>
                <w:bCs/>
              </w:rPr>
              <w:t>The following example scenarios (mapping between scenarios and network loads is left to the study) i</w:t>
            </w:r>
            <w:r>
              <w:rPr>
                <w:bCs/>
              </w:rPr>
              <w:t xml:space="preserve">ncluding single-carrier and multi-carrier deployments are used as the starting point for discussion on prioritized scenarios for the study. </w:t>
            </w:r>
          </w:p>
          <w:p w:rsidR="007E3890" w:rsidRDefault="007E3890">
            <w:pPr>
              <w:kinsoku w:val="0"/>
              <w:wordWrap/>
              <w:overflowPunct w:val="0"/>
              <w:spacing w:after="0"/>
              <w:jc w:val="both"/>
              <w:rPr>
                <w:bCs/>
              </w:rPr>
            </w:pPr>
          </w:p>
          <w:p w:rsidR="007E3890" w:rsidRDefault="000E171E">
            <w:pPr>
              <w:kinsoku w:val="0"/>
              <w:wordWrap/>
              <w:overflowPunct w:val="0"/>
              <w:spacing w:after="0"/>
              <w:jc w:val="both"/>
              <w:rPr>
                <w:bCs/>
              </w:rPr>
            </w:pPr>
            <w:r>
              <w:rPr>
                <w:bCs/>
              </w:rPr>
              <w:t xml:space="preserve">The following example scenarios are listed in no </w:t>
            </w:r>
            <w:proofErr w:type="gramStart"/>
            <w:r>
              <w:rPr>
                <w:bCs/>
              </w:rPr>
              <w:t>particular order</w:t>
            </w:r>
            <w:proofErr w:type="gramEnd"/>
            <w:r>
              <w:rPr>
                <w:bCs/>
              </w:rPr>
              <w:t>.</w:t>
            </w:r>
          </w:p>
          <w:p w:rsidR="007E3890" w:rsidRDefault="000E171E">
            <w:pPr>
              <w:numPr>
                <w:ilvl w:val="0"/>
                <w:numId w:val="4"/>
              </w:numPr>
              <w:kinsoku w:val="0"/>
              <w:wordWrap/>
              <w:overflowPunct w:val="0"/>
              <w:spacing w:after="0"/>
              <w:jc w:val="both"/>
              <w:rPr>
                <w:bCs/>
              </w:rPr>
            </w:pPr>
            <w:r>
              <w:rPr>
                <w:bCs/>
              </w:rPr>
              <w:lastRenderedPageBreak/>
              <w:t xml:space="preserve">Urban micro in FR1, including TDD massive MIMO </w:t>
            </w:r>
            <w:r>
              <w:rPr>
                <w:bCs/>
              </w:rPr>
              <w:t>(note: this scenario can also model small cells)</w:t>
            </w:r>
          </w:p>
          <w:p w:rsidR="007E3890" w:rsidRDefault="000E171E">
            <w:pPr>
              <w:numPr>
                <w:ilvl w:val="0"/>
                <w:numId w:val="4"/>
              </w:numPr>
              <w:kinsoku w:val="0"/>
              <w:wordWrap/>
              <w:overflowPunct w:val="0"/>
              <w:spacing w:after="0"/>
              <w:jc w:val="both"/>
              <w:rPr>
                <w:bCs/>
              </w:rPr>
            </w:pPr>
            <w:r>
              <w:rPr>
                <w:bCs/>
              </w:rPr>
              <w:t>FR2 beam-based scenarios (note: this scenario can also model small cells)</w:t>
            </w:r>
          </w:p>
          <w:p w:rsidR="007E3890" w:rsidRDefault="000E171E">
            <w:pPr>
              <w:numPr>
                <w:ilvl w:val="0"/>
                <w:numId w:val="4"/>
              </w:numPr>
              <w:kinsoku w:val="0"/>
              <w:wordWrap/>
              <w:overflowPunct w:val="0"/>
              <w:spacing w:after="0"/>
              <w:jc w:val="both"/>
              <w:rPr>
                <w:bCs/>
              </w:rPr>
            </w:pPr>
            <w:r>
              <w:rPr>
                <w:bCs/>
              </w:rPr>
              <w:t>Urban/Rural macro in FR1 with/without DSS (no impact to LTE expected in case of DSS)</w:t>
            </w:r>
          </w:p>
          <w:p w:rsidR="007E3890" w:rsidRDefault="000E171E">
            <w:pPr>
              <w:numPr>
                <w:ilvl w:val="0"/>
                <w:numId w:val="4"/>
              </w:numPr>
              <w:kinsoku w:val="0"/>
              <w:wordWrap/>
              <w:overflowPunct w:val="0"/>
              <w:spacing w:after="0"/>
              <w:jc w:val="both"/>
              <w:rPr>
                <w:bCs/>
              </w:rPr>
            </w:pPr>
            <w:r>
              <w:rPr>
                <w:bCs/>
              </w:rPr>
              <w:t xml:space="preserve">EN-DC/NR-DC macro with FDD </w:t>
            </w:r>
            <w:proofErr w:type="spellStart"/>
            <w:r>
              <w:rPr>
                <w:bCs/>
              </w:rPr>
              <w:t>PCell</w:t>
            </w:r>
            <w:proofErr w:type="spellEnd"/>
            <w:r>
              <w:rPr>
                <w:bCs/>
              </w:rPr>
              <w:t xml:space="preserve"> and TDD/Massive</w:t>
            </w:r>
            <w:r>
              <w:rPr>
                <w:bCs/>
              </w:rPr>
              <w:t xml:space="preserve"> MIMO on higher FR1/FR2 frequency</w:t>
            </w:r>
          </w:p>
          <w:p w:rsidR="007E3890" w:rsidRDefault="007E3890">
            <w:pPr>
              <w:kinsoku w:val="0"/>
              <w:wordWrap/>
              <w:overflowPunct w:val="0"/>
              <w:spacing w:after="0"/>
              <w:jc w:val="both"/>
              <w:rPr>
                <w:bCs/>
              </w:rPr>
            </w:pPr>
          </w:p>
          <w:p w:rsidR="007E3890" w:rsidRDefault="000E171E">
            <w:pPr>
              <w:kinsoku w:val="0"/>
              <w:wordWrap/>
              <w:overflowPunct w:val="0"/>
              <w:spacing w:after="0"/>
              <w:jc w:val="both"/>
              <w:rPr>
                <w:bCs/>
              </w:rPr>
            </w:pPr>
            <w:r>
              <w:rPr>
                <w:bCs/>
              </w:rPr>
              <w:t xml:space="preserve">Note 1: legacy UEs should be able to continue accessing a network implementing Rel-18 network energy savings techniques, </w:t>
            </w:r>
            <w:proofErr w:type="gramStart"/>
            <w:r>
              <w:rPr>
                <w:bCs/>
              </w:rPr>
              <w:t>with the possible exception of</w:t>
            </w:r>
            <w:proofErr w:type="gramEnd"/>
            <w:r>
              <w:rPr>
                <w:bCs/>
              </w:rPr>
              <w:t xml:space="preserve"> techniques developed specifically for greenfield deployments.</w:t>
            </w:r>
          </w:p>
          <w:p w:rsidR="007E3890" w:rsidRDefault="007E3890">
            <w:pPr>
              <w:kinsoku w:val="0"/>
              <w:wordWrap/>
              <w:overflowPunct w:val="0"/>
              <w:spacing w:after="0"/>
              <w:jc w:val="both"/>
              <w:rPr>
                <w:bCs/>
              </w:rPr>
            </w:pPr>
          </w:p>
          <w:p w:rsidR="007E3890" w:rsidRDefault="000E171E">
            <w:pPr>
              <w:kinsoku w:val="0"/>
              <w:wordWrap/>
              <w:overflowPunct w:val="0"/>
              <w:spacing w:after="0"/>
              <w:jc w:val="both"/>
              <w:rPr>
                <w:bCs/>
              </w:rPr>
            </w:pPr>
            <w:r>
              <w:rPr>
                <w:bCs/>
              </w:rPr>
              <w:t>Note 2</w:t>
            </w:r>
            <w:r>
              <w:rPr>
                <w:bCs/>
              </w:rPr>
              <w:t>: the study of energy savings specifically for IAB is not part of the scope.</w:t>
            </w:r>
          </w:p>
          <w:p w:rsidR="007E3890" w:rsidRDefault="007E3890">
            <w:pPr>
              <w:kinsoku w:val="0"/>
              <w:wordWrap/>
              <w:overflowPunct w:val="0"/>
              <w:spacing w:after="0"/>
              <w:jc w:val="both"/>
              <w:rPr>
                <w:bCs/>
              </w:rPr>
            </w:pPr>
          </w:p>
          <w:p w:rsidR="007E3890" w:rsidRDefault="000E171E">
            <w:pPr>
              <w:kinsoku w:val="0"/>
              <w:wordWrap/>
              <w:overflowPunct w:val="0"/>
              <w:spacing w:after="0"/>
              <w:jc w:val="both"/>
            </w:pPr>
            <w:r>
              <w:rPr>
                <w:bCs/>
              </w:rPr>
              <w:t>The study should coordinate with RAN4 as needed.</w:t>
            </w:r>
          </w:p>
        </w:tc>
      </w:tr>
    </w:tbl>
    <w:p w:rsidR="007E3890" w:rsidRDefault="007E3890">
      <w:pPr>
        <w:kinsoku w:val="0"/>
        <w:wordWrap/>
        <w:overflowPunct w:val="0"/>
        <w:spacing w:line="360" w:lineRule="auto"/>
        <w:contextualSpacing/>
        <w:jc w:val="both"/>
      </w:pPr>
    </w:p>
    <w:p w:rsidR="007E3890" w:rsidRDefault="000E171E">
      <w:pPr>
        <w:kinsoku w:val="0"/>
        <w:wordWrap/>
        <w:overflowPunct w:val="0"/>
        <w:spacing w:line="360" w:lineRule="auto"/>
        <w:contextualSpacing/>
        <w:jc w:val="both"/>
        <w:rPr>
          <w:rFonts w:eastAsia="宋体"/>
          <w:lang w:eastAsia="zh-CN"/>
        </w:rPr>
      </w:pPr>
      <w:r>
        <w:rPr>
          <w:rFonts w:eastAsia="宋体"/>
          <w:lang w:eastAsia="zh-CN"/>
        </w:rPr>
        <w:t>In this contribution we provide our view on the NWES SI outcome and provide our suggestion on the way forward.</w:t>
      </w:r>
    </w:p>
    <w:p w:rsidR="007E3890" w:rsidRDefault="007E3890">
      <w:pPr>
        <w:kinsoku w:val="0"/>
        <w:wordWrap/>
        <w:overflowPunct w:val="0"/>
        <w:spacing w:line="360" w:lineRule="auto"/>
        <w:contextualSpacing/>
        <w:jc w:val="both"/>
      </w:pPr>
    </w:p>
    <w:p w:rsidR="007E3890" w:rsidRDefault="000E171E">
      <w:pPr>
        <w:pStyle w:val="1"/>
        <w:kinsoku w:val="0"/>
        <w:wordWrap/>
        <w:overflowPunct w:val="0"/>
        <w:jc w:val="both"/>
      </w:pPr>
      <w:r>
        <w:t>Discussions</w:t>
      </w:r>
    </w:p>
    <w:p w:rsidR="007E3890" w:rsidRDefault="000E171E">
      <w:pPr>
        <w:kinsoku w:val="0"/>
        <w:wordWrap/>
        <w:overflowPunct w:val="0"/>
        <w:spacing w:line="360" w:lineRule="auto"/>
        <w:contextualSpacing/>
        <w:jc w:val="both"/>
        <w:rPr>
          <w:rFonts w:eastAsia="宋体"/>
          <w:lang w:eastAsia="zh-CN"/>
        </w:rPr>
      </w:pPr>
      <w:r>
        <w:t>Dur</w:t>
      </w:r>
      <w:r>
        <w:t xml:space="preserve">ing the study </w:t>
      </w:r>
      <w:r>
        <w:rPr>
          <w:rFonts w:eastAsia="宋体"/>
          <w:lang w:eastAsia="zh-CN"/>
        </w:rPr>
        <w:t xml:space="preserve">item </w:t>
      </w:r>
      <w:r>
        <w:t>in RAN1</w:t>
      </w:r>
      <w:r>
        <w:rPr>
          <w:rFonts w:eastAsia="宋体"/>
          <w:lang w:eastAsia="zh-CN"/>
        </w:rPr>
        <w:t xml:space="preserve"> and RAN2</w:t>
      </w:r>
      <w:r>
        <w:t xml:space="preserve">, </w:t>
      </w:r>
      <w:r>
        <w:rPr>
          <w:rFonts w:eastAsia="宋体"/>
          <w:lang w:eastAsia="zh-CN"/>
        </w:rPr>
        <w:t>the energy consumption model was derived which covers two categories referring to different network capabilities. Based on the agreed model, extensive simulations were conducted to evaluate diverse enhancements, where t</w:t>
      </w:r>
      <w:r>
        <w:rPr>
          <w:rFonts w:eastAsia="宋体"/>
          <w:lang w:eastAsia="zh-CN"/>
        </w:rPr>
        <w:t>he enhancements can be categorized into time, frequency, spatial and power domain. The simulations covered zero, low and medium load, by assuming single carrier as well as multi-carrier. Both FR1 and FR2 were considered in the evaluation. The evaluation ob</w:t>
      </w:r>
      <w:r>
        <w:rPr>
          <w:rFonts w:eastAsia="宋体"/>
          <w:lang w:eastAsia="zh-CN"/>
        </w:rPr>
        <w:t xml:space="preserve">servations are agreed in [2] and are further captured in TR 38.864. Therefore, the study item provides a quite complete evaluation and it is fully in line with the SID scope. </w:t>
      </w:r>
    </w:p>
    <w:p w:rsidR="007E3890" w:rsidRDefault="000E171E">
      <w:pPr>
        <w:kinsoku w:val="0"/>
        <w:wordWrap/>
        <w:overflowPunct w:val="0"/>
        <w:spacing w:line="360" w:lineRule="auto"/>
        <w:contextualSpacing/>
        <w:jc w:val="both"/>
        <w:rPr>
          <w:rFonts w:eastAsia="宋体"/>
          <w:b/>
          <w:bCs/>
          <w:lang w:eastAsia="zh-CN"/>
        </w:rPr>
      </w:pPr>
      <w:r>
        <w:rPr>
          <w:rFonts w:eastAsia="宋体"/>
          <w:b/>
          <w:bCs/>
          <w:lang w:eastAsia="zh-CN"/>
        </w:rPr>
        <w:t>Observation 1: the SI outcome captured in TR 38.864 provides a complete analysis</w:t>
      </w:r>
      <w:r>
        <w:rPr>
          <w:rFonts w:eastAsia="宋体"/>
          <w:b/>
          <w:bCs/>
          <w:lang w:eastAsia="zh-CN"/>
        </w:rPr>
        <w:t xml:space="preserve"> and fully align with the SID scope. </w:t>
      </w:r>
    </w:p>
    <w:p w:rsidR="007E3890" w:rsidRDefault="007E3890">
      <w:pPr>
        <w:kinsoku w:val="0"/>
        <w:wordWrap/>
        <w:overflowPunct w:val="0"/>
        <w:spacing w:line="360" w:lineRule="auto"/>
        <w:contextualSpacing/>
        <w:jc w:val="both"/>
        <w:rPr>
          <w:rFonts w:eastAsia="宋体"/>
          <w:lang w:eastAsia="zh-CN"/>
        </w:rPr>
      </w:pPr>
    </w:p>
    <w:p w:rsidR="007E3890" w:rsidRDefault="000E171E">
      <w:pPr>
        <w:kinsoku w:val="0"/>
        <w:wordWrap/>
        <w:overflowPunct w:val="0"/>
        <w:spacing w:line="360" w:lineRule="auto"/>
        <w:contextualSpacing/>
        <w:jc w:val="both"/>
        <w:rPr>
          <w:rFonts w:eastAsia="宋体"/>
          <w:lang w:eastAsia="zh-CN"/>
        </w:rPr>
      </w:pPr>
      <w:r>
        <w:rPr>
          <w:rFonts w:eastAsia="宋体"/>
          <w:lang w:eastAsia="zh-CN"/>
        </w:rPr>
        <w:t xml:space="preserve">According to the agreed evaluation observations [2], the enhancements are in four directions, i.e. time domain, frequency domain, spatial domain and power domain. </w:t>
      </w:r>
    </w:p>
    <w:p w:rsidR="007E3890" w:rsidRDefault="000E171E">
      <w:pPr>
        <w:pStyle w:val="2"/>
        <w:rPr>
          <w:lang w:eastAsia="zh-CN"/>
        </w:rPr>
      </w:pPr>
      <w:r>
        <w:rPr>
          <w:lang w:eastAsia="zh-CN"/>
        </w:rPr>
        <w:t>Time domain network energy saving</w:t>
      </w:r>
    </w:p>
    <w:p w:rsidR="007E3890" w:rsidRDefault="000E171E">
      <w:pPr>
        <w:kinsoku w:val="0"/>
        <w:wordWrap/>
        <w:overflowPunct w:val="0"/>
        <w:spacing w:line="360" w:lineRule="auto"/>
        <w:contextualSpacing/>
        <w:jc w:val="both"/>
        <w:rPr>
          <w:rFonts w:eastAsia="宋体"/>
          <w:lang w:eastAsia="zh-CN"/>
        </w:rPr>
      </w:pPr>
      <w:r>
        <w:rPr>
          <w:rFonts w:eastAsia="宋体"/>
          <w:lang w:eastAsia="zh-CN"/>
        </w:rPr>
        <w:t>It was evaluated by</w:t>
      </w:r>
      <w:r>
        <w:rPr>
          <w:rFonts w:eastAsia="宋体"/>
          <w:lang w:eastAsia="zh-CN"/>
        </w:rPr>
        <w:t xml:space="preserve"> multiple companies the enhancement </w:t>
      </w:r>
      <w:proofErr w:type="gramStart"/>
      <w:r>
        <w:rPr>
          <w:rFonts w:eastAsia="宋体"/>
          <w:lang w:eastAsia="zh-CN"/>
        </w:rPr>
        <w:t>on  potential</w:t>
      </w:r>
      <w:proofErr w:type="gramEnd"/>
      <w:r>
        <w:rPr>
          <w:rFonts w:eastAsia="宋体"/>
          <w:lang w:eastAsia="zh-CN"/>
        </w:rPr>
        <w:t xml:space="preserve"> network DTX/DRX, which provides mechanisms informing UE whether the cell stays inactive. During a cell DTX/DRX, the cell may have no transmission/reception or only keep limited transmission/reception. For e</w:t>
      </w:r>
      <w:r>
        <w:rPr>
          <w:rFonts w:eastAsia="宋体"/>
          <w:lang w:eastAsia="zh-CN"/>
        </w:rPr>
        <w:t>xample, the cell does not need to transmit or receive some periodic signals/channels, such as common channels/signals or UE specific signals/channels. In addition, multiple network DTX/DRX configurations may be further studied if multiple network power sav</w:t>
      </w:r>
      <w:r>
        <w:rPr>
          <w:rFonts w:eastAsia="宋体"/>
          <w:lang w:eastAsia="zh-CN"/>
        </w:rPr>
        <w:t>ing modes apply. The schemes</w:t>
      </w:r>
      <w:bookmarkStart w:id="0" w:name="_Hlk119645122"/>
      <w:r>
        <w:rPr>
          <w:rFonts w:eastAsia="宋体"/>
          <w:lang w:eastAsia="zh-CN"/>
        </w:rPr>
        <w:t xml:space="preserve"> were evaluated by multiple </w:t>
      </w:r>
      <w:r>
        <w:rPr>
          <w:rFonts w:eastAsia="宋体"/>
          <w:lang w:eastAsia="zh-CN"/>
        </w:rPr>
        <w:lastRenderedPageBreak/>
        <w:t xml:space="preserve">companies. Based on RAN1 agreed evaluation observations, majority companies observed 14.4%~71.4% network energy saving gain. </w:t>
      </w:r>
      <w:bookmarkEnd w:id="0"/>
    </w:p>
    <w:p w:rsidR="007E3890" w:rsidRDefault="007E3890">
      <w:pPr>
        <w:kinsoku w:val="0"/>
        <w:wordWrap/>
        <w:overflowPunct w:val="0"/>
        <w:spacing w:line="360" w:lineRule="auto"/>
        <w:contextualSpacing/>
        <w:jc w:val="both"/>
        <w:rPr>
          <w:b/>
          <w:bCs/>
          <w:lang w:eastAsia="zh-CN"/>
        </w:rPr>
      </w:pPr>
    </w:p>
    <w:p w:rsidR="007E3890" w:rsidRDefault="000E171E">
      <w:pPr>
        <w:kinsoku w:val="0"/>
        <w:wordWrap/>
        <w:overflowPunct w:val="0"/>
        <w:spacing w:line="360" w:lineRule="auto"/>
        <w:contextualSpacing/>
        <w:jc w:val="both"/>
        <w:rPr>
          <w:rFonts w:eastAsia="宋体"/>
          <w:lang w:eastAsia="zh-CN"/>
        </w:rPr>
      </w:pPr>
      <w:r>
        <w:rPr>
          <w:b/>
          <w:bCs/>
          <w:lang w:eastAsia="zh-CN"/>
        </w:rPr>
        <w:t>Proposal 1: R18 NWES normative work supports</w:t>
      </w:r>
      <w:r>
        <w:rPr>
          <w:rFonts w:hint="eastAsia"/>
          <w:b/>
          <w:bCs/>
          <w:lang w:eastAsia="zh-CN"/>
        </w:rPr>
        <w:t xml:space="preserve"> </w:t>
      </w:r>
      <w:r>
        <w:rPr>
          <w:rFonts w:eastAsia="宋体"/>
          <w:b/>
          <w:bCs/>
          <w:lang w:eastAsia="zh-CN"/>
        </w:rPr>
        <w:t>network DTX/DRX operation.</w:t>
      </w:r>
    </w:p>
    <w:p w:rsidR="007E3890" w:rsidRDefault="007E3890">
      <w:pPr>
        <w:kinsoku w:val="0"/>
        <w:wordWrap/>
        <w:overflowPunct w:val="0"/>
        <w:spacing w:line="360" w:lineRule="auto"/>
        <w:contextualSpacing/>
        <w:jc w:val="both"/>
        <w:rPr>
          <w:lang w:eastAsia="zh-CN"/>
        </w:rPr>
      </w:pPr>
    </w:p>
    <w:p w:rsidR="007E3890" w:rsidRDefault="000E171E">
      <w:pPr>
        <w:kinsoku w:val="0"/>
        <w:wordWrap/>
        <w:overflowPunct w:val="0"/>
        <w:spacing w:line="360" w:lineRule="auto"/>
        <w:contextualSpacing/>
        <w:jc w:val="both"/>
        <w:rPr>
          <w:rFonts w:eastAsia="宋体"/>
          <w:lang w:eastAsia="zh-CN"/>
        </w:rPr>
      </w:pPr>
      <w:r>
        <w:rPr>
          <w:rFonts w:eastAsia="宋体"/>
          <w:lang w:eastAsia="zh-CN"/>
        </w:rPr>
        <w:t>Furthermore, when the network stays in a</w:t>
      </w:r>
      <w:r>
        <w:rPr>
          <w:rFonts w:eastAsia="宋体" w:hint="eastAsia"/>
          <w:lang w:eastAsia="zh-CN"/>
        </w:rPr>
        <w:t>n</w:t>
      </w:r>
      <w:r>
        <w:rPr>
          <w:rFonts w:eastAsia="宋体"/>
          <w:lang w:eastAsia="zh-CN"/>
        </w:rPr>
        <w:t xml:space="preserve"> energy saving status, RAN1 also considers </w:t>
      </w:r>
      <w:proofErr w:type="gramStart"/>
      <w:r>
        <w:rPr>
          <w:rFonts w:eastAsia="宋体"/>
          <w:lang w:eastAsia="zh-CN"/>
        </w:rPr>
        <w:t>to allow</w:t>
      </w:r>
      <w:proofErr w:type="gramEnd"/>
      <w:r>
        <w:rPr>
          <w:rFonts w:eastAsia="宋体"/>
          <w:lang w:eastAsia="zh-CN"/>
        </w:rPr>
        <w:t xml:space="preserve"> UE to </w:t>
      </w:r>
    </w:p>
    <w:p w:rsidR="007E3890" w:rsidRDefault="000E171E">
      <w:pPr>
        <w:kinsoku w:val="0"/>
        <w:wordWrap/>
        <w:overflowPunct w:val="0"/>
        <w:spacing w:line="360" w:lineRule="auto"/>
        <w:contextualSpacing/>
        <w:jc w:val="both"/>
        <w:rPr>
          <w:b/>
          <w:bCs/>
          <w:lang w:eastAsia="zh-CN"/>
        </w:rPr>
      </w:pPr>
      <w:r>
        <w:rPr>
          <w:rFonts w:eastAsia="宋体"/>
          <w:lang w:eastAsia="zh-CN"/>
        </w:rPr>
        <w:t>to send an uplink wake-up signal (WUS) to request transitioning of a cell from no or reduced transmission/reception activity to active transmission or recep</w:t>
      </w:r>
      <w:r>
        <w:rPr>
          <w:rFonts w:eastAsia="宋体"/>
          <w:lang w:eastAsia="zh-CN"/>
        </w:rPr>
        <w:t xml:space="preserve">tion of a channel/signal. With the support of WUS, the </w:t>
      </w:r>
      <w:proofErr w:type="spellStart"/>
      <w:r>
        <w:rPr>
          <w:rFonts w:eastAsia="宋体"/>
          <w:lang w:eastAsia="zh-CN"/>
        </w:rPr>
        <w:t>gNB</w:t>
      </w:r>
      <w:proofErr w:type="spellEnd"/>
      <w:r>
        <w:rPr>
          <w:rFonts w:eastAsia="宋体"/>
          <w:lang w:eastAsia="zh-CN"/>
        </w:rPr>
        <w:t xml:space="preserve"> might be inactive (e.g., where it does not transmit nor receive signal/channel or where it only transmits and receives limited signals). A </w:t>
      </w:r>
      <w:proofErr w:type="spellStart"/>
      <w:r>
        <w:rPr>
          <w:rFonts w:eastAsia="宋体"/>
          <w:lang w:eastAsia="zh-CN"/>
        </w:rPr>
        <w:t>gNB</w:t>
      </w:r>
      <w:proofErr w:type="spellEnd"/>
      <w:r>
        <w:rPr>
          <w:rFonts w:eastAsia="宋体"/>
          <w:lang w:eastAsia="zh-CN"/>
        </w:rPr>
        <w:t xml:space="preserve"> can transit to become active for transmitting or recei</w:t>
      </w:r>
      <w:r>
        <w:rPr>
          <w:rFonts w:eastAsia="宋体"/>
          <w:lang w:eastAsia="zh-CN"/>
        </w:rPr>
        <w:t>ving a channel/signal upon reception of an uplink signal from the UE. The technique can be applied to UEs in one or more RRC states.  The energy saving gain has been evaluated by multiple companies and the observation indicates that the gain may be signifi</w:t>
      </w:r>
      <w:r>
        <w:rPr>
          <w:rFonts w:eastAsia="宋体"/>
          <w:lang w:eastAsia="zh-CN"/>
        </w:rPr>
        <w:t xml:space="preserve">cant depending on the WUS periodicity. Longer period leads to higher energy saving gain. Moreover, when </w:t>
      </w:r>
      <w:proofErr w:type="spellStart"/>
      <w:r>
        <w:rPr>
          <w:rFonts w:eastAsia="宋体"/>
          <w:lang w:eastAsia="zh-CN"/>
        </w:rPr>
        <w:t>gNB</w:t>
      </w:r>
      <w:proofErr w:type="spellEnd"/>
      <w:r>
        <w:rPr>
          <w:rFonts w:eastAsia="宋体"/>
          <w:lang w:eastAsia="zh-CN"/>
        </w:rPr>
        <w:t xml:space="preserve"> enters to an energy saving status</w:t>
      </w:r>
      <w:r>
        <w:rPr>
          <w:rFonts w:eastAsia="宋体" w:hint="eastAsia"/>
          <w:lang w:eastAsia="zh-CN"/>
        </w:rPr>
        <w:t>。</w:t>
      </w:r>
      <w:r>
        <w:rPr>
          <w:rFonts w:eastAsia="宋体"/>
          <w:lang w:eastAsia="zh-CN"/>
        </w:rPr>
        <w:t xml:space="preserve"> </w:t>
      </w:r>
    </w:p>
    <w:p w:rsidR="007E3890" w:rsidRDefault="007E3890">
      <w:pPr>
        <w:kinsoku w:val="0"/>
        <w:wordWrap/>
        <w:overflowPunct w:val="0"/>
        <w:spacing w:line="360" w:lineRule="auto"/>
        <w:contextualSpacing/>
        <w:jc w:val="both"/>
        <w:rPr>
          <w:b/>
          <w:bCs/>
          <w:lang w:eastAsia="zh-CN"/>
        </w:rPr>
      </w:pPr>
    </w:p>
    <w:p w:rsidR="007E3890" w:rsidRDefault="000E171E">
      <w:pPr>
        <w:kinsoku w:val="0"/>
        <w:wordWrap/>
        <w:overflowPunct w:val="0"/>
        <w:spacing w:line="360" w:lineRule="auto"/>
        <w:contextualSpacing/>
        <w:jc w:val="both"/>
        <w:rPr>
          <w:rFonts w:eastAsia="宋体"/>
          <w:b/>
          <w:bCs/>
          <w:lang w:eastAsia="zh-CN"/>
        </w:rPr>
      </w:pPr>
      <w:r>
        <w:rPr>
          <w:b/>
          <w:bCs/>
          <w:lang w:eastAsia="zh-CN"/>
        </w:rPr>
        <w:t xml:space="preserve">Proposal 2: R18 NWES normative work supports </w:t>
      </w:r>
      <w:r>
        <w:rPr>
          <w:rFonts w:eastAsia="宋体"/>
          <w:b/>
          <w:bCs/>
          <w:lang w:eastAsia="zh-CN"/>
        </w:rPr>
        <w:t xml:space="preserve">UE transmitting WUS to wake up </w:t>
      </w:r>
      <w:proofErr w:type="spellStart"/>
      <w:r>
        <w:rPr>
          <w:rFonts w:eastAsia="宋体"/>
          <w:b/>
          <w:bCs/>
          <w:lang w:eastAsia="zh-CN"/>
        </w:rPr>
        <w:t>gNB</w:t>
      </w:r>
      <w:proofErr w:type="spellEnd"/>
      <w:r>
        <w:rPr>
          <w:rFonts w:eastAsia="宋体"/>
          <w:b/>
          <w:bCs/>
          <w:lang w:eastAsia="zh-CN"/>
        </w:rPr>
        <w:t xml:space="preserve"> from energy saving status.</w:t>
      </w:r>
    </w:p>
    <w:p w:rsidR="007E3890" w:rsidRDefault="007E3890">
      <w:pPr>
        <w:kinsoku w:val="0"/>
        <w:wordWrap/>
        <w:overflowPunct w:val="0"/>
        <w:spacing w:line="360" w:lineRule="auto"/>
        <w:contextualSpacing/>
        <w:jc w:val="both"/>
        <w:rPr>
          <w:rFonts w:eastAsia="宋体"/>
          <w:lang w:eastAsia="zh-CN"/>
        </w:rPr>
      </w:pPr>
    </w:p>
    <w:p w:rsidR="007E3890" w:rsidRDefault="000E171E">
      <w:pPr>
        <w:kinsoku w:val="0"/>
        <w:wordWrap/>
        <w:overflowPunct w:val="0"/>
        <w:spacing w:line="360" w:lineRule="auto"/>
        <w:contextualSpacing/>
        <w:jc w:val="both"/>
        <w:rPr>
          <w:rFonts w:eastAsia="宋体"/>
          <w:lang w:eastAsia="zh-CN"/>
        </w:rPr>
      </w:pPr>
      <w:r>
        <w:rPr>
          <w:rFonts w:eastAsia="宋体"/>
          <w:lang w:eastAsia="zh-CN"/>
        </w:rPr>
        <w:t>For</w:t>
      </w:r>
      <w:r>
        <w:rPr>
          <w:rFonts w:eastAsia="宋体"/>
          <w:lang w:eastAsia="zh-CN"/>
        </w:rPr>
        <w:t xml:space="preserve"> the idle/inactive UE, RAN2 has also discussed the aspects of cell (re)selection to the NES cell. In RAN2’s understanding, in some cases, the network should have an enhanced bar mechanism to prevent the legacy UE from accessing an NES cell. In other cases,</w:t>
      </w:r>
      <w:r>
        <w:rPr>
          <w:rFonts w:eastAsia="宋体"/>
          <w:lang w:eastAsia="zh-CN"/>
        </w:rPr>
        <w:t xml:space="preserve"> both the legacy UE and the NES-capable UE </w:t>
      </w:r>
      <w:proofErr w:type="gramStart"/>
      <w:r>
        <w:rPr>
          <w:rFonts w:eastAsia="宋体"/>
          <w:lang w:eastAsia="zh-CN"/>
        </w:rPr>
        <w:t>are allowed to</w:t>
      </w:r>
      <w:proofErr w:type="gramEnd"/>
      <w:r>
        <w:rPr>
          <w:rFonts w:eastAsia="宋体"/>
          <w:lang w:eastAsia="zh-CN"/>
        </w:rPr>
        <w:t xml:space="preserve"> access an NES cell. For this case, an enhanced cell (re)selection mechanism can be further discussed in WI to guarantee the legacy UE performance and support different handling for different UE type</w:t>
      </w:r>
      <w:r>
        <w:rPr>
          <w:rFonts w:eastAsia="宋体"/>
          <w:lang w:eastAsia="zh-CN"/>
        </w:rPr>
        <w:t>s.</w:t>
      </w:r>
    </w:p>
    <w:p w:rsidR="007E3890" w:rsidRDefault="007E3890">
      <w:pPr>
        <w:kinsoku w:val="0"/>
        <w:wordWrap/>
        <w:overflowPunct w:val="0"/>
        <w:spacing w:line="360" w:lineRule="auto"/>
        <w:contextualSpacing/>
        <w:jc w:val="both"/>
        <w:rPr>
          <w:rFonts w:eastAsia="宋体"/>
          <w:b/>
          <w:bCs/>
          <w:lang w:eastAsia="zh-CN"/>
        </w:rPr>
      </w:pPr>
    </w:p>
    <w:p w:rsidR="007E3890" w:rsidRDefault="000E171E">
      <w:pPr>
        <w:kinsoku w:val="0"/>
        <w:wordWrap/>
        <w:overflowPunct w:val="0"/>
        <w:spacing w:line="360" w:lineRule="auto"/>
        <w:contextualSpacing/>
        <w:jc w:val="both"/>
        <w:rPr>
          <w:b/>
          <w:bCs/>
          <w:lang w:eastAsia="zh-CN"/>
        </w:rPr>
      </w:pPr>
      <w:r>
        <w:rPr>
          <w:rFonts w:eastAsia="宋体"/>
          <w:b/>
          <w:bCs/>
          <w:lang w:eastAsia="zh-CN"/>
        </w:rPr>
        <w:t xml:space="preserve">Proposal 3: </w:t>
      </w:r>
      <w:r>
        <w:rPr>
          <w:b/>
          <w:bCs/>
          <w:lang w:eastAsia="zh-CN"/>
        </w:rPr>
        <w:t>R18 NWES normative work supports different cell (re)selection handling in the presence of NES cells for the legacy UE and NES-capable UE.</w:t>
      </w:r>
    </w:p>
    <w:p w:rsidR="007E3890" w:rsidRDefault="007E3890">
      <w:pPr>
        <w:kinsoku w:val="0"/>
        <w:wordWrap/>
        <w:overflowPunct w:val="0"/>
        <w:spacing w:line="360" w:lineRule="auto"/>
        <w:contextualSpacing/>
        <w:jc w:val="both"/>
        <w:rPr>
          <w:rFonts w:eastAsia="宋体"/>
          <w:lang w:eastAsia="zh-CN"/>
        </w:rPr>
      </w:pPr>
    </w:p>
    <w:p w:rsidR="007E3890" w:rsidRDefault="000E171E">
      <w:pPr>
        <w:kinsoku w:val="0"/>
        <w:wordWrap/>
        <w:overflowPunct w:val="0"/>
        <w:spacing w:line="360" w:lineRule="auto"/>
        <w:contextualSpacing/>
        <w:jc w:val="both"/>
        <w:rPr>
          <w:rFonts w:eastAsia="宋体"/>
          <w:lang w:eastAsia="zh-CN"/>
        </w:rPr>
      </w:pPr>
      <w:r>
        <w:rPr>
          <w:rFonts w:eastAsia="宋体"/>
          <w:lang w:eastAsia="zh-CN"/>
        </w:rPr>
        <w:t xml:space="preserve">For the connected UE, the candidate target cell or the source cell can be the NES cell. To avoid the </w:t>
      </w:r>
      <w:r>
        <w:rPr>
          <w:rFonts w:eastAsia="宋体"/>
          <w:lang w:eastAsia="zh-CN"/>
        </w:rPr>
        <w:t xml:space="preserve">NES-capable UE selecting an NES cell as the target cell or enable UE to leave the NES cell as fast as possible, RAN2 considers </w:t>
      </w:r>
      <w:bookmarkStart w:id="1" w:name="_Hlk120636996"/>
      <w:r>
        <w:rPr>
          <w:rFonts w:eastAsia="宋体"/>
          <w:lang w:eastAsia="zh-CN"/>
        </w:rPr>
        <w:t xml:space="preserve">the handover of </w:t>
      </w:r>
      <w:r>
        <w:rPr>
          <w:rFonts w:eastAsia="等线"/>
          <w:iCs/>
        </w:rPr>
        <w:t>the NES-capable UEs faster by enhancing the CHO framework</w:t>
      </w:r>
      <w:bookmarkEnd w:id="1"/>
      <w:r>
        <w:rPr>
          <w:rFonts w:eastAsia="等线"/>
          <w:iCs/>
        </w:rPr>
        <w:t xml:space="preserve">. If the case is the source cell turns to the NES mode, </w:t>
      </w:r>
      <w:r>
        <w:rPr>
          <w:rFonts w:eastAsia="等线"/>
          <w:iCs/>
        </w:rPr>
        <w:t xml:space="preserve">the handover of a group of UE together may reduce the RRC reconfiguration </w:t>
      </w:r>
      <w:proofErr w:type="spellStart"/>
      <w:r>
        <w:rPr>
          <w:rFonts w:eastAsia="等线"/>
          <w:iCs/>
        </w:rPr>
        <w:t>signalling</w:t>
      </w:r>
      <w:proofErr w:type="spellEnd"/>
      <w:r>
        <w:rPr>
          <w:rFonts w:eastAsia="等线"/>
          <w:iCs/>
        </w:rPr>
        <w:t xml:space="preserve"> overhead and guarantee the source cell goes to NES mode ASAP.  </w:t>
      </w:r>
    </w:p>
    <w:p w:rsidR="007E3890" w:rsidRDefault="007E3890">
      <w:pPr>
        <w:kinsoku w:val="0"/>
        <w:wordWrap/>
        <w:overflowPunct w:val="0"/>
        <w:spacing w:line="360" w:lineRule="auto"/>
        <w:contextualSpacing/>
        <w:jc w:val="both"/>
        <w:rPr>
          <w:rFonts w:eastAsia="宋体"/>
          <w:b/>
          <w:bCs/>
          <w:lang w:eastAsia="zh-CN"/>
        </w:rPr>
      </w:pPr>
    </w:p>
    <w:p w:rsidR="007E3890" w:rsidRDefault="000E171E">
      <w:pPr>
        <w:kinsoku w:val="0"/>
        <w:wordWrap/>
        <w:overflowPunct w:val="0"/>
        <w:spacing w:line="360" w:lineRule="auto"/>
        <w:contextualSpacing/>
        <w:jc w:val="both"/>
        <w:rPr>
          <w:b/>
          <w:bCs/>
          <w:lang w:eastAsia="zh-CN"/>
        </w:rPr>
      </w:pPr>
      <w:r>
        <w:rPr>
          <w:rFonts w:eastAsia="宋体"/>
          <w:b/>
          <w:bCs/>
          <w:lang w:eastAsia="zh-CN"/>
        </w:rPr>
        <w:lastRenderedPageBreak/>
        <w:t xml:space="preserve">Proposal 4: </w:t>
      </w:r>
      <w:r>
        <w:rPr>
          <w:b/>
          <w:bCs/>
          <w:lang w:eastAsia="zh-CN"/>
        </w:rPr>
        <w:t xml:space="preserve">R18 NWES normative work supports enhancing the CHO framework for faster handover of the </w:t>
      </w:r>
      <w:r>
        <w:rPr>
          <w:b/>
          <w:bCs/>
          <w:lang w:eastAsia="zh-CN"/>
        </w:rPr>
        <w:t>NES-capable UEs. For the source cell turns to the NES mode, the handover of a group of UE can be considered.</w:t>
      </w:r>
    </w:p>
    <w:p w:rsidR="007E3890" w:rsidRDefault="007E3890">
      <w:pPr>
        <w:kinsoku w:val="0"/>
        <w:wordWrap/>
        <w:overflowPunct w:val="0"/>
        <w:spacing w:line="360" w:lineRule="auto"/>
        <w:contextualSpacing/>
        <w:jc w:val="both"/>
        <w:rPr>
          <w:rFonts w:eastAsia="宋体"/>
          <w:lang w:eastAsia="zh-CN"/>
        </w:rPr>
      </w:pPr>
    </w:p>
    <w:p w:rsidR="007E3890" w:rsidRDefault="000E171E">
      <w:pPr>
        <w:pStyle w:val="2"/>
        <w:rPr>
          <w:lang w:eastAsia="zh-CN"/>
        </w:rPr>
      </w:pPr>
      <w:r>
        <w:rPr>
          <w:lang w:eastAsia="zh-CN"/>
        </w:rPr>
        <w:t>Frequency domain network energy saving</w:t>
      </w:r>
    </w:p>
    <w:p w:rsidR="007E3890" w:rsidRDefault="000E171E">
      <w:pPr>
        <w:kinsoku w:val="0"/>
        <w:wordWrap/>
        <w:overflowPunct w:val="0"/>
        <w:spacing w:line="360" w:lineRule="auto"/>
        <w:contextualSpacing/>
        <w:jc w:val="both"/>
        <w:rPr>
          <w:rFonts w:eastAsia="宋体"/>
          <w:lang w:eastAsia="zh-CN"/>
        </w:rPr>
      </w:pPr>
      <w:r>
        <w:rPr>
          <w:rFonts w:eastAsia="宋体"/>
          <w:lang w:eastAsia="zh-CN"/>
        </w:rPr>
        <w:t>During the study phase, RAN1 also conducted simulation evaluations on BWP adaptation. According to the agre</w:t>
      </w:r>
      <w:r>
        <w:rPr>
          <w:rFonts w:eastAsia="宋体"/>
          <w:lang w:eastAsia="zh-CN"/>
        </w:rPr>
        <w:t xml:space="preserve">ed simulation observations, the BWP adaptation provides marginal gain and sometime even negative gain. Due to the lack of motivations, we suggest that frequency domain enhancement is not considered in this release. </w:t>
      </w:r>
    </w:p>
    <w:p w:rsidR="007E3890" w:rsidRDefault="007E3890">
      <w:pPr>
        <w:kinsoku w:val="0"/>
        <w:wordWrap/>
        <w:overflowPunct w:val="0"/>
        <w:spacing w:line="360" w:lineRule="auto"/>
        <w:contextualSpacing/>
        <w:jc w:val="both"/>
        <w:rPr>
          <w:rFonts w:eastAsia="宋体"/>
          <w:lang w:eastAsia="zh-CN"/>
        </w:rPr>
      </w:pPr>
    </w:p>
    <w:p w:rsidR="007E3890" w:rsidRDefault="000E171E">
      <w:pPr>
        <w:kinsoku w:val="0"/>
        <w:wordWrap/>
        <w:overflowPunct w:val="0"/>
        <w:spacing w:line="360" w:lineRule="auto"/>
        <w:contextualSpacing/>
        <w:jc w:val="both"/>
        <w:rPr>
          <w:rFonts w:eastAsia="宋体"/>
          <w:lang w:eastAsia="zh-CN"/>
        </w:rPr>
      </w:pPr>
      <w:r>
        <w:rPr>
          <w:rFonts w:eastAsia="宋体"/>
          <w:b/>
          <w:bCs/>
          <w:lang w:eastAsia="zh-CN"/>
        </w:rPr>
        <w:t xml:space="preserve">Proposal 5: </w:t>
      </w:r>
      <w:r>
        <w:rPr>
          <w:rFonts w:eastAsia="宋体" w:hint="eastAsia"/>
          <w:b/>
          <w:bCs/>
          <w:lang w:eastAsia="zh-CN"/>
        </w:rPr>
        <w:t>F</w:t>
      </w:r>
      <w:r>
        <w:rPr>
          <w:rFonts w:eastAsia="宋体"/>
          <w:b/>
          <w:bCs/>
          <w:lang w:eastAsia="zh-CN"/>
        </w:rPr>
        <w:t>requency domain enhancemen</w:t>
      </w:r>
      <w:r>
        <w:rPr>
          <w:rFonts w:eastAsia="宋体"/>
          <w:b/>
          <w:bCs/>
          <w:lang w:eastAsia="zh-CN"/>
        </w:rPr>
        <w:t>t is not considered in this release.</w:t>
      </w:r>
      <w:r>
        <w:rPr>
          <w:rFonts w:eastAsia="宋体"/>
          <w:lang w:eastAsia="zh-CN"/>
        </w:rPr>
        <w:t xml:space="preserve"> </w:t>
      </w:r>
    </w:p>
    <w:p w:rsidR="007E3890" w:rsidRDefault="000E171E">
      <w:pPr>
        <w:pStyle w:val="2"/>
        <w:rPr>
          <w:lang w:eastAsia="zh-CN"/>
        </w:rPr>
      </w:pPr>
      <w:r>
        <w:rPr>
          <w:lang w:eastAsia="zh-CN"/>
        </w:rPr>
        <w:t>Spatial domain network energy saving</w:t>
      </w:r>
    </w:p>
    <w:p w:rsidR="007E3890" w:rsidRDefault="000E171E">
      <w:pPr>
        <w:kinsoku w:val="0"/>
        <w:wordWrap/>
        <w:overflowPunct w:val="0"/>
        <w:spacing w:line="360" w:lineRule="auto"/>
        <w:contextualSpacing/>
        <w:jc w:val="both"/>
        <w:rPr>
          <w:rFonts w:eastAsia="宋体"/>
          <w:lang w:eastAsia="zh-CN"/>
        </w:rPr>
      </w:pPr>
      <w:r>
        <w:rPr>
          <w:rFonts w:eastAsia="宋体"/>
          <w:lang w:eastAsia="zh-CN"/>
        </w:rPr>
        <w:t xml:space="preserve">Spatial elements, such as the number of active transceiver chains or the number of active antenna panels at </w:t>
      </w:r>
      <w:proofErr w:type="spellStart"/>
      <w:r>
        <w:rPr>
          <w:rFonts w:eastAsia="宋体"/>
          <w:lang w:eastAsia="zh-CN"/>
        </w:rPr>
        <w:t>gNB</w:t>
      </w:r>
      <w:proofErr w:type="spellEnd"/>
      <w:r>
        <w:rPr>
          <w:rFonts w:eastAsia="宋体"/>
          <w:lang w:eastAsia="zh-CN"/>
        </w:rPr>
        <w:t xml:space="preserve"> in transmitting and/or receiving channels and signals, adaptation was</w:t>
      </w:r>
      <w:r>
        <w:rPr>
          <w:rFonts w:eastAsia="宋体"/>
          <w:lang w:eastAsia="zh-CN"/>
        </w:rPr>
        <w:t xml:space="preserve"> evaluated by twelve companies and all observed energy saving gain and the gain appears in all load cases and with or without UE C-DRX configuration. </w:t>
      </w:r>
      <w:r>
        <w:rPr>
          <w:rFonts w:eastAsia="宋体" w:hint="eastAsia"/>
          <w:lang w:eastAsia="zh-CN"/>
        </w:rPr>
        <w:t>On the other hand, for a NES cell, the need for adapting the spatial elements may not be dynamic for examp</w:t>
      </w:r>
      <w:r>
        <w:rPr>
          <w:rFonts w:eastAsia="宋体" w:hint="eastAsia"/>
          <w:lang w:eastAsia="zh-CN"/>
        </w:rPr>
        <w:t>le in the case when the network identifies the load level remains low/</w:t>
      </w:r>
      <w:proofErr w:type="spellStart"/>
      <w:r>
        <w:rPr>
          <w:rFonts w:eastAsia="宋体" w:hint="eastAsia"/>
          <w:lang w:eastAsia="zh-CN"/>
        </w:rPr>
        <w:t>medirum</w:t>
      </w:r>
      <w:proofErr w:type="spellEnd"/>
      <w:r>
        <w:rPr>
          <w:rFonts w:eastAsia="宋体" w:hint="eastAsia"/>
          <w:lang w:eastAsia="zh-CN"/>
        </w:rPr>
        <w:t xml:space="preserve"> for </w:t>
      </w:r>
      <w:proofErr w:type="gramStart"/>
      <w:r>
        <w:rPr>
          <w:rFonts w:eastAsia="宋体" w:hint="eastAsia"/>
          <w:lang w:eastAsia="zh-CN"/>
        </w:rPr>
        <w:t>a period of time</w:t>
      </w:r>
      <w:proofErr w:type="gramEnd"/>
      <w:r>
        <w:rPr>
          <w:rFonts w:eastAsia="宋体" w:hint="eastAsia"/>
          <w:lang w:eastAsia="zh-CN"/>
        </w:rPr>
        <w:t xml:space="preserve">. Thus, with the current specification, the system may still reconfigure different spatial parameter settings, achieving a similar goal. With this reasoning, </w:t>
      </w:r>
      <w:r>
        <w:rPr>
          <w:rFonts w:eastAsia="宋体" w:hint="eastAsia"/>
          <w:lang w:eastAsia="zh-CN"/>
        </w:rPr>
        <w:t xml:space="preserve">we suggest not to further enhance the spatial domain in this release. </w:t>
      </w:r>
      <w:r>
        <w:rPr>
          <w:rFonts w:eastAsia="宋体"/>
          <w:lang w:eastAsia="zh-CN"/>
        </w:rPr>
        <w:t xml:space="preserve"> </w:t>
      </w:r>
    </w:p>
    <w:p w:rsidR="007E3890" w:rsidRDefault="007E3890">
      <w:pPr>
        <w:kinsoku w:val="0"/>
        <w:wordWrap/>
        <w:overflowPunct w:val="0"/>
        <w:spacing w:line="360" w:lineRule="auto"/>
        <w:contextualSpacing/>
        <w:jc w:val="both"/>
        <w:rPr>
          <w:rFonts w:eastAsia="宋体"/>
          <w:b/>
          <w:bCs/>
          <w:lang w:eastAsia="zh-CN"/>
        </w:rPr>
      </w:pPr>
    </w:p>
    <w:p w:rsidR="007E3890" w:rsidRDefault="000E171E">
      <w:pPr>
        <w:kinsoku w:val="0"/>
        <w:wordWrap/>
        <w:overflowPunct w:val="0"/>
        <w:spacing w:line="360" w:lineRule="auto"/>
        <w:contextualSpacing/>
        <w:jc w:val="both"/>
        <w:rPr>
          <w:rFonts w:eastAsia="宋体"/>
          <w:highlight w:val="yellow"/>
          <w:lang w:eastAsia="zh-CN"/>
        </w:rPr>
      </w:pPr>
      <w:r>
        <w:rPr>
          <w:rFonts w:eastAsia="宋体"/>
          <w:b/>
          <w:bCs/>
          <w:lang w:eastAsia="zh-CN"/>
        </w:rPr>
        <w:t xml:space="preserve">Proposal 6: </w:t>
      </w:r>
      <w:r>
        <w:rPr>
          <w:rFonts w:eastAsia="宋体" w:hint="eastAsia"/>
          <w:b/>
          <w:bCs/>
          <w:lang w:eastAsia="zh-CN"/>
        </w:rPr>
        <w:t xml:space="preserve">Spatial </w:t>
      </w:r>
      <w:r>
        <w:rPr>
          <w:rFonts w:eastAsia="宋体"/>
          <w:b/>
          <w:bCs/>
          <w:lang w:eastAsia="zh-CN"/>
        </w:rPr>
        <w:t>domain enhancement is not considered in this release.</w:t>
      </w:r>
      <w:r>
        <w:rPr>
          <w:rFonts w:eastAsia="宋体"/>
          <w:lang w:eastAsia="zh-CN"/>
        </w:rPr>
        <w:t xml:space="preserve"> </w:t>
      </w:r>
    </w:p>
    <w:p w:rsidR="007E3890" w:rsidRDefault="000E171E">
      <w:pPr>
        <w:pStyle w:val="2"/>
        <w:rPr>
          <w:lang w:eastAsia="zh-CN"/>
        </w:rPr>
      </w:pPr>
      <w:r>
        <w:rPr>
          <w:lang w:eastAsia="zh-CN"/>
        </w:rPr>
        <w:t>Power domain network energy saving</w:t>
      </w:r>
    </w:p>
    <w:p w:rsidR="007E3890" w:rsidRDefault="000E171E">
      <w:pPr>
        <w:kinsoku w:val="0"/>
        <w:wordWrap/>
        <w:overflowPunct w:val="0"/>
        <w:spacing w:line="360" w:lineRule="auto"/>
        <w:contextualSpacing/>
        <w:jc w:val="both"/>
        <w:rPr>
          <w:rFonts w:eastAsia="宋体"/>
          <w:lang w:eastAsia="zh-CN"/>
        </w:rPr>
      </w:pPr>
      <w:r>
        <w:rPr>
          <w:rFonts w:eastAsia="宋体"/>
          <w:lang w:eastAsia="zh-CN"/>
        </w:rPr>
        <w:t xml:space="preserve">Dynamic transmit power adaptation was evaluated during the study phase and it was motivated by the use case that the </w:t>
      </w:r>
      <w:proofErr w:type="spellStart"/>
      <w:r>
        <w:rPr>
          <w:rFonts w:eastAsia="宋体"/>
          <w:lang w:eastAsia="zh-CN"/>
        </w:rPr>
        <w:t>gNB</w:t>
      </w:r>
      <w:proofErr w:type="spellEnd"/>
      <w:r>
        <w:rPr>
          <w:rFonts w:eastAsia="宋体"/>
          <w:lang w:eastAsia="zh-CN"/>
        </w:rPr>
        <w:t xml:space="preserve"> may dynamically adapt the TXRU structure by switching on/off some of the TXRU chains. </w:t>
      </w:r>
      <w:r>
        <w:rPr>
          <w:rFonts w:eastAsia="宋体" w:hint="eastAsia"/>
          <w:lang w:eastAsia="zh-CN"/>
        </w:rPr>
        <w:t xml:space="preserve">However, the transmit power adaptation </w:t>
      </w:r>
      <w:proofErr w:type="gramStart"/>
      <w:r>
        <w:rPr>
          <w:rFonts w:eastAsia="宋体" w:hint="eastAsia"/>
          <w:lang w:eastAsia="zh-CN"/>
        </w:rPr>
        <w:t>for the pu</w:t>
      </w:r>
      <w:r>
        <w:rPr>
          <w:rFonts w:eastAsia="宋体" w:hint="eastAsia"/>
          <w:lang w:eastAsia="zh-CN"/>
        </w:rPr>
        <w:t>rpose of</w:t>
      </w:r>
      <w:proofErr w:type="gramEnd"/>
      <w:r>
        <w:rPr>
          <w:rFonts w:eastAsia="宋体" w:hint="eastAsia"/>
          <w:lang w:eastAsia="zh-CN"/>
        </w:rPr>
        <w:t xml:space="preserve"> network energy saving is more </w:t>
      </w:r>
      <w:r w:rsidR="009C59B6">
        <w:rPr>
          <w:rFonts w:eastAsia="宋体"/>
          <w:lang w:eastAsia="zh-CN"/>
        </w:rPr>
        <w:t xml:space="preserve">possible </w:t>
      </w:r>
      <w:r>
        <w:rPr>
          <w:rFonts w:eastAsia="宋体" w:hint="eastAsia"/>
          <w:lang w:eastAsia="zh-CN"/>
        </w:rPr>
        <w:t xml:space="preserve">to be </w:t>
      </w:r>
      <w:r w:rsidR="009C59B6">
        <w:rPr>
          <w:rFonts w:eastAsia="宋体"/>
          <w:lang w:eastAsia="zh-CN"/>
        </w:rPr>
        <w:t>perform</w:t>
      </w:r>
      <w:r w:rsidR="00845FD4">
        <w:rPr>
          <w:rFonts w:eastAsia="宋体"/>
          <w:lang w:eastAsia="zh-CN"/>
        </w:rPr>
        <w:t>ed</w:t>
      </w:r>
      <w:r>
        <w:rPr>
          <w:rFonts w:eastAsia="宋体" w:hint="eastAsia"/>
          <w:lang w:eastAsia="zh-CN"/>
        </w:rPr>
        <w:t xml:space="preserve"> for a long period of time. Thus, a semi-static RRC reconfiguration supported by the current specification should already be applied to achieve a similar goal. Thus, we suggest that power doma</w:t>
      </w:r>
      <w:r>
        <w:rPr>
          <w:rFonts w:eastAsia="宋体" w:hint="eastAsia"/>
          <w:lang w:eastAsia="zh-CN"/>
        </w:rPr>
        <w:t xml:space="preserve">in enhancement is not considered in this release. </w:t>
      </w:r>
      <w:r>
        <w:rPr>
          <w:rFonts w:eastAsia="宋体"/>
          <w:lang w:eastAsia="zh-CN"/>
        </w:rPr>
        <w:t xml:space="preserve"> </w:t>
      </w:r>
    </w:p>
    <w:p w:rsidR="007E3890" w:rsidRDefault="007E3890">
      <w:pPr>
        <w:kinsoku w:val="0"/>
        <w:wordWrap/>
        <w:overflowPunct w:val="0"/>
        <w:spacing w:line="360" w:lineRule="auto"/>
        <w:contextualSpacing/>
        <w:jc w:val="both"/>
        <w:rPr>
          <w:rFonts w:eastAsia="宋体"/>
          <w:b/>
          <w:bCs/>
          <w:lang w:eastAsia="zh-CN"/>
        </w:rPr>
      </w:pPr>
    </w:p>
    <w:p w:rsidR="007E3890" w:rsidRDefault="000E171E">
      <w:pPr>
        <w:kinsoku w:val="0"/>
        <w:wordWrap/>
        <w:overflowPunct w:val="0"/>
        <w:spacing w:line="360" w:lineRule="auto"/>
        <w:contextualSpacing/>
        <w:jc w:val="both"/>
        <w:rPr>
          <w:rFonts w:eastAsia="宋体"/>
          <w:lang w:eastAsia="zh-CN"/>
        </w:rPr>
      </w:pPr>
      <w:r>
        <w:rPr>
          <w:rFonts w:eastAsia="宋体"/>
          <w:b/>
          <w:bCs/>
          <w:lang w:eastAsia="zh-CN"/>
        </w:rPr>
        <w:t>Proposal 7: P</w:t>
      </w:r>
      <w:r>
        <w:rPr>
          <w:rFonts w:eastAsia="宋体" w:hint="eastAsia"/>
          <w:b/>
          <w:bCs/>
          <w:lang w:eastAsia="zh-CN"/>
        </w:rPr>
        <w:t xml:space="preserve">ower </w:t>
      </w:r>
      <w:r>
        <w:rPr>
          <w:rFonts w:eastAsia="宋体"/>
          <w:b/>
          <w:bCs/>
          <w:lang w:eastAsia="zh-CN"/>
        </w:rPr>
        <w:t>domain enhancement is not considered in this release.</w:t>
      </w:r>
      <w:r>
        <w:rPr>
          <w:rFonts w:eastAsia="宋体"/>
          <w:lang w:eastAsia="zh-CN"/>
        </w:rPr>
        <w:t xml:space="preserve"> </w:t>
      </w:r>
    </w:p>
    <w:p w:rsidR="007E3890" w:rsidRDefault="007E3890">
      <w:pPr>
        <w:kinsoku w:val="0"/>
        <w:wordWrap/>
        <w:overflowPunct w:val="0"/>
        <w:jc w:val="both"/>
        <w:rPr>
          <w:rFonts w:eastAsia="Malgun Gothic"/>
          <w:b/>
        </w:rPr>
      </w:pPr>
      <w:bookmarkStart w:id="2" w:name="_GoBack"/>
      <w:bookmarkEnd w:id="2"/>
    </w:p>
    <w:p w:rsidR="007E3890" w:rsidRDefault="000E171E">
      <w:pPr>
        <w:pStyle w:val="1"/>
        <w:kinsoku w:val="0"/>
        <w:wordWrap/>
        <w:overflowPunct w:val="0"/>
        <w:jc w:val="both"/>
      </w:pPr>
      <w:r>
        <w:lastRenderedPageBreak/>
        <w:t>Conclusion</w:t>
      </w:r>
    </w:p>
    <w:p w:rsidR="007E3890" w:rsidRDefault="000E171E">
      <w:pPr>
        <w:kinsoku w:val="0"/>
        <w:wordWrap/>
        <w:overflowPunct w:val="0"/>
        <w:jc w:val="both"/>
      </w:pPr>
      <w:r>
        <w:t xml:space="preserve">In this contribution, we discussed on </w:t>
      </w:r>
      <w:r>
        <w:rPr>
          <w:rFonts w:eastAsia="宋体"/>
          <w:lang w:eastAsia="zh-CN"/>
        </w:rPr>
        <w:t>potential WID scope for NWES</w:t>
      </w:r>
      <w:r>
        <w:t xml:space="preserve"> enhancements for NR NTN. Based on the above discuss</w:t>
      </w:r>
      <w:r>
        <w:t xml:space="preserve">ion, we have the following proposals. </w:t>
      </w:r>
    </w:p>
    <w:p w:rsidR="007E3890" w:rsidRDefault="000E171E">
      <w:pPr>
        <w:kinsoku w:val="0"/>
        <w:wordWrap/>
        <w:overflowPunct w:val="0"/>
        <w:spacing w:line="360" w:lineRule="auto"/>
        <w:contextualSpacing/>
        <w:jc w:val="both"/>
        <w:rPr>
          <w:rFonts w:eastAsia="宋体"/>
          <w:b/>
          <w:bCs/>
          <w:lang w:eastAsia="zh-CN"/>
        </w:rPr>
      </w:pPr>
      <w:r>
        <w:rPr>
          <w:rFonts w:eastAsia="宋体"/>
          <w:b/>
          <w:bCs/>
          <w:lang w:eastAsia="zh-CN"/>
        </w:rPr>
        <w:t xml:space="preserve">Observation 1: the SI outcome captured in TR 38.864 provides a complete analysis and fully align with the SID scope. </w:t>
      </w:r>
    </w:p>
    <w:p w:rsidR="007E3890" w:rsidRDefault="007E3890">
      <w:pPr>
        <w:kinsoku w:val="0"/>
        <w:wordWrap/>
        <w:overflowPunct w:val="0"/>
        <w:spacing w:line="360" w:lineRule="auto"/>
        <w:contextualSpacing/>
        <w:jc w:val="both"/>
        <w:rPr>
          <w:rFonts w:eastAsia="宋体"/>
          <w:b/>
          <w:bCs/>
          <w:lang w:eastAsia="zh-CN"/>
        </w:rPr>
      </w:pPr>
    </w:p>
    <w:p w:rsidR="007E3890" w:rsidRDefault="000E171E">
      <w:pPr>
        <w:kinsoku w:val="0"/>
        <w:wordWrap/>
        <w:overflowPunct w:val="0"/>
        <w:spacing w:line="360" w:lineRule="auto"/>
        <w:contextualSpacing/>
        <w:jc w:val="both"/>
        <w:rPr>
          <w:rFonts w:eastAsia="宋体"/>
          <w:lang w:eastAsia="zh-CN"/>
        </w:rPr>
      </w:pPr>
      <w:r>
        <w:rPr>
          <w:b/>
          <w:bCs/>
          <w:lang w:eastAsia="zh-CN"/>
        </w:rPr>
        <w:t>Proposal 1: R18 NWES no</w:t>
      </w:r>
      <w:r>
        <w:rPr>
          <w:rFonts w:hint="eastAsia"/>
          <w:b/>
          <w:bCs/>
          <w:lang w:eastAsia="zh-CN"/>
        </w:rPr>
        <w:t>r</w:t>
      </w:r>
      <w:r>
        <w:rPr>
          <w:b/>
          <w:bCs/>
          <w:lang w:eastAsia="zh-CN"/>
        </w:rPr>
        <w:t xml:space="preserve">mative work supports </w:t>
      </w:r>
      <w:r>
        <w:rPr>
          <w:rFonts w:eastAsia="宋体"/>
          <w:b/>
          <w:bCs/>
          <w:lang w:eastAsia="zh-CN"/>
        </w:rPr>
        <w:t>network DTX/DRX operation.</w:t>
      </w:r>
    </w:p>
    <w:p w:rsidR="007E3890" w:rsidRDefault="000E171E">
      <w:pPr>
        <w:kinsoku w:val="0"/>
        <w:wordWrap/>
        <w:overflowPunct w:val="0"/>
        <w:spacing w:line="360" w:lineRule="auto"/>
        <w:contextualSpacing/>
        <w:jc w:val="both"/>
        <w:rPr>
          <w:rFonts w:eastAsia="宋体"/>
          <w:b/>
          <w:bCs/>
          <w:lang w:eastAsia="zh-CN"/>
        </w:rPr>
      </w:pPr>
      <w:r>
        <w:rPr>
          <w:b/>
          <w:bCs/>
          <w:lang w:eastAsia="zh-CN"/>
        </w:rPr>
        <w:t>Proposal 2: R18 NWES no</w:t>
      </w:r>
      <w:r>
        <w:rPr>
          <w:rFonts w:hint="eastAsia"/>
          <w:b/>
          <w:bCs/>
          <w:lang w:eastAsia="zh-CN"/>
        </w:rPr>
        <w:t>r</w:t>
      </w:r>
      <w:r>
        <w:rPr>
          <w:b/>
          <w:bCs/>
          <w:lang w:eastAsia="zh-CN"/>
        </w:rPr>
        <w:t xml:space="preserve">mative work supports </w:t>
      </w:r>
      <w:r>
        <w:rPr>
          <w:rFonts w:eastAsia="宋体"/>
          <w:b/>
          <w:bCs/>
          <w:lang w:eastAsia="zh-CN"/>
        </w:rPr>
        <w:t xml:space="preserve">UE triggering WUS to wake up </w:t>
      </w:r>
      <w:proofErr w:type="spellStart"/>
      <w:r>
        <w:rPr>
          <w:rFonts w:eastAsia="宋体"/>
          <w:b/>
          <w:bCs/>
          <w:lang w:eastAsia="zh-CN"/>
        </w:rPr>
        <w:t>gNB</w:t>
      </w:r>
      <w:proofErr w:type="spellEnd"/>
      <w:r>
        <w:rPr>
          <w:rFonts w:eastAsia="宋体"/>
          <w:b/>
          <w:bCs/>
          <w:lang w:eastAsia="zh-CN"/>
        </w:rPr>
        <w:t xml:space="preserve"> from energy saving status.</w:t>
      </w:r>
    </w:p>
    <w:p w:rsidR="007E3890" w:rsidRDefault="000E171E">
      <w:pPr>
        <w:kinsoku w:val="0"/>
        <w:wordWrap/>
        <w:overflowPunct w:val="0"/>
        <w:spacing w:line="360" w:lineRule="auto"/>
        <w:contextualSpacing/>
        <w:jc w:val="both"/>
        <w:rPr>
          <w:b/>
          <w:bCs/>
          <w:lang w:eastAsia="zh-CN"/>
        </w:rPr>
      </w:pPr>
      <w:r>
        <w:rPr>
          <w:rFonts w:eastAsia="宋体"/>
          <w:b/>
          <w:bCs/>
          <w:lang w:eastAsia="zh-CN"/>
        </w:rPr>
        <w:t xml:space="preserve">Proposal 3: </w:t>
      </w:r>
      <w:r>
        <w:rPr>
          <w:b/>
          <w:bCs/>
          <w:lang w:eastAsia="zh-CN"/>
        </w:rPr>
        <w:t>R18 NWES normative work supports different cell (re)selection handling in the presence of NES cells for the legacy UE and NES-capable UE.</w:t>
      </w:r>
    </w:p>
    <w:p w:rsidR="007E3890" w:rsidRDefault="000E171E">
      <w:pPr>
        <w:kinsoku w:val="0"/>
        <w:wordWrap/>
        <w:overflowPunct w:val="0"/>
        <w:spacing w:line="360" w:lineRule="auto"/>
        <w:contextualSpacing/>
        <w:jc w:val="both"/>
        <w:rPr>
          <w:rFonts w:eastAsia="宋体"/>
          <w:b/>
          <w:bCs/>
          <w:lang w:eastAsia="zh-CN"/>
        </w:rPr>
      </w:pPr>
      <w:r>
        <w:rPr>
          <w:rFonts w:eastAsia="宋体"/>
          <w:b/>
          <w:bCs/>
          <w:lang w:eastAsia="zh-CN"/>
        </w:rPr>
        <w:t>Proposal 4: R18 NWES norm</w:t>
      </w:r>
      <w:r>
        <w:rPr>
          <w:rFonts w:eastAsia="宋体"/>
          <w:b/>
          <w:bCs/>
          <w:lang w:eastAsia="zh-CN"/>
        </w:rPr>
        <w:t>ative work supports enhancing the CHO framework for faster handover of the NES-capable UEs. For the source cell turns to the NES mode, the handover of a group of UE can be considered.</w:t>
      </w:r>
    </w:p>
    <w:p w:rsidR="007E3890" w:rsidRDefault="000E171E">
      <w:pPr>
        <w:kinsoku w:val="0"/>
        <w:wordWrap/>
        <w:overflowPunct w:val="0"/>
        <w:spacing w:line="360" w:lineRule="auto"/>
        <w:contextualSpacing/>
        <w:jc w:val="both"/>
        <w:rPr>
          <w:rFonts w:eastAsia="宋体"/>
          <w:lang w:eastAsia="zh-CN"/>
        </w:rPr>
      </w:pPr>
      <w:r>
        <w:rPr>
          <w:rFonts w:eastAsia="宋体"/>
          <w:b/>
          <w:bCs/>
          <w:lang w:eastAsia="zh-CN"/>
        </w:rPr>
        <w:t xml:space="preserve">Proposal 5: </w:t>
      </w:r>
      <w:r>
        <w:rPr>
          <w:rFonts w:eastAsia="宋体" w:hint="eastAsia"/>
          <w:b/>
          <w:bCs/>
          <w:lang w:eastAsia="zh-CN"/>
        </w:rPr>
        <w:t>F</w:t>
      </w:r>
      <w:r>
        <w:rPr>
          <w:rFonts w:eastAsia="宋体"/>
          <w:b/>
          <w:bCs/>
          <w:lang w:eastAsia="zh-CN"/>
        </w:rPr>
        <w:t>requency domain enhancement is not considered in this relea</w:t>
      </w:r>
      <w:r>
        <w:rPr>
          <w:rFonts w:eastAsia="宋体"/>
          <w:b/>
          <w:bCs/>
          <w:lang w:eastAsia="zh-CN"/>
        </w:rPr>
        <w:t>se.</w:t>
      </w:r>
      <w:r>
        <w:rPr>
          <w:rFonts w:eastAsia="宋体"/>
          <w:lang w:eastAsia="zh-CN"/>
        </w:rPr>
        <w:t xml:space="preserve"> </w:t>
      </w:r>
    </w:p>
    <w:p w:rsidR="007E3890" w:rsidRDefault="000E171E">
      <w:pPr>
        <w:kinsoku w:val="0"/>
        <w:wordWrap/>
        <w:overflowPunct w:val="0"/>
        <w:spacing w:line="360" w:lineRule="auto"/>
        <w:contextualSpacing/>
        <w:jc w:val="both"/>
        <w:rPr>
          <w:rFonts w:eastAsia="宋体"/>
          <w:highlight w:val="yellow"/>
          <w:lang w:eastAsia="zh-CN"/>
        </w:rPr>
      </w:pPr>
      <w:r>
        <w:rPr>
          <w:rFonts w:eastAsia="宋体"/>
          <w:b/>
          <w:bCs/>
          <w:lang w:eastAsia="zh-CN"/>
        </w:rPr>
        <w:t xml:space="preserve">Proposal 6: </w:t>
      </w:r>
      <w:r>
        <w:rPr>
          <w:rFonts w:eastAsia="宋体" w:hint="eastAsia"/>
          <w:b/>
          <w:bCs/>
          <w:lang w:eastAsia="zh-CN"/>
        </w:rPr>
        <w:t xml:space="preserve">Spatial </w:t>
      </w:r>
      <w:r>
        <w:rPr>
          <w:rFonts w:eastAsia="宋体"/>
          <w:b/>
          <w:bCs/>
          <w:lang w:eastAsia="zh-CN"/>
        </w:rPr>
        <w:t>domain enhancement is not considered in this release.</w:t>
      </w:r>
      <w:r>
        <w:rPr>
          <w:rFonts w:eastAsia="宋体"/>
          <w:lang w:eastAsia="zh-CN"/>
        </w:rPr>
        <w:t xml:space="preserve"> </w:t>
      </w:r>
    </w:p>
    <w:p w:rsidR="007E3890" w:rsidRDefault="000E171E">
      <w:pPr>
        <w:kinsoku w:val="0"/>
        <w:wordWrap/>
        <w:overflowPunct w:val="0"/>
        <w:spacing w:line="360" w:lineRule="auto"/>
        <w:contextualSpacing/>
        <w:jc w:val="both"/>
        <w:rPr>
          <w:rFonts w:eastAsia="宋体"/>
          <w:b/>
          <w:bCs/>
          <w:lang w:eastAsia="zh-CN"/>
        </w:rPr>
      </w:pPr>
      <w:r>
        <w:rPr>
          <w:rFonts w:eastAsia="宋体"/>
          <w:b/>
          <w:bCs/>
          <w:lang w:eastAsia="zh-CN"/>
        </w:rPr>
        <w:t xml:space="preserve">Proposal 7: </w:t>
      </w:r>
      <w:r>
        <w:rPr>
          <w:rFonts w:eastAsia="宋体" w:hint="eastAsia"/>
          <w:b/>
          <w:bCs/>
          <w:lang w:eastAsia="zh-CN"/>
        </w:rPr>
        <w:t xml:space="preserve">Power </w:t>
      </w:r>
      <w:r>
        <w:rPr>
          <w:rFonts w:eastAsia="宋体"/>
          <w:b/>
          <w:bCs/>
          <w:lang w:eastAsia="zh-CN"/>
        </w:rPr>
        <w:t>domain enhancement is not considered in this release.</w:t>
      </w:r>
      <w:r>
        <w:rPr>
          <w:rFonts w:eastAsia="宋体"/>
          <w:lang w:eastAsia="zh-CN"/>
        </w:rPr>
        <w:t xml:space="preserve"> </w:t>
      </w:r>
    </w:p>
    <w:p w:rsidR="007E3890" w:rsidRDefault="007E3890">
      <w:pPr>
        <w:kinsoku w:val="0"/>
        <w:wordWrap/>
        <w:overflowPunct w:val="0"/>
        <w:spacing w:line="360" w:lineRule="auto"/>
        <w:contextualSpacing/>
        <w:jc w:val="both"/>
        <w:rPr>
          <w:rFonts w:eastAsia="宋体"/>
          <w:b/>
          <w:bCs/>
          <w:lang w:eastAsia="zh-CN"/>
        </w:rPr>
      </w:pPr>
    </w:p>
    <w:p w:rsidR="007E3890" w:rsidRDefault="007E3890">
      <w:pPr>
        <w:kinsoku w:val="0"/>
        <w:wordWrap/>
        <w:overflowPunct w:val="0"/>
        <w:jc w:val="both"/>
      </w:pPr>
    </w:p>
    <w:p w:rsidR="007E3890" w:rsidRDefault="000E171E">
      <w:pPr>
        <w:pStyle w:val="1"/>
        <w:numPr>
          <w:ilvl w:val="0"/>
          <w:numId w:val="0"/>
        </w:numPr>
        <w:kinsoku w:val="0"/>
        <w:wordWrap/>
        <w:overflowPunct w:val="0"/>
        <w:jc w:val="both"/>
      </w:pPr>
      <w:r>
        <w:t>Reference</w:t>
      </w:r>
    </w:p>
    <w:p w:rsidR="007E3890" w:rsidRDefault="000E171E">
      <w:pPr>
        <w:kinsoku w:val="0"/>
        <w:wordWrap/>
        <w:overflowPunct w:val="0"/>
        <w:jc w:val="both"/>
      </w:pPr>
      <w:r>
        <w:t>[1] RP-221</w:t>
      </w:r>
      <w:r>
        <w:rPr>
          <w:rFonts w:eastAsia="宋体"/>
          <w:lang w:eastAsia="zh-CN"/>
        </w:rPr>
        <w:t>443</w:t>
      </w:r>
      <w:r>
        <w:t>, “</w:t>
      </w:r>
      <w:r>
        <w:rPr>
          <w:rFonts w:eastAsia="Batang"/>
          <w:lang w:eastAsia="zh-CN"/>
        </w:rPr>
        <w:t>Revised SI: Study on network energy savings for NR</w:t>
      </w:r>
      <w:r>
        <w:t xml:space="preserve">”, </w:t>
      </w:r>
      <w:r>
        <w:rPr>
          <w:rFonts w:eastAsia="宋体"/>
          <w:lang w:eastAsia="zh-CN"/>
        </w:rPr>
        <w:t>Huawei</w:t>
      </w:r>
      <w:r>
        <w:t>.</w:t>
      </w:r>
    </w:p>
    <w:p w:rsidR="007E3890" w:rsidRDefault="000E171E">
      <w:pPr>
        <w:kinsoku w:val="0"/>
        <w:wordWrap/>
        <w:overflowPunct w:val="0"/>
        <w:jc w:val="both"/>
      </w:pPr>
      <w:r>
        <w:t>[2] RAN1 Chair</w:t>
      </w:r>
      <w:r>
        <w:t>man’s note, 3GPP RAN1#11</w:t>
      </w:r>
      <w:r>
        <w:rPr>
          <w:rFonts w:eastAsia="宋体"/>
          <w:lang w:eastAsia="zh-CN"/>
        </w:rPr>
        <w:t>1</w:t>
      </w:r>
      <w:r>
        <w:t xml:space="preserve">. </w:t>
      </w:r>
    </w:p>
    <w:p w:rsidR="007E3890" w:rsidRDefault="007E3890">
      <w:pPr>
        <w:kinsoku w:val="0"/>
        <w:wordWrap/>
        <w:overflowPunct w:val="0"/>
        <w:jc w:val="both"/>
      </w:pPr>
    </w:p>
    <w:sectPr w:rsidR="007E389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171E" w:rsidRDefault="000E171E">
      <w:pPr>
        <w:spacing w:line="240" w:lineRule="auto"/>
      </w:pPr>
      <w:r>
        <w:separator/>
      </w:r>
    </w:p>
  </w:endnote>
  <w:endnote w:type="continuationSeparator" w:id="0">
    <w:p w:rsidR="000E171E" w:rsidRDefault="000E17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μè??"/>
    <w:panose1 w:val="02010600030101010101"/>
    <w:charset w:val="86"/>
    <w:family w:val="auto"/>
    <w:pitch w:val="variable"/>
    <w:sig w:usb0="A00002BF" w:usb1="38CF7CFA" w:usb2="00000016" w:usb3="00000000" w:csb0="0004000F" w:csb1="00000000"/>
  </w:font>
  <w:font w:name="Batang">
    <w:altName w:val="UAA"/>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171E" w:rsidRDefault="000E171E">
      <w:pPr>
        <w:spacing w:after="0"/>
      </w:pPr>
      <w:r>
        <w:separator/>
      </w:r>
    </w:p>
  </w:footnote>
  <w:footnote w:type="continuationSeparator" w:id="0">
    <w:p w:rsidR="000E171E" w:rsidRDefault="000E17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D475F"/>
    <w:multiLevelType w:val="multilevel"/>
    <w:tmpl w:val="106D475F"/>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3"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80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A64"/>
    <w:rsid w:val="00015A0D"/>
    <w:rsid w:val="0002464D"/>
    <w:rsid w:val="00027617"/>
    <w:rsid w:val="00037747"/>
    <w:rsid w:val="0007162D"/>
    <w:rsid w:val="000854DC"/>
    <w:rsid w:val="000A30F4"/>
    <w:rsid w:val="000B326B"/>
    <w:rsid w:val="000B45E0"/>
    <w:rsid w:val="000B710C"/>
    <w:rsid w:val="000C1830"/>
    <w:rsid w:val="000C6522"/>
    <w:rsid w:val="000E171E"/>
    <w:rsid w:val="000E73A9"/>
    <w:rsid w:val="000F1582"/>
    <w:rsid w:val="000F1B99"/>
    <w:rsid w:val="000F1CD3"/>
    <w:rsid w:val="000F631D"/>
    <w:rsid w:val="00105655"/>
    <w:rsid w:val="00105A0B"/>
    <w:rsid w:val="00107EDD"/>
    <w:rsid w:val="00120877"/>
    <w:rsid w:val="00130D50"/>
    <w:rsid w:val="00135864"/>
    <w:rsid w:val="00153730"/>
    <w:rsid w:val="001542C2"/>
    <w:rsid w:val="001622F8"/>
    <w:rsid w:val="00182B51"/>
    <w:rsid w:val="00182DAE"/>
    <w:rsid w:val="001856AB"/>
    <w:rsid w:val="00186088"/>
    <w:rsid w:val="00195C54"/>
    <w:rsid w:val="001A4221"/>
    <w:rsid w:val="001A6428"/>
    <w:rsid w:val="001F74EE"/>
    <w:rsid w:val="00212891"/>
    <w:rsid w:val="00213B95"/>
    <w:rsid w:val="002238E8"/>
    <w:rsid w:val="0023186C"/>
    <w:rsid w:val="00236510"/>
    <w:rsid w:val="00245C8D"/>
    <w:rsid w:val="00265AA6"/>
    <w:rsid w:val="00265F6C"/>
    <w:rsid w:val="002718AC"/>
    <w:rsid w:val="0027336F"/>
    <w:rsid w:val="00281DA5"/>
    <w:rsid w:val="00281F6F"/>
    <w:rsid w:val="002847A2"/>
    <w:rsid w:val="002A6902"/>
    <w:rsid w:val="002B79D1"/>
    <w:rsid w:val="002C1BE0"/>
    <w:rsid w:val="002C34D1"/>
    <w:rsid w:val="002C5191"/>
    <w:rsid w:val="002D2204"/>
    <w:rsid w:val="002D242A"/>
    <w:rsid w:val="002D6DE2"/>
    <w:rsid w:val="002E0A64"/>
    <w:rsid w:val="002E4654"/>
    <w:rsid w:val="002F7946"/>
    <w:rsid w:val="0030286B"/>
    <w:rsid w:val="00304002"/>
    <w:rsid w:val="00305499"/>
    <w:rsid w:val="003129E9"/>
    <w:rsid w:val="00323811"/>
    <w:rsid w:val="003316E4"/>
    <w:rsid w:val="003452E8"/>
    <w:rsid w:val="00351D4B"/>
    <w:rsid w:val="00374C23"/>
    <w:rsid w:val="00376F7A"/>
    <w:rsid w:val="0038385B"/>
    <w:rsid w:val="003A7D88"/>
    <w:rsid w:val="003B60A5"/>
    <w:rsid w:val="003C1F33"/>
    <w:rsid w:val="003D7FAD"/>
    <w:rsid w:val="003E4520"/>
    <w:rsid w:val="003F64C4"/>
    <w:rsid w:val="00407AA0"/>
    <w:rsid w:val="004148CB"/>
    <w:rsid w:val="004537B7"/>
    <w:rsid w:val="00460102"/>
    <w:rsid w:val="00461C56"/>
    <w:rsid w:val="004716F6"/>
    <w:rsid w:val="004A0F43"/>
    <w:rsid w:val="004A24A1"/>
    <w:rsid w:val="004A7AAE"/>
    <w:rsid w:val="004B1E71"/>
    <w:rsid w:val="004B6DF1"/>
    <w:rsid w:val="004D65B9"/>
    <w:rsid w:val="004E788A"/>
    <w:rsid w:val="004F171F"/>
    <w:rsid w:val="004F23C4"/>
    <w:rsid w:val="00504554"/>
    <w:rsid w:val="00504846"/>
    <w:rsid w:val="0051711C"/>
    <w:rsid w:val="005217B3"/>
    <w:rsid w:val="00524AE0"/>
    <w:rsid w:val="00533A9A"/>
    <w:rsid w:val="00534F0B"/>
    <w:rsid w:val="00555BF3"/>
    <w:rsid w:val="005611E2"/>
    <w:rsid w:val="00573048"/>
    <w:rsid w:val="005765CA"/>
    <w:rsid w:val="00592A4B"/>
    <w:rsid w:val="005A5864"/>
    <w:rsid w:val="005B0725"/>
    <w:rsid w:val="005B1BD5"/>
    <w:rsid w:val="005B53AC"/>
    <w:rsid w:val="005B6CD9"/>
    <w:rsid w:val="005B71AA"/>
    <w:rsid w:val="005C36FF"/>
    <w:rsid w:val="005E0672"/>
    <w:rsid w:val="005E4E90"/>
    <w:rsid w:val="005F3ED2"/>
    <w:rsid w:val="005F4660"/>
    <w:rsid w:val="005F7765"/>
    <w:rsid w:val="006117AC"/>
    <w:rsid w:val="00612C8E"/>
    <w:rsid w:val="00621689"/>
    <w:rsid w:val="00622369"/>
    <w:rsid w:val="00636AFB"/>
    <w:rsid w:val="00656532"/>
    <w:rsid w:val="006711E2"/>
    <w:rsid w:val="00673B50"/>
    <w:rsid w:val="006820E4"/>
    <w:rsid w:val="00682673"/>
    <w:rsid w:val="006B707D"/>
    <w:rsid w:val="006C7826"/>
    <w:rsid w:val="006D00DD"/>
    <w:rsid w:val="006D3BF4"/>
    <w:rsid w:val="006F1D21"/>
    <w:rsid w:val="00700FEE"/>
    <w:rsid w:val="00711E37"/>
    <w:rsid w:val="00726F11"/>
    <w:rsid w:val="00730A84"/>
    <w:rsid w:val="00736E3B"/>
    <w:rsid w:val="00740825"/>
    <w:rsid w:val="00754341"/>
    <w:rsid w:val="00767C8F"/>
    <w:rsid w:val="00791128"/>
    <w:rsid w:val="007A47B7"/>
    <w:rsid w:val="007A7ED3"/>
    <w:rsid w:val="007B3BE6"/>
    <w:rsid w:val="007C26E3"/>
    <w:rsid w:val="007C2C69"/>
    <w:rsid w:val="007C4CF4"/>
    <w:rsid w:val="007E3890"/>
    <w:rsid w:val="00803882"/>
    <w:rsid w:val="00822139"/>
    <w:rsid w:val="00833E7F"/>
    <w:rsid w:val="00845FD4"/>
    <w:rsid w:val="008615B3"/>
    <w:rsid w:val="008704CC"/>
    <w:rsid w:val="00876DFA"/>
    <w:rsid w:val="008800B6"/>
    <w:rsid w:val="0088605C"/>
    <w:rsid w:val="00886E67"/>
    <w:rsid w:val="0089118A"/>
    <w:rsid w:val="008B1FC5"/>
    <w:rsid w:val="008B3E98"/>
    <w:rsid w:val="008B556A"/>
    <w:rsid w:val="008B7303"/>
    <w:rsid w:val="008C3651"/>
    <w:rsid w:val="008D7882"/>
    <w:rsid w:val="008E0485"/>
    <w:rsid w:val="00900470"/>
    <w:rsid w:val="00902FED"/>
    <w:rsid w:val="00933C6C"/>
    <w:rsid w:val="00935C36"/>
    <w:rsid w:val="0095064F"/>
    <w:rsid w:val="0095272F"/>
    <w:rsid w:val="00964867"/>
    <w:rsid w:val="00967A29"/>
    <w:rsid w:val="00972757"/>
    <w:rsid w:val="009804E2"/>
    <w:rsid w:val="00992BE8"/>
    <w:rsid w:val="009A6D35"/>
    <w:rsid w:val="009B0478"/>
    <w:rsid w:val="009B542F"/>
    <w:rsid w:val="009B65F7"/>
    <w:rsid w:val="009C03DC"/>
    <w:rsid w:val="009C59B6"/>
    <w:rsid w:val="009D4804"/>
    <w:rsid w:val="009E0AE2"/>
    <w:rsid w:val="009F43F7"/>
    <w:rsid w:val="00A34E10"/>
    <w:rsid w:val="00A3613D"/>
    <w:rsid w:val="00A45958"/>
    <w:rsid w:val="00A539EA"/>
    <w:rsid w:val="00A578E5"/>
    <w:rsid w:val="00A60DFF"/>
    <w:rsid w:val="00A656EC"/>
    <w:rsid w:val="00A65E89"/>
    <w:rsid w:val="00A702E6"/>
    <w:rsid w:val="00A730F4"/>
    <w:rsid w:val="00A7409C"/>
    <w:rsid w:val="00AA5587"/>
    <w:rsid w:val="00AC5A68"/>
    <w:rsid w:val="00AD449F"/>
    <w:rsid w:val="00AD7EEE"/>
    <w:rsid w:val="00AE6B99"/>
    <w:rsid w:val="00AF1C44"/>
    <w:rsid w:val="00AF4CBA"/>
    <w:rsid w:val="00AF6871"/>
    <w:rsid w:val="00AF6D90"/>
    <w:rsid w:val="00AF7CF2"/>
    <w:rsid w:val="00B1268D"/>
    <w:rsid w:val="00B142D1"/>
    <w:rsid w:val="00B217A1"/>
    <w:rsid w:val="00B21BF9"/>
    <w:rsid w:val="00B25AFE"/>
    <w:rsid w:val="00B26101"/>
    <w:rsid w:val="00B53B78"/>
    <w:rsid w:val="00B5728E"/>
    <w:rsid w:val="00B62CF2"/>
    <w:rsid w:val="00B803A9"/>
    <w:rsid w:val="00B97501"/>
    <w:rsid w:val="00BE060D"/>
    <w:rsid w:val="00C0138D"/>
    <w:rsid w:val="00C0317E"/>
    <w:rsid w:val="00C04BF1"/>
    <w:rsid w:val="00C07CB7"/>
    <w:rsid w:val="00C10299"/>
    <w:rsid w:val="00C16E36"/>
    <w:rsid w:val="00C2580B"/>
    <w:rsid w:val="00C36365"/>
    <w:rsid w:val="00C46179"/>
    <w:rsid w:val="00C461B4"/>
    <w:rsid w:val="00C56F31"/>
    <w:rsid w:val="00C574E9"/>
    <w:rsid w:val="00C6466F"/>
    <w:rsid w:val="00C665C1"/>
    <w:rsid w:val="00C7394F"/>
    <w:rsid w:val="00C842AC"/>
    <w:rsid w:val="00C84D21"/>
    <w:rsid w:val="00C91631"/>
    <w:rsid w:val="00C920FA"/>
    <w:rsid w:val="00CA684B"/>
    <w:rsid w:val="00CA78F1"/>
    <w:rsid w:val="00CB052E"/>
    <w:rsid w:val="00CB1D07"/>
    <w:rsid w:val="00CC2022"/>
    <w:rsid w:val="00CC643D"/>
    <w:rsid w:val="00CD2CD0"/>
    <w:rsid w:val="00D112D4"/>
    <w:rsid w:val="00D20A76"/>
    <w:rsid w:val="00D274FB"/>
    <w:rsid w:val="00D34C99"/>
    <w:rsid w:val="00D63BEE"/>
    <w:rsid w:val="00D66875"/>
    <w:rsid w:val="00D75D6E"/>
    <w:rsid w:val="00D767C3"/>
    <w:rsid w:val="00DA3D35"/>
    <w:rsid w:val="00DB39C3"/>
    <w:rsid w:val="00DC48F2"/>
    <w:rsid w:val="00DD15E2"/>
    <w:rsid w:val="00DF38D4"/>
    <w:rsid w:val="00E10464"/>
    <w:rsid w:val="00E4670D"/>
    <w:rsid w:val="00E46F1D"/>
    <w:rsid w:val="00E507E9"/>
    <w:rsid w:val="00E53F55"/>
    <w:rsid w:val="00E5631E"/>
    <w:rsid w:val="00E61859"/>
    <w:rsid w:val="00E863C7"/>
    <w:rsid w:val="00E95CAC"/>
    <w:rsid w:val="00E96230"/>
    <w:rsid w:val="00EA01F2"/>
    <w:rsid w:val="00EB4F75"/>
    <w:rsid w:val="00EC40FE"/>
    <w:rsid w:val="00ED04C4"/>
    <w:rsid w:val="00ED3FDB"/>
    <w:rsid w:val="00EE5374"/>
    <w:rsid w:val="00EF1E08"/>
    <w:rsid w:val="00F01D30"/>
    <w:rsid w:val="00F06030"/>
    <w:rsid w:val="00F0692F"/>
    <w:rsid w:val="00F12C64"/>
    <w:rsid w:val="00F25AE7"/>
    <w:rsid w:val="00F357B7"/>
    <w:rsid w:val="00F365F3"/>
    <w:rsid w:val="00F375FC"/>
    <w:rsid w:val="00F42FAB"/>
    <w:rsid w:val="00F52163"/>
    <w:rsid w:val="00F54DA5"/>
    <w:rsid w:val="00F613C9"/>
    <w:rsid w:val="00F66E48"/>
    <w:rsid w:val="00F73992"/>
    <w:rsid w:val="00F81A6F"/>
    <w:rsid w:val="00FB0104"/>
    <w:rsid w:val="00FB1A3B"/>
    <w:rsid w:val="00FB24A3"/>
    <w:rsid w:val="00FB3C53"/>
    <w:rsid w:val="00FC3DC9"/>
    <w:rsid w:val="00FD5CFB"/>
    <w:rsid w:val="00FD6D49"/>
    <w:rsid w:val="00FE20D8"/>
    <w:rsid w:val="07944AFF"/>
    <w:rsid w:val="0CAE1635"/>
    <w:rsid w:val="0F5B493B"/>
    <w:rsid w:val="16C07B0A"/>
    <w:rsid w:val="2226575E"/>
    <w:rsid w:val="259E4E53"/>
    <w:rsid w:val="29907545"/>
    <w:rsid w:val="2A2116AE"/>
    <w:rsid w:val="38964E0A"/>
    <w:rsid w:val="3A40479E"/>
    <w:rsid w:val="42CD023F"/>
    <w:rsid w:val="44EF1DE0"/>
    <w:rsid w:val="49DF4E30"/>
    <w:rsid w:val="4E5B2212"/>
    <w:rsid w:val="50827466"/>
    <w:rsid w:val="5396140C"/>
    <w:rsid w:val="60C702D9"/>
    <w:rsid w:val="658A7D29"/>
    <w:rsid w:val="675468CB"/>
    <w:rsid w:val="6903421A"/>
    <w:rsid w:val="6B772141"/>
    <w:rsid w:val="6B9D484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7C9892"/>
  <w15:docId w15:val="{8FA3B009-4C36-4B2E-8F1E-9459209D3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spacing w:after="160" w:line="259" w:lineRule="auto"/>
    </w:pPr>
    <w:rPr>
      <w:rFonts w:eastAsiaTheme="minorEastAsia"/>
      <w:kern w:val="2"/>
      <w:sz w:val="22"/>
      <w:szCs w:val="22"/>
      <w:lang w:eastAsia="ko-KR"/>
    </w:rPr>
  </w:style>
  <w:style w:type="paragraph" w:styleId="1">
    <w:name w:val="heading 1"/>
    <w:basedOn w:val="a"/>
    <w:next w:val="a"/>
    <w:link w:val="10"/>
    <w:uiPriority w:val="9"/>
    <w:qFormat/>
    <w:pPr>
      <w:keepNext/>
      <w:numPr>
        <w:numId w:val="1"/>
      </w:numPr>
      <w:outlineLvl w:val="0"/>
    </w:pPr>
    <w:rPr>
      <w:rFonts w:eastAsiaTheme="majorEastAsia"/>
      <w:b/>
      <w:sz w:val="32"/>
      <w:szCs w:val="32"/>
    </w:rPr>
  </w:style>
  <w:style w:type="paragraph" w:styleId="2">
    <w:name w:val="heading 2"/>
    <w:basedOn w:val="a"/>
    <w:next w:val="a"/>
    <w:link w:val="20"/>
    <w:uiPriority w:val="9"/>
    <w:unhideWhenUsed/>
    <w:qFormat/>
    <w:pPr>
      <w:keepNext/>
      <w:numPr>
        <w:ilvl w:val="1"/>
        <w:numId w:val="1"/>
      </w:numPr>
      <w:outlineLvl w:val="1"/>
    </w:pPr>
    <w:rPr>
      <w:rFonts w:eastAsiaTheme="majorEastAsia"/>
      <w:b/>
      <w:sz w:val="28"/>
      <w:szCs w:val="28"/>
    </w:rPr>
  </w:style>
  <w:style w:type="paragraph" w:styleId="3">
    <w:name w:val="heading 3"/>
    <w:basedOn w:val="a"/>
    <w:next w:val="a"/>
    <w:link w:val="30"/>
    <w:uiPriority w:val="9"/>
    <w:unhideWhenUsed/>
    <w:qFormat/>
    <w:pPr>
      <w:keepNext/>
      <w:numPr>
        <w:ilvl w:val="2"/>
        <w:numId w:val="1"/>
      </w:numPr>
      <w:outlineLvl w:val="2"/>
    </w:pPr>
    <w:rPr>
      <w:rFonts w:eastAsiaTheme="majorEastAsia"/>
      <w:b/>
      <w:sz w:val="24"/>
    </w:rPr>
  </w:style>
  <w:style w:type="paragraph" w:styleId="4">
    <w:name w:val="heading 4"/>
    <w:basedOn w:val="a"/>
    <w:next w:val="a"/>
    <w:link w:val="40"/>
    <w:uiPriority w:val="9"/>
    <w:unhideWhenUsed/>
    <w:qFormat/>
    <w:pPr>
      <w:keepNext/>
      <w:numPr>
        <w:ilvl w:val="3"/>
        <w:numId w:val="1"/>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line="240" w:lineRule="auto"/>
    </w:pPr>
    <w:rPr>
      <w:rFonts w:asciiTheme="majorHAnsi" w:eastAsiaTheme="majorEastAsia" w:hAnsiTheme="majorHAnsi" w:cstheme="majorBidi"/>
      <w:sz w:val="18"/>
      <w:szCs w:val="18"/>
    </w:rPr>
  </w:style>
  <w:style w:type="paragraph" w:styleId="a5">
    <w:name w:val="caption"/>
    <w:basedOn w:val="a"/>
    <w:next w:val="a"/>
    <w:link w:val="a6"/>
    <w:uiPriority w:val="35"/>
    <w:unhideWhenUsed/>
    <w:qFormat/>
    <w:pPr>
      <w:widowControl/>
      <w:wordWrap/>
      <w:autoSpaceDE/>
      <w:autoSpaceDN/>
      <w:spacing w:after="180" w:line="240" w:lineRule="auto"/>
    </w:pPr>
    <w:rPr>
      <w:rFonts w:eastAsia="Malgun Gothic"/>
      <w:b/>
      <w:bCs/>
      <w:kern w:val="0"/>
      <w:szCs w:val="20"/>
      <w:lang w:val="en-GB" w:eastAsia="en-US"/>
    </w:rPr>
  </w:style>
  <w:style w:type="character" w:styleId="a7">
    <w:name w:val="annotation reference"/>
    <w:basedOn w:val="a0"/>
    <w:uiPriority w:val="99"/>
    <w:semiHidden/>
    <w:unhideWhenUsed/>
    <w:qFormat/>
    <w:rPr>
      <w:sz w:val="18"/>
      <w:szCs w:val="18"/>
    </w:rPr>
  </w:style>
  <w:style w:type="paragraph" w:styleId="a8">
    <w:name w:val="annotation text"/>
    <w:basedOn w:val="a"/>
    <w:link w:val="a9"/>
    <w:uiPriority w:val="99"/>
    <w:semiHidden/>
    <w:unhideWhenUsed/>
    <w:qFormat/>
  </w:style>
  <w:style w:type="paragraph" w:styleId="aa">
    <w:name w:val="annotation subject"/>
    <w:basedOn w:val="a8"/>
    <w:next w:val="a8"/>
    <w:link w:val="ab"/>
    <w:uiPriority w:val="99"/>
    <w:semiHidden/>
    <w:unhideWhenUsed/>
    <w:qFormat/>
    <w:rPr>
      <w:b/>
      <w:bCs/>
    </w:rPr>
  </w:style>
  <w:style w:type="paragraph" w:styleId="ac">
    <w:name w:val="footer"/>
    <w:basedOn w:val="a"/>
    <w:link w:val="ad"/>
    <w:uiPriority w:val="99"/>
    <w:unhideWhenUsed/>
    <w:qFormat/>
    <w:pPr>
      <w:tabs>
        <w:tab w:val="center" w:pos="4513"/>
        <w:tab w:val="right" w:pos="9026"/>
      </w:tabs>
      <w:snapToGrid w:val="0"/>
    </w:pPr>
  </w:style>
  <w:style w:type="paragraph" w:styleId="ae">
    <w:name w:val="header"/>
    <w:basedOn w:val="a"/>
    <w:link w:val="af"/>
    <w:uiPriority w:val="99"/>
    <w:unhideWhenUsed/>
    <w:pPr>
      <w:tabs>
        <w:tab w:val="center" w:pos="4513"/>
        <w:tab w:val="right" w:pos="9026"/>
      </w:tabs>
      <w:snapToGrid w:val="0"/>
    </w:pPr>
  </w:style>
  <w:style w:type="character" w:styleId="af0">
    <w:name w:val="Hyperlink"/>
    <w:uiPriority w:val="99"/>
    <w:qFormat/>
    <w:rPr>
      <w:color w:val="0000FF"/>
      <w:u w:val="single"/>
    </w:rPr>
  </w:style>
  <w:style w:type="paragraph" w:styleId="af1">
    <w:name w:val="List"/>
    <w:basedOn w:val="a"/>
    <w:uiPriority w:val="99"/>
    <w:semiHidden/>
    <w:unhideWhenUsed/>
    <w:qFormat/>
    <w:pPr>
      <w:ind w:leftChars="200" w:left="100" w:hangingChars="200" w:hanging="200"/>
      <w:contextualSpacing/>
    </w:pPr>
  </w:style>
  <w:style w:type="paragraph" w:styleId="21">
    <w:name w:val="List 2"/>
    <w:basedOn w:val="a"/>
    <w:uiPriority w:val="99"/>
    <w:semiHidden/>
    <w:unhideWhenUsed/>
    <w:qFormat/>
    <w:pPr>
      <w:ind w:leftChars="400" w:left="100" w:hangingChars="200" w:hanging="200"/>
      <w:contextualSpacing/>
    </w:p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Pr>
      <w:rFonts w:ascii="Times New Roman" w:eastAsiaTheme="majorEastAsia" w:hAnsi="Times New Roman" w:cs="Times New Roman"/>
      <w:b/>
      <w:sz w:val="32"/>
      <w:szCs w:val="32"/>
    </w:rPr>
  </w:style>
  <w:style w:type="character" w:customStyle="1" w:styleId="20">
    <w:name w:val="标题 2 字符"/>
    <w:basedOn w:val="a0"/>
    <w:link w:val="2"/>
    <w:uiPriority w:val="9"/>
    <w:qFormat/>
    <w:rPr>
      <w:rFonts w:ascii="Times New Roman" w:eastAsiaTheme="majorEastAsia" w:hAnsi="Times New Roman" w:cs="Times New Roman"/>
      <w:b/>
      <w:sz w:val="28"/>
      <w:szCs w:val="28"/>
    </w:rPr>
  </w:style>
  <w:style w:type="character" w:customStyle="1" w:styleId="30">
    <w:name w:val="标题 3 字符"/>
    <w:basedOn w:val="a0"/>
    <w:link w:val="3"/>
    <w:uiPriority w:val="9"/>
    <w:qFormat/>
    <w:rPr>
      <w:rFonts w:ascii="Times New Roman" w:eastAsiaTheme="majorEastAsia" w:hAnsi="Times New Roman" w:cs="Times New Roman"/>
      <w:b/>
      <w:sz w:val="24"/>
    </w:rPr>
  </w:style>
  <w:style w:type="character" w:customStyle="1" w:styleId="40">
    <w:name w:val="标题 4 字符"/>
    <w:basedOn w:val="a0"/>
    <w:link w:val="4"/>
    <w:uiPriority w:val="9"/>
    <w:qFormat/>
    <w:rPr>
      <w:rFonts w:ascii="Times New Roman" w:hAnsi="Times New Roman" w:cs="Times New Roman"/>
      <w:b/>
      <w:bCs/>
      <w:sz w:val="24"/>
    </w:rPr>
  </w:style>
  <w:style w:type="character" w:customStyle="1" w:styleId="af">
    <w:name w:val="页眉 字符"/>
    <w:basedOn w:val="a0"/>
    <w:link w:val="ae"/>
    <w:uiPriority w:val="99"/>
    <w:qFormat/>
    <w:rPr>
      <w:rFonts w:ascii="Times New Roman" w:hAnsi="Times New Roman" w:cs="Times New Roman"/>
      <w:sz w:val="22"/>
    </w:rPr>
  </w:style>
  <w:style w:type="character" w:customStyle="1" w:styleId="ad">
    <w:name w:val="页脚 字符"/>
    <w:basedOn w:val="a0"/>
    <w:link w:val="ac"/>
    <w:uiPriority w:val="99"/>
    <w:qFormat/>
    <w:rPr>
      <w:rFonts w:ascii="Times New Roman" w:hAnsi="Times New Roman" w:cs="Times New Roman"/>
      <w:sz w:val="22"/>
    </w:rPr>
  </w:style>
  <w:style w:type="paragraph" w:styleId="af3">
    <w:name w:val="List Paragraph"/>
    <w:basedOn w:val="a"/>
    <w:link w:val="af4"/>
    <w:uiPriority w:val="34"/>
    <w:qFormat/>
    <w:pPr>
      <w:ind w:leftChars="400" w:left="800"/>
    </w:pPr>
  </w:style>
  <w:style w:type="character" w:customStyle="1" w:styleId="a4">
    <w:name w:val="批注框文本 字符"/>
    <w:basedOn w:val="a0"/>
    <w:link w:val="a3"/>
    <w:uiPriority w:val="99"/>
    <w:semiHidden/>
    <w:qFormat/>
    <w:rPr>
      <w:rFonts w:asciiTheme="majorHAnsi" w:eastAsiaTheme="majorEastAsia" w:hAnsiTheme="majorHAnsi" w:cstheme="majorBidi"/>
      <w:sz w:val="18"/>
      <w:szCs w:val="18"/>
    </w:rPr>
  </w:style>
  <w:style w:type="character" w:customStyle="1" w:styleId="a9">
    <w:name w:val="批注文字 字符"/>
    <w:basedOn w:val="a0"/>
    <w:link w:val="a8"/>
    <w:uiPriority w:val="99"/>
    <w:semiHidden/>
    <w:qFormat/>
    <w:rPr>
      <w:rFonts w:ascii="Times New Roman" w:hAnsi="Times New Roman" w:cs="Times New Roman"/>
      <w:sz w:val="22"/>
    </w:rPr>
  </w:style>
  <w:style w:type="character" w:customStyle="1" w:styleId="ab">
    <w:name w:val="批注主题 字符"/>
    <w:basedOn w:val="a9"/>
    <w:link w:val="aa"/>
    <w:uiPriority w:val="99"/>
    <w:semiHidden/>
    <w:qFormat/>
    <w:rPr>
      <w:rFonts w:ascii="Times New Roman" w:hAnsi="Times New Roman" w:cs="Times New Roman"/>
      <w:b/>
      <w:bCs/>
      <w:sz w:val="22"/>
    </w:rPr>
  </w:style>
  <w:style w:type="character" w:styleId="af5">
    <w:name w:val="Placeholder Text"/>
    <w:basedOn w:val="a0"/>
    <w:uiPriority w:val="99"/>
    <w:semiHidden/>
    <w:qFormat/>
    <w:rPr>
      <w:color w:val="808080"/>
    </w:rPr>
  </w:style>
  <w:style w:type="character" w:customStyle="1" w:styleId="a6">
    <w:name w:val="题注 字符"/>
    <w:link w:val="a5"/>
    <w:uiPriority w:val="35"/>
    <w:qFormat/>
    <w:rPr>
      <w:rFonts w:ascii="Times New Roman" w:eastAsia="Malgun Gothic" w:hAnsi="Times New Roman" w:cs="Times New Roman"/>
      <w:b/>
      <w:bCs/>
      <w:kern w:val="0"/>
      <w:sz w:val="22"/>
      <w:szCs w:val="20"/>
      <w:lang w:val="en-GB" w:eastAsia="en-US"/>
    </w:rPr>
  </w:style>
  <w:style w:type="character" w:customStyle="1" w:styleId="af4">
    <w:name w:val="列表段落 字符"/>
    <w:link w:val="af3"/>
    <w:uiPriority w:val="34"/>
    <w:qFormat/>
    <w:locked/>
    <w:rPr>
      <w:rFonts w:ascii="Times New Roman" w:hAnsi="Times New Roman" w:cs="Times New Roman"/>
      <w:sz w:val="22"/>
    </w:rPr>
  </w:style>
  <w:style w:type="paragraph" w:customStyle="1" w:styleId="B1">
    <w:name w:val="B1"/>
    <w:basedOn w:val="af1"/>
    <w:link w:val="B1Char1"/>
    <w:qFormat/>
    <w:pPr>
      <w:widowControl/>
      <w:wordWrap/>
      <w:autoSpaceDE/>
      <w:autoSpaceDN/>
      <w:spacing w:after="180" w:line="240" w:lineRule="auto"/>
      <w:ind w:leftChars="0" w:left="568" w:firstLineChars="0" w:hanging="284"/>
      <w:contextualSpacing w:val="0"/>
    </w:pPr>
    <w:rPr>
      <w:kern w:val="0"/>
      <w:sz w:val="20"/>
      <w:szCs w:val="20"/>
      <w:lang w:val="en-GB" w:eastAsia="en-US"/>
    </w:rPr>
  </w:style>
  <w:style w:type="paragraph" w:customStyle="1" w:styleId="B2">
    <w:name w:val="B2"/>
    <w:basedOn w:val="21"/>
    <w:qFormat/>
    <w:pPr>
      <w:widowControl/>
      <w:wordWrap/>
      <w:autoSpaceDE/>
      <w:autoSpaceDN/>
      <w:spacing w:after="180" w:line="240" w:lineRule="auto"/>
      <w:ind w:leftChars="0" w:left="851" w:firstLineChars="0" w:hanging="284"/>
      <w:contextualSpacing w:val="0"/>
    </w:pPr>
    <w:rPr>
      <w:kern w:val="0"/>
      <w:sz w:val="20"/>
      <w:szCs w:val="20"/>
      <w:lang w:val="en-GB" w:eastAsia="en-US"/>
    </w:rPr>
  </w:style>
  <w:style w:type="character" w:customStyle="1" w:styleId="B1Char1">
    <w:name w:val="B1 Char1"/>
    <w:link w:val="B1"/>
    <w:qFormat/>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40C82-9AB5-4DF7-8ACE-5DF4DA0CE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1613</Words>
  <Characters>9196</Characters>
  <Application>Microsoft Office Word</Application>
  <DocSecurity>0</DocSecurity>
  <Lines>76</Lines>
  <Paragraphs>21</Paragraphs>
  <ScaleCrop>false</ScaleCrop>
  <Company/>
  <LinksUpToDate>false</LinksUpToDate>
  <CharactersWithSpaces>10788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Zhongda Du</cp:lastModifiedBy>
  <cp:revision>6</cp:revision>
  <dcterms:created xsi:type="dcterms:W3CDTF">2022-12-01T01:49:00Z</dcterms:created>
  <dcterms:modified xsi:type="dcterms:W3CDTF">2022-12-05T02:56:00Z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1033-11.2.0.11417</vt:lpwstr>
  </property>
  <property fmtid="{D5CDD505-2E9C-101B-9397-08002B2CF9AE}" pid="3" name="ICV">
    <vt:lpwstr>A93BE12817D7485380F581A32ECF5700</vt:lpwstr>
  </property>
  <property fmtid="{D5CDD505-2E9C-101B-9397-08002B2CF9AE}" pid="4" name="GrammarlyDocumentId">
    <vt:lpwstr>14a56aacb877243124be5256976acb6a7bace0701a38036e32de92cdbd15c394</vt:lpwstr>
  </property>
</Properties>
</file>