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1E04" w:rsidRPr="008B20BD" w:rsidRDefault="00A21E04" w:rsidP="000F492C">
      <w:pPr>
        <w:pStyle w:val="3GPPHeader"/>
        <w:spacing w:after="0" w:line="360" w:lineRule="auto"/>
        <w:rPr>
          <w:rFonts w:cs="Arial"/>
          <w:color w:val="000000"/>
          <w:kern w:val="2"/>
          <w:lang w:val="en-US"/>
        </w:rPr>
      </w:pPr>
      <w:bookmarkStart w:id="0" w:name="OLE_LINK10"/>
      <w:bookmarkStart w:id="1" w:name="OLE_LINK11"/>
      <w:bookmarkStart w:id="2" w:name="_Hlk118384440"/>
      <w:r w:rsidRPr="008B20BD">
        <w:rPr>
          <w:rFonts w:cs="Arial"/>
          <w:noProof/>
          <w:lang w:val="en-US"/>
        </w:rPr>
        <w:t>3GPP TSG-RAN Meeting #</w:t>
      </w:r>
      <w:r w:rsidR="00C064FB">
        <w:rPr>
          <w:rFonts w:cs="Arial"/>
          <w:noProof/>
          <w:lang w:val="en-US"/>
        </w:rPr>
        <w:t>98e</w:t>
      </w:r>
      <w:r w:rsidRPr="008B20BD">
        <w:rPr>
          <w:rFonts w:cs="Arial"/>
          <w:color w:val="000000"/>
          <w:kern w:val="2"/>
          <w:lang w:val="en-US"/>
        </w:rPr>
        <w:tab/>
        <w:t xml:space="preserve"> R</w:t>
      </w:r>
      <w:r w:rsidR="00C064FB">
        <w:rPr>
          <w:rFonts w:cs="Arial" w:hint="eastAsia"/>
          <w:color w:val="000000"/>
          <w:kern w:val="2"/>
          <w:lang w:val="en-US"/>
        </w:rPr>
        <w:t>P</w:t>
      </w:r>
      <w:r w:rsidRPr="008B20BD">
        <w:rPr>
          <w:rFonts w:cs="Arial"/>
          <w:color w:val="000000"/>
          <w:kern w:val="2"/>
          <w:lang w:val="en-US"/>
        </w:rPr>
        <w:t>-</w:t>
      </w:r>
      <w:r w:rsidRPr="008B20BD">
        <w:rPr>
          <w:rFonts w:cs="Arial"/>
        </w:rPr>
        <w:t xml:space="preserve"> </w:t>
      </w:r>
      <w:r w:rsidR="005C0BC3" w:rsidRPr="005C0BC3">
        <w:rPr>
          <w:rFonts w:cs="Arial"/>
          <w:color w:val="000000"/>
          <w:kern w:val="2"/>
          <w:lang w:val="en-US"/>
        </w:rPr>
        <w:t>22</w:t>
      </w:r>
      <w:r w:rsidR="00A245FA">
        <w:rPr>
          <w:rFonts w:cs="Arial"/>
          <w:color w:val="000000"/>
          <w:kern w:val="2"/>
          <w:lang w:val="en-US"/>
        </w:rPr>
        <w:t>2996</w:t>
      </w:r>
      <w:bookmarkStart w:id="3" w:name="_GoBack"/>
      <w:bookmarkEnd w:id="3"/>
    </w:p>
    <w:bookmarkEnd w:id="0"/>
    <w:bookmarkEnd w:id="1"/>
    <w:p w:rsidR="00A21E04" w:rsidRPr="008B20BD" w:rsidRDefault="00B53149" w:rsidP="000F492C">
      <w:pPr>
        <w:pStyle w:val="3GPPHeader"/>
        <w:spacing w:line="360" w:lineRule="auto"/>
        <w:rPr>
          <w:rFonts w:cs="Arial"/>
        </w:rPr>
      </w:pPr>
      <w:r>
        <w:rPr>
          <w:rFonts w:cs="Arial"/>
          <w:color w:val="000000"/>
          <w:kern w:val="2"/>
          <w:lang w:val="en-US"/>
        </w:rPr>
        <w:t>12</w:t>
      </w:r>
      <w:r w:rsidR="00A21E04" w:rsidRPr="008B20BD">
        <w:rPr>
          <w:rFonts w:cs="Arial"/>
          <w:color w:val="000000"/>
          <w:kern w:val="2"/>
          <w:lang w:val="en-US"/>
        </w:rPr>
        <w:t xml:space="preserve"> – </w:t>
      </w:r>
      <w:r w:rsidR="005C0BC3">
        <w:rPr>
          <w:rFonts w:cs="Arial"/>
          <w:color w:val="000000"/>
          <w:kern w:val="2"/>
          <w:lang w:val="en-US"/>
        </w:rPr>
        <w:t>1</w:t>
      </w:r>
      <w:r>
        <w:rPr>
          <w:rFonts w:cs="Arial"/>
          <w:color w:val="000000"/>
          <w:kern w:val="2"/>
          <w:lang w:val="en-US"/>
        </w:rPr>
        <w:t>6</w:t>
      </w:r>
      <w:r w:rsidR="00A21E04" w:rsidRPr="008B20BD">
        <w:rPr>
          <w:rFonts w:cs="Arial"/>
          <w:color w:val="000000"/>
          <w:kern w:val="2"/>
          <w:lang w:val="en-US"/>
        </w:rPr>
        <w:t xml:space="preserve"> </w:t>
      </w:r>
      <w:r>
        <w:rPr>
          <w:rFonts w:cs="Arial"/>
          <w:color w:val="000000"/>
          <w:kern w:val="2"/>
          <w:lang w:val="en-US"/>
        </w:rPr>
        <w:t>Dec</w:t>
      </w:r>
      <w:r w:rsidR="00A21E04" w:rsidRPr="008B20BD">
        <w:rPr>
          <w:rFonts w:cs="Arial"/>
          <w:color w:val="000000"/>
          <w:kern w:val="2"/>
          <w:lang w:val="en-US"/>
        </w:rPr>
        <w:t>, 202</w:t>
      </w:r>
      <w:r w:rsidR="00A21E04">
        <w:rPr>
          <w:rFonts w:cs="Arial"/>
          <w:color w:val="000000"/>
          <w:kern w:val="2"/>
          <w:lang w:val="en-US"/>
        </w:rPr>
        <w:t>2</w:t>
      </w:r>
    </w:p>
    <w:bookmarkEnd w:id="2"/>
    <w:p w:rsidR="00A21E04" w:rsidRPr="008B20BD" w:rsidRDefault="00A21E04" w:rsidP="000F492C">
      <w:pPr>
        <w:pStyle w:val="3GPPHeader"/>
        <w:spacing w:line="360" w:lineRule="auto"/>
        <w:rPr>
          <w:rFonts w:cs="Arial"/>
          <w:sz w:val="22"/>
          <w:szCs w:val="22"/>
        </w:rPr>
      </w:pPr>
      <w:r w:rsidRPr="008B20BD">
        <w:rPr>
          <w:rFonts w:cs="Arial"/>
          <w:sz w:val="22"/>
          <w:szCs w:val="22"/>
        </w:rPr>
        <w:t>Agenda Item:</w:t>
      </w:r>
      <w:r w:rsidRPr="008B20BD">
        <w:rPr>
          <w:rFonts w:cs="Arial"/>
          <w:sz w:val="22"/>
          <w:szCs w:val="22"/>
        </w:rPr>
        <w:tab/>
      </w:r>
      <w:r w:rsidR="00B53149">
        <w:rPr>
          <w:rFonts w:cs="Arial"/>
          <w:sz w:val="22"/>
          <w:szCs w:val="22"/>
        </w:rPr>
        <w:t>9.3.2.4</w:t>
      </w:r>
    </w:p>
    <w:p w:rsidR="00A21E04" w:rsidRPr="008B20BD" w:rsidRDefault="00A21E04" w:rsidP="000F492C">
      <w:pPr>
        <w:pStyle w:val="3GPPHeader"/>
        <w:spacing w:line="360" w:lineRule="auto"/>
        <w:rPr>
          <w:rFonts w:cs="Arial"/>
          <w:sz w:val="22"/>
          <w:szCs w:val="22"/>
        </w:rPr>
      </w:pPr>
      <w:r w:rsidRPr="008B20BD">
        <w:rPr>
          <w:rFonts w:cs="Arial"/>
          <w:sz w:val="22"/>
          <w:szCs w:val="22"/>
        </w:rPr>
        <w:t>Source:</w:t>
      </w:r>
      <w:r w:rsidRPr="008B20BD">
        <w:rPr>
          <w:rFonts w:cs="Arial"/>
          <w:sz w:val="22"/>
          <w:szCs w:val="22"/>
        </w:rPr>
        <w:tab/>
        <w:t>Xiaomi</w:t>
      </w:r>
    </w:p>
    <w:p w:rsidR="00A21E04" w:rsidRPr="008B20BD" w:rsidRDefault="00A21E04" w:rsidP="000F492C">
      <w:pPr>
        <w:pStyle w:val="3GPPHeader"/>
        <w:spacing w:line="360" w:lineRule="auto"/>
        <w:rPr>
          <w:rFonts w:cs="Arial"/>
          <w:sz w:val="22"/>
          <w:szCs w:val="22"/>
        </w:rPr>
      </w:pPr>
      <w:r w:rsidRPr="008B20BD">
        <w:rPr>
          <w:rFonts w:cs="Arial"/>
          <w:sz w:val="22"/>
          <w:szCs w:val="22"/>
        </w:rPr>
        <w:t>Title:</w:t>
      </w:r>
      <w:r w:rsidRPr="008B20BD">
        <w:rPr>
          <w:rFonts w:cs="Arial"/>
          <w:sz w:val="22"/>
          <w:szCs w:val="22"/>
        </w:rPr>
        <w:tab/>
      </w:r>
      <w:r w:rsidR="00C064FB" w:rsidRPr="00C064FB">
        <w:rPr>
          <w:rFonts w:cs="Arial"/>
          <w:sz w:val="22"/>
          <w:szCs w:val="22"/>
        </w:rPr>
        <w:t xml:space="preserve">Discussion on Rel-18 </w:t>
      </w:r>
      <w:r w:rsidR="00C064FB">
        <w:rPr>
          <w:rFonts w:cs="Arial"/>
          <w:sz w:val="22"/>
          <w:szCs w:val="22"/>
        </w:rPr>
        <w:t xml:space="preserve">NR </w:t>
      </w:r>
      <w:proofErr w:type="spellStart"/>
      <w:r w:rsidR="00C064FB">
        <w:rPr>
          <w:rFonts w:cs="Arial"/>
          <w:sz w:val="22"/>
          <w:szCs w:val="22"/>
        </w:rPr>
        <w:t>sidelink</w:t>
      </w:r>
      <w:proofErr w:type="spellEnd"/>
      <w:r w:rsidR="00C064FB">
        <w:rPr>
          <w:rFonts w:cs="Arial"/>
          <w:sz w:val="22"/>
          <w:szCs w:val="22"/>
        </w:rPr>
        <w:t xml:space="preserve"> </w:t>
      </w:r>
      <w:r w:rsidR="00C064FB" w:rsidRPr="00C064FB">
        <w:rPr>
          <w:rFonts w:cs="Arial"/>
          <w:sz w:val="22"/>
          <w:szCs w:val="22"/>
        </w:rPr>
        <w:t>relay enhancement</w:t>
      </w:r>
    </w:p>
    <w:p w:rsidR="00A21E04" w:rsidRPr="008B20BD" w:rsidRDefault="00A21E04" w:rsidP="000F492C">
      <w:pPr>
        <w:pStyle w:val="3GPPHeader"/>
        <w:spacing w:line="360" w:lineRule="auto"/>
        <w:rPr>
          <w:rFonts w:cs="Arial"/>
          <w:sz w:val="22"/>
          <w:szCs w:val="22"/>
        </w:rPr>
      </w:pPr>
      <w:r w:rsidRPr="008B20BD">
        <w:rPr>
          <w:rFonts w:cs="Arial"/>
          <w:sz w:val="22"/>
          <w:szCs w:val="22"/>
        </w:rPr>
        <w:t>Document for:</w:t>
      </w:r>
      <w:r w:rsidRPr="008B20BD">
        <w:rPr>
          <w:rFonts w:cs="Arial"/>
          <w:sz w:val="22"/>
          <w:szCs w:val="22"/>
        </w:rPr>
        <w:tab/>
        <w:t>Discussion</w:t>
      </w:r>
    </w:p>
    <w:p w:rsidR="00A21E04" w:rsidRPr="008B20BD" w:rsidRDefault="00A21E04" w:rsidP="000F492C">
      <w:pPr>
        <w:spacing w:line="360" w:lineRule="auto"/>
        <w:rPr>
          <w:rFonts w:cs="Arial"/>
        </w:rPr>
      </w:pPr>
    </w:p>
    <w:p w:rsidR="00A21E04" w:rsidRPr="008B20BD" w:rsidRDefault="00A21E04" w:rsidP="000F492C">
      <w:pPr>
        <w:pStyle w:val="1"/>
        <w:spacing w:line="360" w:lineRule="auto"/>
      </w:pPr>
      <w:bookmarkStart w:id="4" w:name="_Ref488331639"/>
      <w:r w:rsidRPr="008B20BD">
        <w:t>Introduction</w:t>
      </w:r>
      <w:bookmarkEnd w:id="4"/>
    </w:p>
    <w:p w:rsidR="00C064FB" w:rsidRPr="008B20BD" w:rsidRDefault="00C064FB" w:rsidP="000F492C">
      <w:pPr>
        <w:spacing w:line="360" w:lineRule="auto"/>
        <w:jc w:val="left"/>
        <w:rPr>
          <w:rFonts w:eastAsia="等线" w:cs="Arial" w:hint="eastAsia"/>
        </w:rPr>
      </w:pPr>
      <w:bookmarkStart w:id="5" w:name="_Ref178064866"/>
      <w:r>
        <w:rPr>
          <w:rFonts w:eastAsia="等线" w:cs="Arial" w:hint="eastAsia"/>
        </w:rPr>
        <w:t>I</w:t>
      </w:r>
      <w:r>
        <w:rPr>
          <w:rFonts w:eastAsia="等线" w:cs="Arial"/>
        </w:rPr>
        <w:t xml:space="preserve">n Rel-18 NR </w:t>
      </w:r>
      <w:proofErr w:type="spellStart"/>
      <w:r>
        <w:rPr>
          <w:rFonts w:eastAsia="等线" w:cs="Arial"/>
        </w:rPr>
        <w:t>sidelink</w:t>
      </w:r>
      <w:proofErr w:type="spellEnd"/>
      <w:r>
        <w:rPr>
          <w:rFonts w:eastAsia="等线" w:cs="Arial"/>
        </w:rPr>
        <w:t xml:space="preserve"> relay enhancement</w:t>
      </w:r>
      <w:r w:rsidR="00895E24">
        <w:rPr>
          <w:rFonts w:eastAsia="等线" w:cs="Arial"/>
        </w:rPr>
        <w:t xml:space="preserve"> [1]</w:t>
      </w:r>
      <w:r>
        <w:rPr>
          <w:rFonts w:eastAsia="等线" w:cs="Arial"/>
        </w:rPr>
        <w:t>, multipath in objective 3 would be decided whether and how to start the normative work in RAN#98. In this contribution, we would discuss the scope of multipath in normative work.</w:t>
      </w:r>
    </w:p>
    <w:p w:rsidR="00A21E04" w:rsidRDefault="00A21E04" w:rsidP="000F492C">
      <w:pPr>
        <w:pStyle w:val="1"/>
        <w:spacing w:line="360" w:lineRule="auto"/>
        <w:jc w:val="both"/>
      </w:pPr>
      <w:r w:rsidRPr="008B20BD">
        <w:t>Discussion</w:t>
      </w:r>
      <w:bookmarkEnd w:id="5"/>
    </w:p>
    <w:p w:rsidR="00C064FB" w:rsidRDefault="00C064FB" w:rsidP="00C064FB">
      <w:pPr>
        <w:spacing w:line="360" w:lineRule="auto"/>
        <w:rPr>
          <w:rFonts w:eastAsia="等线" w:cs="Arial"/>
        </w:rPr>
      </w:pPr>
      <w:r>
        <w:rPr>
          <w:rFonts w:eastAsia="等线" w:cs="Arial"/>
        </w:rPr>
        <w:t>In RAN2#120 meeting, RAN2 concluded multipath in Rel-18 relay enhancement study is finished</w:t>
      </w:r>
      <w:r>
        <w:rPr>
          <w:rFonts w:eastAsia="等线" w:cs="Arial"/>
        </w:rPr>
        <w:t xml:space="preserve"> as following, </w:t>
      </w:r>
    </w:p>
    <w:p w:rsidR="00C064FB" w:rsidRPr="00C064FB" w:rsidRDefault="00C064FB" w:rsidP="00C064FB">
      <w:pPr>
        <w:pBdr>
          <w:top w:val="single" w:sz="4" w:space="1" w:color="auto"/>
          <w:left w:val="single" w:sz="4" w:space="4" w:color="auto"/>
          <w:bottom w:val="single" w:sz="4" w:space="1" w:color="auto"/>
          <w:right w:val="single" w:sz="4" w:space="4" w:color="auto"/>
        </w:pBdr>
        <w:spacing w:line="360" w:lineRule="auto"/>
        <w:jc w:val="left"/>
        <w:rPr>
          <w:rFonts w:eastAsia="等线" w:cs="Arial"/>
        </w:rPr>
      </w:pPr>
      <w:r w:rsidRPr="00C064FB">
        <w:rPr>
          <w:rFonts w:eastAsia="等线" w:cs="Arial"/>
        </w:rPr>
        <w:t>Multi-path relay study phase is complete and can proceed to normative work from RAN2 perspective, for both scenarios 1 and 2.</w:t>
      </w:r>
    </w:p>
    <w:p w:rsidR="00614D6A" w:rsidRPr="00B6749A" w:rsidRDefault="00C064FB" w:rsidP="00C064FB">
      <w:pPr>
        <w:spacing w:line="360" w:lineRule="auto"/>
        <w:rPr>
          <w:rFonts w:cs="Arial"/>
        </w:rPr>
      </w:pPr>
      <w:r>
        <w:rPr>
          <w:rFonts w:eastAsia="等线" w:cs="Arial"/>
        </w:rPr>
        <w:t>Therefore, multipath can proceed to normative phase.</w:t>
      </w:r>
    </w:p>
    <w:p w:rsidR="00614D6A" w:rsidRPr="00153F27" w:rsidRDefault="00C064FB" w:rsidP="000F492C">
      <w:pPr>
        <w:spacing w:line="360" w:lineRule="auto"/>
        <w:rPr>
          <w:rFonts w:cs="Arial"/>
          <w:b/>
        </w:rPr>
      </w:pPr>
      <w:r>
        <w:rPr>
          <w:rFonts w:cs="Arial"/>
          <w:b/>
        </w:rPr>
        <w:t>Proposal 1: Multipath relay for both scenario 1 and 2 can proceed to normative phase.</w:t>
      </w:r>
    </w:p>
    <w:p w:rsidR="008E6806" w:rsidRDefault="00C064FB" w:rsidP="000F492C">
      <w:pPr>
        <w:spacing w:line="360" w:lineRule="auto"/>
        <w:rPr>
          <w:szCs w:val="22"/>
        </w:rPr>
      </w:pPr>
      <w:r>
        <w:rPr>
          <w:szCs w:val="22"/>
        </w:rPr>
        <w:t xml:space="preserve">In the study phase, the study is based on the principle that the solution </w:t>
      </w:r>
      <w:r w:rsidRPr="00C064FB">
        <w:rPr>
          <w:szCs w:val="22"/>
        </w:rPr>
        <w:t xml:space="preserve">for </w:t>
      </w:r>
      <w:r>
        <w:rPr>
          <w:szCs w:val="22"/>
        </w:rPr>
        <w:t>scenario 1</w:t>
      </w:r>
      <w:r w:rsidRPr="00C064FB">
        <w:rPr>
          <w:szCs w:val="22"/>
        </w:rPr>
        <w:t xml:space="preserve"> are to be reused for </w:t>
      </w:r>
      <w:r>
        <w:rPr>
          <w:szCs w:val="22"/>
        </w:rPr>
        <w:t>scenario 2</w:t>
      </w:r>
      <w:r w:rsidRPr="00C064FB">
        <w:rPr>
          <w:szCs w:val="22"/>
        </w:rPr>
        <w:t xml:space="preserve"> without precluding the possibility of excluding a part of the solutions which is unnecessary for the operation for </w:t>
      </w:r>
      <w:r>
        <w:rPr>
          <w:szCs w:val="22"/>
        </w:rPr>
        <w:t>scenario 2</w:t>
      </w:r>
      <w:r w:rsidRPr="00C064FB">
        <w:rPr>
          <w:szCs w:val="22"/>
        </w:rPr>
        <w:t>.</w:t>
      </w:r>
      <w:r>
        <w:rPr>
          <w:szCs w:val="22"/>
        </w:rPr>
        <w:t xml:space="preserve"> </w:t>
      </w:r>
      <w:r w:rsidR="00207C85">
        <w:rPr>
          <w:szCs w:val="22"/>
        </w:rPr>
        <w:t xml:space="preserve">Therefore, the study is focused on common parts of scenario 1 and 2. Not efficient study is done on scenario 2 specific solution. </w:t>
      </w:r>
      <w:r>
        <w:rPr>
          <w:szCs w:val="22"/>
        </w:rPr>
        <w:t xml:space="preserve">We think the principle should be </w:t>
      </w:r>
      <w:r w:rsidR="00207C85">
        <w:rPr>
          <w:szCs w:val="22"/>
        </w:rPr>
        <w:t>kept in normative phase to reduce the work load and simplify the spec.</w:t>
      </w:r>
    </w:p>
    <w:p w:rsidR="00C064FB" w:rsidRPr="00207C85" w:rsidRDefault="00C064FB" w:rsidP="000F492C">
      <w:pPr>
        <w:spacing w:line="360" w:lineRule="auto"/>
        <w:rPr>
          <w:rFonts w:hint="eastAsia"/>
          <w:b/>
          <w:szCs w:val="22"/>
          <w:lang w:val="en-US"/>
        </w:rPr>
      </w:pPr>
      <w:r w:rsidRPr="00207C85">
        <w:rPr>
          <w:rFonts w:hint="eastAsia"/>
          <w:b/>
          <w:szCs w:val="22"/>
        </w:rPr>
        <w:t>P</w:t>
      </w:r>
      <w:r w:rsidRPr="00207C85">
        <w:rPr>
          <w:b/>
          <w:szCs w:val="22"/>
        </w:rPr>
        <w:t xml:space="preserve">roposal 2: </w:t>
      </w:r>
      <w:r w:rsidR="00207C85" w:rsidRPr="00207C85">
        <w:rPr>
          <w:b/>
          <w:szCs w:val="22"/>
        </w:rPr>
        <w:t xml:space="preserve">Keep the principle that </w:t>
      </w:r>
      <w:r w:rsidR="00207C85" w:rsidRPr="00207C85">
        <w:rPr>
          <w:b/>
          <w:szCs w:val="22"/>
          <w:lang w:val="en-US"/>
        </w:rPr>
        <w:t>“</w:t>
      </w:r>
      <w:r w:rsidR="00207C85" w:rsidRPr="00207C85">
        <w:rPr>
          <w:b/>
          <w:szCs w:val="22"/>
        </w:rPr>
        <w:t>solution for scenario 1 are to be reused for scenario 2 without precluding the possibility of excluding a part of the solutions which is unnecessary for the operation for scenario 2.</w:t>
      </w:r>
      <w:r w:rsidR="00207C85" w:rsidRPr="00207C85">
        <w:rPr>
          <w:b/>
          <w:szCs w:val="22"/>
          <w:lang w:val="en-US"/>
        </w:rPr>
        <w:t>”</w:t>
      </w:r>
    </w:p>
    <w:p w:rsidR="00207C85" w:rsidRDefault="00207C85" w:rsidP="00207C85">
      <w:pPr>
        <w:spacing w:line="360" w:lineRule="auto"/>
        <w:rPr>
          <w:szCs w:val="22"/>
        </w:rPr>
      </w:pPr>
      <w:r>
        <w:rPr>
          <w:szCs w:val="22"/>
        </w:rPr>
        <w:t>According to the study, we think procedures and signalling to support following aspects should be specified in normative phase,</w:t>
      </w:r>
    </w:p>
    <w:p w:rsidR="00207C85" w:rsidRDefault="00207C85" w:rsidP="00207C85">
      <w:pPr>
        <w:pStyle w:val="ac"/>
        <w:numPr>
          <w:ilvl w:val="0"/>
          <w:numId w:val="13"/>
        </w:numPr>
        <w:spacing w:line="360" w:lineRule="auto"/>
        <w:ind w:firstLineChars="0"/>
        <w:rPr>
          <w:szCs w:val="22"/>
        </w:rPr>
      </w:pPr>
      <w:bookmarkStart w:id="6" w:name="_Hlk120831646"/>
      <w:r>
        <w:rPr>
          <w:szCs w:val="22"/>
        </w:rPr>
        <w:t xml:space="preserve">Path management, </w:t>
      </w:r>
      <w:r w:rsidR="005848A2">
        <w:rPr>
          <w:szCs w:val="22"/>
        </w:rPr>
        <w:t>e.g.</w:t>
      </w:r>
      <w:r>
        <w:rPr>
          <w:szCs w:val="22"/>
        </w:rPr>
        <w:t xml:space="preserve"> path addition/release/switch procedure</w:t>
      </w:r>
      <w:r w:rsidR="005848A2">
        <w:rPr>
          <w:szCs w:val="22"/>
        </w:rPr>
        <w:t xml:space="preserve">, </w:t>
      </w:r>
      <w:r w:rsidR="00895E24">
        <w:rPr>
          <w:szCs w:val="22"/>
        </w:rPr>
        <w:t>path failure handling</w:t>
      </w:r>
      <w:r w:rsidR="005848A2">
        <w:rPr>
          <w:szCs w:val="22"/>
        </w:rPr>
        <w:t>,</w:t>
      </w:r>
      <w:r w:rsidRPr="00207C85">
        <w:rPr>
          <w:szCs w:val="22"/>
        </w:rPr>
        <w:t xml:space="preserve"> </w:t>
      </w:r>
    </w:p>
    <w:p w:rsidR="00207C85" w:rsidRDefault="005848A2" w:rsidP="00207C85">
      <w:pPr>
        <w:pStyle w:val="ac"/>
        <w:numPr>
          <w:ilvl w:val="0"/>
          <w:numId w:val="13"/>
        </w:numPr>
        <w:spacing w:line="360" w:lineRule="auto"/>
        <w:ind w:firstLineChars="0"/>
        <w:rPr>
          <w:szCs w:val="22"/>
        </w:rPr>
      </w:pPr>
      <w:r w:rsidRPr="005848A2">
        <w:rPr>
          <w:szCs w:val="22"/>
        </w:rPr>
        <w:t>User plane procedures, e.g. mapping between SRB/DRB and direct/indirect path</w:t>
      </w:r>
      <w:r>
        <w:rPr>
          <w:szCs w:val="22"/>
        </w:rPr>
        <w:t>,</w:t>
      </w:r>
    </w:p>
    <w:p w:rsidR="00895E24" w:rsidRPr="00895E24" w:rsidRDefault="00895E24" w:rsidP="00895E24">
      <w:pPr>
        <w:pStyle w:val="ac"/>
        <w:numPr>
          <w:ilvl w:val="0"/>
          <w:numId w:val="13"/>
        </w:numPr>
        <w:spacing w:line="360" w:lineRule="auto"/>
        <w:ind w:firstLineChars="0"/>
        <w:rPr>
          <w:szCs w:val="22"/>
        </w:rPr>
      </w:pPr>
      <w:r>
        <w:rPr>
          <w:szCs w:val="22"/>
        </w:rPr>
        <w:lastRenderedPageBreak/>
        <w:t>Control plan procedures</w:t>
      </w:r>
      <w:r w:rsidR="00207C85">
        <w:rPr>
          <w:szCs w:val="22"/>
        </w:rPr>
        <w:t xml:space="preserve">, </w:t>
      </w:r>
      <w:r w:rsidR="005848A2">
        <w:rPr>
          <w:szCs w:val="22"/>
        </w:rPr>
        <w:t>e.g.</w:t>
      </w:r>
      <w:r w:rsidR="00207C85">
        <w:rPr>
          <w:szCs w:val="22"/>
        </w:rPr>
        <w:t xml:space="preserve"> reestablishment trigger, SI delivery</w:t>
      </w:r>
      <w:r>
        <w:rPr>
          <w:szCs w:val="22"/>
        </w:rPr>
        <w:t xml:space="preserve">, </w:t>
      </w:r>
      <w:r w:rsidRPr="00895E24">
        <w:rPr>
          <w:szCs w:val="22"/>
        </w:rPr>
        <w:t>how to trigger IDLE/INACTIVE relay UE enter CONNECTED.</w:t>
      </w:r>
      <w:bookmarkEnd w:id="6"/>
    </w:p>
    <w:p w:rsidR="00895E24" w:rsidRDefault="00895E24" w:rsidP="00895E24">
      <w:pPr>
        <w:spacing w:line="360" w:lineRule="auto"/>
        <w:rPr>
          <w:szCs w:val="22"/>
        </w:rPr>
      </w:pPr>
      <w:r>
        <w:rPr>
          <w:szCs w:val="22"/>
        </w:rPr>
        <w:t>The impact may be limited to RAN2 and RAN3 if any.</w:t>
      </w:r>
    </w:p>
    <w:p w:rsidR="00895E24" w:rsidRPr="005848A2" w:rsidRDefault="00895E24" w:rsidP="00895E24">
      <w:pPr>
        <w:spacing w:line="360" w:lineRule="auto"/>
        <w:rPr>
          <w:b/>
          <w:szCs w:val="22"/>
        </w:rPr>
      </w:pPr>
      <w:r w:rsidRPr="005848A2">
        <w:rPr>
          <w:rFonts w:hint="eastAsia"/>
          <w:b/>
          <w:szCs w:val="22"/>
        </w:rPr>
        <w:t>P</w:t>
      </w:r>
      <w:r w:rsidRPr="005848A2">
        <w:rPr>
          <w:b/>
          <w:szCs w:val="22"/>
        </w:rPr>
        <w:t xml:space="preserve">roposal 3: revise the objective 3 in Rel-18 </w:t>
      </w:r>
      <w:proofErr w:type="spellStart"/>
      <w:r w:rsidRPr="005848A2">
        <w:rPr>
          <w:b/>
          <w:szCs w:val="22"/>
        </w:rPr>
        <w:t>sidelink</w:t>
      </w:r>
      <w:proofErr w:type="spellEnd"/>
      <w:r w:rsidRPr="005848A2">
        <w:rPr>
          <w:b/>
          <w:szCs w:val="22"/>
        </w:rPr>
        <w:t xml:space="preserve"> relay enhancement as following, </w:t>
      </w:r>
    </w:p>
    <w:p w:rsidR="00895E24" w:rsidRPr="005848A2" w:rsidRDefault="00895E24" w:rsidP="005848A2">
      <w:pPr>
        <w:pBdr>
          <w:top w:val="single" w:sz="4" w:space="1" w:color="auto"/>
          <w:left w:val="single" w:sz="4" w:space="4" w:color="auto"/>
          <w:bottom w:val="single" w:sz="4" w:space="1" w:color="auto"/>
          <w:right w:val="single" w:sz="4" w:space="4" w:color="auto"/>
        </w:pBdr>
        <w:spacing w:line="360" w:lineRule="auto"/>
        <w:rPr>
          <w:rFonts w:hint="eastAsia"/>
          <w:b/>
          <w:szCs w:val="22"/>
        </w:rPr>
      </w:pPr>
      <w:r w:rsidRPr="005848A2">
        <w:rPr>
          <w:rFonts w:hint="eastAsia"/>
          <w:b/>
          <w:szCs w:val="22"/>
        </w:rPr>
        <w:t>3</w:t>
      </w:r>
      <w:r w:rsidRPr="005848A2">
        <w:rPr>
          <w:b/>
          <w:szCs w:val="22"/>
        </w:rPr>
        <w:t xml:space="preserve">. Specify mechanism to support multipath relay, where UE is connected to the same </w:t>
      </w:r>
      <w:proofErr w:type="spellStart"/>
      <w:r w:rsidRPr="005848A2">
        <w:rPr>
          <w:b/>
          <w:szCs w:val="22"/>
        </w:rPr>
        <w:t>gNB</w:t>
      </w:r>
      <w:proofErr w:type="spellEnd"/>
      <w:r w:rsidRPr="005848A2">
        <w:rPr>
          <w:b/>
          <w:szCs w:val="22"/>
        </w:rPr>
        <w:t xml:space="preserve">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r w:rsidR="00B53149">
        <w:rPr>
          <w:b/>
          <w:szCs w:val="22"/>
        </w:rPr>
        <w:t xml:space="preserve"> [RAN2, RAN3]:</w:t>
      </w:r>
    </w:p>
    <w:p w:rsidR="00895E24" w:rsidRPr="005848A2" w:rsidRDefault="00895E24" w:rsidP="005848A2">
      <w:pPr>
        <w:pBdr>
          <w:top w:val="single" w:sz="4" w:space="1" w:color="auto"/>
          <w:left w:val="single" w:sz="4" w:space="4" w:color="auto"/>
          <w:bottom w:val="single" w:sz="4" w:space="1" w:color="auto"/>
          <w:right w:val="single" w:sz="4" w:space="4" w:color="auto"/>
        </w:pBdr>
        <w:spacing w:line="360" w:lineRule="auto"/>
        <w:rPr>
          <w:b/>
          <w:szCs w:val="22"/>
        </w:rPr>
      </w:pPr>
      <w:r w:rsidRPr="005848A2">
        <w:rPr>
          <w:rFonts w:hint="eastAsia"/>
          <w:b/>
          <w:szCs w:val="22"/>
        </w:rPr>
        <w:t>A</w:t>
      </w:r>
      <w:r w:rsidRPr="005848A2">
        <w:rPr>
          <w:b/>
          <w:szCs w:val="22"/>
        </w:rPr>
        <w:t>.</w:t>
      </w:r>
      <w:r w:rsidRPr="005848A2">
        <w:rPr>
          <w:b/>
          <w:szCs w:val="22"/>
        </w:rPr>
        <w:tab/>
        <w:t xml:space="preserve">Path management, </w:t>
      </w:r>
      <w:r w:rsidRPr="005848A2">
        <w:rPr>
          <w:b/>
          <w:szCs w:val="22"/>
        </w:rPr>
        <w:t>e.g.</w:t>
      </w:r>
      <w:r w:rsidRPr="005848A2">
        <w:rPr>
          <w:b/>
          <w:szCs w:val="22"/>
        </w:rPr>
        <w:t xml:space="preserve"> path addition/release/switch procedure</w:t>
      </w:r>
      <w:r w:rsidR="005848A2">
        <w:rPr>
          <w:b/>
          <w:szCs w:val="22"/>
        </w:rPr>
        <w:t>,</w:t>
      </w:r>
      <w:r w:rsidRPr="005848A2">
        <w:rPr>
          <w:b/>
          <w:szCs w:val="22"/>
        </w:rPr>
        <w:t xml:space="preserve"> path failure handling</w:t>
      </w:r>
      <w:r w:rsidRPr="005848A2">
        <w:rPr>
          <w:b/>
          <w:szCs w:val="22"/>
        </w:rPr>
        <w:t>,</w:t>
      </w:r>
    </w:p>
    <w:p w:rsidR="00895E24" w:rsidRPr="005848A2" w:rsidRDefault="00895E24" w:rsidP="005848A2">
      <w:pPr>
        <w:pBdr>
          <w:top w:val="single" w:sz="4" w:space="1" w:color="auto"/>
          <w:left w:val="single" w:sz="4" w:space="4" w:color="auto"/>
          <w:bottom w:val="single" w:sz="4" w:space="1" w:color="auto"/>
          <w:right w:val="single" w:sz="4" w:space="4" w:color="auto"/>
        </w:pBdr>
        <w:spacing w:line="360" w:lineRule="auto"/>
        <w:rPr>
          <w:b/>
          <w:szCs w:val="22"/>
        </w:rPr>
      </w:pPr>
      <w:r w:rsidRPr="005848A2">
        <w:rPr>
          <w:b/>
          <w:szCs w:val="22"/>
        </w:rPr>
        <w:t xml:space="preserve">B. </w:t>
      </w:r>
      <w:r w:rsidRPr="005848A2">
        <w:rPr>
          <w:b/>
          <w:szCs w:val="22"/>
        </w:rPr>
        <w:tab/>
      </w:r>
      <w:bookmarkStart w:id="7" w:name="_Hlk120831883"/>
      <w:r w:rsidRPr="005848A2">
        <w:rPr>
          <w:b/>
          <w:szCs w:val="22"/>
        </w:rPr>
        <w:t xml:space="preserve">User plane procedures, e.g. </w:t>
      </w:r>
      <w:bookmarkEnd w:id="7"/>
      <w:r w:rsidR="005848A2" w:rsidRPr="005848A2">
        <w:rPr>
          <w:b/>
          <w:szCs w:val="22"/>
        </w:rPr>
        <w:t>mapping</w:t>
      </w:r>
      <w:r w:rsidR="005848A2">
        <w:rPr>
          <w:b/>
          <w:szCs w:val="22"/>
        </w:rPr>
        <w:t xml:space="preserve"> between SRB/DRB and direct/indirect path</w:t>
      </w:r>
      <w:r w:rsidR="005848A2">
        <w:rPr>
          <w:b/>
          <w:szCs w:val="22"/>
        </w:rPr>
        <w:t>,</w:t>
      </w:r>
    </w:p>
    <w:p w:rsidR="00895E24" w:rsidRPr="005848A2" w:rsidRDefault="00895E24" w:rsidP="005848A2">
      <w:pPr>
        <w:pBdr>
          <w:top w:val="single" w:sz="4" w:space="1" w:color="auto"/>
          <w:left w:val="single" w:sz="4" w:space="4" w:color="auto"/>
          <w:bottom w:val="single" w:sz="4" w:space="1" w:color="auto"/>
          <w:right w:val="single" w:sz="4" w:space="4" w:color="auto"/>
        </w:pBdr>
        <w:spacing w:line="360" w:lineRule="auto"/>
        <w:rPr>
          <w:rFonts w:hint="eastAsia"/>
          <w:b/>
          <w:szCs w:val="22"/>
        </w:rPr>
      </w:pPr>
      <w:r w:rsidRPr="005848A2">
        <w:rPr>
          <w:b/>
          <w:szCs w:val="22"/>
        </w:rPr>
        <w:t>C.</w:t>
      </w:r>
      <w:r w:rsidRPr="005848A2">
        <w:rPr>
          <w:b/>
          <w:szCs w:val="22"/>
        </w:rPr>
        <w:tab/>
      </w:r>
      <w:r w:rsidRPr="005848A2">
        <w:rPr>
          <w:b/>
          <w:szCs w:val="22"/>
        </w:rPr>
        <w:t>Control plan</w:t>
      </w:r>
      <w:r w:rsidRPr="005848A2">
        <w:rPr>
          <w:b/>
          <w:szCs w:val="22"/>
        </w:rPr>
        <w:t>e</w:t>
      </w:r>
      <w:r w:rsidRPr="005848A2">
        <w:rPr>
          <w:b/>
          <w:szCs w:val="22"/>
        </w:rPr>
        <w:t xml:space="preserve"> procedures, </w:t>
      </w:r>
      <w:r w:rsidRPr="005848A2">
        <w:rPr>
          <w:b/>
          <w:szCs w:val="22"/>
        </w:rPr>
        <w:t>e.g.</w:t>
      </w:r>
      <w:r w:rsidRPr="005848A2">
        <w:rPr>
          <w:b/>
          <w:szCs w:val="22"/>
        </w:rPr>
        <w:t xml:space="preserve"> reestablishment trigger, SI delivery, how to trigger IDLE/INACTIVE relay UE enter CONNECTED.</w:t>
      </w:r>
    </w:p>
    <w:p w:rsidR="00A21E04" w:rsidRPr="008B20BD" w:rsidRDefault="00A21E04" w:rsidP="000F492C">
      <w:pPr>
        <w:pStyle w:val="1"/>
        <w:spacing w:line="360" w:lineRule="auto"/>
      </w:pPr>
      <w:r w:rsidRPr="008B20BD">
        <w:t>Conclusion</w:t>
      </w:r>
    </w:p>
    <w:p w:rsidR="00A21E04" w:rsidRPr="008B20BD" w:rsidRDefault="00A21E04" w:rsidP="000F492C">
      <w:pPr>
        <w:pStyle w:val="a8"/>
        <w:spacing w:line="360" w:lineRule="auto"/>
        <w:rPr>
          <w:rFonts w:cs="Arial"/>
        </w:rPr>
      </w:pPr>
      <w:r w:rsidRPr="008B20BD">
        <w:rPr>
          <w:rFonts w:cs="Arial"/>
        </w:rPr>
        <w:t>Based on the discussion in section 2, we have following proposals:</w:t>
      </w:r>
    </w:p>
    <w:p w:rsidR="005848A2" w:rsidRPr="00153F27" w:rsidRDefault="005848A2" w:rsidP="005848A2">
      <w:pPr>
        <w:spacing w:line="360" w:lineRule="auto"/>
        <w:rPr>
          <w:rFonts w:cs="Arial"/>
          <w:b/>
        </w:rPr>
      </w:pPr>
      <w:bookmarkStart w:id="8" w:name="_In-sequence_SDU_delivery"/>
      <w:bookmarkEnd w:id="8"/>
      <w:r>
        <w:rPr>
          <w:rFonts w:cs="Arial"/>
          <w:b/>
        </w:rPr>
        <w:t>Proposal 1: Multipath relay for both scenario 1 and 2 can proceed to normative phase.</w:t>
      </w:r>
    </w:p>
    <w:p w:rsidR="005848A2" w:rsidRPr="00207C85" w:rsidRDefault="005848A2" w:rsidP="005848A2">
      <w:pPr>
        <w:spacing w:line="360" w:lineRule="auto"/>
        <w:rPr>
          <w:rFonts w:hint="eastAsia"/>
          <w:b/>
          <w:szCs w:val="22"/>
          <w:lang w:val="en-US"/>
        </w:rPr>
      </w:pPr>
      <w:r w:rsidRPr="00207C85">
        <w:rPr>
          <w:rFonts w:hint="eastAsia"/>
          <w:b/>
          <w:szCs w:val="22"/>
        </w:rPr>
        <w:t>P</w:t>
      </w:r>
      <w:r w:rsidRPr="00207C85">
        <w:rPr>
          <w:b/>
          <w:szCs w:val="22"/>
        </w:rPr>
        <w:t xml:space="preserve">roposal 2: Keep the principle that </w:t>
      </w:r>
      <w:r w:rsidRPr="00207C85">
        <w:rPr>
          <w:b/>
          <w:szCs w:val="22"/>
          <w:lang w:val="en-US"/>
        </w:rPr>
        <w:t>“</w:t>
      </w:r>
      <w:r w:rsidRPr="00207C85">
        <w:rPr>
          <w:b/>
          <w:szCs w:val="22"/>
        </w:rPr>
        <w:t>solution for scenario 1 are to be reused for scenario 2 without precluding the possibility of excluding a part of the solutions which is unnecessary for the operation for scenario 2.</w:t>
      </w:r>
      <w:r w:rsidRPr="00207C85">
        <w:rPr>
          <w:b/>
          <w:szCs w:val="22"/>
          <w:lang w:val="en-US"/>
        </w:rPr>
        <w:t>”</w:t>
      </w:r>
    </w:p>
    <w:p w:rsidR="005848A2" w:rsidRPr="005848A2" w:rsidRDefault="005848A2" w:rsidP="005848A2">
      <w:pPr>
        <w:spacing w:line="360" w:lineRule="auto"/>
        <w:rPr>
          <w:b/>
          <w:szCs w:val="22"/>
        </w:rPr>
      </w:pPr>
      <w:r w:rsidRPr="005848A2">
        <w:rPr>
          <w:rFonts w:hint="eastAsia"/>
          <w:b/>
          <w:szCs w:val="22"/>
        </w:rPr>
        <w:t>P</w:t>
      </w:r>
      <w:r w:rsidRPr="005848A2">
        <w:rPr>
          <w:b/>
          <w:szCs w:val="22"/>
        </w:rPr>
        <w:t xml:space="preserve">roposal 3: revise the objective 3 in Rel-18 </w:t>
      </w:r>
      <w:proofErr w:type="spellStart"/>
      <w:r w:rsidRPr="005848A2">
        <w:rPr>
          <w:b/>
          <w:szCs w:val="22"/>
        </w:rPr>
        <w:t>sidelink</w:t>
      </w:r>
      <w:proofErr w:type="spellEnd"/>
      <w:r w:rsidRPr="005848A2">
        <w:rPr>
          <w:b/>
          <w:szCs w:val="22"/>
        </w:rPr>
        <w:t xml:space="preserve"> relay enhancement as following, </w:t>
      </w:r>
    </w:p>
    <w:p w:rsidR="005848A2" w:rsidRPr="005848A2" w:rsidRDefault="005848A2" w:rsidP="005848A2">
      <w:pPr>
        <w:pBdr>
          <w:top w:val="single" w:sz="4" w:space="1" w:color="auto"/>
          <w:left w:val="single" w:sz="4" w:space="4" w:color="auto"/>
          <w:bottom w:val="single" w:sz="4" w:space="1" w:color="auto"/>
          <w:right w:val="single" w:sz="4" w:space="4" w:color="auto"/>
        </w:pBdr>
        <w:spacing w:line="360" w:lineRule="auto"/>
        <w:rPr>
          <w:rFonts w:hint="eastAsia"/>
          <w:b/>
          <w:szCs w:val="22"/>
        </w:rPr>
      </w:pPr>
      <w:r w:rsidRPr="005848A2">
        <w:rPr>
          <w:rFonts w:hint="eastAsia"/>
          <w:b/>
          <w:szCs w:val="22"/>
        </w:rPr>
        <w:t>3</w:t>
      </w:r>
      <w:r w:rsidRPr="005848A2">
        <w:rPr>
          <w:b/>
          <w:szCs w:val="22"/>
        </w:rPr>
        <w:t xml:space="preserve">. Specify mechanism to support multipath relay, where UE is connected to the same </w:t>
      </w:r>
      <w:proofErr w:type="spellStart"/>
      <w:r w:rsidRPr="005848A2">
        <w:rPr>
          <w:b/>
          <w:szCs w:val="22"/>
        </w:rPr>
        <w:t>gNB</w:t>
      </w:r>
      <w:proofErr w:type="spellEnd"/>
      <w:r w:rsidRPr="005848A2">
        <w:rPr>
          <w:b/>
          <w:szCs w:val="22"/>
        </w:rPr>
        <w:t xml:space="preserve">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r w:rsidR="00B53149" w:rsidRPr="00B53149">
        <w:rPr>
          <w:b/>
          <w:szCs w:val="22"/>
        </w:rPr>
        <w:t xml:space="preserve"> </w:t>
      </w:r>
      <w:r w:rsidR="00B53149">
        <w:rPr>
          <w:b/>
          <w:szCs w:val="22"/>
        </w:rPr>
        <w:t>[RAN2, RAN3]</w:t>
      </w:r>
      <w:r w:rsidR="00B53149">
        <w:rPr>
          <w:b/>
          <w:szCs w:val="22"/>
        </w:rPr>
        <w:t>:</w:t>
      </w:r>
    </w:p>
    <w:p w:rsidR="005848A2" w:rsidRPr="005848A2" w:rsidRDefault="005848A2" w:rsidP="005848A2">
      <w:pPr>
        <w:pBdr>
          <w:top w:val="single" w:sz="4" w:space="1" w:color="auto"/>
          <w:left w:val="single" w:sz="4" w:space="4" w:color="auto"/>
          <w:bottom w:val="single" w:sz="4" w:space="1" w:color="auto"/>
          <w:right w:val="single" w:sz="4" w:space="4" w:color="auto"/>
        </w:pBdr>
        <w:spacing w:line="360" w:lineRule="auto"/>
        <w:rPr>
          <w:b/>
          <w:szCs w:val="22"/>
        </w:rPr>
      </w:pPr>
      <w:r w:rsidRPr="005848A2">
        <w:rPr>
          <w:rFonts w:hint="eastAsia"/>
          <w:b/>
          <w:szCs w:val="22"/>
        </w:rPr>
        <w:t>A</w:t>
      </w:r>
      <w:r w:rsidRPr="005848A2">
        <w:rPr>
          <w:b/>
          <w:szCs w:val="22"/>
        </w:rPr>
        <w:t>.</w:t>
      </w:r>
      <w:r w:rsidRPr="005848A2">
        <w:rPr>
          <w:b/>
          <w:szCs w:val="22"/>
        </w:rPr>
        <w:tab/>
        <w:t>Path management, e.g. path addition/release/switch</w:t>
      </w:r>
      <w:r>
        <w:rPr>
          <w:b/>
          <w:szCs w:val="22"/>
        </w:rPr>
        <w:t xml:space="preserve">, </w:t>
      </w:r>
      <w:r w:rsidRPr="005848A2">
        <w:rPr>
          <w:b/>
          <w:szCs w:val="22"/>
        </w:rPr>
        <w:t>path failure handling,</w:t>
      </w:r>
    </w:p>
    <w:p w:rsidR="005848A2" w:rsidRPr="005848A2" w:rsidRDefault="005848A2" w:rsidP="005848A2">
      <w:pPr>
        <w:pBdr>
          <w:top w:val="single" w:sz="4" w:space="1" w:color="auto"/>
          <w:left w:val="single" w:sz="4" w:space="4" w:color="auto"/>
          <w:bottom w:val="single" w:sz="4" w:space="1" w:color="auto"/>
          <w:right w:val="single" w:sz="4" w:space="4" w:color="auto"/>
        </w:pBdr>
        <w:spacing w:line="360" w:lineRule="auto"/>
        <w:rPr>
          <w:b/>
          <w:szCs w:val="22"/>
        </w:rPr>
      </w:pPr>
      <w:r w:rsidRPr="005848A2">
        <w:rPr>
          <w:b/>
          <w:szCs w:val="22"/>
        </w:rPr>
        <w:t xml:space="preserve">B. </w:t>
      </w:r>
      <w:r w:rsidRPr="005848A2">
        <w:rPr>
          <w:b/>
          <w:szCs w:val="22"/>
        </w:rPr>
        <w:tab/>
        <w:t xml:space="preserve">User plane procedures, e.g. </w:t>
      </w:r>
      <w:bookmarkStart w:id="9" w:name="_Hlk120831948"/>
      <w:r w:rsidRPr="005848A2">
        <w:rPr>
          <w:b/>
          <w:szCs w:val="22"/>
        </w:rPr>
        <w:t>mapping</w:t>
      </w:r>
      <w:r>
        <w:rPr>
          <w:b/>
          <w:szCs w:val="22"/>
        </w:rPr>
        <w:t xml:space="preserve"> between SRB/DRB and direct/indirect path</w:t>
      </w:r>
      <w:bookmarkEnd w:id="9"/>
      <w:r w:rsidRPr="005848A2">
        <w:rPr>
          <w:b/>
          <w:szCs w:val="22"/>
        </w:rPr>
        <w:t>,</w:t>
      </w:r>
    </w:p>
    <w:p w:rsidR="005848A2" w:rsidRPr="005848A2" w:rsidRDefault="005848A2" w:rsidP="005848A2">
      <w:pPr>
        <w:pBdr>
          <w:top w:val="single" w:sz="4" w:space="1" w:color="auto"/>
          <w:left w:val="single" w:sz="4" w:space="4" w:color="auto"/>
          <w:bottom w:val="single" w:sz="4" w:space="1" w:color="auto"/>
          <w:right w:val="single" w:sz="4" w:space="4" w:color="auto"/>
        </w:pBdr>
        <w:spacing w:line="360" w:lineRule="auto"/>
        <w:rPr>
          <w:rFonts w:hint="eastAsia"/>
          <w:b/>
          <w:szCs w:val="22"/>
        </w:rPr>
      </w:pPr>
      <w:r w:rsidRPr="005848A2">
        <w:rPr>
          <w:b/>
          <w:szCs w:val="22"/>
        </w:rPr>
        <w:t>C.</w:t>
      </w:r>
      <w:r w:rsidRPr="005848A2">
        <w:rPr>
          <w:b/>
          <w:szCs w:val="22"/>
        </w:rPr>
        <w:tab/>
        <w:t xml:space="preserve">Control plane procedures, e.g. reestablishment trigger, SI delivery, </w:t>
      </w:r>
      <w:r>
        <w:rPr>
          <w:b/>
          <w:szCs w:val="22"/>
        </w:rPr>
        <w:t xml:space="preserve">how to </w:t>
      </w:r>
      <w:r w:rsidRPr="005848A2">
        <w:rPr>
          <w:b/>
          <w:szCs w:val="22"/>
        </w:rPr>
        <w:t>trigger IDLE/INACTIVE relay UE enter CONNECTED.</w:t>
      </w:r>
    </w:p>
    <w:p w:rsidR="005F0E05" w:rsidRPr="005848A2" w:rsidRDefault="005F0E05" w:rsidP="005F0E05">
      <w:pPr>
        <w:spacing w:line="360" w:lineRule="auto"/>
        <w:rPr>
          <w:rFonts w:cs="Arial"/>
          <w:b/>
        </w:rPr>
      </w:pPr>
    </w:p>
    <w:p w:rsidR="00AB19B5" w:rsidRPr="005F0E05" w:rsidRDefault="00AB19B5" w:rsidP="000F492C">
      <w:pPr>
        <w:spacing w:line="360" w:lineRule="auto"/>
        <w:rPr>
          <w:rFonts w:cs="Arial"/>
          <w:b/>
        </w:rPr>
      </w:pPr>
    </w:p>
    <w:p w:rsidR="00A21E04" w:rsidRDefault="00A21E04" w:rsidP="000F492C">
      <w:pPr>
        <w:pStyle w:val="1"/>
        <w:spacing w:line="360" w:lineRule="auto"/>
      </w:pPr>
      <w:r>
        <w:rPr>
          <w:rFonts w:hint="eastAsia"/>
        </w:rPr>
        <w:lastRenderedPageBreak/>
        <w:t>Reference</w:t>
      </w:r>
    </w:p>
    <w:p w:rsidR="00A21E04" w:rsidRDefault="00A21E04" w:rsidP="000F492C">
      <w:pPr>
        <w:spacing w:line="360" w:lineRule="auto"/>
      </w:pPr>
      <w:r>
        <w:rPr>
          <w:rFonts w:hint="eastAsia"/>
        </w:rPr>
        <w:t>[1]</w:t>
      </w:r>
      <w:r>
        <w:t xml:space="preserve"> </w:t>
      </w:r>
      <w:r w:rsidR="00683714" w:rsidRPr="00683714">
        <w:t>RP-2</w:t>
      </w:r>
      <w:r w:rsidR="005848A2">
        <w:t>2</w:t>
      </w:r>
      <w:r w:rsidR="00683714" w:rsidRPr="00683714">
        <w:t>1</w:t>
      </w:r>
      <w:r w:rsidR="005848A2">
        <w:t>262</w:t>
      </w:r>
      <w:r w:rsidR="00683714">
        <w:t xml:space="preserve"> </w:t>
      </w:r>
      <w:r w:rsidR="00683714" w:rsidRPr="00683714">
        <w:t xml:space="preserve">WID on NR </w:t>
      </w:r>
      <w:proofErr w:type="spellStart"/>
      <w:r w:rsidR="00683714" w:rsidRPr="00683714">
        <w:t>sidelink</w:t>
      </w:r>
      <w:proofErr w:type="spellEnd"/>
      <w:r w:rsidR="00683714" w:rsidRPr="00683714">
        <w:t xml:space="preserve"> relay enhancements</w:t>
      </w:r>
    </w:p>
    <w:p w:rsidR="00070605" w:rsidRPr="00B17921" w:rsidRDefault="00070605" w:rsidP="000F492C">
      <w:pPr>
        <w:spacing w:line="360" w:lineRule="auto"/>
      </w:pPr>
    </w:p>
    <w:sectPr w:rsidR="00070605" w:rsidRPr="00B1792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7439" w:rsidRDefault="003F7439" w:rsidP="00070605">
      <w:pPr>
        <w:spacing w:after="0"/>
      </w:pPr>
      <w:r>
        <w:separator/>
      </w:r>
    </w:p>
  </w:endnote>
  <w:endnote w:type="continuationSeparator" w:id="0">
    <w:p w:rsidR="003F7439" w:rsidRDefault="003F7439"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7439" w:rsidRDefault="003F7439" w:rsidP="00070605">
      <w:pPr>
        <w:spacing w:after="0"/>
      </w:pPr>
      <w:r>
        <w:separator/>
      </w:r>
    </w:p>
  </w:footnote>
  <w:footnote w:type="continuationSeparator" w:id="0">
    <w:p w:rsidR="003F7439" w:rsidRDefault="003F7439"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2C50C5"/>
    <w:multiLevelType w:val="hybridMultilevel"/>
    <w:tmpl w:val="74763346"/>
    <w:lvl w:ilvl="0" w:tplc="E36E9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6C0175"/>
    <w:multiLevelType w:val="hybridMultilevel"/>
    <w:tmpl w:val="A7645AD0"/>
    <w:lvl w:ilvl="0" w:tplc="70A8603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7B07B14"/>
    <w:multiLevelType w:val="hybridMultilevel"/>
    <w:tmpl w:val="CA14DE1C"/>
    <w:lvl w:ilvl="0" w:tplc="514E9586">
      <w:start w:val="7"/>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1"/>
  </w:num>
  <w:num w:numId="3">
    <w:abstractNumId w:val="2"/>
  </w:num>
  <w:num w:numId="4">
    <w:abstractNumId w:val="7"/>
  </w:num>
  <w:num w:numId="5">
    <w:abstractNumId w:val="8"/>
  </w:num>
  <w:num w:numId="6">
    <w:abstractNumId w:val="6"/>
  </w:num>
  <w:num w:numId="7">
    <w:abstractNumId w:val="10"/>
  </w:num>
  <w:num w:numId="8">
    <w:abstractNumId w:val="9"/>
  </w:num>
  <w:num w:numId="9">
    <w:abstractNumId w:val="3"/>
  </w:num>
  <w:num w:numId="10">
    <w:abstractNumId w:val="4"/>
  </w:num>
  <w:num w:numId="11">
    <w:abstractNumId w:val="12"/>
  </w:num>
  <w:num w:numId="12">
    <w:abstractNumId w:val="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76D7"/>
    <w:rsid w:val="000119C1"/>
    <w:rsid w:val="00070605"/>
    <w:rsid w:val="0008240B"/>
    <w:rsid w:val="0008463A"/>
    <w:rsid w:val="000875BB"/>
    <w:rsid w:val="000B0BC4"/>
    <w:rsid w:val="000B4347"/>
    <w:rsid w:val="000C708A"/>
    <w:rsid w:val="000D6BB5"/>
    <w:rsid w:val="000E5B93"/>
    <w:rsid w:val="000F21F2"/>
    <w:rsid w:val="000F492C"/>
    <w:rsid w:val="00101E8E"/>
    <w:rsid w:val="00102048"/>
    <w:rsid w:val="001149B3"/>
    <w:rsid w:val="00124F36"/>
    <w:rsid w:val="00153F27"/>
    <w:rsid w:val="0018337D"/>
    <w:rsid w:val="0019098F"/>
    <w:rsid w:val="001955ED"/>
    <w:rsid w:val="001A5566"/>
    <w:rsid w:val="001B02F6"/>
    <w:rsid w:val="001C6E1A"/>
    <w:rsid w:val="001E3BF1"/>
    <w:rsid w:val="001F242D"/>
    <w:rsid w:val="00207C85"/>
    <w:rsid w:val="0021108A"/>
    <w:rsid w:val="002246A5"/>
    <w:rsid w:val="00227D68"/>
    <w:rsid w:val="00254FE0"/>
    <w:rsid w:val="00284761"/>
    <w:rsid w:val="00285F59"/>
    <w:rsid w:val="00287B0B"/>
    <w:rsid w:val="002A4360"/>
    <w:rsid w:val="002A48DE"/>
    <w:rsid w:val="002A5A94"/>
    <w:rsid w:val="002B0285"/>
    <w:rsid w:val="002B23A4"/>
    <w:rsid w:val="002B6DD8"/>
    <w:rsid w:val="002E2280"/>
    <w:rsid w:val="002F316E"/>
    <w:rsid w:val="002F4912"/>
    <w:rsid w:val="002F5617"/>
    <w:rsid w:val="00311553"/>
    <w:rsid w:val="00343AE1"/>
    <w:rsid w:val="003A3735"/>
    <w:rsid w:val="003B2BDD"/>
    <w:rsid w:val="003C5147"/>
    <w:rsid w:val="003C65F3"/>
    <w:rsid w:val="003F7439"/>
    <w:rsid w:val="00402F8D"/>
    <w:rsid w:val="004108C2"/>
    <w:rsid w:val="00422C9C"/>
    <w:rsid w:val="00442283"/>
    <w:rsid w:val="00460DE4"/>
    <w:rsid w:val="004611F4"/>
    <w:rsid w:val="00466EA7"/>
    <w:rsid w:val="00467F70"/>
    <w:rsid w:val="00482CCC"/>
    <w:rsid w:val="00486FC0"/>
    <w:rsid w:val="004940E4"/>
    <w:rsid w:val="004A31F9"/>
    <w:rsid w:val="004C6F71"/>
    <w:rsid w:val="004D34C3"/>
    <w:rsid w:val="004E506D"/>
    <w:rsid w:val="0050387E"/>
    <w:rsid w:val="0050720A"/>
    <w:rsid w:val="00512494"/>
    <w:rsid w:val="00533A9C"/>
    <w:rsid w:val="00557D48"/>
    <w:rsid w:val="00580CE3"/>
    <w:rsid w:val="005848A2"/>
    <w:rsid w:val="00592C08"/>
    <w:rsid w:val="005B02CE"/>
    <w:rsid w:val="005C0BC3"/>
    <w:rsid w:val="005C1538"/>
    <w:rsid w:val="005C267D"/>
    <w:rsid w:val="005F0E05"/>
    <w:rsid w:val="00614D6A"/>
    <w:rsid w:val="00627257"/>
    <w:rsid w:val="00632EF4"/>
    <w:rsid w:val="00651938"/>
    <w:rsid w:val="00660A99"/>
    <w:rsid w:val="00663256"/>
    <w:rsid w:val="0067794A"/>
    <w:rsid w:val="00683714"/>
    <w:rsid w:val="006948D4"/>
    <w:rsid w:val="006A4EB1"/>
    <w:rsid w:val="006D371F"/>
    <w:rsid w:val="006D7D65"/>
    <w:rsid w:val="00733F7D"/>
    <w:rsid w:val="007410A6"/>
    <w:rsid w:val="0079095F"/>
    <w:rsid w:val="007A61FD"/>
    <w:rsid w:val="007A6BF1"/>
    <w:rsid w:val="007B1E07"/>
    <w:rsid w:val="007B57F2"/>
    <w:rsid w:val="007D162E"/>
    <w:rsid w:val="007D19C1"/>
    <w:rsid w:val="007D5284"/>
    <w:rsid w:val="007E256A"/>
    <w:rsid w:val="008022F9"/>
    <w:rsid w:val="008023C6"/>
    <w:rsid w:val="00803408"/>
    <w:rsid w:val="00811E92"/>
    <w:rsid w:val="00812618"/>
    <w:rsid w:val="008266E7"/>
    <w:rsid w:val="008461CB"/>
    <w:rsid w:val="00872EC0"/>
    <w:rsid w:val="00895E24"/>
    <w:rsid w:val="008E6806"/>
    <w:rsid w:val="00911D81"/>
    <w:rsid w:val="00912BE4"/>
    <w:rsid w:val="0091710B"/>
    <w:rsid w:val="009547F9"/>
    <w:rsid w:val="00973389"/>
    <w:rsid w:val="00995066"/>
    <w:rsid w:val="009A29B6"/>
    <w:rsid w:val="009A5704"/>
    <w:rsid w:val="009C2B13"/>
    <w:rsid w:val="009E4004"/>
    <w:rsid w:val="009E5154"/>
    <w:rsid w:val="00A0452A"/>
    <w:rsid w:val="00A1216B"/>
    <w:rsid w:val="00A131E4"/>
    <w:rsid w:val="00A16872"/>
    <w:rsid w:val="00A21E04"/>
    <w:rsid w:val="00A245FA"/>
    <w:rsid w:val="00A33324"/>
    <w:rsid w:val="00A433BD"/>
    <w:rsid w:val="00A6727B"/>
    <w:rsid w:val="00A7608A"/>
    <w:rsid w:val="00A7666E"/>
    <w:rsid w:val="00A90444"/>
    <w:rsid w:val="00AA1681"/>
    <w:rsid w:val="00AB19B5"/>
    <w:rsid w:val="00AD7ED1"/>
    <w:rsid w:val="00AF430B"/>
    <w:rsid w:val="00AF7F3B"/>
    <w:rsid w:val="00B14165"/>
    <w:rsid w:val="00B17921"/>
    <w:rsid w:val="00B53149"/>
    <w:rsid w:val="00B6749A"/>
    <w:rsid w:val="00B8218B"/>
    <w:rsid w:val="00BA161D"/>
    <w:rsid w:val="00BC61F4"/>
    <w:rsid w:val="00BE48C7"/>
    <w:rsid w:val="00BF446F"/>
    <w:rsid w:val="00BF733E"/>
    <w:rsid w:val="00C064FB"/>
    <w:rsid w:val="00C36ACD"/>
    <w:rsid w:val="00C50C09"/>
    <w:rsid w:val="00C76841"/>
    <w:rsid w:val="00CA5439"/>
    <w:rsid w:val="00CA7620"/>
    <w:rsid w:val="00CB1DED"/>
    <w:rsid w:val="00CC1BC3"/>
    <w:rsid w:val="00CE047F"/>
    <w:rsid w:val="00CE2DA3"/>
    <w:rsid w:val="00CF2AD8"/>
    <w:rsid w:val="00CF4F4D"/>
    <w:rsid w:val="00D1627D"/>
    <w:rsid w:val="00D50A9F"/>
    <w:rsid w:val="00D74D71"/>
    <w:rsid w:val="00D82B2B"/>
    <w:rsid w:val="00D83808"/>
    <w:rsid w:val="00DA20AF"/>
    <w:rsid w:val="00DC2AF2"/>
    <w:rsid w:val="00DC66D8"/>
    <w:rsid w:val="00DE3A31"/>
    <w:rsid w:val="00DE662D"/>
    <w:rsid w:val="00E31BAD"/>
    <w:rsid w:val="00E4045F"/>
    <w:rsid w:val="00E478B0"/>
    <w:rsid w:val="00E620FB"/>
    <w:rsid w:val="00E73695"/>
    <w:rsid w:val="00E75817"/>
    <w:rsid w:val="00E91F21"/>
    <w:rsid w:val="00EA390D"/>
    <w:rsid w:val="00EB48BD"/>
    <w:rsid w:val="00EC6C01"/>
    <w:rsid w:val="00ED3648"/>
    <w:rsid w:val="00EE2DCE"/>
    <w:rsid w:val="00EE31DB"/>
    <w:rsid w:val="00F00A04"/>
    <w:rsid w:val="00F07878"/>
    <w:rsid w:val="00F1497A"/>
    <w:rsid w:val="00F23B13"/>
    <w:rsid w:val="00F33B47"/>
    <w:rsid w:val="00F51595"/>
    <w:rsid w:val="00F5317F"/>
    <w:rsid w:val="00F53508"/>
    <w:rsid w:val="00F6011B"/>
    <w:rsid w:val="00F6568C"/>
    <w:rsid w:val="00F77ADC"/>
    <w:rsid w:val="00F82B1D"/>
    <w:rsid w:val="00F8314C"/>
    <w:rsid w:val="00F85F7D"/>
    <w:rsid w:val="00F92189"/>
    <w:rsid w:val="00FA399D"/>
    <w:rsid w:val="00FB1627"/>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6BCB31"/>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C70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C708A"/>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63375-3F85-4266-963E-6B6580FB7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3</Pages>
  <Words>601</Words>
  <Characters>3431</Characters>
  <Application>Microsoft Office Word</Application>
  <DocSecurity>0</DocSecurity>
  <Lines>28</Lines>
  <Paragraphs>8</Paragraphs>
  <ScaleCrop>false</ScaleCrop>
  <Company/>
  <LinksUpToDate>false</LinksUpToDate>
  <CharactersWithSpaces>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 - Xing</cp:lastModifiedBy>
  <cp:revision>31</cp:revision>
  <dcterms:created xsi:type="dcterms:W3CDTF">2022-09-26T02:59:00Z</dcterms:created>
  <dcterms:modified xsi:type="dcterms:W3CDTF">2022-12-01T16:22:00Z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