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1D2C9A9C"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8A65F0" w:rsidRPr="008A65F0">
        <w:rPr>
          <w:b/>
          <w:i/>
          <w:noProof/>
          <w:sz w:val="28"/>
        </w:rPr>
        <w:t>R1-2210774</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093B54BD"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38271B83" w:rsidR="00D30FAB" w:rsidRPr="00410371" w:rsidRDefault="00E84E51" w:rsidP="00E84E51">
            <w:pPr>
              <w:pStyle w:val="CRCoverPage"/>
              <w:spacing w:after="0"/>
              <w:jc w:val="center"/>
              <w:rPr>
                <w:noProof/>
                <w:lang w:eastAsia="zh-CN"/>
              </w:rPr>
            </w:pPr>
            <w:r w:rsidRPr="00E84E51">
              <w:rPr>
                <w:b/>
                <w:noProof/>
                <w:sz w:val="28"/>
              </w:rPr>
              <w:t>0408</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C23497" w:rsidRDefault="00D30FAB" w:rsidP="003373C5">
            <w:pPr>
              <w:pStyle w:val="CRCoverPage"/>
              <w:spacing w:after="0"/>
              <w:jc w:val="center"/>
              <w:rPr>
                <w:b/>
                <w:noProof/>
                <w:sz w:val="28"/>
                <w:szCs w:val="28"/>
                <w:lang w:eastAsia="zh-CN"/>
              </w:rPr>
            </w:pPr>
            <w:r w:rsidRPr="00C23497">
              <w:rPr>
                <w:rFonts w:hint="eastAsia"/>
                <w:b/>
                <w:noProof/>
                <w:sz w:val="28"/>
                <w:szCs w:val="28"/>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66BC2680" w:rsidR="00D30FAB" w:rsidRDefault="00DD301B" w:rsidP="003373C5">
            <w:pPr>
              <w:pStyle w:val="CRCoverPage"/>
              <w:spacing w:after="0"/>
              <w:ind w:left="100"/>
              <w:rPr>
                <w:noProof/>
              </w:rPr>
            </w:pPr>
            <w:bookmarkStart w:id="1" w:name="_Hlk110600806"/>
            <w:r>
              <w:t xml:space="preserve">Correction of </w:t>
            </w:r>
            <w:bookmarkEnd w:id="1"/>
            <w:r>
              <w:t>PUCCH repetition for semi-static PUCCH cell switching</w:t>
            </w:r>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5637A420"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6017">
              <w:t>Moderator (</w:t>
            </w:r>
            <w:r>
              <w:t>Nokia</w:t>
            </w:r>
            <w:r w:rsidR="00ED6017">
              <w:t xml:space="preserve">), </w:t>
            </w:r>
            <w:r w:rsidR="007D547E">
              <w:t xml:space="preserve">Nokia Shanghai Bell, </w:t>
            </w:r>
            <w:r w:rsidR="002079BA">
              <w:t xml:space="preserve">ZTE, </w:t>
            </w:r>
            <w:r w:rsidR="007D547E">
              <w:t>Ericsson, New H3C</w:t>
            </w:r>
            <w:r>
              <w:t xml:space="preserve"> </w:t>
            </w:r>
            <w:r>
              <w:rPr>
                <w:noProof/>
              </w:rPr>
              <w:fldChar w:fldCharType="end"/>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3F4D5C" w:rsidP="003373C5">
            <w:pPr>
              <w:pStyle w:val="CRCoverPage"/>
              <w:spacing w:after="0"/>
              <w:ind w:left="100"/>
              <w:rPr>
                <w:noProof/>
              </w:rPr>
            </w:pPr>
            <w:fldSimple w:instr="DOCPROPERTY  RelatedWis  \* MERGEFORMAT">
              <w:r w:rsidR="00D30FAB" w:rsidRPr="00111FF6">
                <w:rPr>
                  <w:noProof/>
                </w:rPr>
                <w:t>NR_IIOT_URLLC_enh-</w:t>
              </w:r>
              <w:r w:rsidR="00D30FAB" w:rsidRPr="00B06CC2">
                <w:rPr>
                  <w:noProof/>
                </w:rPr>
                <w:t>Core</w:t>
              </w:r>
            </w:fldSimple>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336A7F31" w:rsidR="00D30FAB" w:rsidRDefault="00D30FAB" w:rsidP="003373C5">
            <w:pPr>
              <w:pStyle w:val="CRCoverPage"/>
              <w:spacing w:after="0"/>
              <w:ind w:left="100"/>
              <w:rPr>
                <w:noProof/>
              </w:rPr>
            </w:pPr>
            <w:r>
              <w:rPr>
                <w:noProof/>
              </w:rPr>
              <w:t>2022-</w:t>
            </w:r>
            <w:r w:rsidR="00AC2521">
              <w:rPr>
                <w:noProof/>
              </w:rPr>
              <w:t>10</w:t>
            </w:r>
            <w:r>
              <w:rPr>
                <w:noProof/>
              </w:rPr>
              <w:t>-</w:t>
            </w:r>
            <w:r w:rsidR="00DD301B">
              <w:rPr>
                <w:noProof/>
              </w:rPr>
              <w:t>19</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8F818" w14:textId="33B21272" w:rsidR="00822DBF" w:rsidRPr="00822DBF" w:rsidRDefault="00822DBF" w:rsidP="00822DBF">
            <w:pPr>
              <w:pStyle w:val="CRCoverPage"/>
              <w:spacing w:after="0"/>
              <w:rPr>
                <w:rFonts w:eastAsia="Batang"/>
                <w:lang w:val="en-US" w:eastAsia="zh-CN"/>
              </w:rPr>
            </w:pPr>
            <w:r w:rsidRPr="00822DBF">
              <w:rPr>
                <w:rFonts w:eastAsia="Batang"/>
                <w:lang w:val="en-US" w:eastAsia="zh-CN"/>
              </w:rPr>
              <w:t>RAN1 had earlier made the following agreement, but the operation details were not fully decided and captured in the specifications</w:t>
            </w:r>
            <w:r>
              <w:rPr>
                <w:rFonts w:eastAsia="Batang"/>
                <w:lang w:val="en-US" w:eastAsia="zh-CN"/>
              </w:rPr>
              <w:t>:</w:t>
            </w:r>
          </w:p>
          <w:tbl>
            <w:tblPr>
              <w:tblStyle w:val="TableGrid"/>
              <w:tblW w:w="6558" w:type="dxa"/>
              <w:tblLayout w:type="fixed"/>
              <w:tblLook w:val="04A0" w:firstRow="1" w:lastRow="0" w:firstColumn="1" w:lastColumn="0" w:noHBand="0" w:noVBand="1"/>
            </w:tblPr>
            <w:tblGrid>
              <w:gridCol w:w="6558"/>
            </w:tblGrid>
            <w:tr w:rsidR="00822DBF" w14:paraId="22DE77C4" w14:textId="77777777" w:rsidTr="00822DBF">
              <w:trPr>
                <w:trHeight w:val="992"/>
              </w:trPr>
              <w:tc>
                <w:tcPr>
                  <w:tcW w:w="6558" w:type="dxa"/>
                </w:tcPr>
                <w:p w14:paraId="4AE6BEE9" w14:textId="77777777" w:rsidR="00822DBF" w:rsidRPr="00BE689E" w:rsidRDefault="00822DBF" w:rsidP="00822DBF">
                  <w:pPr>
                    <w:spacing w:after="0"/>
                    <w:rPr>
                      <w:b/>
                    </w:rPr>
                  </w:pPr>
                  <w:r w:rsidRPr="00BE689E">
                    <w:rPr>
                      <w:b/>
                      <w:highlight w:val="green"/>
                    </w:rPr>
                    <w:t>Agreement</w:t>
                  </w:r>
                  <w:r>
                    <w:rPr>
                      <w:b/>
                    </w:rPr>
                    <w:t xml:space="preserve"> (from RAN1#109bis-e)</w:t>
                  </w:r>
                </w:p>
                <w:p w14:paraId="1136C17F" w14:textId="77777777" w:rsidR="00822DBF" w:rsidRPr="00BE689E" w:rsidRDefault="00822DBF" w:rsidP="00822DBF">
                  <w:pPr>
                    <w:spacing w:after="0"/>
                  </w:pPr>
                  <w:r w:rsidRPr="00BE689E">
                    <w:t xml:space="preserve">For semi-static PUCCH cell switch and PUCCH repetitions: </w:t>
                  </w:r>
                </w:p>
                <w:p w14:paraId="7CA9D83C" w14:textId="77777777" w:rsidR="00822DBF" w:rsidRPr="00B409B6" w:rsidRDefault="00822DBF" w:rsidP="00822DBF">
                  <w:pPr>
                    <w:pStyle w:val="ListParagraph"/>
                    <w:numPr>
                      <w:ilvl w:val="0"/>
                      <w:numId w:val="66"/>
                    </w:numPr>
                    <w:contextualSpacing w:val="0"/>
                    <w:jc w:val="left"/>
                  </w:pPr>
                  <w:r w:rsidRPr="00BE689E">
                    <w:t xml:space="preserve">Semi-static PUCCH cell switching is applicable only to PUCCH transmissions without repetitions. </w:t>
                  </w:r>
                </w:p>
                <w:p w14:paraId="2A366B34" w14:textId="77777777" w:rsidR="00822DBF" w:rsidRDefault="00822DBF" w:rsidP="00822DBF">
                  <w:pPr>
                    <w:pStyle w:val="CRCoverPage"/>
                    <w:spacing w:after="0"/>
                    <w:rPr>
                      <w:rFonts w:ascii="Times New Roman" w:hAnsi="Times New Roman"/>
                      <w:b/>
                      <w:bCs/>
                    </w:rPr>
                  </w:pPr>
                </w:p>
                <w:p w14:paraId="1AD9715B" w14:textId="3000CFF3" w:rsidR="00822DBF" w:rsidRPr="00B409B6" w:rsidRDefault="00822DBF" w:rsidP="00822DBF">
                  <w:pPr>
                    <w:pStyle w:val="CRCoverPage"/>
                    <w:spacing w:after="0"/>
                    <w:rPr>
                      <w:rFonts w:eastAsiaTheme="minorEastAsia"/>
                      <w:bCs/>
                      <w:iCs/>
                      <w:lang w:val="en-US" w:eastAsia="zh-CN"/>
                    </w:rPr>
                  </w:pPr>
                  <w:r w:rsidRPr="00BE689E">
                    <w:rPr>
                      <w:rFonts w:ascii="Times New Roman" w:hAnsi="Times New Roman"/>
                      <w:b/>
                      <w:bCs/>
                    </w:rPr>
                    <w:t>Conclusion</w:t>
                  </w:r>
                  <w:r w:rsidRPr="00BE689E">
                    <w:rPr>
                      <w:rFonts w:ascii="Times New Roman" w:hAnsi="Times New Roman"/>
                    </w:rPr>
                    <w:t xml:space="preserve">: PUCCH repetitions are only applicable on </w:t>
                  </w:r>
                  <w:proofErr w:type="spellStart"/>
                  <w:r w:rsidRPr="00BE689E">
                    <w:rPr>
                      <w:rFonts w:ascii="Times New Roman" w:hAnsi="Times New Roman"/>
                    </w:rPr>
                    <w:t>Pcell</w:t>
                  </w:r>
                  <w:proofErr w:type="spellEnd"/>
                  <w:r w:rsidRPr="00BE689E">
                    <w:rPr>
                      <w:rFonts w:ascii="Times New Roman" w:hAnsi="Times New Roman"/>
                    </w:rPr>
                    <w:t xml:space="preserve">, </w:t>
                  </w:r>
                  <w:proofErr w:type="spellStart"/>
                  <w:r w:rsidRPr="00BE689E">
                    <w:rPr>
                      <w:rFonts w:ascii="Times New Roman" w:hAnsi="Times New Roman"/>
                    </w:rPr>
                    <w:t>PScell</w:t>
                  </w:r>
                  <w:proofErr w:type="spellEnd"/>
                  <w:r w:rsidRPr="00BE689E">
                    <w:rPr>
                      <w:rFonts w:ascii="Times New Roman" w:hAnsi="Times New Roman"/>
                    </w:rPr>
                    <w:t xml:space="preserve">, and PUCCH </w:t>
                  </w:r>
                  <w:proofErr w:type="spellStart"/>
                  <w:r w:rsidRPr="00BE689E">
                    <w:rPr>
                      <w:rFonts w:ascii="Times New Roman" w:hAnsi="Times New Roman"/>
                    </w:rPr>
                    <w:t>Scell</w:t>
                  </w:r>
                  <w:proofErr w:type="spellEnd"/>
                  <w:r w:rsidRPr="00BE689E">
                    <w:rPr>
                      <w:rFonts w:ascii="Times New Roman" w:hAnsi="Times New Roman"/>
                    </w:rPr>
                    <w:t>.</w:t>
                  </w:r>
                </w:p>
              </w:tc>
            </w:tr>
          </w:tbl>
          <w:p w14:paraId="0540496C" w14:textId="77777777" w:rsidR="00822DBF" w:rsidRDefault="00822DBF" w:rsidP="002079BA">
            <w:pPr>
              <w:pStyle w:val="CRCoverPage"/>
              <w:spacing w:after="0"/>
              <w:rPr>
                <w:noProof/>
              </w:rPr>
            </w:pPr>
          </w:p>
          <w:p w14:paraId="4BF29965" w14:textId="659E1AB0" w:rsidR="00D30FAB" w:rsidRDefault="00D30FAB" w:rsidP="000624F8">
            <w:pPr>
              <w:pStyle w:val="CRCoverPage"/>
              <w:spacing w:after="0"/>
              <w:ind w:left="100"/>
              <w:rPr>
                <w:noProof/>
              </w:rPr>
            </w:pP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D30FAB" w14:paraId="366F63F0" w14:textId="77777777" w:rsidTr="003373C5">
        <w:tc>
          <w:tcPr>
            <w:tcW w:w="2694" w:type="dxa"/>
            <w:gridSpan w:val="2"/>
            <w:tcBorders>
              <w:left w:val="single" w:sz="4" w:space="0" w:color="auto"/>
            </w:tcBorders>
          </w:tcPr>
          <w:p w14:paraId="4F83711A" w14:textId="77777777" w:rsidR="00D30FAB" w:rsidRDefault="00D30FAB" w:rsidP="00337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EE343" w14:textId="71BEEC8F" w:rsidR="00E420F6" w:rsidRPr="00E420F6" w:rsidRDefault="00DD301B" w:rsidP="00DD301B">
            <w:pPr>
              <w:pStyle w:val="CRCoverPage"/>
              <w:spacing w:after="0"/>
              <w:rPr>
                <w:noProof/>
              </w:rPr>
            </w:pPr>
            <w:r>
              <w:rPr>
                <w:rFonts w:eastAsia="Batang"/>
                <w:lang w:val="en-US" w:eastAsia="zh-CN"/>
              </w:rPr>
              <w:t xml:space="preserve">Clarify the PUCCH repetition operation </w:t>
            </w:r>
            <w:r w:rsidR="00822DBF">
              <w:rPr>
                <w:rFonts w:eastAsia="Batang"/>
                <w:lang w:val="en-US" w:eastAsia="zh-CN"/>
              </w:rPr>
              <w:t xml:space="preserve">when </w:t>
            </w:r>
            <w:r>
              <w:rPr>
                <w:rFonts w:eastAsia="Batang"/>
                <w:lang w:val="en-US" w:eastAsia="zh-CN"/>
              </w:rPr>
              <w:t>semi-static PUCCH cell switching</w:t>
            </w:r>
            <w:r w:rsidR="00822DBF">
              <w:rPr>
                <w:rFonts w:eastAsia="Batang"/>
                <w:lang w:val="en-US" w:eastAsia="zh-CN"/>
              </w:rPr>
              <w:t xml:space="preserve"> is configured</w:t>
            </w:r>
            <w:r>
              <w:rPr>
                <w:rFonts w:eastAsia="Batang"/>
                <w:lang w:val="en-US" w:eastAsia="zh-CN"/>
              </w:rPr>
              <w:t xml:space="preserve">. </w:t>
            </w:r>
          </w:p>
          <w:p w14:paraId="0096DB80" w14:textId="01C24F46" w:rsidR="00D30FAB" w:rsidRDefault="00D30FAB" w:rsidP="00E420F6">
            <w:pPr>
              <w:pStyle w:val="CRCoverPage"/>
              <w:spacing w:after="0"/>
              <w:rPr>
                <w:noProof/>
              </w:rPr>
            </w:pP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D30FAB" w14:paraId="40684D3E" w14:textId="77777777" w:rsidTr="003373C5">
        <w:tc>
          <w:tcPr>
            <w:tcW w:w="2694" w:type="dxa"/>
            <w:gridSpan w:val="2"/>
            <w:tcBorders>
              <w:left w:val="single" w:sz="4" w:space="0" w:color="auto"/>
              <w:bottom w:val="single" w:sz="4" w:space="0" w:color="auto"/>
            </w:tcBorders>
          </w:tcPr>
          <w:p w14:paraId="5AC707DD" w14:textId="77777777" w:rsidR="00D30FAB" w:rsidRDefault="00D30FAB" w:rsidP="00337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4762D1E0" w:rsidR="00D30FAB" w:rsidRDefault="000C590A" w:rsidP="003373C5">
            <w:pPr>
              <w:pStyle w:val="CRCoverPage"/>
              <w:spacing w:after="0"/>
              <w:ind w:left="100"/>
              <w:rPr>
                <w:noProof/>
              </w:rPr>
            </w:pPr>
            <w:r>
              <w:rPr>
                <w:rFonts w:eastAsia="Batang"/>
                <w:lang w:val="en-US" w:eastAsia="zh-CN"/>
              </w:rPr>
              <w:t>U</w:t>
            </w:r>
            <w:r w:rsidR="00E420F6">
              <w:rPr>
                <w:rFonts w:eastAsia="Batang"/>
                <w:lang w:val="en-US" w:eastAsia="zh-CN"/>
              </w:rPr>
              <w:t xml:space="preserve">nclear </w:t>
            </w:r>
            <w:r w:rsidR="00DD301B">
              <w:rPr>
                <w:rFonts w:eastAsia="Batang"/>
                <w:lang w:val="en-US" w:eastAsia="zh-CN"/>
              </w:rPr>
              <w:t xml:space="preserve">operation of PUCCH repetition </w:t>
            </w:r>
            <w:r w:rsidR="00822DBF">
              <w:rPr>
                <w:rFonts w:eastAsia="Batang"/>
                <w:lang w:val="en-US" w:eastAsia="zh-CN"/>
              </w:rPr>
              <w:t xml:space="preserve">when </w:t>
            </w:r>
            <w:r w:rsidR="00DD301B">
              <w:rPr>
                <w:rFonts w:eastAsia="Batang"/>
                <w:lang w:val="en-US" w:eastAsia="zh-CN"/>
              </w:rPr>
              <w:t>semi-static PUCCH cell switching</w:t>
            </w:r>
            <w:r w:rsidR="00822DBF">
              <w:rPr>
                <w:rFonts w:eastAsia="Batang"/>
                <w:lang w:val="en-US" w:eastAsia="zh-CN"/>
              </w:rPr>
              <w:t xml:space="preserve"> is configured</w:t>
            </w:r>
            <w:r w:rsidR="004B03F1">
              <w:rPr>
                <w:rFonts w:eastAsia="Batang"/>
                <w:lang w:val="en-US" w:eastAsia="zh-CN"/>
              </w:rPr>
              <w:t>.</w:t>
            </w:r>
          </w:p>
        </w:tc>
      </w:tr>
      <w:tr w:rsidR="00D30FAB" w14:paraId="2AD44D69" w14:textId="77777777" w:rsidTr="003373C5">
        <w:tc>
          <w:tcPr>
            <w:tcW w:w="2694" w:type="dxa"/>
            <w:gridSpan w:val="2"/>
          </w:tcPr>
          <w:p w14:paraId="7C680BFA" w14:textId="77777777" w:rsidR="00D30FAB" w:rsidRDefault="00D30FAB" w:rsidP="003373C5">
            <w:pPr>
              <w:pStyle w:val="CRCoverPage"/>
              <w:spacing w:after="0"/>
              <w:rPr>
                <w:b/>
                <w:i/>
                <w:noProof/>
                <w:sz w:val="8"/>
                <w:szCs w:val="8"/>
              </w:rPr>
            </w:pPr>
          </w:p>
        </w:tc>
        <w:tc>
          <w:tcPr>
            <w:tcW w:w="6946" w:type="dxa"/>
            <w:gridSpan w:val="9"/>
          </w:tcPr>
          <w:p w14:paraId="3EA06876" w14:textId="77777777" w:rsidR="00D30FAB" w:rsidRDefault="00D30FAB" w:rsidP="003373C5">
            <w:pPr>
              <w:pStyle w:val="CRCoverPage"/>
              <w:spacing w:after="0"/>
              <w:rPr>
                <w:noProof/>
                <w:sz w:val="8"/>
                <w:szCs w:val="8"/>
              </w:rPr>
            </w:pPr>
          </w:p>
        </w:tc>
      </w:tr>
      <w:tr w:rsidR="00D30FAB" w14:paraId="7B716E36" w14:textId="77777777" w:rsidTr="003373C5">
        <w:tc>
          <w:tcPr>
            <w:tcW w:w="2694" w:type="dxa"/>
            <w:gridSpan w:val="2"/>
            <w:tcBorders>
              <w:top w:val="single" w:sz="4" w:space="0" w:color="auto"/>
              <w:left w:val="single" w:sz="4" w:space="0" w:color="auto"/>
            </w:tcBorders>
          </w:tcPr>
          <w:p w14:paraId="2DAA871E" w14:textId="77777777" w:rsidR="00D30FAB" w:rsidRDefault="00D30FAB" w:rsidP="00337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0FF272B7" w:rsidR="00D30FAB" w:rsidRDefault="00DD301B" w:rsidP="003373C5">
            <w:pPr>
              <w:pStyle w:val="CRCoverPage"/>
              <w:spacing w:after="0"/>
              <w:ind w:left="100"/>
              <w:rPr>
                <w:noProof/>
              </w:rPr>
            </w:pPr>
            <w:r>
              <w:rPr>
                <w:rFonts w:eastAsia="Batang"/>
                <w:lang w:val="en-US" w:eastAsia="zh-CN"/>
              </w:rPr>
              <w:t>9.A</w:t>
            </w:r>
          </w:p>
        </w:tc>
      </w:tr>
      <w:tr w:rsidR="00D30FAB" w14:paraId="620C6B6C" w14:textId="77777777" w:rsidTr="003373C5">
        <w:tc>
          <w:tcPr>
            <w:tcW w:w="2694" w:type="dxa"/>
            <w:gridSpan w:val="2"/>
            <w:tcBorders>
              <w:left w:val="single" w:sz="4" w:space="0" w:color="auto"/>
            </w:tcBorders>
          </w:tcPr>
          <w:p w14:paraId="499E013C"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4DA22FB1" w14:textId="77777777" w:rsidR="00D30FAB" w:rsidRDefault="00D30FAB" w:rsidP="003373C5">
            <w:pPr>
              <w:pStyle w:val="CRCoverPage"/>
              <w:spacing w:after="0"/>
              <w:rPr>
                <w:noProof/>
                <w:sz w:val="8"/>
                <w:szCs w:val="8"/>
              </w:rPr>
            </w:pPr>
          </w:p>
        </w:tc>
      </w:tr>
      <w:tr w:rsidR="00D30FAB" w14:paraId="58F236DA" w14:textId="77777777" w:rsidTr="003373C5">
        <w:tc>
          <w:tcPr>
            <w:tcW w:w="2694" w:type="dxa"/>
            <w:gridSpan w:val="2"/>
            <w:tcBorders>
              <w:left w:val="single" w:sz="4" w:space="0" w:color="auto"/>
            </w:tcBorders>
          </w:tcPr>
          <w:p w14:paraId="1181EB13" w14:textId="77777777" w:rsidR="00D30FAB" w:rsidRDefault="00D30FAB" w:rsidP="00337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D30FAB" w:rsidRDefault="00D30FAB" w:rsidP="00337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D30FAB" w:rsidRDefault="00D30FAB" w:rsidP="003373C5">
            <w:pPr>
              <w:pStyle w:val="CRCoverPage"/>
              <w:spacing w:after="0"/>
              <w:jc w:val="center"/>
              <w:rPr>
                <w:b/>
                <w:caps/>
                <w:noProof/>
              </w:rPr>
            </w:pPr>
            <w:r>
              <w:rPr>
                <w:b/>
                <w:caps/>
                <w:noProof/>
              </w:rPr>
              <w:t>N</w:t>
            </w:r>
          </w:p>
        </w:tc>
        <w:tc>
          <w:tcPr>
            <w:tcW w:w="2977" w:type="dxa"/>
            <w:gridSpan w:val="4"/>
          </w:tcPr>
          <w:p w14:paraId="5A9B2415" w14:textId="77777777" w:rsidR="00D30FAB" w:rsidRDefault="00D30FAB" w:rsidP="00337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D30FAB" w:rsidRDefault="00D30FAB" w:rsidP="003373C5">
            <w:pPr>
              <w:pStyle w:val="CRCoverPage"/>
              <w:spacing w:after="0"/>
              <w:ind w:left="99"/>
              <w:rPr>
                <w:noProof/>
              </w:rPr>
            </w:pPr>
          </w:p>
        </w:tc>
      </w:tr>
      <w:tr w:rsidR="00D30FAB" w14:paraId="7ECE4BC9" w14:textId="77777777" w:rsidTr="003373C5">
        <w:tc>
          <w:tcPr>
            <w:tcW w:w="2694" w:type="dxa"/>
            <w:gridSpan w:val="2"/>
            <w:tcBorders>
              <w:left w:val="single" w:sz="4" w:space="0" w:color="auto"/>
            </w:tcBorders>
          </w:tcPr>
          <w:p w14:paraId="5F2F2847" w14:textId="77777777" w:rsidR="00D30FAB" w:rsidRDefault="00D30FAB" w:rsidP="00337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38C0E0F8" w14:textId="77777777" w:rsidR="00D30FAB" w:rsidRDefault="00D30FAB" w:rsidP="00337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D30FAB" w:rsidRDefault="00D30FAB" w:rsidP="003373C5">
            <w:pPr>
              <w:pStyle w:val="CRCoverPage"/>
              <w:spacing w:after="0"/>
              <w:ind w:left="99"/>
              <w:rPr>
                <w:noProof/>
              </w:rPr>
            </w:pPr>
            <w:r>
              <w:rPr>
                <w:noProof/>
              </w:rPr>
              <w:t xml:space="preserve">TS/TR ... CR ... </w:t>
            </w:r>
          </w:p>
        </w:tc>
      </w:tr>
      <w:tr w:rsidR="00D30FAB" w14:paraId="2C2F721A" w14:textId="77777777" w:rsidTr="003373C5">
        <w:tc>
          <w:tcPr>
            <w:tcW w:w="2694" w:type="dxa"/>
            <w:gridSpan w:val="2"/>
            <w:tcBorders>
              <w:left w:val="single" w:sz="4" w:space="0" w:color="auto"/>
            </w:tcBorders>
          </w:tcPr>
          <w:p w14:paraId="4B3E4EF0" w14:textId="77777777" w:rsidR="00D30FAB" w:rsidRDefault="00D30FAB" w:rsidP="00337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A731B3E" w14:textId="77777777" w:rsidR="00D30FAB" w:rsidRDefault="00D30FAB" w:rsidP="00337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D30FAB" w:rsidRDefault="00D30FAB" w:rsidP="003373C5">
            <w:pPr>
              <w:pStyle w:val="CRCoverPage"/>
              <w:spacing w:after="0"/>
              <w:ind w:left="99"/>
              <w:rPr>
                <w:noProof/>
              </w:rPr>
            </w:pPr>
            <w:r>
              <w:rPr>
                <w:noProof/>
              </w:rPr>
              <w:t xml:space="preserve">TS/TR ... CR ... </w:t>
            </w:r>
          </w:p>
        </w:tc>
      </w:tr>
      <w:tr w:rsidR="00D30FAB" w14:paraId="45EE55CC" w14:textId="77777777" w:rsidTr="003373C5">
        <w:tc>
          <w:tcPr>
            <w:tcW w:w="2694" w:type="dxa"/>
            <w:gridSpan w:val="2"/>
            <w:tcBorders>
              <w:left w:val="single" w:sz="4" w:space="0" w:color="auto"/>
            </w:tcBorders>
          </w:tcPr>
          <w:p w14:paraId="3339191A" w14:textId="77777777" w:rsidR="00D30FAB" w:rsidRDefault="00D30FAB" w:rsidP="00337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953663B" w14:textId="77777777" w:rsidR="00D30FAB" w:rsidRDefault="00D30FAB" w:rsidP="00337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D30FAB" w:rsidRDefault="00D30FAB" w:rsidP="003373C5">
            <w:pPr>
              <w:pStyle w:val="CRCoverPage"/>
              <w:spacing w:after="0"/>
              <w:ind w:left="99"/>
              <w:rPr>
                <w:noProof/>
              </w:rPr>
            </w:pPr>
            <w:r>
              <w:rPr>
                <w:noProof/>
              </w:rPr>
              <w:t xml:space="preserve">TS/TR ... CR ... </w:t>
            </w:r>
          </w:p>
        </w:tc>
      </w:tr>
      <w:tr w:rsidR="00D30FAB" w14:paraId="5F5F42C8" w14:textId="77777777" w:rsidTr="003373C5">
        <w:tc>
          <w:tcPr>
            <w:tcW w:w="2694" w:type="dxa"/>
            <w:gridSpan w:val="2"/>
            <w:tcBorders>
              <w:left w:val="single" w:sz="4" w:space="0" w:color="auto"/>
            </w:tcBorders>
          </w:tcPr>
          <w:p w14:paraId="635E3F29" w14:textId="77777777" w:rsidR="00D30FAB" w:rsidRDefault="00D30FAB" w:rsidP="003373C5">
            <w:pPr>
              <w:pStyle w:val="CRCoverPage"/>
              <w:spacing w:after="0"/>
              <w:rPr>
                <w:b/>
                <w:i/>
                <w:noProof/>
              </w:rPr>
            </w:pPr>
          </w:p>
        </w:tc>
        <w:tc>
          <w:tcPr>
            <w:tcW w:w="6946" w:type="dxa"/>
            <w:gridSpan w:val="9"/>
            <w:tcBorders>
              <w:right w:val="single" w:sz="4" w:space="0" w:color="auto"/>
            </w:tcBorders>
          </w:tcPr>
          <w:p w14:paraId="31A9EFBF" w14:textId="77777777" w:rsidR="00D30FAB" w:rsidRDefault="00D30FAB" w:rsidP="003373C5">
            <w:pPr>
              <w:pStyle w:val="CRCoverPage"/>
              <w:spacing w:after="0"/>
              <w:rPr>
                <w:noProof/>
              </w:rPr>
            </w:pPr>
          </w:p>
        </w:tc>
      </w:tr>
      <w:tr w:rsidR="00D30FAB" w14:paraId="12D58F30" w14:textId="77777777" w:rsidTr="003373C5">
        <w:tc>
          <w:tcPr>
            <w:tcW w:w="2694" w:type="dxa"/>
            <w:gridSpan w:val="2"/>
            <w:tcBorders>
              <w:left w:val="single" w:sz="4" w:space="0" w:color="auto"/>
              <w:bottom w:val="single" w:sz="4" w:space="0" w:color="auto"/>
            </w:tcBorders>
          </w:tcPr>
          <w:p w14:paraId="6491EF09" w14:textId="77777777" w:rsidR="00D30FAB" w:rsidRDefault="00D30FAB" w:rsidP="00337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1A30" w14:textId="7CE18373" w:rsidR="00D30FAB" w:rsidRPr="00D85158" w:rsidRDefault="00D30FAB" w:rsidP="003373C5">
            <w:pPr>
              <w:pStyle w:val="CRCoverPage"/>
              <w:spacing w:after="0"/>
              <w:ind w:left="100"/>
              <w:rPr>
                <w:bCs/>
                <w:lang w:val="en-US"/>
              </w:rPr>
            </w:pPr>
          </w:p>
        </w:tc>
      </w:tr>
      <w:tr w:rsidR="00D30FAB" w:rsidRPr="008863B9" w14:paraId="27FC0673" w14:textId="77777777" w:rsidTr="003373C5">
        <w:tc>
          <w:tcPr>
            <w:tcW w:w="2694" w:type="dxa"/>
            <w:gridSpan w:val="2"/>
            <w:tcBorders>
              <w:top w:val="single" w:sz="4" w:space="0" w:color="auto"/>
              <w:bottom w:val="single" w:sz="4" w:space="0" w:color="auto"/>
            </w:tcBorders>
          </w:tcPr>
          <w:p w14:paraId="25E2DF8F" w14:textId="77777777" w:rsidR="00D30FAB" w:rsidRPr="008863B9" w:rsidRDefault="00D30FAB" w:rsidP="00337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D30FAB" w:rsidRPr="008863B9" w:rsidRDefault="00D30FAB" w:rsidP="003373C5">
            <w:pPr>
              <w:pStyle w:val="CRCoverPage"/>
              <w:spacing w:after="0"/>
              <w:ind w:left="100"/>
              <w:rPr>
                <w:noProof/>
                <w:sz w:val="8"/>
                <w:szCs w:val="8"/>
              </w:rPr>
            </w:pPr>
          </w:p>
        </w:tc>
      </w:tr>
      <w:tr w:rsidR="00D30FAB"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D30FAB" w:rsidRDefault="00D30FAB" w:rsidP="00337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D30FAB" w:rsidRDefault="00D30FAB" w:rsidP="003373C5">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77777777" w:rsidR="00D30FAB" w:rsidRDefault="00D30FAB" w:rsidP="00D30FAB">
      <w:pPr>
        <w:rPr>
          <w:noProof/>
        </w:rPr>
      </w:pPr>
    </w:p>
    <w:p w14:paraId="0F558EAB" w14:textId="77777777" w:rsidR="00AF351B" w:rsidRDefault="00AF351B" w:rsidP="00D30FAB">
      <w:pPr>
        <w:rPr>
          <w:noProof/>
        </w:rPr>
      </w:pPr>
    </w:p>
    <w:p w14:paraId="4D6BFFC2" w14:textId="54384FAD" w:rsidR="00AF351B" w:rsidRDefault="00AF351B" w:rsidP="00D30FAB">
      <w:pPr>
        <w:rPr>
          <w:noProof/>
        </w:rPr>
        <w:sectPr w:rsidR="00AF351B">
          <w:headerReference w:type="even" r:id="rId16"/>
          <w:footnotePr>
            <w:numRestart w:val="eachSect"/>
          </w:footnotePr>
          <w:pgSz w:w="11907" w:h="16840" w:code="9"/>
          <w:pgMar w:top="1418" w:right="1134" w:bottom="1134" w:left="1134" w:header="680" w:footer="567" w:gutter="0"/>
          <w:cols w:space="720"/>
        </w:sectPr>
      </w:pPr>
    </w:p>
    <w:p w14:paraId="0216F4A3" w14:textId="77777777" w:rsidR="007D450B" w:rsidRPr="007D450B" w:rsidRDefault="007D450B" w:rsidP="007D450B">
      <w:pPr>
        <w:overflowPunct/>
        <w:autoSpaceDE/>
        <w:autoSpaceDN/>
        <w:adjustRightInd/>
        <w:textAlignment w:val="auto"/>
        <w:rPr>
          <w:lang w:val="en-US"/>
        </w:rPr>
      </w:pPr>
      <w:bookmarkStart w:id="2" w:name="_Toc29894846"/>
      <w:bookmarkStart w:id="3" w:name="_Toc29899145"/>
      <w:bookmarkStart w:id="4" w:name="_Toc29899563"/>
      <w:bookmarkStart w:id="5" w:name="_Toc29917300"/>
      <w:bookmarkStart w:id="6" w:name="_Toc36498174"/>
      <w:bookmarkStart w:id="7" w:name="_Toc45699200"/>
      <w:bookmarkStart w:id="8" w:name="_Toc114216073"/>
      <w:bookmarkStart w:id="9" w:name="_Toc12021441"/>
      <w:bookmarkStart w:id="10" w:name="_Toc20311553"/>
      <w:bookmarkStart w:id="11" w:name="_Toc26719378"/>
      <w:bookmarkStart w:id="12" w:name="_Toc29894809"/>
      <w:bookmarkStart w:id="13" w:name="_Toc29899108"/>
      <w:bookmarkStart w:id="14" w:name="_Toc29899526"/>
      <w:bookmarkStart w:id="15" w:name="_Toc29917263"/>
      <w:bookmarkStart w:id="16" w:name="_Toc36498137"/>
      <w:bookmarkStart w:id="17" w:name="_Toc45699163"/>
      <w:bookmarkStart w:id="18" w:name="_Toc106629403"/>
      <w:bookmarkStart w:id="19" w:name="_Toc106629431"/>
    </w:p>
    <w:p w14:paraId="45B3D061" w14:textId="77777777" w:rsidR="007D450B" w:rsidRPr="007D450B" w:rsidRDefault="007D450B" w:rsidP="007D450B">
      <w:pPr>
        <w:keepNext/>
        <w:keepLines/>
        <w:overflowPunct/>
        <w:autoSpaceDE/>
        <w:autoSpaceDN/>
        <w:adjustRightInd/>
        <w:spacing w:before="180"/>
        <w:textAlignment w:val="auto"/>
        <w:outlineLvl w:val="1"/>
        <w:rPr>
          <w:rFonts w:ascii="Arial" w:hAnsi="Arial"/>
          <w:sz w:val="32"/>
        </w:rPr>
      </w:pPr>
      <w:bookmarkStart w:id="20" w:name="_Toc114216063"/>
      <w:r w:rsidRPr="007D450B">
        <w:rPr>
          <w:rFonts w:ascii="Arial" w:hAnsi="Arial"/>
          <w:sz w:val="32"/>
        </w:rPr>
        <w:t>9.A</w:t>
      </w:r>
      <w:r w:rsidRPr="007D450B">
        <w:rPr>
          <w:rFonts w:ascii="Arial" w:hAnsi="Arial"/>
          <w:sz w:val="32"/>
        </w:rPr>
        <w:tab/>
        <w:t>PUCCH cell switching</w:t>
      </w:r>
      <w:bookmarkEnd w:id="20"/>
    </w:p>
    <w:p w14:paraId="1E4DF7CD" w14:textId="29C471A8" w:rsidR="007D450B" w:rsidRPr="00ED257E" w:rsidRDefault="007D450B" w:rsidP="007D450B">
      <w:pPr>
        <w:overflowPunct/>
        <w:autoSpaceDE/>
        <w:autoSpaceDN/>
        <w:adjustRightInd/>
        <w:textAlignment w:val="auto"/>
      </w:pPr>
      <w:r w:rsidRPr="007D450B">
        <w:t xml:space="preserve">This clause is applicable when a UE is provided a </w:t>
      </w:r>
      <w:r w:rsidRPr="007D450B">
        <w:rPr>
          <w:rFonts w:hint="eastAsia"/>
          <w:lang w:eastAsia="zh-CN"/>
        </w:rPr>
        <w:t>PUCCH</w:t>
      </w:r>
      <w:r w:rsidRPr="007D450B">
        <w:rPr>
          <w:lang w:eastAsia="zh-CN"/>
        </w:rPr>
        <w:t>-</w:t>
      </w:r>
      <w:proofErr w:type="spellStart"/>
      <w:r w:rsidRPr="007D450B">
        <w:rPr>
          <w:lang w:eastAsia="zh-CN"/>
        </w:rPr>
        <w:t>sSCell</w:t>
      </w:r>
      <w:proofErr w:type="spellEnd"/>
      <w:r w:rsidRPr="007D450B">
        <w:rPr>
          <w:lang w:eastAsia="zh-CN"/>
        </w:rPr>
        <w:t xml:space="preserve"> by</w:t>
      </w:r>
      <w:r w:rsidRPr="007D450B">
        <w:t xml:space="preserve"> </w:t>
      </w:r>
      <w:proofErr w:type="spellStart"/>
      <w:r w:rsidRPr="007D450B">
        <w:rPr>
          <w:i/>
          <w:iCs/>
        </w:rPr>
        <w:t>pucch-sSCell</w:t>
      </w:r>
      <w:proofErr w:type="spellEnd"/>
      <w:r w:rsidRPr="007D450B">
        <w:t xml:space="preserve"> and the </w:t>
      </w:r>
      <w:r w:rsidRPr="007D450B">
        <w:rPr>
          <w:rFonts w:hint="eastAsia"/>
          <w:lang w:eastAsia="zh-CN"/>
        </w:rPr>
        <w:t>PUCCH</w:t>
      </w:r>
      <w:r w:rsidRPr="007D450B">
        <w:rPr>
          <w:lang w:eastAsia="zh-CN"/>
        </w:rPr>
        <w:t>-</w:t>
      </w:r>
      <w:proofErr w:type="spellStart"/>
      <w:r w:rsidRPr="007D450B">
        <w:rPr>
          <w:lang w:eastAsia="zh-CN"/>
        </w:rPr>
        <w:t>sSCell</w:t>
      </w:r>
      <w:proofErr w:type="spellEnd"/>
      <w:r w:rsidRPr="007D450B">
        <w:rPr>
          <w:lang w:eastAsia="zh-CN"/>
        </w:rPr>
        <w:t xml:space="preserve"> is activated and does not have a dormant UL/DL active </w:t>
      </w:r>
      <w:r w:rsidRPr="00822DBF">
        <w:rPr>
          <w:lang w:eastAsia="zh-CN"/>
        </w:rPr>
        <w:t>BWP</w:t>
      </w:r>
      <w:r w:rsidRPr="00822DBF">
        <w:t>.</w:t>
      </w:r>
      <w:ins w:id="21" w:author="Nokia" w:date="2022-10-18T18:01:00Z">
        <w:r w:rsidR="00822DBF" w:rsidRPr="00822DBF">
          <w:t xml:space="preserve"> </w:t>
        </w:r>
        <w:r w:rsidR="00822DBF" w:rsidRPr="00822DBF">
          <w:rPr>
            <w:lang w:eastAsia="zh-CN"/>
          </w:rPr>
          <w:t xml:space="preserve">This clause is not applicable for slots of the UL reference SCS configuration where the UE would transmit a PUCCH with </w:t>
        </w:r>
      </w:ins>
      <w:ins w:id="22" w:author="Nokia" w:date="2022-10-19T21:33:00Z">
        <w:r w:rsidR="00F63A55" w:rsidRPr="00B916EC">
          <w:rPr>
            <w:position w:val="-10"/>
          </w:rPr>
          <w:object w:dxaOrig="920" w:dyaOrig="340" w14:anchorId="70560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7.25pt" o:ole="">
              <v:imagedata r:id="rId17" o:title=""/>
            </v:shape>
            <o:OLEObject Type="Embed" ProgID="Equation.3" ShapeID="_x0000_i1025" DrawAspect="Content" ObjectID="_1731759471" r:id="rId18"/>
          </w:object>
        </w:r>
      </w:ins>
      <w:ins w:id="23" w:author="Nokia" w:date="2022-10-19T21:33:00Z">
        <w:r w:rsidR="00F63A55">
          <w:t xml:space="preserve"> </w:t>
        </w:r>
      </w:ins>
      <w:ins w:id="24" w:author="Nokia" w:date="2022-10-18T18:01:00Z">
        <w:r w:rsidR="00822DBF" w:rsidRPr="00822DBF">
          <w:rPr>
            <w:lang w:eastAsia="zh-CN"/>
          </w:rPr>
          <w:t xml:space="preserve">repetitions of any priority, starting from the </w:t>
        </w:r>
        <w:r w:rsidR="00822DBF" w:rsidRPr="00C23497">
          <w:rPr>
            <w:lang w:eastAsia="fr-FR"/>
          </w:rPr>
          <w:t xml:space="preserve">slot </w:t>
        </w:r>
      </w:ins>
      <w:ins w:id="25" w:author="Nokia" w:date="2022-10-19T12:24:00Z">
        <w:r w:rsidR="00352629" w:rsidRPr="00C23497">
          <w:rPr>
            <w:lang w:eastAsia="fr-FR"/>
          </w:rPr>
          <w:t xml:space="preserve">following the slot </w:t>
        </w:r>
      </w:ins>
      <w:ins w:id="26" w:author="Nokia" w:date="2022-10-18T18:01:00Z">
        <w:r w:rsidR="00822DBF" w:rsidRPr="00C23497">
          <w:rPr>
            <w:lang w:eastAsia="fr-FR"/>
          </w:rPr>
          <w:t xml:space="preserve">indicated to the UE as described in clause 9.2.3 </w:t>
        </w:r>
        <w:r w:rsidR="00822DBF" w:rsidRPr="00C23497">
          <w:rPr>
            <w:lang w:eastAsia="zh-CN"/>
          </w:rPr>
          <w:t xml:space="preserve">for HARQ-ACK reporting, or </w:t>
        </w:r>
      </w:ins>
      <w:ins w:id="27" w:author="Nokia" w:date="2022-10-19T12:24:00Z">
        <w:r w:rsidR="00352629" w:rsidRPr="00C23497">
          <w:rPr>
            <w:lang w:eastAsia="zh-CN"/>
          </w:rPr>
          <w:t xml:space="preserve">following the </w:t>
        </w:r>
      </w:ins>
      <w:ins w:id="28" w:author="Nokia" w:date="2022-10-18T18:01:00Z">
        <w:r w:rsidR="00822DBF" w:rsidRPr="00C23497">
          <w:rPr>
            <w:lang w:eastAsia="zh-CN"/>
          </w:rPr>
          <w:t>slot determined as described in clause 9.2.4 for SR reporting</w:t>
        </w:r>
      </w:ins>
      <w:ins w:id="29" w:author="Nokia" w:date="2022-10-19T12:24:00Z">
        <w:r w:rsidR="00352629" w:rsidRPr="00C23497">
          <w:rPr>
            <w:lang w:eastAsia="zh-CN"/>
          </w:rPr>
          <w:t>,</w:t>
        </w:r>
      </w:ins>
      <w:ins w:id="30" w:author="Nokia" w:date="2022-10-18T18:01:00Z">
        <w:r w:rsidR="00822DBF" w:rsidRPr="00C23497">
          <w:rPr>
            <w:lang w:eastAsia="zh-CN"/>
          </w:rPr>
          <w:t xml:space="preserve"> or in clause 5.2.1.4 of</w:t>
        </w:r>
        <w:r w:rsidR="00822DBF" w:rsidRPr="00C23497">
          <w:rPr>
            <w:lang w:eastAsia="fr-FR"/>
          </w:rPr>
          <w:t xml:space="preserve"> </w:t>
        </w:r>
        <w:r w:rsidR="00822DBF" w:rsidRPr="00C23497">
          <w:rPr>
            <w:lang w:eastAsia="zh-CN"/>
          </w:rPr>
          <w:t xml:space="preserve">[6, </w:t>
        </w:r>
        <w:r w:rsidR="00822DBF" w:rsidRPr="00C23497">
          <w:rPr>
            <w:lang w:eastAsia="fr-FR"/>
          </w:rPr>
          <w:t>TS 38.214]</w:t>
        </w:r>
        <w:r w:rsidR="00822DBF" w:rsidRPr="00C23497">
          <w:rPr>
            <w:lang w:eastAsia="zh-CN"/>
          </w:rPr>
          <w:t xml:space="preserve"> for CSI reporting</w:t>
        </w:r>
      </w:ins>
      <w:ins w:id="31" w:author="Nokia" w:date="2022-10-19T12:24:00Z">
        <w:r w:rsidR="00352629" w:rsidRPr="00C23497">
          <w:rPr>
            <w:lang w:eastAsia="zh-CN"/>
          </w:rPr>
          <w:t>,</w:t>
        </w:r>
      </w:ins>
      <w:ins w:id="32" w:author="Nokia" w:date="2022-10-18T18:01:00Z">
        <w:r w:rsidR="00822DBF" w:rsidRPr="00822DBF">
          <w:rPr>
            <w:lang w:eastAsia="zh-CN"/>
          </w:rPr>
          <w:t xml:space="preserve"> until the slot of the last repetition of the PUCCH transmission, as described in clause 9.2.6 if the UE </w:t>
        </w:r>
        <w:r w:rsidR="00822DBF" w:rsidRPr="00822DBF">
          <w:rPr>
            <w:lang w:eastAsia="fr-FR"/>
          </w:rPr>
          <w:t xml:space="preserve">is provided </w:t>
        </w:r>
        <w:r w:rsidR="00822DBF" w:rsidRPr="00822DBF">
          <w:rPr>
            <w:i/>
            <w:iCs/>
            <w:lang w:eastAsia="fr-FR"/>
          </w:rPr>
          <w:t>PUCCH-</w:t>
        </w:r>
        <w:proofErr w:type="spellStart"/>
        <w:r w:rsidR="00822DBF" w:rsidRPr="00822DBF">
          <w:rPr>
            <w:i/>
            <w:iCs/>
            <w:lang w:eastAsia="fr-FR"/>
          </w:rPr>
          <w:t>sSCellPattern</w:t>
        </w:r>
        <w:proofErr w:type="spellEnd"/>
        <w:r w:rsidR="00822DBF" w:rsidRPr="00822DBF">
          <w:rPr>
            <w:lang w:eastAsia="fr-FR"/>
          </w:rPr>
          <w:t>.</w:t>
        </w:r>
      </w:ins>
      <w:r w:rsidRPr="00ED257E">
        <w:t xml:space="preserve"> </w:t>
      </w:r>
    </w:p>
    <w:p w14:paraId="302846CB" w14:textId="77777777" w:rsidR="007D450B" w:rsidRPr="007D450B" w:rsidRDefault="007D450B" w:rsidP="007D450B">
      <w:pPr>
        <w:overflowPunct/>
        <w:autoSpaceDE/>
        <w:autoSpaceDN/>
        <w:adjustRightInd/>
        <w:textAlignment w:val="auto"/>
      </w:pPr>
      <w:r w:rsidRPr="007D450B">
        <w:t xml:space="preserve">A UE can be provided a periodic cell switching pattern for PUCCH transmissions by </w:t>
      </w:r>
      <w:proofErr w:type="spellStart"/>
      <w:r w:rsidRPr="007D450B">
        <w:rPr>
          <w:i/>
          <w:iCs/>
        </w:rPr>
        <w:t>pucch-sSCellPattern</w:t>
      </w:r>
      <w:proofErr w:type="spellEnd"/>
      <w:r w:rsidRPr="007D450B">
        <w:rPr>
          <w:i/>
          <w:iCs/>
        </w:rPr>
        <w:t>.</w:t>
      </w:r>
      <w:r w:rsidRPr="007D450B">
        <w:t xml:space="preserve"> Each bit of the pattern corresponds to a slot for a reference SCS configuration provided </w:t>
      </w:r>
      <w:r w:rsidRPr="007D450B">
        <w:rPr>
          <w:rFonts w:eastAsia="Times New Roman"/>
        </w:rPr>
        <w:t>by </w:t>
      </w:r>
      <w:proofErr w:type="spellStart"/>
      <w:r w:rsidRPr="007D450B">
        <w:rPr>
          <w:rFonts w:eastAsia="Times New Roman"/>
          <w:i/>
          <w:iCs/>
        </w:rPr>
        <w:t>tdd</w:t>
      </w:r>
      <w:proofErr w:type="spellEnd"/>
      <w:r w:rsidRPr="007D450B">
        <w:rPr>
          <w:rFonts w:eastAsia="Times New Roman"/>
          <w:i/>
          <w:iCs/>
        </w:rPr>
        <w:t>-UL-DL-</w:t>
      </w:r>
      <w:proofErr w:type="spellStart"/>
      <w:r w:rsidRPr="007D450B">
        <w:rPr>
          <w:rFonts w:eastAsia="Times New Roman"/>
          <w:i/>
          <w:iCs/>
        </w:rPr>
        <w:t>ConfigurationCommon</w:t>
      </w:r>
      <w:proofErr w:type="spellEnd"/>
      <w:r w:rsidRPr="007D450B">
        <w:rPr>
          <w:rFonts w:eastAsia="Times New Roman"/>
        </w:rPr>
        <w:t xml:space="preserve"> for the </w:t>
      </w:r>
      <w:proofErr w:type="spellStart"/>
      <w:r w:rsidRPr="007D450B">
        <w:rPr>
          <w:rFonts w:eastAsia="Times New Roman"/>
        </w:rPr>
        <w:t>PCell</w:t>
      </w:r>
      <w:proofErr w:type="spellEnd"/>
      <w:r w:rsidRPr="007D450B">
        <w:rPr>
          <w:rFonts w:eastAsia="Times New Roman"/>
        </w:rPr>
        <w:t xml:space="preserve"> </w:t>
      </w:r>
      <w:r w:rsidRPr="007D450B">
        <w:t xml:space="preserve">with a value of '0' or a value of '1' indicating, respectively, the </w:t>
      </w:r>
      <w:proofErr w:type="spellStart"/>
      <w:r w:rsidRPr="007D450B">
        <w:t>PCell</w:t>
      </w:r>
      <w:proofErr w:type="spellEnd"/>
      <w:r w:rsidRPr="007D450B">
        <w:t xml:space="preserve"> or the PUCCH-</w:t>
      </w:r>
      <w:proofErr w:type="spellStart"/>
      <w:r w:rsidRPr="007D450B">
        <w:t>sSCell</w:t>
      </w:r>
      <w:proofErr w:type="spellEnd"/>
      <w:r w:rsidRPr="007D450B">
        <w:t xml:space="preserve"> as the cell for PUCCH transmissions during the slot of the reference SCS configuration. The UE does not transmit a PUCCH in a slot on a cell if the pattern indicates a different cell for PUCCH transmission during the slot.</w:t>
      </w:r>
      <w:r w:rsidRPr="007D450B">
        <w:rPr>
          <w:u w:val="single"/>
        </w:rPr>
        <w:t xml:space="preserve"> </w:t>
      </w:r>
      <w:r w:rsidRPr="007D450B">
        <w:t>A slot on the active UL BWP of the PUCCH-</w:t>
      </w:r>
      <w:proofErr w:type="spellStart"/>
      <w:r w:rsidRPr="007D450B">
        <w:t>sSCell</w:t>
      </w:r>
      <w:proofErr w:type="spellEnd"/>
      <w:r w:rsidRPr="007D450B">
        <w:t xml:space="preserve"> does not overlap with more than one slot on the active UL BWP of the </w:t>
      </w:r>
      <w:proofErr w:type="spellStart"/>
      <w:r w:rsidRPr="007D450B">
        <w:t>PCell</w:t>
      </w:r>
      <w:proofErr w:type="spellEnd"/>
      <w:r w:rsidRPr="007D450B">
        <w:t xml:space="preserve">. If a slot for the active UL BWP of the </w:t>
      </w:r>
      <w:proofErr w:type="spellStart"/>
      <w:r w:rsidRPr="007D450B">
        <w:t>PCell</w:t>
      </w:r>
      <w:proofErr w:type="spellEnd"/>
      <w:r w:rsidRPr="007D450B">
        <w:t xml:space="preserve"> overlaps with more than one slot on the active BWP of the PUCCH-</w:t>
      </w:r>
      <w:proofErr w:type="spellStart"/>
      <w:r w:rsidRPr="007D450B">
        <w:t>sSCell</w:t>
      </w:r>
      <w:proofErr w:type="spellEnd"/>
      <w:r w:rsidRPr="007D450B">
        <w:t xml:space="preserve"> and the UE would transmit a PUCCH on the PUCCH-</w:t>
      </w:r>
      <w:proofErr w:type="spellStart"/>
      <w:r w:rsidRPr="007D450B">
        <w:t>sSCell</w:t>
      </w:r>
      <w:proofErr w:type="spellEnd"/>
      <w:r w:rsidRPr="007D450B">
        <w:t>, the UE considers the first of the overlapping slots for the PUCCH transmission on the PUCCH-</w:t>
      </w:r>
      <w:proofErr w:type="spellStart"/>
      <w:r w:rsidRPr="007D450B">
        <w:t>sSCell</w:t>
      </w:r>
      <w:proofErr w:type="spellEnd"/>
      <w:r w:rsidRPr="007D450B">
        <w:t>.</w:t>
      </w:r>
    </w:p>
    <w:bookmarkEnd w:id="2"/>
    <w:bookmarkEnd w:id="3"/>
    <w:bookmarkEnd w:id="4"/>
    <w:bookmarkEnd w:id="5"/>
    <w:bookmarkEnd w:id="6"/>
    <w:bookmarkEnd w:id="7"/>
    <w:bookmarkEnd w:id="8"/>
    <w:p w14:paraId="03B5038E" w14:textId="6A540ABE" w:rsidR="00E54707" w:rsidRDefault="00280AB5" w:rsidP="00F5009E">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bookmarkEnd w:id="9"/>
      <w:bookmarkEnd w:id="10"/>
      <w:bookmarkEnd w:id="11"/>
      <w:bookmarkEnd w:id="12"/>
      <w:bookmarkEnd w:id="13"/>
      <w:bookmarkEnd w:id="14"/>
      <w:bookmarkEnd w:id="15"/>
      <w:bookmarkEnd w:id="16"/>
      <w:bookmarkEnd w:id="17"/>
      <w:bookmarkEnd w:id="18"/>
      <w:bookmarkEnd w:id="19"/>
    </w:p>
    <w:p w14:paraId="0A5053E8" w14:textId="77777777" w:rsidR="00C46756" w:rsidRDefault="00C46756"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E285D" w14:textId="77777777" w:rsidR="00587736" w:rsidRDefault="00587736">
      <w:r>
        <w:separator/>
      </w:r>
    </w:p>
  </w:endnote>
  <w:endnote w:type="continuationSeparator" w:id="0">
    <w:p w14:paraId="47E8441F" w14:textId="77777777" w:rsidR="00587736" w:rsidRDefault="00587736">
      <w:r>
        <w:continuationSeparator/>
      </w:r>
    </w:p>
  </w:endnote>
  <w:endnote w:type="continuationNotice" w:id="1">
    <w:p w14:paraId="34B1DFCD" w14:textId="77777777" w:rsidR="00587736" w:rsidRDefault="00587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E77D" w14:textId="77777777" w:rsidR="00587736" w:rsidRDefault="00587736">
      <w:r>
        <w:separator/>
      </w:r>
    </w:p>
  </w:footnote>
  <w:footnote w:type="continuationSeparator" w:id="0">
    <w:p w14:paraId="7677DB78" w14:textId="77777777" w:rsidR="00587736" w:rsidRDefault="00587736">
      <w:r>
        <w:continuationSeparator/>
      </w:r>
    </w:p>
  </w:footnote>
  <w:footnote w:type="continuationNotice" w:id="1">
    <w:p w14:paraId="736A5203" w14:textId="77777777" w:rsidR="00587736" w:rsidRDefault="005877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16cid:durableId="766122099">
    <w:abstractNumId w:val="18"/>
  </w:num>
  <w:num w:numId="2" w16cid:durableId="843252171">
    <w:abstractNumId w:val="25"/>
  </w:num>
  <w:num w:numId="3" w16cid:durableId="905995417">
    <w:abstractNumId w:val="2"/>
  </w:num>
  <w:num w:numId="4" w16cid:durableId="1317417768">
    <w:abstractNumId w:val="37"/>
  </w:num>
  <w:num w:numId="5" w16cid:durableId="703018572">
    <w:abstractNumId w:val="66"/>
  </w:num>
  <w:num w:numId="6" w16cid:durableId="1742750273">
    <w:abstractNumId w:val="38"/>
  </w:num>
  <w:num w:numId="7" w16cid:durableId="923611966">
    <w:abstractNumId w:val="34"/>
  </w:num>
  <w:num w:numId="8" w16cid:durableId="1881435516">
    <w:abstractNumId w:val="5"/>
  </w:num>
  <w:num w:numId="9" w16cid:durableId="961768573">
    <w:abstractNumId w:val="62"/>
  </w:num>
  <w:num w:numId="10" w16cid:durableId="1578243342">
    <w:abstractNumId w:val="29"/>
  </w:num>
  <w:num w:numId="11" w16cid:durableId="524831135">
    <w:abstractNumId w:val="44"/>
  </w:num>
  <w:num w:numId="12" w16cid:durableId="817889955">
    <w:abstractNumId w:val="36"/>
  </w:num>
  <w:num w:numId="13" w16cid:durableId="733117370">
    <w:abstractNumId w:val="17"/>
  </w:num>
  <w:num w:numId="14" w16cid:durableId="1621380462">
    <w:abstractNumId w:val="1"/>
  </w:num>
  <w:num w:numId="15" w16cid:durableId="235170145">
    <w:abstractNumId w:val="60"/>
  </w:num>
  <w:num w:numId="16" w16cid:durableId="1826772731">
    <w:abstractNumId w:val="0"/>
  </w:num>
  <w:num w:numId="17" w16cid:durableId="1028796934">
    <w:abstractNumId w:val="39"/>
  </w:num>
  <w:num w:numId="18" w16cid:durableId="561330632">
    <w:abstractNumId w:val="40"/>
  </w:num>
  <w:num w:numId="19" w16cid:durableId="313607134">
    <w:abstractNumId w:val="64"/>
  </w:num>
  <w:num w:numId="20" w16cid:durableId="26806325">
    <w:abstractNumId w:val="20"/>
  </w:num>
  <w:num w:numId="21" w16cid:durableId="1725521224">
    <w:abstractNumId w:val="33"/>
  </w:num>
  <w:num w:numId="22" w16cid:durableId="551117479">
    <w:abstractNumId w:val="22"/>
  </w:num>
  <w:num w:numId="23" w16cid:durableId="116485548">
    <w:abstractNumId w:val="16"/>
  </w:num>
  <w:num w:numId="24" w16cid:durableId="916329480">
    <w:abstractNumId w:val="30"/>
  </w:num>
  <w:num w:numId="25" w16cid:durableId="1699505387">
    <w:abstractNumId w:val="50"/>
  </w:num>
  <w:num w:numId="26" w16cid:durableId="2081633914">
    <w:abstractNumId w:val="28"/>
  </w:num>
  <w:num w:numId="27" w16cid:durableId="1072776416">
    <w:abstractNumId w:val="26"/>
  </w:num>
  <w:num w:numId="28" w16cid:durableId="801382875">
    <w:abstractNumId w:val="35"/>
  </w:num>
  <w:num w:numId="29" w16cid:durableId="809127059">
    <w:abstractNumId w:val="11"/>
  </w:num>
  <w:num w:numId="30" w16cid:durableId="981037971">
    <w:abstractNumId w:val="14"/>
  </w:num>
  <w:num w:numId="31" w16cid:durableId="1718317424">
    <w:abstractNumId w:val="31"/>
  </w:num>
  <w:num w:numId="32" w16cid:durableId="825433299">
    <w:abstractNumId w:val="56"/>
  </w:num>
  <w:num w:numId="33" w16cid:durableId="968123721">
    <w:abstractNumId w:val="15"/>
  </w:num>
  <w:num w:numId="34" w16cid:durableId="1267927283">
    <w:abstractNumId w:val="24"/>
  </w:num>
  <w:num w:numId="35" w16cid:durableId="97608826">
    <w:abstractNumId w:val="32"/>
  </w:num>
  <w:num w:numId="36" w16cid:durableId="649987118">
    <w:abstractNumId w:val="4"/>
  </w:num>
  <w:num w:numId="37" w16cid:durableId="1166091669">
    <w:abstractNumId w:val="57"/>
  </w:num>
  <w:num w:numId="38" w16cid:durableId="317423411">
    <w:abstractNumId w:val="3"/>
  </w:num>
  <w:num w:numId="39" w16cid:durableId="2029484177">
    <w:abstractNumId w:val="41"/>
  </w:num>
  <w:num w:numId="40" w16cid:durableId="990333815">
    <w:abstractNumId w:val="55"/>
  </w:num>
  <w:num w:numId="41" w16cid:durableId="2128115575">
    <w:abstractNumId w:val="9"/>
  </w:num>
  <w:num w:numId="42" w16cid:durableId="210508195">
    <w:abstractNumId w:val="43"/>
  </w:num>
  <w:num w:numId="43" w16cid:durableId="1768229603">
    <w:abstractNumId w:val="49"/>
  </w:num>
  <w:num w:numId="44" w16cid:durableId="169680106">
    <w:abstractNumId w:val="27"/>
  </w:num>
  <w:num w:numId="45" w16cid:durableId="813183042">
    <w:abstractNumId w:val="42"/>
  </w:num>
  <w:num w:numId="46" w16cid:durableId="438716900">
    <w:abstractNumId w:val="12"/>
  </w:num>
  <w:num w:numId="47" w16cid:durableId="281349407">
    <w:abstractNumId w:val="7"/>
  </w:num>
  <w:num w:numId="48" w16cid:durableId="1965889077">
    <w:abstractNumId w:val="21"/>
  </w:num>
  <w:num w:numId="49" w16cid:durableId="1704204716">
    <w:abstractNumId w:val="13"/>
  </w:num>
  <w:num w:numId="50" w16cid:durableId="416753898">
    <w:abstractNumId w:val="10"/>
  </w:num>
  <w:num w:numId="51" w16cid:durableId="2064326360">
    <w:abstractNumId w:val="58"/>
  </w:num>
  <w:num w:numId="52" w16cid:durableId="387808039">
    <w:abstractNumId w:val="52"/>
  </w:num>
  <w:num w:numId="53" w16cid:durableId="144929564">
    <w:abstractNumId w:val="46"/>
  </w:num>
  <w:num w:numId="54" w16cid:durableId="726926308">
    <w:abstractNumId w:val="24"/>
  </w:num>
  <w:num w:numId="55" w16cid:durableId="1981496384">
    <w:abstractNumId w:val="45"/>
  </w:num>
  <w:num w:numId="56" w16cid:durableId="1238638399">
    <w:abstractNumId w:val="48"/>
  </w:num>
  <w:num w:numId="57" w16cid:durableId="1118142079">
    <w:abstractNumId w:val="61"/>
  </w:num>
  <w:num w:numId="58" w16cid:durableId="1347558172">
    <w:abstractNumId w:val="53"/>
  </w:num>
  <w:num w:numId="59" w16cid:durableId="1959408761">
    <w:abstractNumId w:val="6"/>
  </w:num>
  <w:num w:numId="60" w16cid:durableId="1190608790">
    <w:abstractNumId w:val="19"/>
  </w:num>
  <w:num w:numId="61" w16cid:durableId="1988707641">
    <w:abstractNumId w:val="47"/>
  </w:num>
  <w:num w:numId="62" w16cid:durableId="1390836593">
    <w:abstractNumId w:val="63"/>
  </w:num>
  <w:num w:numId="63" w16cid:durableId="1455441980">
    <w:abstractNumId w:val="50"/>
  </w:num>
  <w:num w:numId="64" w16cid:durableId="896359767">
    <w:abstractNumId w:val="50"/>
  </w:num>
  <w:num w:numId="65" w16cid:durableId="402721604">
    <w:abstractNumId w:val="59"/>
  </w:num>
  <w:num w:numId="66" w16cid:durableId="1310283806">
    <w:abstractNumId w:val="54"/>
  </w:num>
  <w:num w:numId="67" w16cid:durableId="1317995665">
    <w:abstractNumId w:val="51"/>
  </w:num>
  <w:num w:numId="68" w16cid:durableId="1619799363">
    <w:abstractNumId w:val="65"/>
  </w:num>
  <w:num w:numId="69" w16cid:durableId="1503885676">
    <w:abstractNumId w:val="23"/>
  </w:num>
  <w:num w:numId="70" w16cid:durableId="620961569">
    <w:abstractNumId w:val="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BC8"/>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9BA"/>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BEE"/>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29"/>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5C"/>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3F1"/>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955"/>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DFB"/>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736"/>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71"/>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2F44"/>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649"/>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50B"/>
    <w:rsid w:val="007D4685"/>
    <w:rsid w:val="007D4728"/>
    <w:rsid w:val="007D51DF"/>
    <w:rsid w:val="007D521D"/>
    <w:rsid w:val="007D547E"/>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08"/>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BF"/>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5F0"/>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BF0"/>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CFB"/>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497"/>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1B"/>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51"/>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57E"/>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A55"/>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1C"/>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 w:type="character" w:customStyle="1" w:styleId="CRCoverPageZchn">
    <w:name w:val="CR Cover Page Zchn"/>
    <w:link w:val="CRCoverPage"/>
    <w:qFormat/>
    <w:rsid w:val="00822DBF"/>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2</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MCC: 5870</cp:lastModifiedBy>
  <cp:revision>7</cp:revision>
  <cp:lastPrinted>2022-08-01T07:21:00Z</cp:lastPrinted>
  <dcterms:created xsi:type="dcterms:W3CDTF">2022-10-19T19:31:00Z</dcterms:created>
  <dcterms:modified xsi:type="dcterms:W3CDTF">2022-12-05T14:30:00Z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