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6CC5AC9B" w:rsidR="00632D11" w:rsidRPr="001B6A9C" w:rsidRDefault="00632D11" w:rsidP="00632D11">
      <w:pPr>
        <w:rPr>
          <w:rFonts w:asciiTheme="minorBidi" w:hAnsiTheme="minorBidi"/>
          <w:b/>
          <w:bCs/>
          <w:snapToGrid w:val="0"/>
          <w:sz w:val="28"/>
          <w:szCs w:val="28"/>
          <w:lang w:val="en-GB"/>
        </w:rPr>
      </w:pPr>
      <w:r w:rsidRPr="001B6A9C">
        <w:rPr>
          <w:rFonts w:asciiTheme="minorBidi" w:hAnsiTheme="minorBidi"/>
          <w:b/>
          <w:bCs/>
          <w:snapToGrid w:val="0"/>
          <w:sz w:val="28"/>
          <w:szCs w:val="28"/>
          <w:lang w:val="en-GB"/>
        </w:rPr>
        <w:t>3GPP TSG RAN Meeting #</w:t>
      </w:r>
      <w:r w:rsidR="00B70B7C" w:rsidRPr="001B6A9C">
        <w:rPr>
          <w:rFonts w:asciiTheme="minorBidi" w:hAnsiTheme="minorBidi"/>
          <w:b/>
          <w:bCs/>
          <w:snapToGrid w:val="0"/>
          <w:sz w:val="28"/>
          <w:szCs w:val="28"/>
          <w:lang w:val="en-GB"/>
        </w:rPr>
        <w:t>97-e</w:t>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r>
      <w:r w:rsidRPr="001B6A9C">
        <w:rPr>
          <w:rFonts w:asciiTheme="minorBidi" w:hAnsiTheme="minorBidi"/>
          <w:b/>
          <w:bCs/>
          <w:snapToGrid w:val="0"/>
          <w:sz w:val="28"/>
          <w:szCs w:val="28"/>
          <w:lang w:val="en-GB"/>
        </w:rPr>
        <w:tab/>
        <w:t xml:space="preserve">        </w:t>
      </w:r>
      <w:r w:rsidR="00837087" w:rsidRPr="00837087">
        <w:rPr>
          <w:rFonts w:asciiTheme="minorBidi" w:hAnsiTheme="minorBidi"/>
          <w:b/>
          <w:bCs/>
          <w:snapToGrid w:val="0"/>
          <w:sz w:val="28"/>
          <w:szCs w:val="28"/>
          <w:lang w:val="en-GB"/>
        </w:rPr>
        <w:t>RP-222369</w:t>
      </w:r>
    </w:p>
    <w:p w14:paraId="34ABC8E4" w14:textId="283D34D7" w:rsidR="00632D11" w:rsidRPr="001B6A9C" w:rsidRDefault="00B70B7C" w:rsidP="00632D11">
      <w:pPr>
        <w:rPr>
          <w:rFonts w:asciiTheme="minorBidi" w:hAnsiTheme="minorBidi"/>
          <w:b/>
          <w:bCs/>
          <w:snapToGrid w:val="0"/>
          <w:sz w:val="28"/>
          <w:szCs w:val="28"/>
          <w:lang w:val="en-GB"/>
        </w:rPr>
      </w:pPr>
      <w:r w:rsidRPr="001B6A9C">
        <w:rPr>
          <w:rFonts w:asciiTheme="minorBidi" w:hAnsiTheme="minorBidi"/>
          <w:b/>
          <w:bCs/>
          <w:snapToGrid w:val="0"/>
          <w:sz w:val="28"/>
          <w:szCs w:val="28"/>
          <w:lang w:val="en-GB"/>
        </w:rPr>
        <w:t>Electronic Meeting, September 12-16, 2022</w:t>
      </w:r>
    </w:p>
    <w:p w14:paraId="14B9DD3B" w14:textId="77777777" w:rsidR="00C05AC4" w:rsidRPr="001B6A9C" w:rsidRDefault="00C05AC4" w:rsidP="00C05AC4">
      <w:pPr>
        <w:rPr>
          <w:rFonts w:asciiTheme="minorBidi" w:hAnsiTheme="minorBidi"/>
          <w:b/>
          <w:bCs/>
          <w:snapToGrid w:val="0"/>
          <w:lang w:val="en-GB"/>
        </w:rPr>
      </w:pPr>
    </w:p>
    <w:p w14:paraId="3968EB5D" w14:textId="4EC32FA3" w:rsidR="00C05AC4" w:rsidRPr="001B6A9C" w:rsidRDefault="00C05AC4" w:rsidP="00C05AC4">
      <w:pPr>
        <w:rPr>
          <w:rFonts w:asciiTheme="minorBidi" w:hAnsiTheme="minorBidi"/>
          <w:b/>
          <w:bCs/>
          <w:snapToGrid w:val="0"/>
          <w:lang w:val="en-GB"/>
        </w:rPr>
      </w:pPr>
      <w:r w:rsidRPr="001B6A9C">
        <w:rPr>
          <w:rFonts w:asciiTheme="minorBidi" w:hAnsiTheme="minorBidi"/>
          <w:b/>
          <w:bCs/>
          <w:snapToGrid w:val="0"/>
          <w:lang w:val="en-GB"/>
        </w:rPr>
        <w:t>Agenda item:</w:t>
      </w:r>
      <w:r w:rsidRPr="001B6A9C">
        <w:rPr>
          <w:rFonts w:asciiTheme="minorBidi" w:hAnsiTheme="minorBidi"/>
          <w:b/>
          <w:bCs/>
          <w:snapToGrid w:val="0"/>
          <w:lang w:val="en-GB"/>
        </w:rPr>
        <w:tab/>
      </w:r>
      <w:r w:rsidRPr="001B6A9C">
        <w:rPr>
          <w:rFonts w:asciiTheme="minorBidi" w:hAnsiTheme="minorBidi"/>
          <w:b/>
          <w:bCs/>
          <w:snapToGrid w:val="0"/>
          <w:lang w:val="en-GB"/>
        </w:rPr>
        <w:tab/>
      </w:r>
      <w:r w:rsidR="00DD36BE">
        <w:rPr>
          <w:rFonts w:asciiTheme="minorBidi" w:hAnsiTheme="minorBidi"/>
          <w:b/>
          <w:bCs/>
          <w:snapToGrid w:val="0"/>
          <w:lang w:val="en-GB"/>
        </w:rPr>
        <w:tab/>
      </w:r>
      <w:r w:rsidR="00B70B7C" w:rsidRPr="001B6A9C">
        <w:rPr>
          <w:rFonts w:asciiTheme="minorBidi" w:hAnsiTheme="minorBidi"/>
          <w:b/>
          <w:bCs/>
          <w:snapToGrid w:val="0"/>
          <w:lang w:val="en-GB"/>
        </w:rPr>
        <w:t>9.3.1.5</w:t>
      </w:r>
    </w:p>
    <w:p w14:paraId="091A1AD7" w14:textId="518E7F8D" w:rsidR="00C05AC4" w:rsidRPr="001B6A9C" w:rsidRDefault="00C05AC4" w:rsidP="00C05AC4">
      <w:pPr>
        <w:rPr>
          <w:rFonts w:asciiTheme="minorBidi" w:hAnsiTheme="minorBidi"/>
          <w:b/>
          <w:bCs/>
          <w:snapToGrid w:val="0"/>
          <w:lang w:val="en-GB"/>
        </w:rPr>
      </w:pPr>
      <w:r w:rsidRPr="001B6A9C">
        <w:rPr>
          <w:rFonts w:asciiTheme="minorBidi" w:hAnsiTheme="minorBidi"/>
          <w:b/>
          <w:bCs/>
          <w:snapToGrid w:val="0"/>
          <w:lang w:val="en-GB"/>
        </w:rPr>
        <w:t>Title:</w:t>
      </w:r>
      <w:r w:rsidRPr="001B6A9C">
        <w:rPr>
          <w:rFonts w:asciiTheme="minorBidi" w:hAnsiTheme="minorBidi"/>
          <w:b/>
          <w:bCs/>
          <w:snapToGrid w:val="0"/>
          <w:lang w:val="en-GB"/>
        </w:rPr>
        <w:tab/>
      </w:r>
      <w:r w:rsidRPr="001B6A9C">
        <w:rPr>
          <w:rFonts w:asciiTheme="minorBidi" w:hAnsiTheme="minorBidi"/>
          <w:b/>
          <w:bCs/>
          <w:snapToGrid w:val="0"/>
          <w:lang w:val="en-GB"/>
        </w:rPr>
        <w:tab/>
      </w:r>
      <w:r w:rsidRPr="001B6A9C">
        <w:rPr>
          <w:rFonts w:asciiTheme="minorBidi" w:hAnsiTheme="minorBidi"/>
          <w:b/>
          <w:bCs/>
          <w:snapToGrid w:val="0"/>
          <w:lang w:val="en-GB"/>
        </w:rPr>
        <w:tab/>
      </w:r>
      <w:r w:rsidRPr="001B6A9C">
        <w:rPr>
          <w:rFonts w:asciiTheme="minorBidi" w:hAnsiTheme="minorBidi"/>
          <w:b/>
          <w:bCs/>
          <w:snapToGrid w:val="0"/>
          <w:lang w:val="en-GB"/>
        </w:rPr>
        <w:tab/>
      </w:r>
      <w:r w:rsidRPr="001B6A9C">
        <w:rPr>
          <w:rFonts w:asciiTheme="minorBidi" w:hAnsiTheme="minorBidi"/>
          <w:b/>
          <w:bCs/>
          <w:snapToGrid w:val="0"/>
          <w:lang w:val="en-GB"/>
        </w:rPr>
        <w:tab/>
      </w:r>
      <w:r w:rsidRPr="001B6A9C">
        <w:rPr>
          <w:rFonts w:asciiTheme="minorBidi" w:hAnsiTheme="minorBidi"/>
          <w:b/>
          <w:bCs/>
          <w:snapToGrid w:val="0"/>
          <w:lang w:val="en-GB"/>
        </w:rPr>
        <w:tab/>
      </w:r>
      <w:r w:rsidR="00CC576C" w:rsidRPr="001B6A9C">
        <w:rPr>
          <w:rFonts w:asciiTheme="minorBidi" w:hAnsiTheme="minorBidi"/>
          <w:b/>
          <w:bCs/>
          <w:snapToGrid w:val="0"/>
          <w:lang w:val="en-GB"/>
        </w:rPr>
        <w:t>Discussion on Co-Channel Coexistence for LTE</w:t>
      </w:r>
      <w:r w:rsidR="004B45D6" w:rsidRPr="001B6A9C">
        <w:rPr>
          <w:rFonts w:asciiTheme="minorBidi" w:hAnsiTheme="minorBidi"/>
          <w:b/>
          <w:bCs/>
          <w:snapToGrid w:val="0"/>
          <w:lang w:val="en-GB"/>
        </w:rPr>
        <w:t xml:space="preserve"> Sidelink</w:t>
      </w:r>
      <w:r w:rsidR="00CC576C" w:rsidRPr="001B6A9C">
        <w:rPr>
          <w:rFonts w:asciiTheme="minorBidi" w:hAnsiTheme="minorBidi"/>
          <w:b/>
          <w:bCs/>
          <w:snapToGrid w:val="0"/>
          <w:lang w:val="en-GB"/>
        </w:rPr>
        <w:t xml:space="preserve"> and NR Sidelink</w:t>
      </w:r>
    </w:p>
    <w:p w14:paraId="49846B98" w14:textId="0A8D107F" w:rsidR="00C05AC4" w:rsidRPr="001E171E" w:rsidRDefault="00C05AC4" w:rsidP="00B70B7C">
      <w:pPr>
        <w:ind w:left="2070" w:hanging="2070"/>
        <w:rPr>
          <w:rFonts w:asciiTheme="minorBidi" w:hAnsiTheme="minorBidi"/>
          <w:b/>
          <w:bCs/>
          <w:snapToGrid w:val="0"/>
        </w:rPr>
      </w:pPr>
      <w:r w:rsidRPr="001E171E">
        <w:rPr>
          <w:rFonts w:asciiTheme="minorBidi" w:hAnsiTheme="minorBidi"/>
          <w:b/>
          <w:bCs/>
          <w:snapToGrid w:val="0"/>
        </w:rPr>
        <w:t>Source:</w:t>
      </w:r>
      <w:r w:rsidRPr="001E171E">
        <w:rPr>
          <w:rFonts w:asciiTheme="minorBidi" w:hAnsiTheme="minorBidi"/>
          <w:b/>
          <w:bCs/>
          <w:snapToGrid w:val="0"/>
        </w:rPr>
        <w:tab/>
      </w:r>
      <w:r w:rsidR="008D1EA3" w:rsidRPr="001E171E">
        <w:rPr>
          <w:rFonts w:asciiTheme="minorBidi" w:hAnsiTheme="minorBidi"/>
          <w:b/>
          <w:bCs/>
          <w:snapToGrid w:val="0"/>
        </w:rPr>
        <w:t>Continental Automotive GmbH</w:t>
      </w:r>
      <w:r w:rsidR="00B70B7C" w:rsidRPr="001E171E">
        <w:rPr>
          <w:rFonts w:asciiTheme="minorBidi" w:hAnsiTheme="minorBidi"/>
          <w:b/>
          <w:bCs/>
          <w:snapToGrid w:val="0"/>
        </w:rPr>
        <w:t>, Toyota</w:t>
      </w:r>
      <w:r w:rsidR="00A2063A" w:rsidRPr="001E171E">
        <w:rPr>
          <w:rFonts w:asciiTheme="minorBidi" w:hAnsiTheme="minorBidi"/>
          <w:b/>
          <w:bCs/>
          <w:snapToGrid w:val="0"/>
        </w:rPr>
        <w:t xml:space="preserve"> InfoTechnology Center</w:t>
      </w:r>
      <w:r w:rsidR="00B70B7C" w:rsidRPr="001E171E">
        <w:rPr>
          <w:rFonts w:asciiTheme="minorBidi" w:hAnsiTheme="minorBidi"/>
          <w:b/>
          <w:bCs/>
          <w:snapToGrid w:val="0"/>
        </w:rPr>
        <w:t xml:space="preserve">, </w:t>
      </w:r>
      <w:r w:rsidR="000605C9" w:rsidRPr="007F3BD4">
        <w:rPr>
          <w:rFonts w:asciiTheme="minorBidi" w:hAnsiTheme="minorBidi"/>
          <w:b/>
          <w:bCs/>
          <w:snapToGrid w:val="0"/>
        </w:rPr>
        <w:t>Robert Bosch GmbH</w:t>
      </w:r>
      <w:r w:rsidR="00B70B7C" w:rsidRPr="001E171E">
        <w:rPr>
          <w:rFonts w:asciiTheme="minorBidi" w:hAnsiTheme="minorBidi"/>
          <w:b/>
          <w:bCs/>
          <w:snapToGrid w:val="0"/>
        </w:rPr>
        <w:t>, Mitsubishi,</w:t>
      </w:r>
      <w:r w:rsidR="0004758B" w:rsidRPr="001E171E">
        <w:rPr>
          <w:rFonts w:asciiTheme="minorBidi" w:hAnsiTheme="minorBidi"/>
          <w:b/>
          <w:bCs/>
          <w:snapToGrid w:val="0"/>
        </w:rPr>
        <w:t xml:space="preserve"> </w:t>
      </w:r>
      <w:r w:rsidR="004C672A" w:rsidRPr="001E171E">
        <w:rPr>
          <w:rFonts w:asciiTheme="minorBidi" w:hAnsiTheme="minorBidi"/>
          <w:b/>
          <w:bCs/>
          <w:snapToGrid w:val="0"/>
        </w:rPr>
        <w:t>Volkswagen</w:t>
      </w:r>
      <w:r w:rsidR="008E56BD" w:rsidRPr="001E171E">
        <w:rPr>
          <w:rFonts w:asciiTheme="minorBidi" w:hAnsiTheme="minorBidi"/>
          <w:b/>
          <w:bCs/>
          <w:snapToGrid w:val="0"/>
        </w:rPr>
        <w:t xml:space="preserve"> AG</w:t>
      </w:r>
      <w:r w:rsidR="00837217" w:rsidRPr="001E171E">
        <w:rPr>
          <w:rFonts w:asciiTheme="minorBidi" w:hAnsiTheme="minorBidi"/>
          <w:b/>
          <w:bCs/>
          <w:snapToGrid w:val="0"/>
        </w:rPr>
        <w:t xml:space="preserve">, </w:t>
      </w:r>
      <w:r w:rsidR="001E171E" w:rsidRPr="001E171E">
        <w:rPr>
          <w:rFonts w:asciiTheme="minorBidi" w:hAnsiTheme="minorBidi"/>
          <w:b/>
          <w:bCs/>
          <w:snapToGrid w:val="0"/>
        </w:rPr>
        <w:t>Deutsche Telekom,</w:t>
      </w:r>
      <w:r w:rsidR="001E171E">
        <w:rPr>
          <w:rFonts w:asciiTheme="minorBidi" w:hAnsiTheme="minorBidi"/>
          <w:b/>
          <w:bCs/>
          <w:snapToGrid w:val="0"/>
        </w:rPr>
        <w:t xml:space="preserve"> </w:t>
      </w:r>
      <w:r w:rsidR="00837217" w:rsidRPr="001E171E">
        <w:rPr>
          <w:rFonts w:asciiTheme="minorBidi" w:hAnsiTheme="minorBidi"/>
          <w:b/>
          <w:bCs/>
          <w:snapToGrid w:val="0"/>
        </w:rPr>
        <w:t>Fraunhofer HHI, Fraunhofer IIS</w:t>
      </w:r>
    </w:p>
    <w:p w14:paraId="7820769D" w14:textId="1E2A26CD" w:rsidR="00C05AC4" w:rsidRPr="001B6A9C" w:rsidRDefault="00C05AC4" w:rsidP="00C05AC4">
      <w:pPr>
        <w:rPr>
          <w:rFonts w:asciiTheme="minorBidi" w:hAnsiTheme="minorBidi"/>
          <w:b/>
          <w:bCs/>
          <w:snapToGrid w:val="0"/>
          <w:lang w:val="en-GB"/>
        </w:rPr>
      </w:pPr>
      <w:r w:rsidRPr="001B6A9C">
        <w:rPr>
          <w:rFonts w:asciiTheme="minorBidi" w:hAnsiTheme="minorBidi"/>
          <w:b/>
          <w:bCs/>
          <w:snapToGrid w:val="0"/>
          <w:lang w:val="en-GB"/>
        </w:rPr>
        <w:t>Document for:</w:t>
      </w:r>
      <w:r w:rsidRPr="001B6A9C">
        <w:rPr>
          <w:rFonts w:asciiTheme="minorBidi" w:hAnsiTheme="minorBidi"/>
          <w:b/>
          <w:bCs/>
          <w:snapToGrid w:val="0"/>
          <w:lang w:val="en-GB"/>
        </w:rPr>
        <w:tab/>
      </w:r>
      <w:r w:rsidRPr="001B6A9C">
        <w:rPr>
          <w:rFonts w:asciiTheme="minorBidi" w:hAnsiTheme="minorBidi"/>
          <w:b/>
          <w:bCs/>
          <w:snapToGrid w:val="0"/>
          <w:lang w:val="en-GB"/>
        </w:rPr>
        <w:tab/>
        <w:t>Discussion</w:t>
      </w:r>
    </w:p>
    <w:p w14:paraId="1073616B" w14:textId="77777777" w:rsidR="00C05AC4" w:rsidRPr="001B6A9C" w:rsidRDefault="00C05AC4" w:rsidP="00C05AC4">
      <w:pPr>
        <w:rPr>
          <w:rFonts w:asciiTheme="minorBidi" w:hAnsiTheme="minorBidi"/>
          <w:b/>
          <w:bCs/>
          <w:snapToGrid w:val="0"/>
          <w:lang w:val="en-GB"/>
        </w:rPr>
      </w:pPr>
    </w:p>
    <w:p w14:paraId="356D0D6E" w14:textId="79C71D97" w:rsidR="00C05AC4" w:rsidRPr="001B6A9C"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1B6A9C">
        <w:rPr>
          <w:rFonts w:eastAsia="Times New Roman"/>
          <w:b/>
        </w:rPr>
        <w:t>Introduction</w:t>
      </w:r>
    </w:p>
    <w:p w14:paraId="36A0CB4C" w14:textId="77777777" w:rsidR="00A76C7F" w:rsidRPr="001B6A9C" w:rsidRDefault="00A76C7F" w:rsidP="00EF7B35">
      <w:pPr>
        <w:pStyle w:val="3GPPNormalText"/>
        <w:rPr>
          <w:lang w:val="en-GB"/>
        </w:rPr>
      </w:pPr>
    </w:p>
    <w:p w14:paraId="1BFD2D5B" w14:textId="24DF1499" w:rsidR="00EF7B35" w:rsidRPr="001B6A9C" w:rsidRDefault="00EF7B35" w:rsidP="00EF7B35">
      <w:pPr>
        <w:pStyle w:val="3GPPNormalText"/>
        <w:rPr>
          <w:rFonts w:ascii="Arial" w:hAnsi="Arial" w:cs="Arial"/>
          <w:lang w:val="en-GB"/>
        </w:rPr>
      </w:pPr>
      <w:r w:rsidRPr="001B6A9C">
        <w:rPr>
          <w:rFonts w:ascii="Arial" w:hAnsi="Arial" w:cs="Arial"/>
          <w:lang w:val="en-GB"/>
        </w:rPr>
        <w:t>The work item for NR sidelink evolution was approved in RAN#94e</w:t>
      </w:r>
      <w:r w:rsidR="00AC51D0" w:rsidRPr="001B6A9C">
        <w:rPr>
          <w:rFonts w:ascii="Arial" w:hAnsi="Arial" w:cs="Arial"/>
          <w:lang w:val="en-GB"/>
        </w:rPr>
        <w:t>,</w:t>
      </w:r>
      <w:r w:rsidRPr="001B6A9C">
        <w:rPr>
          <w:rFonts w:ascii="Arial" w:hAnsi="Arial" w:cs="Arial"/>
          <w:lang w:val="en-GB"/>
        </w:rPr>
        <w:t xml:space="preserve"> revised in RAN#9</w:t>
      </w:r>
      <w:r w:rsidR="003879D6" w:rsidRPr="001B6A9C">
        <w:rPr>
          <w:rFonts w:ascii="Arial" w:hAnsi="Arial" w:cs="Arial"/>
          <w:lang w:val="en-GB"/>
        </w:rPr>
        <w:t>6</w:t>
      </w:r>
      <w:r w:rsidRPr="001B6A9C">
        <w:rPr>
          <w:rFonts w:ascii="Arial" w:hAnsi="Arial" w:cs="Arial"/>
          <w:lang w:val="en-GB"/>
        </w:rPr>
        <w:t xml:space="preserve"> [1], </w:t>
      </w:r>
      <w:r w:rsidR="00AC51D0" w:rsidRPr="001B6A9C">
        <w:rPr>
          <w:rFonts w:ascii="Arial" w:hAnsi="Arial" w:cs="Arial"/>
          <w:lang w:val="en-GB"/>
        </w:rPr>
        <w:t xml:space="preserve">where </w:t>
      </w:r>
      <w:r w:rsidRPr="001B6A9C">
        <w:rPr>
          <w:rFonts w:ascii="Arial" w:hAnsi="Arial" w:cs="Arial"/>
          <w:lang w:val="en-GB"/>
        </w:rPr>
        <w:t>the following objectives were identified in relation to the co-channel coexistence between LTE</w:t>
      </w:r>
      <w:r w:rsidR="0098731D" w:rsidRPr="001B6A9C">
        <w:rPr>
          <w:rFonts w:ascii="Arial" w:hAnsi="Arial" w:cs="Arial"/>
          <w:lang w:val="en-GB"/>
        </w:rPr>
        <w:t xml:space="preserve"> sidelink</w:t>
      </w:r>
      <w:r w:rsidR="00082379" w:rsidRPr="001B6A9C">
        <w:rPr>
          <w:rFonts w:ascii="Arial" w:hAnsi="Arial" w:cs="Arial"/>
          <w:lang w:val="en-GB"/>
        </w:rPr>
        <w:t xml:space="preserve"> (SL)</w:t>
      </w:r>
      <w:r w:rsidRPr="001B6A9C">
        <w:rPr>
          <w:rFonts w:ascii="Arial" w:hAnsi="Arial" w:cs="Arial"/>
          <w:lang w:val="en-GB"/>
        </w:rPr>
        <w:t xml:space="preserve"> and NR </w:t>
      </w:r>
      <w:r w:rsidR="00082379" w:rsidRPr="001B6A9C">
        <w:rPr>
          <w:rFonts w:ascii="Arial" w:hAnsi="Arial" w:cs="Arial"/>
          <w:lang w:val="en-GB"/>
        </w:rPr>
        <w:t>SL</w:t>
      </w:r>
      <w:r w:rsidRPr="001B6A9C">
        <w:rPr>
          <w:rFonts w:ascii="Arial" w:hAnsi="Arial" w:cs="Arial"/>
          <w:lang w:val="en-GB"/>
        </w:rPr>
        <w:t>:</w:t>
      </w:r>
    </w:p>
    <w:p w14:paraId="5AC1BA3F" w14:textId="77777777" w:rsidR="00EF7B35" w:rsidRPr="001B6A9C" w:rsidRDefault="00EF7B35" w:rsidP="00EF7B35">
      <w:pPr>
        <w:pStyle w:val="3GPPNormalText"/>
        <w:rPr>
          <w:rFonts w:ascii="Arial" w:hAnsi="Arial" w:cs="Arial"/>
          <w:lang w:val="en-GB"/>
        </w:rPr>
      </w:pPr>
      <w:r w:rsidRPr="001B6A9C">
        <w:rPr>
          <w:rFonts w:ascii="Arial" w:hAnsi="Arial" w:cs="Arial"/>
          <w:noProof/>
        </w:rPr>
        <mc:AlternateContent>
          <mc:Choice Requires="wps">
            <w:drawing>
              <wp:inline distT="0" distB="0" distL="0" distR="0" wp14:anchorId="5512F9F2" wp14:editId="540BAACE">
                <wp:extent cx="6286500" cy="613186"/>
                <wp:effectExtent l="0" t="0" r="19050" b="1587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3186"/>
                        </a:xfrm>
                        <a:prstGeom prst="rect">
                          <a:avLst/>
                        </a:prstGeom>
                        <a:solidFill>
                          <a:srgbClr val="FFFFFF"/>
                        </a:solidFill>
                        <a:ln w="9525">
                          <a:solidFill>
                            <a:srgbClr val="000000"/>
                          </a:solidFill>
                          <a:miter lim="800000"/>
                          <a:headEnd/>
                          <a:tailEnd/>
                        </a:ln>
                      </wps:spPr>
                      <wps:txbx>
                        <w:txbxContent>
                          <w:p w14:paraId="51401B7A" w14:textId="77777777" w:rsidR="00EF7B35" w:rsidRPr="00837087" w:rsidRDefault="00EF7B35" w:rsidP="00EF7B35">
                            <w:pPr>
                              <w:pStyle w:val="3GPPNormalText"/>
                              <w:spacing w:after="0"/>
                              <w:rPr>
                                <w:rFonts w:ascii="Arial" w:hAnsi="Arial" w:cs="Arial"/>
                                <w:lang w:val="en-US"/>
                              </w:rPr>
                            </w:pPr>
                            <w:r w:rsidRPr="00837087">
                              <w:rPr>
                                <w:rFonts w:ascii="Arial" w:hAnsi="Arial" w:cs="Arial"/>
                                <w:lang w:val="en-US"/>
                              </w:rPr>
                              <w:t>4. Study and specify, if necessary, mechanism(s) for co-channel coexistence for LTE sidelink and NR sidelink including performance, necessity, feasibility, and potential specification impact if any [RAN1, RAN2, RAN4]</w:t>
                            </w:r>
                          </w:p>
                          <w:p w14:paraId="236AFD4D" w14:textId="77777777" w:rsidR="00EF7B35" w:rsidRPr="00837087" w:rsidRDefault="00EF7B35" w:rsidP="00EF7B35">
                            <w:pPr>
                              <w:pStyle w:val="3GPPNormalText"/>
                              <w:numPr>
                                <w:ilvl w:val="0"/>
                                <w:numId w:val="13"/>
                              </w:numPr>
                              <w:spacing w:after="0"/>
                              <w:rPr>
                                <w:rFonts w:ascii="Arial" w:hAnsi="Arial" w:cs="Arial"/>
                                <w:lang w:val="en-US"/>
                              </w:rPr>
                            </w:pPr>
                            <w:r w:rsidRPr="00837087">
                              <w:rPr>
                                <w:rFonts w:ascii="Arial" w:hAnsi="Arial" w:cs="Arial"/>
                                <w:lang w:val="en-US"/>
                              </w:rPr>
                              <w:t>Reuse the in-device coexistence framework defined in Rel-16 as much as possible</w:t>
                            </w:r>
                          </w:p>
                        </w:txbxContent>
                      </wps:txbx>
                      <wps:bodyPr rot="0" vert="horz" wrap="square" lIns="91440" tIns="45720" rIns="91440" bIns="45720" anchor="t" anchorCtr="0" upright="1">
                        <a:noAutofit/>
                      </wps:bodyPr>
                    </wps:wsp>
                  </a:graphicData>
                </a:graphic>
              </wp:inline>
            </w:drawing>
          </mc:Choice>
          <mc:Fallback>
            <w:pict>
              <v:shapetype w14:anchorId="5512F9F2" id="_x0000_t202" coordsize="21600,21600" o:spt="202" path="m,l,21600r21600,l21600,xe">
                <v:stroke joinstyle="miter"/>
                <v:path gradientshapeok="t" o:connecttype="rect"/>
              </v:shapetype>
              <v:shape id="Textfeld 1" o:spid="_x0000_s1026" type="#_x0000_t202" style="width:49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">
                <v:textbox>
                  <w:txbxContent>
                    <w:p w14:paraId="51401B7A" w14:textId="77777777" w:rsidR="00EF7B35" w:rsidRPr="00837087" w:rsidRDefault="00EF7B35" w:rsidP="00EF7B35">
                      <w:pPr>
                        <w:pStyle w:val="3GPPNormalText"/>
                        <w:spacing w:after="0"/>
                        <w:rPr>
                          <w:rFonts w:ascii="Arial" w:hAnsi="Arial" w:cs="Arial"/>
                          <w:lang w:val="en-US"/>
                        </w:rPr>
                      </w:pPr>
                      <w:r w:rsidRPr="00837087">
                        <w:rPr>
                          <w:rFonts w:ascii="Arial" w:hAnsi="Arial" w:cs="Arial"/>
                          <w:lang w:val="en-US"/>
                        </w:rPr>
                        <w:t>4. Study and specify, if necessary, mechanism(s) for co-channel coexistence for LTE sidelink and NR sidelink including performance, necessity, feasibility, and potential specification impact if any [RAN1, RAN2, RAN4]</w:t>
                      </w:r>
                    </w:p>
                    <w:p w14:paraId="236AFD4D" w14:textId="77777777" w:rsidR="00EF7B35" w:rsidRPr="00837087" w:rsidRDefault="00EF7B35" w:rsidP="00EF7B35">
                      <w:pPr>
                        <w:pStyle w:val="3GPPNormalText"/>
                        <w:numPr>
                          <w:ilvl w:val="0"/>
                          <w:numId w:val="13"/>
                        </w:numPr>
                        <w:spacing w:after="0"/>
                        <w:rPr>
                          <w:rFonts w:ascii="Arial" w:hAnsi="Arial" w:cs="Arial"/>
                          <w:lang w:val="en-US"/>
                        </w:rPr>
                      </w:pPr>
                      <w:r w:rsidRPr="00837087">
                        <w:rPr>
                          <w:rFonts w:ascii="Arial" w:hAnsi="Arial" w:cs="Arial"/>
                          <w:lang w:val="en-US"/>
                        </w:rPr>
                        <w:t>Reuse the in-device coexistence framework defined in Rel-16 as much as possible</w:t>
                      </w:r>
                    </w:p>
                  </w:txbxContent>
                </v:textbox>
                <w10:anchorlock/>
              </v:shape>
            </w:pict>
          </mc:Fallback>
        </mc:AlternateContent>
      </w:r>
    </w:p>
    <w:p w14:paraId="7B11BEEE" w14:textId="5F073BD3" w:rsidR="00EF7B35" w:rsidRPr="001B6A9C" w:rsidRDefault="009A5B94" w:rsidP="00C05AC4">
      <w:pPr>
        <w:pStyle w:val="3GPPNormalText"/>
        <w:rPr>
          <w:rFonts w:ascii="Arial" w:hAnsi="Arial" w:cs="Arial"/>
          <w:lang w:val="en-GB"/>
        </w:rPr>
      </w:pPr>
      <w:r w:rsidRPr="001B6A9C">
        <w:rPr>
          <w:rFonts w:ascii="Arial" w:hAnsi="Arial" w:cs="Arial"/>
          <w:lang w:val="en-GB"/>
        </w:rPr>
        <w:t xml:space="preserve">This document </w:t>
      </w:r>
      <w:r w:rsidR="00B3711D" w:rsidRPr="001B6A9C">
        <w:rPr>
          <w:rFonts w:ascii="Arial" w:hAnsi="Arial" w:cs="Arial"/>
          <w:lang w:val="en-GB"/>
        </w:rPr>
        <w:t>reviews</w:t>
      </w:r>
      <w:r w:rsidRPr="001B6A9C">
        <w:rPr>
          <w:rFonts w:ascii="Arial" w:hAnsi="Arial" w:cs="Arial"/>
          <w:lang w:val="en-GB"/>
        </w:rPr>
        <w:t xml:space="preserve"> the </w:t>
      </w:r>
      <w:proofErr w:type="gramStart"/>
      <w:r w:rsidR="00407974" w:rsidRPr="001B6A9C">
        <w:rPr>
          <w:rFonts w:ascii="Arial" w:hAnsi="Arial" w:cs="Arial"/>
          <w:lang w:val="en-GB"/>
        </w:rPr>
        <w:t>current status</w:t>
      </w:r>
      <w:proofErr w:type="gramEnd"/>
      <w:r w:rsidR="00407974" w:rsidRPr="001B6A9C">
        <w:rPr>
          <w:rFonts w:ascii="Arial" w:hAnsi="Arial" w:cs="Arial"/>
          <w:lang w:val="en-GB"/>
        </w:rPr>
        <w:t xml:space="preserve"> of discussions in RAN1 in AI 9.4.2 on co-channel coexistence for NR </w:t>
      </w:r>
      <w:r w:rsidR="001C4392" w:rsidRPr="001B6A9C">
        <w:rPr>
          <w:rFonts w:ascii="Arial" w:hAnsi="Arial" w:cs="Arial"/>
          <w:lang w:val="en-GB"/>
        </w:rPr>
        <w:t xml:space="preserve">SL </w:t>
      </w:r>
      <w:r w:rsidR="00407974" w:rsidRPr="001B6A9C">
        <w:rPr>
          <w:rFonts w:ascii="Arial" w:hAnsi="Arial" w:cs="Arial"/>
          <w:lang w:val="en-GB"/>
        </w:rPr>
        <w:t xml:space="preserve">and LTE SL and </w:t>
      </w:r>
      <w:r w:rsidR="00345B2F" w:rsidRPr="001B6A9C">
        <w:rPr>
          <w:rFonts w:ascii="Arial" w:hAnsi="Arial" w:cs="Arial"/>
          <w:lang w:val="en-GB"/>
        </w:rPr>
        <w:t>outline</w:t>
      </w:r>
      <w:r w:rsidR="003C3E2B" w:rsidRPr="001B6A9C">
        <w:rPr>
          <w:rFonts w:ascii="Arial" w:hAnsi="Arial" w:cs="Arial"/>
          <w:lang w:val="en-GB"/>
        </w:rPr>
        <w:t>s</w:t>
      </w:r>
      <w:r w:rsidR="00345B2F" w:rsidRPr="001B6A9C">
        <w:rPr>
          <w:rFonts w:ascii="Arial" w:hAnsi="Arial" w:cs="Arial"/>
          <w:lang w:val="en-GB"/>
        </w:rPr>
        <w:t xml:space="preserve"> </w:t>
      </w:r>
      <w:r w:rsidR="00B3711D" w:rsidRPr="001B6A9C">
        <w:rPr>
          <w:rFonts w:ascii="Arial" w:hAnsi="Arial" w:cs="Arial"/>
          <w:lang w:val="en-GB"/>
        </w:rPr>
        <w:t xml:space="preserve">the </w:t>
      </w:r>
      <w:r w:rsidR="00345B2F" w:rsidRPr="001B6A9C">
        <w:rPr>
          <w:rFonts w:ascii="Arial" w:hAnsi="Arial" w:cs="Arial"/>
          <w:lang w:val="en-GB"/>
        </w:rPr>
        <w:t xml:space="preserve">future </w:t>
      </w:r>
      <w:r w:rsidR="00B3711D" w:rsidRPr="001B6A9C">
        <w:rPr>
          <w:rFonts w:ascii="Arial" w:hAnsi="Arial" w:cs="Arial"/>
          <w:lang w:val="en-GB"/>
        </w:rPr>
        <w:t>direction</w:t>
      </w:r>
      <w:r w:rsidR="00345B2F" w:rsidRPr="001B6A9C">
        <w:rPr>
          <w:rFonts w:ascii="Arial" w:hAnsi="Arial" w:cs="Arial"/>
          <w:lang w:val="en-GB"/>
        </w:rPr>
        <w:t xml:space="preserve"> on this topic. </w:t>
      </w:r>
      <w:r w:rsidRPr="001B6A9C">
        <w:rPr>
          <w:rFonts w:ascii="Arial" w:hAnsi="Arial" w:cs="Arial"/>
          <w:lang w:val="en-GB"/>
        </w:rPr>
        <w:t>The full list of agreements</w:t>
      </w:r>
      <w:r w:rsidR="00345B2F" w:rsidRPr="001B6A9C">
        <w:rPr>
          <w:rFonts w:ascii="Arial" w:hAnsi="Arial" w:cs="Arial"/>
          <w:lang w:val="en-GB"/>
        </w:rPr>
        <w:t>, working assumptions and conclusions made in the previous meetings</w:t>
      </w:r>
      <w:r w:rsidR="003879D6" w:rsidRPr="001B6A9C">
        <w:rPr>
          <w:rFonts w:ascii="Arial" w:hAnsi="Arial" w:cs="Arial"/>
          <w:lang w:val="en-GB"/>
        </w:rPr>
        <w:t xml:space="preserve"> [2], [3]</w:t>
      </w:r>
      <w:r w:rsidRPr="001B6A9C">
        <w:rPr>
          <w:rFonts w:ascii="Arial" w:hAnsi="Arial" w:cs="Arial"/>
          <w:lang w:val="en-GB"/>
        </w:rPr>
        <w:t xml:space="preserve"> can be found in the Annex.</w:t>
      </w:r>
    </w:p>
    <w:p w14:paraId="164CDB2F" w14:textId="2786D64D" w:rsidR="00452993" w:rsidRPr="001B6A9C"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1B6A9C">
        <w:rPr>
          <w:rFonts w:eastAsia="Times New Roman"/>
          <w:b/>
        </w:rPr>
        <w:t xml:space="preserve">2. </w:t>
      </w:r>
      <w:r w:rsidR="00345B2F" w:rsidRPr="001B6A9C">
        <w:rPr>
          <w:rFonts w:eastAsia="Times New Roman"/>
          <w:b/>
        </w:rPr>
        <w:t>D</w:t>
      </w:r>
      <w:r w:rsidR="00082BC3" w:rsidRPr="001B6A9C">
        <w:rPr>
          <w:rFonts w:eastAsia="Times New Roman"/>
          <w:b/>
        </w:rPr>
        <w:t>iscussion</w:t>
      </w:r>
    </w:p>
    <w:p w14:paraId="6DF3B7BF" w14:textId="77777777" w:rsidR="00A76C7F" w:rsidRPr="001B6A9C" w:rsidRDefault="00A76C7F" w:rsidP="002E57D6">
      <w:pPr>
        <w:pStyle w:val="3GPPNormalText"/>
        <w:rPr>
          <w:lang w:val="en-GB"/>
        </w:rPr>
      </w:pPr>
    </w:p>
    <w:p w14:paraId="2CC0D08A" w14:textId="74F4518B" w:rsidR="002872AB" w:rsidRPr="00C92104" w:rsidRDefault="00082BC3" w:rsidP="002E57D6">
      <w:pPr>
        <w:pStyle w:val="3GPPNormalText"/>
        <w:rPr>
          <w:rFonts w:ascii="Arial" w:hAnsi="Arial" w:cs="Arial"/>
          <w:lang w:val="en-GB"/>
        </w:rPr>
      </w:pPr>
      <w:r w:rsidRPr="001B6A9C">
        <w:rPr>
          <w:rFonts w:ascii="Arial" w:hAnsi="Arial" w:cs="Arial"/>
          <w:lang w:val="en-GB"/>
        </w:rPr>
        <w:t xml:space="preserve">The Rel-18 WID on NR sidelink evolution included co-channel coexistence between LTE </w:t>
      </w:r>
      <w:r w:rsidR="009E26B2">
        <w:rPr>
          <w:rFonts w:ascii="Arial" w:hAnsi="Arial" w:cs="Arial"/>
          <w:lang w:val="en-GB"/>
        </w:rPr>
        <w:t>SL</w:t>
      </w:r>
      <w:r w:rsidR="009E26B2" w:rsidRPr="00C92104">
        <w:rPr>
          <w:rFonts w:ascii="Arial" w:hAnsi="Arial" w:cs="Arial"/>
          <w:lang w:val="en-GB"/>
        </w:rPr>
        <w:t xml:space="preserve"> </w:t>
      </w:r>
      <w:r w:rsidRPr="00C92104">
        <w:rPr>
          <w:rFonts w:ascii="Arial" w:hAnsi="Arial" w:cs="Arial"/>
          <w:lang w:val="en-GB"/>
        </w:rPr>
        <w:t xml:space="preserve">and NR </w:t>
      </w:r>
      <w:r w:rsidR="009E26B2">
        <w:rPr>
          <w:rFonts w:ascii="Arial" w:hAnsi="Arial" w:cs="Arial"/>
          <w:lang w:val="en-GB"/>
        </w:rPr>
        <w:t>SL</w:t>
      </w:r>
      <w:r w:rsidRPr="00C92104">
        <w:rPr>
          <w:rFonts w:ascii="Arial" w:hAnsi="Arial" w:cs="Arial"/>
          <w:lang w:val="en-GB"/>
        </w:rPr>
        <w:t>, where it was important to identify solution</w:t>
      </w:r>
      <w:r w:rsidR="00814CC0" w:rsidRPr="00C92104">
        <w:rPr>
          <w:rFonts w:ascii="Arial" w:hAnsi="Arial" w:cs="Arial"/>
          <w:lang w:val="en-GB"/>
        </w:rPr>
        <w:t>(s)</w:t>
      </w:r>
      <w:r w:rsidRPr="00C92104">
        <w:rPr>
          <w:rFonts w:ascii="Arial" w:hAnsi="Arial" w:cs="Arial"/>
          <w:lang w:val="en-GB"/>
        </w:rPr>
        <w:t xml:space="preserve"> for both technologies to efficiently </w:t>
      </w:r>
      <w:r w:rsidR="00AC51D0" w:rsidRPr="00C92104">
        <w:rPr>
          <w:rFonts w:ascii="Arial" w:hAnsi="Arial" w:cs="Arial"/>
          <w:lang w:val="en-GB"/>
        </w:rPr>
        <w:t>share the same dedicated V2X spectrum</w:t>
      </w:r>
      <w:r w:rsidR="00D14452" w:rsidRPr="00C92104">
        <w:rPr>
          <w:rFonts w:ascii="Arial" w:hAnsi="Arial" w:cs="Arial"/>
          <w:lang w:val="en-GB"/>
        </w:rPr>
        <w:t>,</w:t>
      </w:r>
      <w:r w:rsidR="00AC51D0" w:rsidRPr="00C92104">
        <w:rPr>
          <w:rFonts w:ascii="Arial" w:hAnsi="Arial" w:cs="Arial"/>
          <w:lang w:val="en-GB"/>
        </w:rPr>
        <w:t xml:space="preserve"> </w:t>
      </w:r>
      <w:r w:rsidR="00D14452" w:rsidRPr="00C92104">
        <w:rPr>
          <w:rFonts w:ascii="Arial" w:hAnsi="Arial" w:cs="Arial"/>
          <w:lang w:val="en-GB"/>
        </w:rPr>
        <w:t xml:space="preserve">which is </w:t>
      </w:r>
      <w:r w:rsidR="00AC51D0" w:rsidRPr="00C92104">
        <w:rPr>
          <w:rFonts w:ascii="Arial" w:hAnsi="Arial" w:cs="Arial"/>
          <w:lang w:val="en-GB"/>
        </w:rPr>
        <w:t>scarce in some regions</w:t>
      </w:r>
      <w:r w:rsidR="00D14452" w:rsidRPr="00C92104">
        <w:rPr>
          <w:rFonts w:ascii="Arial" w:hAnsi="Arial" w:cs="Arial"/>
          <w:lang w:val="en-GB"/>
        </w:rPr>
        <w:t xml:space="preserve">, </w:t>
      </w:r>
      <w:r w:rsidRPr="00C92104">
        <w:rPr>
          <w:rFonts w:ascii="Arial" w:hAnsi="Arial" w:cs="Arial"/>
          <w:lang w:val="en-GB"/>
        </w:rPr>
        <w:t>without negatively impacting each other</w:t>
      </w:r>
      <w:r w:rsidR="00C87363" w:rsidRPr="00C92104">
        <w:rPr>
          <w:rFonts w:ascii="Arial" w:hAnsi="Arial" w:cs="Arial"/>
          <w:lang w:val="en-GB"/>
        </w:rPr>
        <w:t xml:space="preserve"> [4]</w:t>
      </w:r>
      <w:r w:rsidRPr="00C92104">
        <w:rPr>
          <w:rFonts w:ascii="Arial" w:hAnsi="Arial" w:cs="Arial"/>
          <w:lang w:val="en-GB"/>
        </w:rPr>
        <w:t>.</w:t>
      </w:r>
    </w:p>
    <w:p w14:paraId="65286DC0" w14:textId="1167A24E" w:rsidR="00082BC3" w:rsidRPr="00C92104" w:rsidRDefault="00082BC3" w:rsidP="002E57D6">
      <w:pPr>
        <w:pStyle w:val="3GPPNormalText"/>
        <w:rPr>
          <w:rFonts w:ascii="Arial" w:hAnsi="Arial" w:cs="Arial"/>
          <w:lang w:val="en-GB"/>
        </w:rPr>
      </w:pPr>
      <w:r w:rsidRPr="00C92104">
        <w:rPr>
          <w:rFonts w:ascii="Arial" w:hAnsi="Arial" w:cs="Arial"/>
          <w:lang w:val="en-GB"/>
        </w:rPr>
        <w:t xml:space="preserve">To this end, the discussions in RAN1 have progressed by first identifying devices that can support such coexistence solutions. While </w:t>
      </w:r>
      <w:r w:rsidR="00C87363" w:rsidRPr="00C92104">
        <w:rPr>
          <w:rFonts w:ascii="Arial" w:hAnsi="Arial" w:cs="Arial"/>
          <w:lang w:val="en-GB"/>
        </w:rPr>
        <w:t xml:space="preserve">several </w:t>
      </w:r>
      <w:r w:rsidRPr="00C92104">
        <w:rPr>
          <w:rFonts w:ascii="Arial" w:hAnsi="Arial" w:cs="Arial"/>
          <w:lang w:val="en-GB"/>
        </w:rPr>
        <w:t xml:space="preserve">device types have been </w:t>
      </w:r>
      <w:r w:rsidR="00C87363" w:rsidRPr="00C92104">
        <w:rPr>
          <w:rFonts w:ascii="Arial" w:hAnsi="Arial" w:cs="Arial"/>
          <w:lang w:val="en-GB"/>
        </w:rPr>
        <w:t>proposed and discussed</w:t>
      </w:r>
      <w:r w:rsidRPr="00C92104">
        <w:rPr>
          <w:rFonts w:ascii="Arial" w:hAnsi="Arial" w:cs="Arial"/>
          <w:lang w:val="en-GB"/>
        </w:rPr>
        <w:t xml:space="preserve">, </w:t>
      </w:r>
      <w:r w:rsidR="00B45940" w:rsidRPr="00C92104">
        <w:rPr>
          <w:rFonts w:ascii="Arial" w:hAnsi="Arial" w:cs="Arial"/>
          <w:lang w:val="en-GB"/>
        </w:rPr>
        <w:t xml:space="preserve">currently </w:t>
      </w:r>
      <w:r w:rsidRPr="00C92104">
        <w:rPr>
          <w:rFonts w:ascii="Arial" w:hAnsi="Arial" w:cs="Arial"/>
          <w:lang w:val="en-GB"/>
        </w:rPr>
        <w:t>device type A with both LTE SL and NR SL modules co-located</w:t>
      </w:r>
      <w:r w:rsidR="00375C1C" w:rsidRPr="00C92104">
        <w:rPr>
          <w:rFonts w:ascii="Arial" w:hAnsi="Arial" w:cs="Arial"/>
          <w:lang w:val="en-GB"/>
        </w:rPr>
        <w:t xml:space="preserve"> </w:t>
      </w:r>
      <w:r w:rsidRPr="00C92104">
        <w:rPr>
          <w:rFonts w:ascii="Arial" w:hAnsi="Arial" w:cs="Arial"/>
          <w:lang w:val="en-GB"/>
        </w:rPr>
        <w:t>was agreed as a working assumption</w:t>
      </w:r>
      <w:r w:rsidR="009E26B2">
        <w:rPr>
          <w:rFonts w:ascii="Arial" w:hAnsi="Arial" w:cs="Arial"/>
          <w:lang w:val="en-GB"/>
        </w:rPr>
        <w:t xml:space="preserve">, </w:t>
      </w:r>
      <w:r w:rsidR="009E26B2" w:rsidRPr="007836DC">
        <w:rPr>
          <w:rFonts w:ascii="Arial" w:hAnsi="Arial" w:cs="Arial"/>
          <w:lang w:val="en-GB"/>
        </w:rPr>
        <w:t xml:space="preserve">with information </w:t>
      </w:r>
      <w:r w:rsidR="009E26B2">
        <w:rPr>
          <w:rFonts w:ascii="Arial" w:hAnsi="Arial" w:cs="Arial"/>
          <w:lang w:val="en-GB"/>
        </w:rPr>
        <w:t xml:space="preserve">being </w:t>
      </w:r>
      <w:r w:rsidR="009E26B2" w:rsidRPr="007836DC">
        <w:rPr>
          <w:rFonts w:ascii="Arial" w:hAnsi="Arial" w:cs="Arial"/>
          <w:lang w:val="en-GB"/>
        </w:rPr>
        <w:t>shar</w:t>
      </w:r>
      <w:r w:rsidR="009E26B2">
        <w:rPr>
          <w:rFonts w:ascii="Arial" w:hAnsi="Arial" w:cs="Arial"/>
          <w:lang w:val="en-GB"/>
        </w:rPr>
        <w:t>ed</w:t>
      </w:r>
      <w:r w:rsidR="009E26B2" w:rsidRPr="007836DC">
        <w:rPr>
          <w:rFonts w:ascii="Arial" w:hAnsi="Arial" w:cs="Arial"/>
          <w:lang w:val="en-GB"/>
        </w:rPr>
        <w:t xml:space="preserve"> from </w:t>
      </w:r>
      <w:r w:rsidR="009E26B2">
        <w:rPr>
          <w:rFonts w:ascii="Arial" w:hAnsi="Arial" w:cs="Arial"/>
          <w:lang w:val="en-GB"/>
        </w:rPr>
        <w:t xml:space="preserve">the </w:t>
      </w:r>
      <w:r w:rsidR="009E26B2" w:rsidRPr="007836DC">
        <w:rPr>
          <w:rFonts w:ascii="Arial" w:hAnsi="Arial" w:cs="Arial"/>
          <w:lang w:val="en-GB"/>
        </w:rPr>
        <w:t>LTE SL module to</w:t>
      </w:r>
      <w:r w:rsidR="009E26B2">
        <w:rPr>
          <w:rFonts w:ascii="Arial" w:hAnsi="Arial" w:cs="Arial"/>
          <w:lang w:val="en-GB"/>
        </w:rPr>
        <w:t xml:space="preserve"> the</w:t>
      </w:r>
      <w:r w:rsidR="009E26B2" w:rsidRPr="007836DC">
        <w:rPr>
          <w:rFonts w:ascii="Arial" w:hAnsi="Arial" w:cs="Arial"/>
          <w:lang w:val="en-GB"/>
        </w:rPr>
        <w:t xml:space="preserve"> NR SL module</w:t>
      </w:r>
      <w:r w:rsidRPr="00C92104">
        <w:rPr>
          <w:rFonts w:ascii="Arial" w:hAnsi="Arial" w:cs="Arial"/>
          <w:lang w:val="en-GB"/>
        </w:rPr>
        <w:t xml:space="preserve">. The evaluation assumptions were </w:t>
      </w:r>
      <w:r w:rsidR="00DE4185" w:rsidRPr="00C92104">
        <w:rPr>
          <w:rFonts w:ascii="Arial" w:hAnsi="Arial" w:cs="Arial"/>
          <w:lang w:val="en-GB"/>
        </w:rPr>
        <w:t>agreed upon, including the UE drop model and the combination of operational modes to be considered.</w:t>
      </w:r>
    </w:p>
    <w:p w14:paraId="69D88E9A" w14:textId="5449F128" w:rsidR="00082BC3" w:rsidRPr="00C92104" w:rsidRDefault="00082BC3" w:rsidP="002E57D6">
      <w:pPr>
        <w:pStyle w:val="3GPPNormalText"/>
        <w:rPr>
          <w:rFonts w:ascii="Arial" w:hAnsi="Arial" w:cs="Arial"/>
          <w:lang w:val="en-GB"/>
        </w:rPr>
      </w:pPr>
      <w:r w:rsidRPr="00C92104">
        <w:rPr>
          <w:rFonts w:ascii="Arial" w:hAnsi="Arial" w:cs="Arial"/>
          <w:lang w:val="en-GB"/>
        </w:rPr>
        <w:t>With regards to the solutions these devices would use to handle co-channel coexistence,</w:t>
      </w:r>
      <w:r w:rsidR="00C87363" w:rsidRPr="00C92104">
        <w:rPr>
          <w:rFonts w:ascii="Arial" w:hAnsi="Arial" w:cs="Arial"/>
          <w:lang w:val="en-GB"/>
        </w:rPr>
        <w:t xml:space="preserve"> it was agreed in RAN1 to study</w:t>
      </w:r>
      <w:r w:rsidRPr="00C92104">
        <w:rPr>
          <w:rFonts w:ascii="Arial" w:hAnsi="Arial" w:cs="Arial"/>
          <w:lang w:val="en-GB"/>
        </w:rPr>
        <w:t xml:space="preserve"> semi-static resource pool partitioning and dynamic resource pool sharing</w:t>
      </w:r>
      <w:r w:rsidR="00C87363" w:rsidRPr="00C92104">
        <w:rPr>
          <w:rFonts w:ascii="Arial" w:hAnsi="Arial" w:cs="Arial"/>
          <w:lang w:val="en-GB"/>
        </w:rPr>
        <w:t xml:space="preserve">. Both strategies have been </w:t>
      </w:r>
      <w:r w:rsidRPr="00C92104">
        <w:rPr>
          <w:rFonts w:ascii="Arial" w:hAnsi="Arial" w:cs="Arial"/>
          <w:lang w:val="en-GB"/>
        </w:rPr>
        <w:t xml:space="preserve">examined in depth. </w:t>
      </w:r>
      <w:r w:rsidR="00C87363" w:rsidRPr="00C92104">
        <w:rPr>
          <w:rFonts w:ascii="Arial" w:hAnsi="Arial" w:cs="Arial"/>
          <w:lang w:val="en-GB"/>
        </w:rPr>
        <w:t>Thus, w</w:t>
      </w:r>
      <w:r w:rsidRPr="00C92104">
        <w:rPr>
          <w:rFonts w:ascii="Arial" w:hAnsi="Arial" w:cs="Arial"/>
          <w:lang w:val="en-GB"/>
        </w:rPr>
        <w:t xml:space="preserve">hile baseline agreements have been made </w:t>
      </w:r>
      <w:proofErr w:type="gramStart"/>
      <w:r w:rsidRPr="00C92104">
        <w:rPr>
          <w:rFonts w:ascii="Arial" w:hAnsi="Arial" w:cs="Arial"/>
          <w:lang w:val="en-GB"/>
        </w:rPr>
        <w:t>in order to</w:t>
      </w:r>
      <w:proofErr w:type="gramEnd"/>
      <w:r w:rsidRPr="00C92104">
        <w:rPr>
          <w:rFonts w:ascii="Arial" w:hAnsi="Arial" w:cs="Arial"/>
          <w:lang w:val="en-GB"/>
        </w:rPr>
        <w:t xml:space="preserve"> study dynamic resource pool sharing, RAN1 had </w:t>
      </w:r>
      <w:r w:rsidR="00C87363" w:rsidRPr="00C92104">
        <w:rPr>
          <w:rFonts w:ascii="Arial" w:hAnsi="Arial" w:cs="Arial"/>
          <w:lang w:val="en-GB"/>
        </w:rPr>
        <w:t xml:space="preserve">also </w:t>
      </w:r>
      <w:r w:rsidRPr="00C92104">
        <w:rPr>
          <w:rFonts w:ascii="Arial" w:hAnsi="Arial" w:cs="Arial"/>
          <w:lang w:val="en-GB"/>
        </w:rPr>
        <w:t xml:space="preserve">concluded that TDM-based semi-static resource pool partitioning can be one of the </w:t>
      </w:r>
      <w:r w:rsidR="00E8038C" w:rsidRPr="00C92104">
        <w:rPr>
          <w:rFonts w:ascii="Arial" w:hAnsi="Arial" w:cs="Arial"/>
          <w:lang w:val="en-GB"/>
        </w:rPr>
        <w:t xml:space="preserve">possible </w:t>
      </w:r>
      <w:r w:rsidRPr="00C92104">
        <w:rPr>
          <w:rFonts w:ascii="Arial" w:hAnsi="Arial" w:cs="Arial"/>
          <w:lang w:val="en-GB"/>
        </w:rPr>
        <w:t>solutions to ensure co-channel coexistence.</w:t>
      </w:r>
    </w:p>
    <w:p w14:paraId="488E7C71" w14:textId="1FE6960C" w:rsidR="00E4052A" w:rsidRPr="00C92104" w:rsidRDefault="004E2A59">
      <w:pPr>
        <w:pStyle w:val="3GPPNormalText"/>
        <w:rPr>
          <w:rFonts w:ascii="Arial" w:hAnsi="Arial" w:cs="Arial"/>
          <w:bCs/>
          <w:lang w:val="en-GB"/>
        </w:rPr>
      </w:pPr>
      <w:r>
        <w:rPr>
          <w:rFonts w:ascii="Arial" w:hAnsi="Arial" w:cs="Arial"/>
          <w:bCs/>
          <w:lang w:val="en-GB"/>
        </w:rPr>
        <w:lastRenderedPageBreak/>
        <w:t>Even though</w:t>
      </w:r>
      <w:r w:rsidR="00DE4185" w:rsidRPr="00C92104">
        <w:rPr>
          <w:rFonts w:ascii="Arial" w:hAnsi="Arial" w:cs="Arial"/>
          <w:bCs/>
          <w:lang w:val="en-GB"/>
        </w:rPr>
        <w:t xml:space="preserve"> TDM-based resource pool partitioning is technically feasible, it has </w:t>
      </w:r>
      <w:r w:rsidR="00C33442" w:rsidRPr="00C92104">
        <w:rPr>
          <w:rFonts w:ascii="Arial" w:hAnsi="Arial" w:cs="Arial"/>
          <w:bCs/>
          <w:lang w:val="en-GB"/>
        </w:rPr>
        <w:t>several</w:t>
      </w:r>
      <w:r w:rsidR="00DE4185" w:rsidRPr="00C92104">
        <w:rPr>
          <w:rFonts w:ascii="Arial" w:hAnsi="Arial" w:cs="Arial"/>
          <w:bCs/>
          <w:lang w:val="en-GB"/>
        </w:rPr>
        <w:t xml:space="preserve"> challenges to be practically deployed. Based on the ETSI ITS specifications [</w:t>
      </w:r>
      <w:r w:rsidR="003F45E6" w:rsidRPr="00C92104">
        <w:rPr>
          <w:rFonts w:ascii="Arial" w:hAnsi="Arial" w:cs="Arial"/>
          <w:bCs/>
          <w:lang w:val="en-GB"/>
        </w:rPr>
        <w:t>5</w:t>
      </w:r>
      <w:r w:rsidR="00DE4185" w:rsidRPr="00C92104">
        <w:rPr>
          <w:rFonts w:ascii="Arial" w:hAnsi="Arial" w:cs="Arial"/>
          <w:bCs/>
          <w:lang w:val="en-GB"/>
        </w:rPr>
        <w:t>]</w:t>
      </w:r>
      <w:r w:rsidR="003879D6" w:rsidRPr="00C92104">
        <w:rPr>
          <w:rFonts w:ascii="Arial" w:hAnsi="Arial" w:cs="Arial"/>
          <w:bCs/>
          <w:lang w:val="en-GB"/>
        </w:rPr>
        <w:t xml:space="preserve"> for operations</w:t>
      </w:r>
      <w:r w:rsidR="007142E4" w:rsidRPr="00C92104">
        <w:rPr>
          <w:rFonts w:ascii="Arial" w:hAnsi="Arial" w:cs="Arial"/>
          <w:bCs/>
          <w:lang w:val="en-GB"/>
        </w:rPr>
        <w:t xml:space="preserve"> of LTE</w:t>
      </w:r>
      <w:r w:rsidR="004824C4" w:rsidRPr="00C92104">
        <w:rPr>
          <w:rFonts w:ascii="Arial" w:hAnsi="Arial" w:cs="Arial"/>
          <w:bCs/>
          <w:lang w:val="en-GB"/>
        </w:rPr>
        <w:t xml:space="preserve"> SL</w:t>
      </w:r>
      <w:r w:rsidR="003879D6" w:rsidRPr="00C92104">
        <w:rPr>
          <w:rFonts w:ascii="Arial" w:hAnsi="Arial" w:cs="Arial"/>
          <w:bCs/>
          <w:lang w:val="en-GB"/>
        </w:rPr>
        <w:t xml:space="preserve"> in the 5</w:t>
      </w:r>
      <w:r w:rsidR="00C33442" w:rsidRPr="00C92104">
        <w:rPr>
          <w:rFonts w:ascii="Arial" w:hAnsi="Arial" w:cs="Arial"/>
          <w:bCs/>
          <w:lang w:val="en-GB"/>
        </w:rPr>
        <w:t>.9</w:t>
      </w:r>
      <w:r w:rsidR="003879D6" w:rsidRPr="00C92104">
        <w:rPr>
          <w:rFonts w:ascii="Arial" w:hAnsi="Arial" w:cs="Arial"/>
          <w:bCs/>
          <w:lang w:val="en-GB"/>
        </w:rPr>
        <w:t xml:space="preserve"> GHz</w:t>
      </w:r>
      <w:r w:rsidR="00C33442" w:rsidRPr="00C92104">
        <w:rPr>
          <w:rFonts w:ascii="Arial" w:hAnsi="Arial" w:cs="Arial"/>
          <w:bCs/>
          <w:lang w:val="en-GB"/>
        </w:rPr>
        <w:t xml:space="preserve"> ITS</w:t>
      </w:r>
      <w:r w:rsidR="003879D6" w:rsidRPr="00C92104">
        <w:rPr>
          <w:rFonts w:ascii="Arial" w:hAnsi="Arial" w:cs="Arial"/>
          <w:bCs/>
          <w:lang w:val="en-GB"/>
        </w:rPr>
        <w:t xml:space="preserve"> band</w:t>
      </w:r>
      <w:r w:rsidR="00DE4185" w:rsidRPr="00C92104">
        <w:rPr>
          <w:rFonts w:ascii="Arial" w:hAnsi="Arial" w:cs="Arial"/>
          <w:bCs/>
          <w:lang w:val="en-GB"/>
        </w:rPr>
        <w:t xml:space="preserve">, by default, </w:t>
      </w:r>
      <w:r w:rsidR="001307D3">
        <w:rPr>
          <w:rFonts w:ascii="Arial" w:hAnsi="Arial" w:cs="Arial"/>
          <w:bCs/>
          <w:lang w:val="en-GB"/>
        </w:rPr>
        <w:t>an</w:t>
      </w:r>
      <w:r w:rsidR="000B6D15" w:rsidRPr="001B6A9C">
        <w:rPr>
          <w:rFonts w:ascii="Arial" w:hAnsi="Arial" w:cs="Arial"/>
          <w:bCs/>
          <w:lang w:val="en-GB"/>
        </w:rPr>
        <w:t xml:space="preserve"> LTE resource pool </w:t>
      </w:r>
      <w:r w:rsidR="002B5647" w:rsidRPr="001B6A9C">
        <w:rPr>
          <w:rFonts w:ascii="Arial" w:hAnsi="Arial" w:cs="Arial"/>
          <w:bCs/>
          <w:lang w:val="en-GB"/>
        </w:rPr>
        <w:t xml:space="preserve">is configured to </w:t>
      </w:r>
      <w:r w:rsidR="000B6D15" w:rsidRPr="001B6A9C">
        <w:rPr>
          <w:rFonts w:ascii="Arial" w:hAnsi="Arial" w:cs="Arial"/>
          <w:bCs/>
          <w:lang w:val="en-GB"/>
        </w:rPr>
        <w:t>occup</w:t>
      </w:r>
      <w:r w:rsidR="002B5647" w:rsidRPr="001B6A9C">
        <w:rPr>
          <w:rFonts w:ascii="Arial" w:hAnsi="Arial" w:cs="Arial"/>
          <w:bCs/>
          <w:lang w:val="en-GB"/>
        </w:rPr>
        <w:t>y</w:t>
      </w:r>
      <w:r w:rsidR="000B6D15" w:rsidRPr="001B6A9C">
        <w:rPr>
          <w:rFonts w:ascii="Arial" w:hAnsi="Arial" w:cs="Arial"/>
          <w:bCs/>
          <w:lang w:val="en-GB"/>
        </w:rPr>
        <w:t xml:space="preserve"> </w:t>
      </w:r>
      <w:r w:rsidRPr="004E2A59">
        <w:rPr>
          <w:rFonts w:ascii="Arial" w:hAnsi="Arial" w:cs="Arial"/>
          <w:bCs/>
          <w:lang w:val="en-GB"/>
        </w:rPr>
        <w:t>contiguous</w:t>
      </w:r>
      <w:r w:rsidRPr="004E2A59" w:rsidDel="004E2A59">
        <w:rPr>
          <w:rFonts w:ascii="Arial" w:hAnsi="Arial" w:cs="Arial"/>
          <w:bCs/>
          <w:lang w:val="en-GB"/>
        </w:rPr>
        <w:t xml:space="preserve"> </w:t>
      </w:r>
      <w:r w:rsidR="009E10FA">
        <w:rPr>
          <w:rFonts w:ascii="Arial" w:hAnsi="Arial" w:cs="Arial"/>
          <w:bCs/>
          <w:lang w:val="en-GB"/>
        </w:rPr>
        <w:t>subframes across time</w:t>
      </w:r>
      <w:r w:rsidR="009E10FA" w:rsidRPr="009E10FA">
        <w:rPr>
          <w:rFonts w:ascii="Arial" w:hAnsi="Arial" w:cs="Arial"/>
          <w:bCs/>
          <w:lang w:val="en-GB"/>
        </w:rPr>
        <w:t xml:space="preserve"> </w:t>
      </w:r>
      <w:r w:rsidR="009E10FA" w:rsidRPr="007836DC">
        <w:rPr>
          <w:rFonts w:ascii="Arial" w:hAnsi="Arial" w:cs="Arial"/>
          <w:bCs/>
          <w:lang w:val="en-GB"/>
        </w:rPr>
        <w:t>based on the bitmap definition</w:t>
      </w:r>
      <w:r w:rsidR="009E10FA">
        <w:rPr>
          <w:rFonts w:ascii="Arial" w:hAnsi="Arial" w:cs="Arial"/>
          <w:bCs/>
          <w:lang w:val="en-GB"/>
        </w:rPr>
        <w:t xml:space="preserve">, for </w:t>
      </w:r>
      <w:r w:rsidR="001307D3">
        <w:rPr>
          <w:rFonts w:ascii="Arial" w:hAnsi="Arial" w:cs="Arial"/>
          <w:bCs/>
          <w:lang w:val="en-GB"/>
        </w:rPr>
        <w:t>the</w:t>
      </w:r>
      <w:r w:rsidR="000B6D15" w:rsidRPr="001B6A9C">
        <w:rPr>
          <w:rFonts w:ascii="Arial" w:hAnsi="Arial" w:cs="Arial"/>
          <w:bCs/>
          <w:lang w:val="en-GB"/>
        </w:rPr>
        <w:t xml:space="preserve"> </w:t>
      </w:r>
      <w:r w:rsidR="001307D3">
        <w:rPr>
          <w:rFonts w:ascii="Arial" w:hAnsi="Arial" w:cs="Arial"/>
          <w:bCs/>
          <w:lang w:val="en-GB"/>
        </w:rPr>
        <w:t>number of</w:t>
      </w:r>
      <w:r w:rsidR="000B6D15" w:rsidRPr="001B6A9C">
        <w:rPr>
          <w:rFonts w:ascii="Arial" w:hAnsi="Arial" w:cs="Arial"/>
          <w:bCs/>
          <w:lang w:val="en-GB"/>
        </w:rPr>
        <w:t xml:space="preserve"> subchannel</w:t>
      </w:r>
      <w:r w:rsidR="001307D3">
        <w:rPr>
          <w:rFonts w:ascii="Arial" w:hAnsi="Arial" w:cs="Arial"/>
          <w:bCs/>
          <w:lang w:val="en-GB"/>
        </w:rPr>
        <w:t xml:space="preserve">s </w:t>
      </w:r>
      <w:r w:rsidR="009E10FA">
        <w:rPr>
          <w:rFonts w:ascii="Arial" w:hAnsi="Arial" w:cs="Arial"/>
          <w:bCs/>
          <w:lang w:val="en-GB"/>
        </w:rPr>
        <w:t>configured in</w:t>
      </w:r>
      <w:r w:rsidR="001307D3">
        <w:rPr>
          <w:rFonts w:ascii="Arial" w:hAnsi="Arial" w:cs="Arial"/>
          <w:bCs/>
          <w:lang w:val="en-GB"/>
        </w:rPr>
        <w:t xml:space="preserve"> the resource </w:t>
      </w:r>
      <w:r w:rsidR="00837087">
        <w:rPr>
          <w:rFonts w:ascii="Arial" w:hAnsi="Arial" w:cs="Arial"/>
          <w:bCs/>
          <w:lang w:val="en-GB"/>
        </w:rPr>
        <w:t>pool</w:t>
      </w:r>
      <w:r w:rsidR="00837087" w:rsidRPr="001B6A9C">
        <w:rPr>
          <w:rFonts w:ascii="Arial" w:hAnsi="Arial" w:cs="Arial"/>
          <w:bCs/>
          <w:lang w:val="en-GB"/>
        </w:rPr>
        <w:t>.</w:t>
      </w:r>
      <w:r w:rsidR="009E26B2" w:rsidRPr="00837087" w:rsidDel="009E26B2">
        <w:rPr>
          <w:rFonts w:ascii="Arial" w:hAnsi="Arial" w:cs="Arial"/>
          <w:bCs/>
          <w:color w:val="FFFFFF" w:themeColor="background1"/>
          <w:shd w:val="clear" w:color="auto" w:fill="FFFFFF" w:themeFill="background1"/>
          <w:lang w:val="en-GB"/>
        </w:rPr>
        <w:t xml:space="preserve"> </w:t>
      </w:r>
      <w:r w:rsidR="003879D6" w:rsidRPr="001B6A9C">
        <w:rPr>
          <w:rFonts w:ascii="Arial" w:hAnsi="Arial" w:cs="Arial"/>
          <w:bCs/>
          <w:lang w:val="en-GB"/>
        </w:rPr>
        <w:t>This would mean</w:t>
      </w:r>
      <w:r w:rsidR="003C3E2B" w:rsidRPr="001B6A9C">
        <w:rPr>
          <w:rFonts w:ascii="Arial" w:hAnsi="Arial" w:cs="Arial"/>
          <w:bCs/>
          <w:lang w:val="en-GB"/>
        </w:rPr>
        <w:t xml:space="preserve"> that a </w:t>
      </w:r>
      <w:r>
        <w:rPr>
          <w:rFonts w:ascii="Arial" w:hAnsi="Arial" w:cs="Arial"/>
          <w:bCs/>
          <w:lang w:val="en-GB"/>
        </w:rPr>
        <w:t>TDM-based resource pool</w:t>
      </w:r>
      <w:r w:rsidR="00DE4185" w:rsidRPr="001B6A9C">
        <w:rPr>
          <w:rFonts w:ascii="Arial" w:hAnsi="Arial" w:cs="Arial"/>
          <w:bCs/>
          <w:lang w:val="en-GB"/>
        </w:rPr>
        <w:t xml:space="preserve"> </w:t>
      </w:r>
      <w:r w:rsidRPr="00C92104">
        <w:rPr>
          <w:rFonts w:ascii="Arial" w:hAnsi="Arial" w:cs="Arial"/>
          <w:lang w:val="en-GB"/>
        </w:rPr>
        <w:t>partitioning</w:t>
      </w:r>
      <w:r w:rsidRPr="001B6A9C">
        <w:rPr>
          <w:rFonts w:ascii="Arial" w:hAnsi="Arial" w:cs="Arial"/>
          <w:bCs/>
          <w:lang w:val="en-GB"/>
        </w:rPr>
        <w:t xml:space="preserve"> </w:t>
      </w:r>
      <w:r w:rsidR="00DE4185" w:rsidRPr="001B6A9C">
        <w:rPr>
          <w:rFonts w:ascii="Arial" w:hAnsi="Arial" w:cs="Arial"/>
          <w:bCs/>
          <w:lang w:val="en-GB"/>
        </w:rPr>
        <w:t xml:space="preserve">solution </w:t>
      </w:r>
      <w:r>
        <w:rPr>
          <w:rFonts w:ascii="Arial" w:hAnsi="Arial" w:cs="Arial"/>
          <w:bCs/>
          <w:lang w:val="en-GB"/>
        </w:rPr>
        <w:t xml:space="preserve">for LTE and NR </w:t>
      </w:r>
      <w:r w:rsidR="00DE4185" w:rsidRPr="001B6A9C">
        <w:rPr>
          <w:rFonts w:ascii="Arial" w:hAnsi="Arial" w:cs="Arial"/>
          <w:bCs/>
          <w:lang w:val="en-GB"/>
        </w:rPr>
        <w:t>SL</w:t>
      </w:r>
      <w:r>
        <w:rPr>
          <w:rFonts w:ascii="Arial" w:hAnsi="Arial" w:cs="Arial"/>
          <w:bCs/>
          <w:lang w:val="en-GB"/>
        </w:rPr>
        <w:t xml:space="preserve"> coexistence</w:t>
      </w:r>
      <w:r w:rsidR="00DE4185" w:rsidRPr="001B6A9C">
        <w:rPr>
          <w:rFonts w:ascii="Arial" w:hAnsi="Arial" w:cs="Arial"/>
          <w:bCs/>
          <w:lang w:val="en-GB"/>
        </w:rPr>
        <w:t xml:space="preserve"> would </w:t>
      </w:r>
      <w:r w:rsidR="002B5647" w:rsidRPr="001B6A9C">
        <w:rPr>
          <w:rFonts w:ascii="Arial" w:hAnsi="Arial" w:cs="Arial"/>
          <w:bCs/>
          <w:lang w:val="en-GB"/>
        </w:rPr>
        <w:t xml:space="preserve">be </w:t>
      </w:r>
      <w:r>
        <w:rPr>
          <w:rFonts w:ascii="Arial" w:hAnsi="Arial" w:cs="Arial"/>
          <w:bCs/>
          <w:lang w:val="en-GB"/>
        </w:rPr>
        <w:t>challenging</w:t>
      </w:r>
      <w:r w:rsidRPr="001B6A9C">
        <w:rPr>
          <w:rFonts w:ascii="Arial" w:hAnsi="Arial" w:cs="Arial"/>
          <w:bCs/>
          <w:lang w:val="en-GB"/>
        </w:rPr>
        <w:t xml:space="preserve"> </w:t>
      </w:r>
      <w:r w:rsidR="002B5647" w:rsidRPr="001B6A9C">
        <w:rPr>
          <w:rFonts w:ascii="Arial" w:hAnsi="Arial" w:cs="Arial"/>
          <w:bCs/>
          <w:lang w:val="en-GB"/>
        </w:rPr>
        <w:t>to deploy</w:t>
      </w:r>
      <w:r w:rsidR="00BE384E" w:rsidRPr="00C92104">
        <w:rPr>
          <w:rFonts w:ascii="Arial" w:hAnsi="Arial" w:cs="Arial"/>
          <w:bCs/>
          <w:lang w:val="en-GB"/>
        </w:rPr>
        <w:t xml:space="preserve"> in Europe</w:t>
      </w:r>
      <w:r w:rsidR="00DE4185" w:rsidRPr="00C92104">
        <w:rPr>
          <w:rFonts w:ascii="Arial" w:hAnsi="Arial" w:cs="Arial"/>
          <w:bCs/>
          <w:lang w:val="en-GB"/>
        </w:rPr>
        <w:t xml:space="preserve">. </w:t>
      </w:r>
      <w:r>
        <w:rPr>
          <w:rFonts w:ascii="Arial" w:hAnsi="Arial" w:cs="Arial"/>
          <w:bCs/>
          <w:lang w:val="en-GB"/>
        </w:rPr>
        <w:t>Moreover, t</w:t>
      </w:r>
      <w:r w:rsidR="009E10FA">
        <w:rPr>
          <w:rFonts w:ascii="Arial" w:hAnsi="Arial" w:cs="Arial"/>
          <w:bCs/>
          <w:lang w:val="en-GB"/>
        </w:rPr>
        <w:t xml:space="preserve">he </w:t>
      </w:r>
      <w:r w:rsidR="00F14E43" w:rsidRPr="00C92104">
        <w:rPr>
          <w:rFonts w:ascii="Arial" w:hAnsi="Arial" w:cs="Arial"/>
          <w:bCs/>
          <w:lang w:val="en-GB"/>
        </w:rPr>
        <w:t>SAE</w:t>
      </w:r>
      <w:r w:rsidR="00D14A9A" w:rsidRPr="00C92104">
        <w:rPr>
          <w:rFonts w:ascii="Arial" w:hAnsi="Arial" w:cs="Arial"/>
          <w:bCs/>
          <w:lang w:val="en-GB"/>
        </w:rPr>
        <w:t xml:space="preserve"> J3161/1</w:t>
      </w:r>
      <w:r w:rsidR="00F14E43" w:rsidRPr="00C92104">
        <w:rPr>
          <w:rFonts w:ascii="Arial" w:hAnsi="Arial" w:cs="Arial"/>
          <w:bCs/>
          <w:lang w:val="en-GB"/>
        </w:rPr>
        <w:t xml:space="preserve"> </w:t>
      </w:r>
      <w:r w:rsidR="003E3936" w:rsidRPr="00C92104">
        <w:rPr>
          <w:rFonts w:ascii="Arial" w:hAnsi="Arial" w:cs="Arial"/>
          <w:bCs/>
          <w:lang w:val="en-GB"/>
        </w:rPr>
        <w:t xml:space="preserve">standard for LTE </w:t>
      </w:r>
      <w:r w:rsidR="00814154" w:rsidRPr="00C92104">
        <w:rPr>
          <w:rFonts w:ascii="Arial" w:hAnsi="Arial" w:cs="Arial"/>
          <w:bCs/>
          <w:lang w:val="en-GB"/>
        </w:rPr>
        <w:t>SL</w:t>
      </w:r>
      <w:r w:rsidR="00F14E43" w:rsidRPr="00C92104">
        <w:rPr>
          <w:rFonts w:ascii="Arial" w:hAnsi="Arial" w:cs="Arial"/>
          <w:bCs/>
          <w:lang w:val="en-GB"/>
        </w:rPr>
        <w:t xml:space="preserve"> [</w:t>
      </w:r>
      <w:r w:rsidR="0046691D">
        <w:rPr>
          <w:rFonts w:ascii="Arial" w:hAnsi="Arial" w:cs="Arial"/>
          <w:bCs/>
          <w:lang w:val="en-GB"/>
        </w:rPr>
        <w:t>6</w:t>
      </w:r>
      <w:r w:rsidR="00F14E43" w:rsidRPr="00C92104">
        <w:rPr>
          <w:rFonts w:ascii="Arial" w:hAnsi="Arial" w:cs="Arial"/>
          <w:bCs/>
          <w:lang w:val="en-GB"/>
        </w:rPr>
        <w:t xml:space="preserve">] uses the same bitmap setting, and so the </w:t>
      </w:r>
      <w:r w:rsidR="00DE4185" w:rsidRPr="00C92104">
        <w:rPr>
          <w:rFonts w:ascii="Arial" w:hAnsi="Arial" w:cs="Arial"/>
          <w:bCs/>
          <w:lang w:val="en-GB"/>
        </w:rPr>
        <w:t xml:space="preserve">same issue exists in the US as well. </w:t>
      </w:r>
    </w:p>
    <w:p w14:paraId="6C3C83A5" w14:textId="043BA5DC" w:rsidR="00101321" w:rsidRDefault="00DE4185" w:rsidP="002E57D6">
      <w:pPr>
        <w:pStyle w:val="3GPPNormalText"/>
        <w:rPr>
          <w:rFonts w:ascii="Arial" w:hAnsi="Arial" w:cs="Arial"/>
          <w:lang w:val="en-GB"/>
        </w:rPr>
      </w:pPr>
      <w:r w:rsidRPr="00C92104">
        <w:rPr>
          <w:rFonts w:ascii="Arial" w:hAnsi="Arial" w:cs="Arial"/>
          <w:bCs/>
          <w:lang w:val="en-GB"/>
        </w:rPr>
        <w:t xml:space="preserve">Apart from this, in the case of LTE SL UEs, once a resource pool (pre-)configuration is carried out, </w:t>
      </w:r>
      <w:r w:rsidR="003879D6" w:rsidRPr="00C92104">
        <w:rPr>
          <w:rFonts w:ascii="Arial" w:hAnsi="Arial" w:cs="Arial"/>
          <w:bCs/>
          <w:lang w:val="en-GB"/>
        </w:rPr>
        <w:t xml:space="preserve">it </w:t>
      </w:r>
      <w:r w:rsidR="00E4052A" w:rsidRPr="00C92104">
        <w:rPr>
          <w:rFonts w:ascii="Arial" w:hAnsi="Arial" w:cs="Arial"/>
          <w:bCs/>
          <w:lang w:val="en-GB"/>
        </w:rPr>
        <w:t xml:space="preserve">may </w:t>
      </w:r>
      <w:r w:rsidR="003879D6" w:rsidRPr="00C92104">
        <w:rPr>
          <w:rFonts w:ascii="Arial" w:hAnsi="Arial" w:cs="Arial"/>
          <w:bCs/>
          <w:lang w:val="en-GB"/>
        </w:rPr>
        <w:t xml:space="preserve">remain </w:t>
      </w:r>
      <w:r w:rsidR="005A1A5E" w:rsidRPr="00C92104">
        <w:rPr>
          <w:rFonts w:ascii="Arial" w:hAnsi="Arial" w:cs="Arial"/>
          <w:bCs/>
          <w:lang w:val="en-GB"/>
        </w:rPr>
        <w:t>static</w:t>
      </w:r>
      <w:r w:rsidR="003879D6" w:rsidRPr="00C92104">
        <w:rPr>
          <w:rFonts w:ascii="Arial" w:hAnsi="Arial" w:cs="Arial"/>
          <w:bCs/>
          <w:lang w:val="en-GB"/>
        </w:rPr>
        <w:t xml:space="preserve"> </w:t>
      </w:r>
      <w:r w:rsidR="00E4052A" w:rsidRPr="00C92104">
        <w:rPr>
          <w:rFonts w:ascii="Arial" w:hAnsi="Arial" w:cs="Arial"/>
          <w:bCs/>
          <w:lang w:val="en-GB"/>
        </w:rPr>
        <w:t xml:space="preserve">until </w:t>
      </w:r>
      <w:r w:rsidR="009C0076">
        <w:rPr>
          <w:rFonts w:ascii="Arial" w:hAnsi="Arial" w:cs="Arial"/>
          <w:bCs/>
          <w:lang w:val="en-GB"/>
        </w:rPr>
        <w:t xml:space="preserve">the </w:t>
      </w:r>
      <w:r w:rsidR="00E4052A" w:rsidRPr="00C92104">
        <w:rPr>
          <w:rFonts w:ascii="Arial" w:hAnsi="Arial" w:cs="Arial"/>
          <w:bCs/>
          <w:lang w:val="en-GB"/>
        </w:rPr>
        <w:t xml:space="preserve">configuration is updated. </w:t>
      </w:r>
      <w:r w:rsidR="00101321">
        <w:rPr>
          <w:rFonts w:ascii="Arial" w:hAnsi="Arial" w:cs="Arial"/>
          <w:lang w:val="en-GB"/>
        </w:rPr>
        <w:t xml:space="preserve">This would lead to the system not being able to seamlessly adapt to traffic changes between NR SL and LTE SL, due to improper resource divisions between their respective resource pools. </w:t>
      </w:r>
      <w:r w:rsidR="003879D6" w:rsidRPr="00C92104">
        <w:rPr>
          <w:rFonts w:ascii="Arial" w:hAnsi="Arial" w:cs="Arial"/>
          <w:lang w:val="en-GB"/>
        </w:rPr>
        <w:t xml:space="preserve">Even if the change </w:t>
      </w:r>
      <w:r w:rsidR="00E4052A" w:rsidRPr="00C92104">
        <w:rPr>
          <w:rFonts w:ascii="Arial" w:hAnsi="Arial" w:cs="Arial"/>
          <w:lang w:val="en-GB"/>
        </w:rPr>
        <w:t xml:space="preserve">is </w:t>
      </w:r>
      <w:r w:rsidR="003879D6" w:rsidRPr="00C92104">
        <w:rPr>
          <w:rFonts w:ascii="Arial" w:hAnsi="Arial" w:cs="Arial"/>
          <w:lang w:val="en-GB"/>
        </w:rPr>
        <w:t>mandated</w:t>
      </w:r>
      <w:r w:rsidR="00E4052A" w:rsidRPr="00C92104">
        <w:rPr>
          <w:rFonts w:ascii="Arial" w:hAnsi="Arial" w:cs="Arial"/>
          <w:lang w:val="en-GB"/>
        </w:rPr>
        <w:t xml:space="preserve"> by</w:t>
      </w:r>
      <w:r w:rsidR="00101321">
        <w:rPr>
          <w:rFonts w:ascii="Arial" w:hAnsi="Arial" w:cs="Arial"/>
          <w:lang w:val="en-GB"/>
        </w:rPr>
        <w:t xml:space="preserve"> </w:t>
      </w:r>
      <w:r w:rsidR="00E4052A" w:rsidRPr="00C92104">
        <w:rPr>
          <w:rFonts w:ascii="Arial" w:hAnsi="Arial" w:cs="Arial"/>
          <w:lang w:val="en-GB"/>
        </w:rPr>
        <w:t>regulatory bodies associated with traffic safety,</w:t>
      </w:r>
      <w:r w:rsidR="003879D6" w:rsidRPr="00C92104">
        <w:rPr>
          <w:rFonts w:ascii="Arial" w:hAnsi="Arial" w:cs="Arial"/>
          <w:lang w:val="en-GB"/>
        </w:rPr>
        <w:t xml:space="preserve"> it is </w:t>
      </w:r>
      <w:r w:rsidR="005A1A5E" w:rsidRPr="00C92104">
        <w:rPr>
          <w:rFonts w:ascii="Arial" w:hAnsi="Arial" w:cs="Arial"/>
          <w:lang w:val="en-GB"/>
        </w:rPr>
        <w:t>difficult</w:t>
      </w:r>
      <w:r w:rsidR="003879D6" w:rsidRPr="00C92104">
        <w:rPr>
          <w:rFonts w:ascii="Arial" w:hAnsi="Arial" w:cs="Arial"/>
          <w:lang w:val="en-GB"/>
        </w:rPr>
        <w:t xml:space="preserve"> for all LTE SL UEs or vehicles to have their resource pool configurations updated in a timely manner</w:t>
      </w:r>
      <w:r w:rsidR="00E4052A" w:rsidRPr="00C92104">
        <w:rPr>
          <w:rFonts w:ascii="Arial" w:hAnsi="Arial" w:cs="Arial"/>
          <w:lang w:val="en-GB"/>
        </w:rPr>
        <w:t xml:space="preserve">, </w:t>
      </w:r>
      <w:r w:rsidR="00101321">
        <w:rPr>
          <w:rFonts w:ascii="Arial" w:hAnsi="Arial" w:cs="Arial"/>
          <w:lang w:val="en-GB"/>
        </w:rPr>
        <w:t>especially</w:t>
      </w:r>
      <w:r w:rsidR="00E4052A" w:rsidRPr="00C92104">
        <w:rPr>
          <w:rFonts w:ascii="Arial" w:hAnsi="Arial" w:cs="Arial"/>
          <w:lang w:val="en-GB"/>
        </w:rPr>
        <w:t xml:space="preserve"> for out of coverage UEs</w:t>
      </w:r>
      <w:r w:rsidR="003879D6" w:rsidRPr="00C92104">
        <w:rPr>
          <w:rFonts w:ascii="Arial" w:hAnsi="Arial" w:cs="Arial"/>
          <w:lang w:val="en-GB"/>
        </w:rPr>
        <w:t>.</w:t>
      </w:r>
      <w:r w:rsidR="005A1A5E" w:rsidRPr="00C92104">
        <w:rPr>
          <w:rFonts w:ascii="Arial" w:hAnsi="Arial" w:cs="Arial"/>
          <w:lang w:val="en-GB"/>
        </w:rPr>
        <w:t xml:space="preserve"> </w:t>
      </w:r>
    </w:p>
    <w:p w14:paraId="2F256C1C" w14:textId="5F429E27" w:rsidR="002872AB" w:rsidRPr="00101321" w:rsidRDefault="00DE4185" w:rsidP="002E57D6">
      <w:pPr>
        <w:pStyle w:val="3GPPNormalText"/>
        <w:rPr>
          <w:rFonts w:ascii="Arial" w:hAnsi="Arial" w:cs="Arial"/>
          <w:lang w:val="en-GB"/>
        </w:rPr>
      </w:pPr>
      <w:proofErr w:type="gramStart"/>
      <w:r w:rsidRPr="00C92104">
        <w:rPr>
          <w:rFonts w:ascii="Arial" w:hAnsi="Arial" w:cs="Arial"/>
          <w:lang w:val="en-GB"/>
        </w:rPr>
        <w:t xml:space="preserve">In </w:t>
      </w:r>
      <w:r w:rsidR="003879D6" w:rsidRPr="00C92104">
        <w:rPr>
          <w:rFonts w:ascii="Arial" w:hAnsi="Arial" w:cs="Arial"/>
          <w:lang w:val="en-GB"/>
        </w:rPr>
        <w:t>light of</w:t>
      </w:r>
      <w:proofErr w:type="gramEnd"/>
      <w:r w:rsidR="003879D6" w:rsidRPr="00C92104">
        <w:rPr>
          <w:rFonts w:ascii="Arial" w:hAnsi="Arial" w:cs="Arial"/>
          <w:lang w:val="en-GB"/>
        </w:rPr>
        <w:t xml:space="preserve"> these issues </w:t>
      </w:r>
      <w:r w:rsidR="003F45E6" w:rsidRPr="00C92104">
        <w:rPr>
          <w:rFonts w:ascii="Arial" w:hAnsi="Arial" w:cs="Arial"/>
          <w:lang w:val="en-GB"/>
        </w:rPr>
        <w:t xml:space="preserve">associated </w:t>
      </w:r>
      <w:r w:rsidR="00D14452" w:rsidRPr="00C92104">
        <w:rPr>
          <w:rFonts w:ascii="Arial" w:hAnsi="Arial" w:cs="Arial"/>
          <w:lang w:val="en-GB"/>
        </w:rPr>
        <w:t>with</w:t>
      </w:r>
      <w:r w:rsidR="003F45E6" w:rsidRPr="00C92104">
        <w:rPr>
          <w:rFonts w:ascii="Arial" w:hAnsi="Arial" w:cs="Arial"/>
          <w:lang w:val="en-GB"/>
        </w:rPr>
        <w:t xml:space="preserve"> </w:t>
      </w:r>
      <w:r w:rsidR="00837087" w:rsidRPr="00C92104">
        <w:rPr>
          <w:rFonts w:ascii="Arial" w:hAnsi="Arial" w:cs="Arial"/>
          <w:lang w:val="en-GB"/>
        </w:rPr>
        <w:t>TDM-based semi-static</w:t>
      </w:r>
      <w:r w:rsidR="003879D6" w:rsidRPr="00C92104">
        <w:rPr>
          <w:rFonts w:ascii="Arial" w:hAnsi="Arial" w:cs="Arial"/>
          <w:lang w:val="en-GB"/>
        </w:rPr>
        <w:t xml:space="preserve"> resource pool partitioning, we feel that </w:t>
      </w:r>
      <w:r w:rsidR="00235223" w:rsidRPr="00C92104">
        <w:rPr>
          <w:rFonts w:ascii="Arial" w:hAnsi="Arial" w:cs="Arial"/>
          <w:lang w:val="en-GB"/>
        </w:rPr>
        <w:t xml:space="preserve">the study on </w:t>
      </w:r>
      <w:r w:rsidR="003879D6" w:rsidRPr="00C92104">
        <w:rPr>
          <w:rFonts w:ascii="Arial" w:hAnsi="Arial" w:cs="Arial"/>
          <w:lang w:val="en-GB"/>
        </w:rPr>
        <w:t xml:space="preserve">dynamic resource pool sharing should be </w:t>
      </w:r>
      <w:r w:rsidR="00235223" w:rsidRPr="00C92104">
        <w:rPr>
          <w:rFonts w:ascii="Arial" w:hAnsi="Arial" w:cs="Arial"/>
          <w:lang w:val="en-GB"/>
        </w:rPr>
        <w:t>continued</w:t>
      </w:r>
      <w:r w:rsidR="005A1A5E" w:rsidRPr="00C92104">
        <w:rPr>
          <w:rFonts w:ascii="Arial" w:hAnsi="Arial" w:cs="Arial"/>
          <w:lang w:val="en-GB"/>
        </w:rPr>
        <w:t>, as agreed</w:t>
      </w:r>
      <w:r w:rsidR="00D14452" w:rsidRPr="00C92104">
        <w:rPr>
          <w:rFonts w:ascii="Arial" w:hAnsi="Arial" w:cs="Arial"/>
          <w:lang w:val="en-GB"/>
        </w:rPr>
        <w:t xml:space="preserve"> in the WID</w:t>
      </w:r>
      <w:r w:rsidR="005A1A5E" w:rsidRPr="00C92104">
        <w:rPr>
          <w:rFonts w:ascii="Arial" w:hAnsi="Arial" w:cs="Arial"/>
          <w:lang w:val="en-GB"/>
        </w:rPr>
        <w:t>,</w:t>
      </w:r>
      <w:r w:rsidR="003879D6" w:rsidRPr="00C92104">
        <w:rPr>
          <w:rFonts w:ascii="Arial" w:hAnsi="Arial" w:cs="Arial"/>
          <w:lang w:val="en-GB"/>
        </w:rPr>
        <w:t xml:space="preserve"> and a practical solution has to be </w:t>
      </w:r>
      <w:r w:rsidR="005A1A5E" w:rsidRPr="00C92104">
        <w:rPr>
          <w:rFonts w:ascii="Arial" w:hAnsi="Arial" w:cs="Arial"/>
          <w:lang w:val="en-GB"/>
        </w:rPr>
        <w:t xml:space="preserve">evaluated and specified </w:t>
      </w:r>
      <w:r w:rsidR="003879D6" w:rsidRPr="00C92104">
        <w:rPr>
          <w:rFonts w:ascii="Arial" w:hAnsi="Arial" w:cs="Arial"/>
          <w:lang w:val="en-GB"/>
        </w:rPr>
        <w:t>by RAN1 in order to facilitate co</w:t>
      </w:r>
      <w:r w:rsidR="003879D6" w:rsidRPr="00C92104">
        <w:rPr>
          <w:rFonts w:ascii="Arial" w:hAnsi="Arial" w:cs="Arial"/>
          <w:lang w:val="en-GB"/>
        </w:rPr>
        <w:noBreakHyphen/>
        <w:t>channel coexistence between LTE SL and NR SL.</w:t>
      </w:r>
    </w:p>
    <w:p w14:paraId="5871F6AC" w14:textId="77777777" w:rsidR="002B5647" w:rsidRPr="00C92104" w:rsidRDefault="002B5647" w:rsidP="002E57D6">
      <w:pPr>
        <w:pStyle w:val="3GPPNormalText"/>
        <w:rPr>
          <w:rFonts w:ascii="Arial" w:hAnsi="Arial" w:cs="Arial"/>
          <w:lang w:val="en-GB"/>
        </w:rPr>
      </w:pPr>
    </w:p>
    <w:p w14:paraId="544E15E3" w14:textId="629DC0FC" w:rsidR="003879D6" w:rsidRPr="00C92104" w:rsidRDefault="003879D6" w:rsidP="002E57D6">
      <w:pPr>
        <w:pStyle w:val="3GPPNormalText"/>
        <w:rPr>
          <w:rFonts w:ascii="Arial" w:hAnsi="Arial" w:cs="Arial"/>
          <w:b/>
          <w:lang w:val="en-GB"/>
        </w:rPr>
      </w:pPr>
      <w:r w:rsidRPr="00C92104">
        <w:rPr>
          <w:rFonts w:ascii="Arial" w:hAnsi="Arial" w:cs="Arial"/>
          <w:b/>
          <w:lang w:val="en-GB"/>
        </w:rPr>
        <w:t xml:space="preserve">Proposal: RAN1 should continue </w:t>
      </w:r>
      <w:r w:rsidR="00B3711D" w:rsidRPr="00C92104">
        <w:rPr>
          <w:rFonts w:ascii="Arial" w:hAnsi="Arial" w:cs="Arial"/>
          <w:b/>
          <w:lang w:val="en-GB"/>
        </w:rPr>
        <w:t>studying and specify</w:t>
      </w:r>
      <w:r w:rsidR="00E4052A" w:rsidRPr="00C92104">
        <w:rPr>
          <w:rFonts w:ascii="Arial" w:hAnsi="Arial" w:cs="Arial"/>
          <w:lang w:val="en-GB"/>
        </w:rPr>
        <w:t xml:space="preserve"> </w:t>
      </w:r>
      <w:r w:rsidRPr="00C92104">
        <w:rPr>
          <w:rFonts w:ascii="Arial" w:hAnsi="Arial" w:cs="Arial"/>
          <w:b/>
          <w:lang w:val="en-GB"/>
        </w:rPr>
        <w:t>dynamic resource pool sharing as a solution for co-channel coexistence between LTE SL and NR SL.</w:t>
      </w:r>
    </w:p>
    <w:p w14:paraId="6A205152" w14:textId="77777777" w:rsidR="003C6C1A" w:rsidRPr="000D5F97" w:rsidRDefault="003C6C1A" w:rsidP="003C6C1A">
      <w:pPr>
        <w:pStyle w:val="3GPPNormalText"/>
        <w:rPr>
          <w:sz w:val="10"/>
          <w:szCs w:val="10"/>
          <w:lang w:val="en-GB"/>
        </w:rPr>
      </w:pPr>
    </w:p>
    <w:p w14:paraId="3CCF633B" w14:textId="0B35DA36" w:rsidR="00C05AC4" w:rsidRPr="00C92104"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C92104">
        <w:rPr>
          <w:rFonts w:eastAsia="Times New Roman"/>
          <w:b/>
        </w:rPr>
        <w:t>Conclusions</w:t>
      </w:r>
    </w:p>
    <w:p w14:paraId="0D11D5B0" w14:textId="77777777" w:rsidR="00A76C7F" w:rsidRPr="00C92104" w:rsidRDefault="00A76C7F" w:rsidP="00C05AC4">
      <w:pPr>
        <w:pStyle w:val="3GPPNormalText"/>
        <w:rPr>
          <w:rFonts w:ascii="Arial" w:hAnsi="Arial" w:cs="Arial"/>
          <w:lang w:val="en-GB"/>
        </w:rPr>
      </w:pPr>
    </w:p>
    <w:p w14:paraId="7B1E9982" w14:textId="256E21C2" w:rsidR="00C05AC4" w:rsidRPr="00C92104" w:rsidRDefault="00C05AC4" w:rsidP="00C05AC4">
      <w:pPr>
        <w:pStyle w:val="3GPPNormalText"/>
        <w:rPr>
          <w:rFonts w:ascii="Arial" w:hAnsi="Arial" w:cs="Arial"/>
          <w:lang w:val="en-GB" w:eastAsia="de-DE"/>
        </w:rPr>
      </w:pPr>
      <w:r w:rsidRPr="00C92104">
        <w:rPr>
          <w:rFonts w:ascii="Arial" w:hAnsi="Arial" w:cs="Arial"/>
          <w:lang w:val="en-GB"/>
        </w:rPr>
        <w:t xml:space="preserve">The following </w:t>
      </w:r>
      <w:r w:rsidR="00010F70" w:rsidRPr="00C92104">
        <w:rPr>
          <w:rFonts w:ascii="Arial" w:hAnsi="Arial" w:cs="Arial"/>
          <w:lang w:val="en-GB"/>
        </w:rPr>
        <w:t xml:space="preserve">proposals </w:t>
      </w:r>
      <w:r w:rsidRPr="00C92104">
        <w:rPr>
          <w:rFonts w:ascii="Arial" w:hAnsi="Arial" w:cs="Arial"/>
          <w:lang w:val="en-GB"/>
        </w:rPr>
        <w:t>have been made in this document:</w:t>
      </w:r>
    </w:p>
    <w:p w14:paraId="7AB860DC" w14:textId="6C93C06B" w:rsidR="003879D6" w:rsidRPr="00C92104" w:rsidRDefault="003879D6" w:rsidP="003879D6">
      <w:pPr>
        <w:pStyle w:val="3GPPNormalText"/>
        <w:rPr>
          <w:rFonts w:ascii="Arial" w:hAnsi="Arial" w:cs="Arial"/>
          <w:b/>
          <w:lang w:val="en-GB"/>
        </w:rPr>
      </w:pPr>
      <w:r w:rsidRPr="00C92104">
        <w:rPr>
          <w:rFonts w:ascii="Arial" w:hAnsi="Arial" w:cs="Arial"/>
          <w:b/>
          <w:lang w:val="en-GB"/>
        </w:rPr>
        <w:t xml:space="preserve">Proposal: RAN1 should continue </w:t>
      </w:r>
      <w:r w:rsidR="00B3711D" w:rsidRPr="00C92104">
        <w:rPr>
          <w:rFonts w:ascii="Arial" w:hAnsi="Arial" w:cs="Arial"/>
          <w:b/>
          <w:lang w:val="en-GB"/>
        </w:rPr>
        <w:t xml:space="preserve">studying and specify </w:t>
      </w:r>
      <w:r w:rsidRPr="00C92104">
        <w:rPr>
          <w:rFonts w:ascii="Arial" w:hAnsi="Arial" w:cs="Arial"/>
          <w:b/>
          <w:lang w:val="en-GB"/>
        </w:rPr>
        <w:t>dynamic resource pool sharing as a solution for co-channel coexistence between LTE SL and NR SL.</w:t>
      </w:r>
    </w:p>
    <w:p w14:paraId="0C25324B" w14:textId="77777777" w:rsidR="00221574" w:rsidRPr="000D5F97" w:rsidRDefault="00221574" w:rsidP="00FA4C1E">
      <w:pPr>
        <w:pStyle w:val="3GPPNormalText"/>
        <w:rPr>
          <w:sz w:val="4"/>
          <w:szCs w:val="4"/>
          <w:lang w:val="en-GB"/>
        </w:rPr>
      </w:pPr>
    </w:p>
    <w:p w14:paraId="68F1FAA0" w14:textId="77777777" w:rsidR="00C05AC4" w:rsidRPr="00C92104"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C92104">
        <w:rPr>
          <w:rFonts w:eastAsia="Times New Roman"/>
          <w:b/>
        </w:rPr>
        <w:t>References</w:t>
      </w:r>
    </w:p>
    <w:p w14:paraId="6BC33F61" w14:textId="77777777" w:rsidR="00A76C7F" w:rsidRPr="00C92104" w:rsidRDefault="00A76C7F" w:rsidP="00A76C7F">
      <w:pPr>
        <w:widowControl w:val="0"/>
        <w:spacing w:after="120"/>
        <w:ind w:left="420"/>
        <w:jc w:val="both"/>
        <w:rPr>
          <w:rFonts w:ascii="Arial" w:hAnsi="Arial" w:cs="Arial"/>
          <w:lang w:val="en-GB"/>
        </w:rPr>
      </w:pPr>
      <w:bookmarkStart w:id="0" w:name="_Ref494465620"/>
      <w:bookmarkStart w:id="1" w:name="_Ref527624780"/>
    </w:p>
    <w:p w14:paraId="2628BDDE" w14:textId="1F250F28" w:rsidR="00C05AC4" w:rsidRPr="00C92104" w:rsidRDefault="00010F70" w:rsidP="00D11A1B">
      <w:pPr>
        <w:widowControl w:val="0"/>
        <w:numPr>
          <w:ilvl w:val="0"/>
          <w:numId w:val="5"/>
        </w:numPr>
        <w:spacing w:after="120"/>
        <w:jc w:val="both"/>
        <w:rPr>
          <w:rFonts w:ascii="Arial" w:hAnsi="Arial" w:cs="Arial"/>
          <w:lang w:val="en-GB"/>
        </w:rPr>
      </w:pPr>
      <w:r w:rsidRPr="00C92104">
        <w:rPr>
          <w:rFonts w:ascii="Arial" w:hAnsi="Arial" w:cs="Arial"/>
          <w:lang w:val="en-GB"/>
        </w:rPr>
        <w:t>RP-2</w:t>
      </w:r>
      <w:r w:rsidR="00627D4D" w:rsidRPr="00C92104">
        <w:rPr>
          <w:rFonts w:ascii="Arial" w:hAnsi="Arial" w:cs="Arial"/>
          <w:lang w:val="en-GB"/>
        </w:rPr>
        <w:t>2</w:t>
      </w:r>
      <w:r w:rsidR="005D1031" w:rsidRPr="00C92104">
        <w:rPr>
          <w:rFonts w:ascii="Arial" w:hAnsi="Arial" w:cs="Arial"/>
          <w:lang w:val="en-GB"/>
        </w:rPr>
        <w:t>1798</w:t>
      </w:r>
      <w:r w:rsidRPr="00C92104">
        <w:rPr>
          <w:rFonts w:ascii="Arial" w:hAnsi="Arial" w:cs="Arial"/>
          <w:lang w:val="en-GB"/>
        </w:rPr>
        <w:t>, “</w:t>
      </w:r>
      <w:r w:rsidR="00627D4D" w:rsidRPr="00C92104">
        <w:rPr>
          <w:rFonts w:ascii="Arial" w:hAnsi="Arial" w:cs="Arial"/>
          <w:lang w:val="en-GB"/>
        </w:rPr>
        <w:t>WID revision: NR sidelink evolution</w:t>
      </w:r>
      <w:r w:rsidRPr="00C92104">
        <w:rPr>
          <w:rFonts w:ascii="Arial" w:hAnsi="Arial" w:cs="Arial"/>
          <w:lang w:val="en-GB"/>
        </w:rPr>
        <w:t xml:space="preserve">”, </w:t>
      </w:r>
      <w:r w:rsidR="00627D4D" w:rsidRPr="00C92104">
        <w:rPr>
          <w:rFonts w:ascii="Arial" w:hAnsi="Arial" w:cs="Arial"/>
          <w:lang w:val="en-GB"/>
        </w:rPr>
        <w:t>OPPO</w:t>
      </w:r>
      <w:r w:rsidRPr="00C92104">
        <w:rPr>
          <w:rFonts w:ascii="Arial" w:hAnsi="Arial" w:cs="Arial"/>
          <w:lang w:val="en-GB"/>
        </w:rPr>
        <w:t>, 3GPP RAN#</w:t>
      </w:r>
      <w:r w:rsidR="005D1031" w:rsidRPr="00C92104">
        <w:rPr>
          <w:rFonts w:ascii="Arial" w:hAnsi="Arial" w:cs="Arial"/>
          <w:lang w:val="en-GB"/>
        </w:rPr>
        <w:t>96</w:t>
      </w:r>
      <w:r w:rsidRPr="00C92104">
        <w:rPr>
          <w:rFonts w:ascii="Arial" w:hAnsi="Arial" w:cs="Arial"/>
          <w:lang w:val="en-GB"/>
        </w:rPr>
        <w:t xml:space="preserve">, </w:t>
      </w:r>
      <w:r w:rsidR="005D1031" w:rsidRPr="00C92104">
        <w:rPr>
          <w:rFonts w:ascii="Arial" w:hAnsi="Arial" w:cs="Arial"/>
          <w:lang w:val="en-GB"/>
        </w:rPr>
        <w:t xml:space="preserve">June </w:t>
      </w:r>
      <w:r w:rsidRPr="00C92104">
        <w:rPr>
          <w:rFonts w:ascii="Arial" w:hAnsi="Arial" w:cs="Arial"/>
          <w:lang w:val="en-GB"/>
        </w:rPr>
        <w:t>202</w:t>
      </w:r>
      <w:r w:rsidR="00627D4D" w:rsidRPr="00C92104">
        <w:rPr>
          <w:rFonts w:ascii="Arial" w:hAnsi="Arial" w:cs="Arial"/>
          <w:lang w:val="en-GB"/>
        </w:rPr>
        <w:t>2</w:t>
      </w:r>
      <w:r w:rsidRPr="00C92104">
        <w:rPr>
          <w:rFonts w:ascii="Arial" w:hAnsi="Arial" w:cs="Arial"/>
          <w:lang w:val="en-GB"/>
        </w:rPr>
        <w:t>.</w:t>
      </w:r>
    </w:p>
    <w:p w14:paraId="097D1C06" w14:textId="7CD7383E" w:rsidR="003879D6" w:rsidRPr="00C92104" w:rsidRDefault="003879D6" w:rsidP="003879D6">
      <w:pPr>
        <w:widowControl w:val="0"/>
        <w:numPr>
          <w:ilvl w:val="0"/>
          <w:numId w:val="5"/>
        </w:numPr>
        <w:spacing w:after="120"/>
        <w:jc w:val="both"/>
        <w:rPr>
          <w:rFonts w:ascii="Arial" w:hAnsi="Arial" w:cs="Arial"/>
          <w:iCs/>
          <w:lang w:val="en-GB"/>
        </w:rPr>
      </w:pPr>
      <w:r w:rsidRPr="00C92104">
        <w:rPr>
          <w:rFonts w:ascii="Arial" w:hAnsi="Arial" w:cs="Arial"/>
          <w:iCs/>
          <w:lang w:val="en-GB"/>
        </w:rPr>
        <w:t xml:space="preserve">R1-2208096, “FL Summary </w:t>
      </w:r>
      <w:proofErr w:type="spellStart"/>
      <w:r w:rsidRPr="00C92104">
        <w:rPr>
          <w:rFonts w:ascii="Arial" w:hAnsi="Arial" w:cs="Arial"/>
          <w:iCs/>
          <w:lang w:val="en-GB"/>
        </w:rPr>
        <w:t>EoM</w:t>
      </w:r>
      <w:proofErr w:type="spellEnd"/>
      <w:r w:rsidRPr="00C92104">
        <w:rPr>
          <w:rFonts w:ascii="Arial" w:hAnsi="Arial" w:cs="Arial"/>
          <w:iCs/>
          <w:lang w:val="en-GB"/>
        </w:rPr>
        <w:t xml:space="preserve"> of AI 9.4.2 - Co-Channel Coexistence for LTE and NR Sidelink”, Moderator (Fraunhofer HHI), </w:t>
      </w:r>
      <w:r w:rsidRPr="00C92104">
        <w:rPr>
          <w:rFonts w:ascii="Arial" w:hAnsi="Arial" w:cs="Arial"/>
          <w:lang w:val="en-GB"/>
        </w:rPr>
        <w:t xml:space="preserve">3GPP </w:t>
      </w:r>
      <w:r w:rsidRPr="00C92104">
        <w:rPr>
          <w:rFonts w:ascii="Arial" w:hAnsi="Arial" w:cs="Arial"/>
          <w:iCs/>
          <w:lang w:val="en-GB"/>
        </w:rPr>
        <w:t>RAN1#1</w:t>
      </w:r>
      <w:r w:rsidR="00DB50A3" w:rsidRPr="00C92104">
        <w:rPr>
          <w:rFonts w:ascii="Arial" w:hAnsi="Arial" w:cs="Arial"/>
          <w:iCs/>
          <w:lang w:val="en-GB"/>
        </w:rPr>
        <w:t>10</w:t>
      </w:r>
      <w:r w:rsidRPr="00C92104">
        <w:rPr>
          <w:rFonts w:ascii="Arial" w:hAnsi="Arial" w:cs="Arial"/>
          <w:iCs/>
          <w:lang w:val="en-GB"/>
        </w:rPr>
        <w:t>, August 2022.</w:t>
      </w:r>
    </w:p>
    <w:p w14:paraId="15DF3B09" w14:textId="12751118" w:rsidR="00374483" w:rsidRPr="00C92104" w:rsidRDefault="00374483" w:rsidP="00D11A1B">
      <w:pPr>
        <w:widowControl w:val="0"/>
        <w:numPr>
          <w:ilvl w:val="0"/>
          <w:numId w:val="5"/>
        </w:numPr>
        <w:spacing w:after="120"/>
        <w:jc w:val="both"/>
        <w:rPr>
          <w:rFonts w:ascii="Arial" w:hAnsi="Arial" w:cs="Arial"/>
          <w:iCs/>
          <w:lang w:val="en-GB"/>
        </w:rPr>
      </w:pPr>
      <w:r w:rsidRPr="00C92104">
        <w:rPr>
          <w:rFonts w:ascii="Arial" w:hAnsi="Arial" w:cs="Arial"/>
          <w:iCs/>
          <w:lang w:val="en-GB"/>
        </w:rPr>
        <w:t xml:space="preserve">R1-2205588, “FL Summary </w:t>
      </w:r>
      <w:proofErr w:type="spellStart"/>
      <w:r w:rsidR="003879D6" w:rsidRPr="00C92104">
        <w:rPr>
          <w:rFonts w:ascii="Arial" w:hAnsi="Arial" w:cs="Arial"/>
          <w:iCs/>
          <w:lang w:val="en-GB"/>
        </w:rPr>
        <w:t>EoM</w:t>
      </w:r>
      <w:proofErr w:type="spellEnd"/>
      <w:r w:rsidR="003879D6" w:rsidRPr="00C92104">
        <w:rPr>
          <w:rFonts w:ascii="Arial" w:hAnsi="Arial" w:cs="Arial"/>
          <w:iCs/>
          <w:lang w:val="en-GB"/>
        </w:rPr>
        <w:t xml:space="preserve"> of </w:t>
      </w:r>
      <w:r w:rsidRPr="00C92104">
        <w:rPr>
          <w:rFonts w:ascii="Arial" w:hAnsi="Arial" w:cs="Arial"/>
          <w:iCs/>
          <w:lang w:val="en-GB"/>
        </w:rPr>
        <w:t xml:space="preserve">AI 9.4.2 - Co-Channel Coexistence for LTE and NR Sidelink”, Moderator (Fraunhofer HHI), </w:t>
      </w:r>
      <w:r w:rsidRPr="00C92104">
        <w:rPr>
          <w:rFonts w:ascii="Arial" w:hAnsi="Arial" w:cs="Arial"/>
          <w:lang w:val="en-GB"/>
        </w:rPr>
        <w:t xml:space="preserve">3GPP </w:t>
      </w:r>
      <w:r w:rsidRPr="00C92104">
        <w:rPr>
          <w:rFonts w:ascii="Arial" w:hAnsi="Arial" w:cs="Arial"/>
          <w:iCs/>
          <w:lang w:val="en-GB"/>
        </w:rPr>
        <w:t>RAN1#109-e, May 2022.</w:t>
      </w:r>
    </w:p>
    <w:p w14:paraId="301D76DF" w14:textId="51DCEE9B" w:rsidR="00A76C7F" w:rsidRPr="00C92104" w:rsidRDefault="00A76C7F" w:rsidP="00D11A1B">
      <w:pPr>
        <w:widowControl w:val="0"/>
        <w:numPr>
          <w:ilvl w:val="0"/>
          <w:numId w:val="5"/>
        </w:numPr>
        <w:spacing w:after="120"/>
        <w:jc w:val="both"/>
        <w:rPr>
          <w:rFonts w:ascii="Arial" w:hAnsi="Arial" w:cs="Arial"/>
          <w:iCs/>
          <w:lang w:val="en-GB"/>
        </w:rPr>
      </w:pPr>
      <w:r w:rsidRPr="00C92104">
        <w:rPr>
          <w:rFonts w:ascii="Arial" w:hAnsi="Arial" w:cs="Arial"/>
          <w:iCs/>
          <w:lang w:val="en-GB"/>
        </w:rPr>
        <w:t>RWS-210360, “5GAA input to 3GPP Rel. 18 Workshop”, Jun. 2021.</w:t>
      </w:r>
    </w:p>
    <w:bookmarkEnd w:id="0"/>
    <w:bookmarkEnd w:id="1"/>
    <w:p w14:paraId="14ADC238" w14:textId="489A616F" w:rsidR="003A4730" w:rsidRPr="00C92104" w:rsidRDefault="003879D6" w:rsidP="004A34DF">
      <w:pPr>
        <w:widowControl w:val="0"/>
        <w:numPr>
          <w:ilvl w:val="0"/>
          <w:numId w:val="5"/>
        </w:numPr>
        <w:spacing w:after="120"/>
        <w:jc w:val="both"/>
        <w:rPr>
          <w:rFonts w:ascii="Arial" w:hAnsi="Arial" w:cs="Arial"/>
          <w:iCs/>
          <w:lang w:val="en-GB"/>
        </w:rPr>
      </w:pPr>
      <w:r w:rsidRPr="00C92104">
        <w:rPr>
          <w:rFonts w:ascii="Arial" w:hAnsi="Arial" w:cs="Arial"/>
          <w:iCs/>
          <w:lang w:val="en-GB"/>
        </w:rPr>
        <w:t>ETSI EN 303 613</w:t>
      </w:r>
      <w:r w:rsidR="00A71048" w:rsidRPr="00C92104">
        <w:rPr>
          <w:rFonts w:ascii="Arial" w:hAnsi="Arial" w:cs="Arial"/>
          <w:iCs/>
          <w:lang w:val="en-GB"/>
        </w:rPr>
        <w:t xml:space="preserve"> </w:t>
      </w:r>
      <w:r w:rsidR="005D1031" w:rsidRPr="00C92104">
        <w:rPr>
          <w:rFonts w:ascii="Arial" w:hAnsi="Arial" w:cs="Arial"/>
          <w:iCs/>
          <w:lang w:val="en-GB"/>
        </w:rPr>
        <w:t>v1.</w:t>
      </w:r>
      <w:r w:rsidRPr="00C92104">
        <w:rPr>
          <w:rFonts w:ascii="Arial" w:hAnsi="Arial" w:cs="Arial"/>
          <w:iCs/>
          <w:lang w:val="en-GB"/>
        </w:rPr>
        <w:t>1</w:t>
      </w:r>
      <w:r w:rsidR="005D1031" w:rsidRPr="00C92104">
        <w:rPr>
          <w:rFonts w:ascii="Arial" w:hAnsi="Arial" w:cs="Arial"/>
          <w:iCs/>
          <w:lang w:val="en-GB"/>
        </w:rPr>
        <w:t>.</w:t>
      </w:r>
      <w:r w:rsidRPr="00C92104">
        <w:rPr>
          <w:rFonts w:ascii="Arial" w:hAnsi="Arial" w:cs="Arial"/>
          <w:iCs/>
          <w:lang w:val="en-GB"/>
        </w:rPr>
        <w:t>1</w:t>
      </w:r>
      <w:r w:rsidR="00A71048" w:rsidRPr="00C92104">
        <w:rPr>
          <w:rFonts w:ascii="Arial" w:hAnsi="Arial" w:cs="Arial"/>
          <w:iCs/>
          <w:lang w:val="en-GB"/>
        </w:rPr>
        <w:t>, “</w:t>
      </w:r>
      <w:r w:rsidRPr="00C92104">
        <w:rPr>
          <w:rFonts w:ascii="Arial" w:hAnsi="Arial" w:cs="Arial"/>
          <w:iCs/>
          <w:lang w:val="en-GB"/>
        </w:rPr>
        <w:t>Intelligent Transport Systems (ITS); LTE-V2X Access layer specification for Intelligent Transport Systems operating in the 5 GHz frequency band</w:t>
      </w:r>
      <w:r w:rsidR="00A71048" w:rsidRPr="00C92104">
        <w:rPr>
          <w:rFonts w:ascii="Arial" w:hAnsi="Arial" w:cs="Arial"/>
          <w:iCs/>
          <w:lang w:val="en-GB"/>
        </w:rPr>
        <w:t xml:space="preserve">”, </w:t>
      </w:r>
      <w:r w:rsidRPr="00C92104">
        <w:rPr>
          <w:rFonts w:ascii="Arial" w:hAnsi="Arial" w:cs="Arial"/>
          <w:iCs/>
          <w:lang w:val="en-GB"/>
        </w:rPr>
        <w:t>January</w:t>
      </w:r>
      <w:r w:rsidR="005D1031" w:rsidRPr="00C92104">
        <w:rPr>
          <w:rFonts w:ascii="Arial" w:hAnsi="Arial" w:cs="Arial"/>
          <w:iCs/>
          <w:lang w:val="en-GB"/>
        </w:rPr>
        <w:t xml:space="preserve"> 202</w:t>
      </w:r>
      <w:r w:rsidR="00235223" w:rsidRPr="00C92104">
        <w:rPr>
          <w:rFonts w:ascii="Arial" w:hAnsi="Arial" w:cs="Arial"/>
          <w:iCs/>
          <w:lang w:val="en-GB"/>
        </w:rPr>
        <w:t>0</w:t>
      </w:r>
      <w:r w:rsidR="00A71048" w:rsidRPr="00C92104">
        <w:rPr>
          <w:rFonts w:ascii="Arial" w:hAnsi="Arial" w:cs="Arial"/>
          <w:iCs/>
          <w:lang w:val="en-GB"/>
        </w:rPr>
        <w:t>.</w:t>
      </w:r>
    </w:p>
    <w:p w14:paraId="6598C24D" w14:textId="4463393C" w:rsidR="00C33442" w:rsidRPr="00C92104" w:rsidRDefault="00C33442" w:rsidP="004A34DF">
      <w:pPr>
        <w:widowControl w:val="0"/>
        <w:numPr>
          <w:ilvl w:val="0"/>
          <w:numId w:val="5"/>
        </w:numPr>
        <w:spacing w:after="120"/>
        <w:jc w:val="both"/>
        <w:rPr>
          <w:rFonts w:ascii="Arial" w:hAnsi="Arial" w:cs="Arial"/>
          <w:iCs/>
          <w:lang w:val="en-GB"/>
        </w:rPr>
      </w:pPr>
      <w:r w:rsidRPr="00C92104">
        <w:rPr>
          <w:rFonts w:ascii="Arial" w:hAnsi="Arial" w:cs="Arial"/>
          <w:iCs/>
          <w:lang w:val="en-GB"/>
        </w:rPr>
        <w:t>SAE J3161/1, “On-Board System Requirements for LTE-V2X V2V Safety Communications,” Mar. 2022.</w:t>
      </w:r>
    </w:p>
    <w:p w14:paraId="4EC134EF" w14:textId="239ACE4F" w:rsidR="003879D6" w:rsidRPr="00C92104" w:rsidRDefault="003879D6">
      <w:pPr>
        <w:rPr>
          <w:iCs/>
          <w:lang w:val="en-GB"/>
        </w:rPr>
      </w:pPr>
      <w:r w:rsidRPr="00C92104">
        <w:rPr>
          <w:iCs/>
          <w:lang w:val="en-GB"/>
        </w:rPr>
        <w:br w:type="page"/>
      </w:r>
    </w:p>
    <w:p w14:paraId="1F86E164" w14:textId="7B6F7BAC" w:rsidR="009A5B94" w:rsidRPr="00C92104" w:rsidRDefault="009A5B94" w:rsidP="00AC51D0">
      <w:pPr>
        <w:pStyle w:val="Heading1"/>
        <w:keepLines w:val="0"/>
        <w:pBdr>
          <w:top w:val="none" w:sz="0" w:space="0" w:color="auto"/>
          <w:bottom w:val="single" w:sz="4" w:space="1" w:color="auto"/>
        </w:pBdr>
        <w:overflowPunct/>
        <w:autoSpaceDE/>
        <w:autoSpaceDN/>
        <w:adjustRightInd/>
        <w:spacing w:after="60"/>
        <w:jc w:val="both"/>
        <w:textAlignment w:val="auto"/>
        <w:rPr>
          <w:rFonts w:eastAsia="Times New Roman"/>
          <w:b/>
          <w:sz w:val="34"/>
          <w:szCs w:val="34"/>
        </w:rPr>
      </w:pPr>
      <w:r w:rsidRPr="00C92104">
        <w:rPr>
          <w:rFonts w:eastAsia="Times New Roman"/>
          <w:b/>
          <w:sz w:val="34"/>
          <w:szCs w:val="34"/>
        </w:rPr>
        <w:lastRenderedPageBreak/>
        <w:t>Annex</w:t>
      </w:r>
      <w:r w:rsidR="00AC51D0" w:rsidRPr="00C92104">
        <w:rPr>
          <w:rFonts w:eastAsia="Times New Roman"/>
          <w:b/>
          <w:sz w:val="34"/>
          <w:szCs w:val="34"/>
        </w:rPr>
        <w:t xml:space="preserve"> - </w:t>
      </w:r>
      <w:r w:rsidRPr="00C92104">
        <w:rPr>
          <w:rFonts w:eastAsia="Times New Roman"/>
          <w:b/>
          <w:sz w:val="34"/>
          <w:szCs w:val="34"/>
        </w:rPr>
        <w:t>Agreements, Working Assumptions and Conclusions</w:t>
      </w:r>
    </w:p>
    <w:p w14:paraId="46369970" w14:textId="66EF7551" w:rsidR="009A5B94" w:rsidRPr="00101321" w:rsidRDefault="009A5B94" w:rsidP="009A5B94">
      <w:pPr>
        <w:pStyle w:val="Heading2"/>
        <w:tabs>
          <w:tab w:val="left" w:pos="432"/>
          <w:tab w:val="left" w:pos="720"/>
        </w:tabs>
        <w:spacing w:line="259" w:lineRule="auto"/>
        <w:ind w:left="540"/>
        <w:rPr>
          <w:rFonts w:cs="Arial"/>
        </w:rPr>
      </w:pPr>
      <w:r w:rsidRPr="00101321">
        <w:rPr>
          <w:rFonts w:cs="Arial"/>
        </w:rPr>
        <w:t>RAN1#109-e (May 9</w:t>
      </w:r>
      <w:r w:rsidRPr="00101321">
        <w:rPr>
          <w:rFonts w:cs="Arial"/>
          <w:vertAlign w:val="superscript"/>
        </w:rPr>
        <w:t>th</w:t>
      </w:r>
      <w:r w:rsidRPr="00101321">
        <w:rPr>
          <w:rFonts w:cs="Arial"/>
        </w:rPr>
        <w:t xml:space="preserve"> – 20</w:t>
      </w:r>
      <w:r w:rsidRPr="00101321">
        <w:rPr>
          <w:rFonts w:cs="Arial"/>
          <w:vertAlign w:val="superscript"/>
        </w:rPr>
        <w:t>th</w:t>
      </w:r>
      <w:r w:rsidRPr="00101321">
        <w:rPr>
          <w:rFonts w:cs="Arial"/>
        </w:rPr>
        <w:t>, 2022)</w:t>
      </w:r>
    </w:p>
    <w:p w14:paraId="37A9416B" w14:textId="77777777" w:rsidR="009A5B94" w:rsidRPr="00C92104" w:rsidRDefault="009A5B94" w:rsidP="009A5B94">
      <w:pPr>
        <w:rPr>
          <w:rFonts w:ascii="Arial" w:eastAsia="MS Mincho" w:hAnsi="Arial" w:cs="Arial"/>
          <w:b/>
          <w:lang w:val="en-GB"/>
        </w:rPr>
      </w:pPr>
      <w:r w:rsidRPr="00C92104">
        <w:rPr>
          <w:rFonts w:ascii="Arial" w:eastAsia="MS Mincho" w:hAnsi="Arial" w:cs="Arial"/>
          <w:b/>
          <w:highlight w:val="green"/>
          <w:lang w:val="en-GB"/>
        </w:rPr>
        <w:t>Agreement:</w:t>
      </w:r>
      <w:r w:rsidRPr="00C92104">
        <w:rPr>
          <w:rFonts w:ascii="Arial" w:eastAsia="MS Mincho" w:hAnsi="Arial" w:cs="Arial"/>
          <w:b/>
          <w:lang w:val="en-GB"/>
        </w:rPr>
        <w:t xml:space="preserve"> </w:t>
      </w:r>
    </w:p>
    <w:p w14:paraId="733F76A4" w14:textId="77777777" w:rsidR="009A5B94" w:rsidRPr="00C92104" w:rsidRDefault="009A5B94" w:rsidP="009A5B94">
      <w:pPr>
        <w:rPr>
          <w:rFonts w:ascii="Arial" w:eastAsia="MS Mincho" w:hAnsi="Arial" w:cs="Arial"/>
          <w:lang w:val="en-GB"/>
        </w:rPr>
      </w:pPr>
      <w:r w:rsidRPr="00C92104">
        <w:rPr>
          <w:rFonts w:ascii="Arial" w:eastAsia="MS Mincho" w:hAnsi="Arial" w:cs="Arial"/>
          <w:lang w:val="en-GB"/>
        </w:rPr>
        <w:t>For co-channel coexistence in Rel-18, no changes in the LTE SL specifications are allowed.</w:t>
      </w:r>
    </w:p>
    <w:p w14:paraId="64B76A70" w14:textId="77777777" w:rsidR="009A5B94" w:rsidRPr="00C92104" w:rsidRDefault="009A5B94" w:rsidP="009A5B94">
      <w:pPr>
        <w:pStyle w:val="3GPPNormalText"/>
        <w:rPr>
          <w:rFonts w:ascii="Arial" w:hAnsi="Arial" w:cs="Arial"/>
          <w:lang w:val="en-GB"/>
        </w:rPr>
      </w:pPr>
    </w:p>
    <w:p w14:paraId="6B7B2413" w14:textId="77777777" w:rsidR="009A5B94" w:rsidRPr="00C92104" w:rsidRDefault="009A5B94" w:rsidP="009A5B94">
      <w:pPr>
        <w:rPr>
          <w:rFonts w:ascii="Arial" w:eastAsia="MS Mincho" w:hAnsi="Arial" w:cs="Arial"/>
          <w:b/>
          <w:highlight w:val="green"/>
          <w:lang w:val="en-GB"/>
        </w:rPr>
      </w:pPr>
      <w:r w:rsidRPr="00C92104">
        <w:rPr>
          <w:rFonts w:ascii="Arial" w:eastAsia="MS Mincho" w:hAnsi="Arial" w:cs="Arial"/>
          <w:b/>
          <w:highlight w:val="green"/>
          <w:lang w:val="en-GB"/>
        </w:rPr>
        <w:t xml:space="preserve">Agreement: </w:t>
      </w:r>
    </w:p>
    <w:p w14:paraId="6E23E17D" w14:textId="77777777" w:rsidR="009A5B94" w:rsidRPr="00C92104" w:rsidRDefault="009A5B94" w:rsidP="009A5B94">
      <w:pPr>
        <w:rPr>
          <w:rFonts w:ascii="Arial" w:eastAsia="MS Mincho" w:hAnsi="Arial" w:cs="Arial"/>
          <w:lang w:val="en-GB"/>
        </w:rPr>
      </w:pPr>
      <w:r w:rsidRPr="00C92104">
        <w:rPr>
          <w:rFonts w:ascii="Arial" w:eastAsia="MS Mincho" w:hAnsi="Arial" w:cs="Arial"/>
          <w:lang w:val="en-GB"/>
        </w:rPr>
        <w:t>For co-channel coexistence in Rel-18, Rel-16/17 simulation assumptions are reused for evaluation of solutions, except for the UE dropping model.</w:t>
      </w:r>
    </w:p>
    <w:p w14:paraId="718E6A86" w14:textId="77777777" w:rsidR="009A5B94" w:rsidRPr="00C92104" w:rsidRDefault="009A5B94" w:rsidP="009A5B94">
      <w:pPr>
        <w:pStyle w:val="ListParagraph"/>
        <w:numPr>
          <w:ilvl w:val="0"/>
          <w:numId w:val="14"/>
        </w:numPr>
        <w:ind w:left="360"/>
        <w:jc w:val="both"/>
        <w:rPr>
          <w:rFonts w:ascii="Arial" w:eastAsia="MS Mincho" w:hAnsi="Arial" w:cs="Arial"/>
          <w:lang w:val="en-GB"/>
        </w:rPr>
      </w:pPr>
      <w:r w:rsidRPr="00C92104">
        <w:rPr>
          <w:rFonts w:ascii="Arial" w:eastAsia="MS Mincho" w:hAnsi="Arial" w:cs="Arial"/>
          <w:lang w:val="en-GB"/>
        </w:rPr>
        <w:t>FFS: UE dropping model</w:t>
      </w:r>
    </w:p>
    <w:p w14:paraId="7F998917" w14:textId="77777777" w:rsidR="009A5B94" w:rsidRPr="00C92104" w:rsidRDefault="009A5B94" w:rsidP="009A5B94">
      <w:pPr>
        <w:pStyle w:val="3GPPNormalText"/>
        <w:spacing w:after="0"/>
        <w:rPr>
          <w:rFonts w:ascii="Arial" w:hAnsi="Arial" w:cs="Arial"/>
          <w:lang w:val="en-GB"/>
        </w:rPr>
      </w:pPr>
    </w:p>
    <w:p w14:paraId="402D45A5" w14:textId="77777777" w:rsidR="009A5B94" w:rsidRPr="00C92104" w:rsidRDefault="009A5B94" w:rsidP="009A5B94">
      <w:pPr>
        <w:rPr>
          <w:rFonts w:ascii="Arial" w:eastAsia="MS Mincho" w:hAnsi="Arial" w:cs="Arial"/>
          <w:b/>
          <w:lang w:val="en-GB"/>
        </w:rPr>
      </w:pPr>
      <w:r w:rsidRPr="00C92104">
        <w:rPr>
          <w:rFonts w:ascii="Arial" w:eastAsia="MS Mincho" w:hAnsi="Arial" w:cs="Arial"/>
          <w:b/>
          <w:highlight w:val="green"/>
          <w:lang w:val="en-GB"/>
        </w:rPr>
        <w:t>Agreement:</w:t>
      </w:r>
      <w:r w:rsidRPr="00C92104">
        <w:rPr>
          <w:rFonts w:ascii="Arial" w:eastAsia="MS Mincho" w:hAnsi="Arial" w:cs="Arial"/>
          <w:b/>
          <w:lang w:val="en-GB"/>
        </w:rPr>
        <w:t xml:space="preserve"> </w:t>
      </w:r>
    </w:p>
    <w:p w14:paraId="23D5A263" w14:textId="77777777" w:rsidR="009A5B94" w:rsidRPr="00C92104" w:rsidRDefault="009A5B94" w:rsidP="009A5B94">
      <w:pPr>
        <w:rPr>
          <w:rFonts w:ascii="Arial" w:eastAsia="MS Mincho" w:hAnsi="Arial" w:cs="Arial"/>
          <w:lang w:val="en-GB"/>
        </w:rPr>
      </w:pPr>
      <w:r w:rsidRPr="00C92104">
        <w:rPr>
          <w:rFonts w:ascii="Arial" w:eastAsia="MS Mincho" w:hAnsi="Arial" w:cs="Arial"/>
          <w:lang w:val="en-GB"/>
        </w:rPr>
        <w:t>For the study of co-channel coexistence solutions in Rel-18, the combination of operational modes Mode 2 NR SL with Mode 4 LTE SL (Combination A) is considered with high priority.</w:t>
      </w:r>
    </w:p>
    <w:p w14:paraId="55C36277" w14:textId="77777777" w:rsidR="009A5B94" w:rsidRPr="00C92104" w:rsidRDefault="009A5B94" w:rsidP="009A5B94">
      <w:pPr>
        <w:pStyle w:val="ListParagraph"/>
        <w:numPr>
          <w:ilvl w:val="0"/>
          <w:numId w:val="14"/>
        </w:numPr>
        <w:ind w:left="360"/>
        <w:jc w:val="both"/>
        <w:rPr>
          <w:rFonts w:ascii="Arial" w:eastAsia="MS Mincho" w:hAnsi="Arial" w:cs="Arial"/>
          <w:lang w:val="en-GB"/>
        </w:rPr>
      </w:pPr>
      <w:r w:rsidRPr="00C92104">
        <w:rPr>
          <w:rFonts w:ascii="Arial" w:eastAsia="MS Mincho" w:hAnsi="Arial" w:cs="Arial"/>
          <w:lang w:val="en-GB"/>
        </w:rPr>
        <w:t>FFS: Whether/how to support Mode 1 NR SL + Mode 4 LTE SL (Combination B) and/or Mode 2 NR SL + Mode 3 LTE SL (Combination C).</w:t>
      </w:r>
    </w:p>
    <w:p w14:paraId="43A55967" w14:textId="77777777" w:rsidR="009A5B94" w:rsidRPr="00C92104" w:rsidRDefault="009A5B94" w:rsidP="009A5B94">
      <w:pPr>
        <w:rPr>
          <w:rFonts w:ascii="Arial" w:hAnsi="Arial" w:cs="Arial"/>
          <w:lang w:val="en-GB" w:eastAsia="zh-CN"/>
        </w:rPr>
      </w:pPr>
    </w:p>
    <w:p w14:paraId="3963AD05" w14:textId="77777777" w:rsidR="009A5B94" w:rsidRPr="00C92104" w:rsidRDefault="009A5B94" w:rsidP="009A5B94">
      <w:pPr>
        <w:rPr>
          <w:rFonts w:ascii="Arial" w:eastAsia="MS Mincho" w:hAnsi="Arial" w:cs="Arial"/>
          <w:b/>
          <w:lang w:val="en-GB"/>
        </w:rPr>
      </w:pPr>
      <w:r w:rsidRPr="00C92104">
        <w:rPr>
          <w:rFonts w:ascii="Arial" w:eastAsia="MS Mincho" w:hAnsi="Arial" w:cs="Arial"/>
          <w:b/>
          <w:highlight w:val="green"/>
          <w:lang w:val="en-GB"/>
        </w:rPr>
        <w:t>Agreement:</w:t>
      </w:r>
      <w:r w:rsidRPr="00C92104">
        <w:rPr>
          <w:rFonts w:ascii="Arial" w:eastAsia="MS Mincho" w:hAnsi="Arial" w:cs="Arial"/>
          <w:b/>
          <w:lang w:val="en-GB"/>
        </w:rPr>
        <w:t xml:space="preserve"> </w:t>
      </w:r>
    </w:p>
    <w:p w14:paraId="3FF1622C" w14:textId="77777777" w:rsidR="009A5B94" w:rsidRPr="00C92104" w:rsidRDefault="009A5B94" w:rsidP="009A5B94">
      <w:pPr>
        <w:rPr>
          <w:rFonts w:ascii="Arial" w:eastAsia="MS Mincho" w:hAnsi="Arial" w:cs="Arial"/>
          <w:lang w:val="en-GB"/>
        </w:rPr>
      </w:pPr>
      <w:r w:rsidRPr="00C92104">
        <w:rPr>
          <w:rFonts w:ascii="Arial" w:eastAsia="MS Mincho" w:hAnsi="Arial" w:cs="Arial"/>
          <w:lang w:val="en-GB"/>
        </w:rPr>
        <w:t xml:space="preserve">For evaluation of co-channel coexistence solutions in Rel-18, support the inclusion of dual module devices with NR+LTE modules using the following UE dropping models: </w:t>
      </w:r>
    </w:p>
    <w:p w14:paraId="2A500528"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C92104">
        <w:rPr>
          <w:rFonts w:ascii="Arial" w:hAnsi="Arial" w:cs="Arial"/>
          <w:lang w:val="en-GB" w:eastAsia="ko-KR"/>
        </w:rPr>
        <w:t>max{</w:t>
      </w:r>
      <w:proofErr w:type="gramEnd"/>
      <w:r w:rsidRPr="00C92104">
        <w:rPr>
          <w:rFonts w:ascii="Arial" w:hAnsi="Arial" w:cs="Arial"/>
          <w:lang w:val="en-GB" w:eastAsia="ko-KR"/>
        </w:rPr>
        <w:t>2 meter, an exponential random variable with the average of the speed * 4sec}.</w:t>
      </w:r>
    </w:p>
    <w:p w14:paraId="5AE29AD5"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C92104">
        <w:rPr>
          <w:rFonts w:ascii="Arial" w:hAnsi="Arial" w:cs="Arial"/>
          <w:lang w:val="en-GB" w:eastAsia="ko-KR"/>
        </w:rPr>
        <w:t>max{</w:t>
      </w:r>
      <w:proofErr w:type="gramEnd"/>
      <w:r w:rsidRPr="00C92104">
        <w:rPr>
          <w:rFonts w:ascii="Arial" w:hAnsi="Arial" w:cs="Arial"/>
          <w:lang w:val="en-GB" w:eastAsia="ko-KR"/>
        </w:rPr>
        <w:t>2 meter, an exponential random variable with the average of the speed * 2sec}.</w:t>
      </w:r>
    </w:p>
    <w:p w14:paraId="425ACC46" w14:textId="77777777" w:rsidR="009A5B94" w:rsidRPr="00C92104" w:rsidRDefault="009A5B94" w:rsidP="009A5B94">
      <w:pPr>
        <w:rPr>
          <w:rFonts w:ascii="Arial" w:eastAsia="MS Mincho" w:hAnsi="Arial" w:cs="Arial"/>
          <w:lang w:val="en-GB"/>
        </w:rPr>
      </w:pPr>
      <w:r w:rsidRPr="00C92104">
        <w:rPr>
          <w:rFonts w:ascii="Arial" w:eastAsia="MS Mincho" w:hAnsi="Arial" w:cs="Arial"/>
          <w:lang w:val="en-GB"/>
        </w:rPr>
        <w:t>Companies should mention the UE dropping model and the distribution of each device type (single/dual module) used in their simulation assumptions.</w:t>
      </w:r>
    </w:p>
    <w:p w14:paraId="305B6CAD" w14:textId="77777777" w:rsidR="009A5B94" w:rsidRPr="00C92104" w:rsidRDefault="009A5B94" w:rsidP="009A5B94">
      <w:pPr>
        <w:rPr>
          <w:rFonts w:ascii="Arial" w:hAnsi="Arial" w:cs="Arial"/>
          <w:lang w:val="en-GB" w:eastAsia="zh-CN"/>
        </w:rPr>
      </w:pPr>
    </w:p>
    <w:p w14:paraId="3E64FB1F" w14:textId="77777777" w:rsidR="009A5B94" w:rsidRPr="00C92104" w:rsidRDefault="009A5B94" w:rsidP="009A5B94">
      <w:pPr>
        <w:rPr>
          <w:rFonts w:ascii="Arial" w:eastAsia="MS Mincho" w:hAnsi="Arial" w:cs="Arial"/>
          <w:b/>
          <w:lang w:val="en-GB"/>
        </w:rPr>
      </w:pPr>
      <w:r w:rsidRPr="00C92104">
        <w:rPr>
          <w:rFonts w:ascii="Arial" w:eastAsia="MS Mincho" w:hAnsi="Arial" w:cs="Arial"/>
          <w:b/>
          <w:highlight w:val="green"/>
          <w:lang w:val="en-GB"/>
        </w:rPr>
        <w:t>Agreement:</w:t>
      </w:r>
      <w:r w:rsidRPr="00C92104">
        <w:rPr>
          <w:rFonts w:ascii="Arial" w:eastAsia="MS Mincho" w:hAnsi="Arial" w:cs="Arial"/>
          <w:b/>
          <w:lang w:val="en-GB"/>
        </w:rPr>
        <w:t xml:space="preserve"> </w:t>
      </w:r>
    </w:p>
    <w:p w14:paraId="430298AC" w14:textId="77777777" w:rsidR="009A5B94" w:rsidRPr="00C92104" w:rsidRDefault="009A5B94" w:rsidP="009A5B94">
      <w:pPr>
        <w:rPr>
          <w:rFonts w:ascii="Arial" w:eastAsia="MS Mincho" w:hAnsi="Arial" w:cs="Arial"/>
          <w:lang w:val="en-GB"/>
        </w:rPr>
      </w:pPr>
      <w:r w:rsidRPr="00C92104">
        <w:rPr>
          <w:rFonts w:ascii="Arial" w:eastAsia="MS Mincho" w:hAnsi="Arial" w:cs="Arial"/>
          <w:lang w:val="en-GB"/>
        </w:rPr>
        <w:t>Feasibility of semi-static resource pool partitioning and dynamic resource sharing as possible solutions for co-channel coexistence are to be studied.</w:t>
      </w:r>
    </w:p>
    <w:p w14:paraId="55A7D21A" w14:textId="77777777" w:rsidR="009A5B94" w:rsidRPr="00C92104" w:rsidRDefault="009A5B94" w:rsidP="009A5B94">
      <w:pPr>
        <w:rPr>
          <w:rFonts w:ascii="Arial" w:hAnsi="Arial" w:cs="Arial"/>
          <w:color w:val="1F497D"/>
          <w:lang w:val="en-GB" w:eastAsia="zh-CN"/>
        </w:rPr>
      </w:pPr>
    </w:p>
    <w:p w14:paraId="2234248F" w14:textId="77777777" w:rsidR="009A5B94" w:rsidRPr="00C92104" w:rsidRDefault="009A5B94" w:rsidP="009A5B94">
      <w:pPr>
        <w:rPr>
          <w:rFonts w:ascii="Arial" w:eastAsia="MS Mincho" w:hAnsi="Arial" w:cs="Arial"/>
          <w:b/>
          <w:lang w:val="en-GB"/>
        </w:rPr>
      </w:pPr>
      <w:r w:rsidRPr="00C92104">
        <w:rPr>
          <w:rFonts w:ascii="Arial" w:eastAsia="MS Mincho" w:hAnsi="Arial" w:cs="Arial"/>
          <w:b/>
          <w:highlight w:val="green"/>
          <w:lang w:val="en-GB"/>
        </w:rPr>
        <w:t>Agreement:</w:t>
      </w:r>
      <w:r w:rsidRPr="00C92104">
        <w:rPr>
          <w:rFonts w:ascii="Arial" w:eastAsia="MS Mincho" w:hAnsi="Arial" w:cs="Arial"/>
          <w:b/>
          <w:lang w:val="en-GB"/>
        </w:rPr>
        <w:t xml:space="preserve"> </w:t>
      </w:r>
    </w:p>
    <w:p w14:paraId="456B581E" w14:textId="77777777" w:rsidR="009A5B94" w:rsidRPr="00C92104" w:rsidRDefault="009A5B94" w:rsidP="009A5B94">
      <w:pPr>
        <w:rPr>
          <w:rFonts w:ascii="Arial" w:eastAsia="MS Mincho" w:hAnsi="Arial" w:cs="Arial"/>
          <w:lang w:val="en-GB"/>
        </w:rPr>
      </w:pPr>
      <w:r w:rsidRPr="00C92104">
        <w:rPr>
          <w:rFonts w:ascii="Arial" w:eastAsia="MS Mincho" w:hAnsi="Arial" w:cs="Arial"/>
          <w:lang w:val="en-GB"/>
        </w:rPr>
        <w:t xml:space="preserve">For studying the feasibility of dynamic resource sharing as a possible solution for co-channel coexistence, </w:t>
      </w:r>
    </w:p>
    <w:p w14:paraId="42204C64"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For device type A, the NR SL module uses the sensing and resource reservation information shared by the LTE SL module.</w:t>
      </w:r>
    </w:p>
    <w:p w14:paraId="6C1F7BD5" w14:textId="77777777" w:rsidR="009A5B94" w:rsidRPr="00C92104" w:rsidRDefault="009A5B94" w:rsidP="00407974">
      <w:pPr>
        <w:pStyle w:val="ListParagraph"/>
        <w:numPr>
          <w:ilvl w:val="1"/>
          <w:numId w:val="15"/>
        </w:numPr>
        <w:autoSpaceDE w:val="0"/>
        <w:autoSpaceDN w:val="0"/>
        <w:snapToGrid w:val="0"/>
        <w:ind w:left="720"/>
        <w:jc w:val="both"/>
        <w:rPr>
          <w:rFonts w:ascii="Arial" w:hAnsi="Arial" w:cs="Arial"/>
          <w:lang w:val="en-GB" w:eastAsia="ko-KR"/>
        </w:rPr>
      </w:pPr>
      <w:r w:rsidRPr="00C92104">
        <w:rPr>
          <w:rFonts w:ascii="Arial" w:hAnsi="Arial" w:cs="Arial"/>
          <w:lang w:val="en-GB" w:eastAsia="ko-KR"/>
        </w:rPr>
        <w:t>FFS details on how the NR SL module uses this information.</w:t>
      </w:r>
    </w:p>
    <w:p w14:paraId="0EDE7C9D" w14:textId="77777777" w:rsidR="009A5B94" w:rsidRPr="00C92104" w:rsidRDefault="009A5B94" w:rsidP="00407974">
      <w:pPr>
        <w:pStyle w:val="ListParagraph"/>
        <w:numPr>
          <w:ilvl w:val="1"/>
          <w:numId w:val="15"/>
        </w:numPr>
        <w:autoSpaceDE w:val="0"/>
        <w:autoSpaceDN w:val="0"/>
        <w:snapToGrid w:val="0"/>
        <w:ind w:left="720"/>
        <w:jc w:val="both"/>
        <w:rPr>
          <w:rFonts w:ascii="Arial" w:hAnsi="Arial" w:cs="Arial"/>
          <w:lang w:val="en-GB" w:eastAsia="ko-KR"/>
        </w:rPr>
      </w:pPr>
      <w:r w:rsidRPr="00C92104">
        <w:rPr>
          <w:rFonts w:ascii="Arial" w:hAnsi="Arial" w:cs="Arial"/>
          <w:lang w:val="en-GB" w:eastAsia="ko-KR"/>
        </w:rPr>
        <w:t>FFS details on how the LTE SL module shares the information to the NR SL module, exact information shared, timeline etc.</w:t>
      </w:r>
    </w:p>
    <w:p w14:paraId="085F4B9C"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FFS: Whether/how to define other method(s) for device type A to be aware of resources being occupied by LTE SL.</w:t>
      </w:r>
    </w:p>
    <w:p w14:paraId="4AE45878"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FFS: Whether/how device type B should be supported.</w:t>
      </w:r>
    </w:p>
    <w:p w14:paraId="278E7B26" w14:textId="18541B66" w:rsidR="009A5B94" w:rsidRPr="00C92104" w:rsidRDefault="009A5B94" w:rsidP="009A5B94">
      <w:pPr>
        <w:rPr>
          <w:rFonts w:ascii="Arial" w:hAnsi="Arial" w:cs="Arial"/>
          <w:lang w:val="en-GB"/>
        </w:rPr>
      </w:pPr>
    </w:p>
    <w:p w14:paraId="377B9BF1" w14:textId="55F1F1BB" w:rsidR="009A5B94" w:rsidRPr="00101321" w:rsidRDefault="009A5B94" w:rsidP="009A5B94">
      <w:pPr>
        <w:pStyle w:val="Heading2"/>
        <w:tabs>
          <w:tab w:val="left" w:pos="432"/>
          <w:tab w:val="left" w:pos="720"/>
        </w:tabs>
        <w:spacing w:line="259" w:lineRule="auto"/>
        <w:ind w:left="540"/>
        <w:rPr>
          <w:rFonts w:cs="Arial"/>
        </w:rPr>
      </w:pPr>
      <w:r w:rsidRPr="00101321">
        <w:rPr>
          <w:rFonts w:cs="Arial"/>
        </w:rPr>
        <w:t>RAN1#110 (Aug 22</w:t>
      </w:r>
      <w:r w:rsidRPr="00101321">
        <w:rPr>
          <w:rFonts w:cs="Arial"/>
          <w:vertAlign w:val="superscript"/>
        </w:rPr>
        <w:t>nd</w:t>
      </w:r>
      <w:r w:rsidRPr="00101321">
        <w:rPr>
          <w:rFonts w:cs="Arial"/>
        </w:rPr>
        <w:t xml:space="preserve"> – 26</w:t>
      </w:r>
      <w:r w:rsidRPr="00101321">
        <w:rPr>
          <w:rFonts w:cs="Arial"/>
          <w:vertAlign w:val="superscript"/>
        </w:rPr>
        <w:t>th</w:t>
      </w:r>
      <w:r w:rsidRPr="00101321">
        <w:rPr>
          <w:rFonts w:cs="Arial"/>
        </w:rPr>
        <w:t>, 2022)</w:t>
      </w:r>
    </w:p>
    <w:p w14:paraId="34234171" w14:textId="77777777" w:rsidR="009A5B94" w:rsidRPr="00C92104" w:rsidRDefault="009A5B94" w:rsidP="00407974">
      <w:pPr>
        <w:jc w:val="both"/>
        <w:rPr>
          <w:rFonts w:ascii="Arial" w:hAnsi="Arial" w:cs="Arial"/>
          <w:b/>
          <w:lang w:val="en-GB" w:eastAsia="zh-CN"/>
        </w:rPr>
      </w:pPr>
      <w:r w:rsidRPr="00C92104">
        <w:rPr>
          <w:rFonts w:ascii="Arial" w:hAnsi="Arial" w:cs="Arial"/>
          <w:b/>
          <w:highlight w:val="darkYellow"/>
          <w:lang w:val="en-GB" w:eastAsia="zh-CN"/>
        </w:rPr>
        <w:t>Working assumption</w:t>
      </w:r>
    </w:p>
    <w:p w14:paraId="47924E10" w14:textId="77777777" w:rsidR="009A5B94" w:rsidRPr="00C92104" w:rsidRDefault="009A5B94" w:rsidP="00407974">
      <w:pPr>
        <w:spacing w:after="120"/>
        <w:jc w:val="both"/>
        <w:rPr>
          <w:rFonts w:ascii="Arial" w:hAnsi="Arial" w:cs="Arial"/>
          <w:lang w:val="en-GB" w:eastAsia="ko-KR"/>
        </w:rPr>
      </w:pPr>
      <w:r w:rsidRPr="00C92104">
        <w:rPr>
          <w:rFonts w:ascii="Arial" w:eastAsia="MS Mincho" w:hAnsi="Arial" w:cs="Arial"/>
          <w:lang w:val="en-GB"/>
        </w:rPr>
        <w:t xml:space="preserve">Co-channel coexistence between LTE SL and NR SL is supported for device type A. Device type A contains both LTE SL and NR SL modules. </w:t>
      </w:r>
      <w:r w:rsidRPr="00C92104">
        <w:rPr>
          <w:rFonts w:ascii="Arial" w:hAnsi="Arial" w:cs="Arial"/>
          <w:lang w:val="en-GB" w:eastAsia="ko-KR"/>
        </w:rPr>
        <w:t>For device type A, the NR SL module may use the sensing and resource reservation information shared by the LTE SL module.</w:t>
      </w:r>
    </w:p>
    <w:p w14:paraId="52C996A0" w14:textId="77777777" w:rsidR="009A5B94" w:rsidRPr="00C92104" w:rsidRDefault="009A5B94" w:rsidP="00407974">
      <w:pPr>
        <w:pStyle w:val="3GPPNormalText"/>
        <w:spacing w:before="120" w:after="0"/>
        <w:rPr>
          <w:rFonts w:ascii="Arial" w:hAnsi="Arial" w:cs="Arial"/>
          <w:b/>
          <w:lang w:val="en-GB"/>
        </w:rPr>
      </w:pPr>
      <w:r w:rsidRPr="00101321">
        <w:rPr>
          <w:rFonts w:ascii="Arial" w:hAnsi="Arial" w:cs="Arial"/>
          <w:b/>
          <w:lang w:val="en-GB"/>
        </w:rPr>
        <w:t>Conclusion</w:t>
      </w:r>
    </w:p>
    <w:p w14:paraId="1AA457A9" w14:textId="77777777" w:rsidR="009A5B94" w:rsidRPr="00C92104" w:rsidRDefault="009A5B94" w:rsidP="00407974">
      <w:pPr>
        <w:pStyle w:val="ListParagraph"/>
        <w:ind w:left="0"/>
        <w:jc w:val="both"/>
        <w:rPr>
          <w:rFonts w:ascii="Arial" w:eastAsia="MS Mincho" w:hAnsi="Arial" w:cs="Arial"/>
          <w:lang w:val="en-GB"/>
        </w:rPr>
      </w:pPr>
      <w:r w:rsidRPr="00C92104">
        <w:rPr>
          <w:rFonts w:ascii="Arial" w:eastAsia="MS Mincho" w:hAnsi="Arial" w:cs="Arial"/>
          <w:lang w:val="en-GB"/>
        </w:rPr>
        <w:t>For co-channel coexistence in Rel-18, RAN1 concludes that the TDM-based semi-static resource pool partitioning based on Rel-16/17 specifications is one possible solution to ensure co-channel coexistence between LTE-V UEs and NR-V UEs.</w:t>
      </w:r>
    </w:p>
    <w:p w14:paraId="2DC3B893"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Note: The LTE and NR resource pools do not overlap in time with each other in the TDM-based semi-static resource pool partitioning.</w:t>
      </w:r>
    </w:p>
    <w:p w14:paraId="488CB27F"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Note 2: Rel-16 in-device coexistence framework can ensure alignment between the slot boundary of the NR SL time slot and the subframe boundary of the LTE SL subframe</w:t>
      </w:r>
    </w:p>
    <w:p w14:paraId="58A89CD5"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FFS: potential enhancements for synchronization can be further investigated</w:t>
      </w:r>
    </w:p>
    <w:p w14:paraId="57958A65" w14:textId="77777777" w:rsidR="009A5B94" w:rsidRPr="00101321" w:rsidRDefault="009A5B94" w:rsidP="00407974">
      <w:pPr>
        <w:pStyle w:val="3GPPNormalText"/>
        <w:spacing w:before="120" w:after="0"/>
        <w:rPr>
          <w:rFonts w:ascii="Arial" w:hAnsi="Arial" w:cs="Arial"/>
          <w:b/>
          <w:lang w:val="en-GB"/>
        </w:rPr>
      </w:pPr>
      <w:r w:rsidRPr="00101321">
        <w:rPr>
          <w:rFonts w:ascii="Arial" w:hAnsi="Arial" w:cs="Arial"/>
          <w:b/>
          <w:highlight w:val="green"/>
          <w:lang w:val="en-GB"/>
        </w:rPr>
        <w:t>Agreement</w:t>
      </w:r>
    </w:p>
    <w:p w14:paraId="1EEB1790" w14:textId="77777777" w:rsidR="009A5B94" w:rsidRPr="00C92104" w:rsidRDefault="009A5B94" w:rsidP="00407974">
      <w:pPr>
        <w:pStyle w:val="ListParagraph"/>
        <w:ind w:left="0"/>
        <w:jc w:val="both"/>
        <w:rPr>
          <w:rFonts w:ascii="Arial" w:eastAsia="MS Mincho" w:hAnsi="Arial" w:cs="Arial"/>
          <w:lang w:val="en-GB"/>
        </w:rPr>
      </w:pPr>
      <w:r w:rsidRPr="00C92104">
        <w:rPr>
          <w:rFonts w:ascii="Arial" w:eastAsia="MS Mincho" w:hAnsi="Arial" w:cs="Arial"/>
          <w:lang w:val="en-GB"/>
        </w:rPr>
        <w:t>For co-channel coexistence in Rel-18, dynamic resource pool sharing is studied, with the following constraints:</w:t>
      </w:r>
    </w:p>
    <w:p w14:paraId="3BF3C51B"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NR SL resource pool is configured with 15 kHz SCS.</w:t>
      </w:r>
    </w:p>
    <w:p w14:paraId="11DD75D4" w14:textId="77777777" w:rsidR="009A5B94" w:rsidRPr="00C92104" w:rsidRDefault="009A5B94" w:rsidP="00407974">
      <w:pPr>
        <w:pStyle w:val="ListParagraph"/>
        <w:numPr>
          <w:ilvl w:val="1"/>
          <w:numId w:val="15"/>
        </w:numPr>
        <w:autoSpaceDE w:val="0"/>
        <w:autoSpaceDN w:val="0"/>
        <w:snapToGrid w:val="0"/>
        <w:ind w:left="720"/>
        <w:jc w:val="both"/>
        <w:rPr>
          <w:rFonts w:ascii="Arial" w:hAnsi="Arial" w:cs="Arial"/>
          <w:lang w:val="en-GB" w:eastAsia="ko-KR"/>
        </w:rPr>
      </w:pPr>
      <w:r w:rsidRPr="00C92104">
        <w:rPr>
          <w:rFonts w:ascii="Arial" w:hAnsi="Arial" w:cs="Arial"/>
          <w:lang w:val="en-GB" w:eastAsia="ko-KR"/>
        </w:rPr>
        <w:t>FFS support of NR SL resource pool configured with higher SCS, including other solutions to overcome the AGC issue caused by the differing SCSs between the NR SL and LTE SL resource pools</w:t>
      </w:r>
    </w:p>
    <w:p w14:paraId="77FDF165" w14:textId="77777777" w:rsidR="009A5B94" w:rsidRPr="00C92104" w:rsidRDefault="009A5B94" w:rsidP="00407974">
      <w:pPr>
        <w:pStyle w:val="ListParagraph"/>
        <w:numPr>
          <w:ilvl w:val="0"/>
          <w:numId w:val="15"/>
        </w:numPr>
        <w:autoSpaceDE w:val="0"/>
        <w:autoSpaceDN w:val="0"/>
        <w:snapToGrid w:val="0"/>
        <w:ind w:left="360" w:hanging="357"/>
        <w:jc w:val="both"/>
        <w:rPr>
          <w:rFonts w:ascii="Arial" w:hAnsi="Arial" w:cs="Arial"/>
          <w:lang w:val="en-GB" w:eastAsia="ko-KR"/>
        </w:rPr>
      </w:pPr>
      <w:r w:rsidRPr="00C92104">
        <w:rPr>
          <w:rFonts w:ascii="Arial" w:hAnsi="Arial" w:cs="Arial"/>
          <w:lang w:val="en-GB" w:eastAsia="ko-KR"/>
        </w:rPr>
        <w:t>For NR PSFCH (if configured), at least the following alternatives are studied:</w:t>
      </w:r>
    </w:p>
    <w:p w14:paraId="6422B669" w14:textId="77777777" w:rsidR="009A5B94" w:rsidRPr="00C92104" w:rsidRDefault="009A5B94" w:rsidP="00407974">
      <w:pPr>
        <w:pStyle w:val="ListParagraph"/>
        <w:numPr>
          <w:ilvl w:val="1"/>
          <w:numId w:val="15"/>
        </w:numPr>
        <w:autoSpaceDE w:val="0"/>
        <w:autoSpaceDN w:val="0"/>
        <w:snapToGrid w:val="0"/>
        <w:ind w:left="720"/>
        <w:jc w:val="both"/>
        <w:rPr>
          <w:rFonts w:ascii="Arial" w:hAnsi="Arial" w:cs="Arial"/>
          <w:lang w:val="en-GB" w:eastAsia="ko-KR"/>
        </w:rPr>
      </w:pPr>
      <w:r w:rsidRPr="00C92104">
        <w:rPr>
          <w:rFonts w:ascii="Arial" w:hAnsi="Arial" w:cs="Arial"/>
          <w:lang w:val="en-GB" w:eastAsia="ko-KR"/>
        </w:rPr>
        <w:lastRenderedPageBreak/>
        <w:t>Alt 1: Avoid PSFCH transmission in time slots that overlap with subframes used for LTE SL transmissions.</w:t>
      </w:r>
    </w:p>
    <w:p w14:paraId="22BCCAC4" w14:textId="77777777" w:rsidR="009A5B94" w:rsidRPr="00C92104" w:rsidRDefault="009A5B94" w:rsidP="00407974">
      <w:pPr>
        <w:pStyle w:val="ListParagraph"/>
        <w:numPr>
          <w:ilvl w:val="3"/>
          <w:numId w:val="14"/>
        </w:numPr>
        <w:ind w:left="1440"/>
        <w:jc w:val="both"/>
        <w:rPr>
          <w:rFonts w:ascii="Arial" w:eastAsia="MS Mincho" w:hAnsi="Arial" w:cs="Arial"/>
          <w:lang w:val="en-GB"/>
        </w:rPr>
      </w:pPr>
      <w:r w:rsidRPr="00C92104">
        <w:rPr>
          <w:rFonts w:ascii="Arial" w:eastAsia="MS Mincho" w:hAnsi="Arial" w:cs="Arial"/>
          <w:lang w:val="en-GB"/>
        </w:rPr>
        <w:t>FFS: Avoiding PSFCH transmissions can be performed by the UE transmitting PSFCH and/or the UE transmitting PSSCH.</w:t>
      </w:r>
    </w:p>
    <w:p w14:paraId="3FBB74E7" w14:textId="77777777" w:rsidR="009A5B94" w:rsidRPr="00C92104" w:rsidRDefault="009A5B94" w:rsidP="00407974">
      <w:pPr>
        <w:pStyle w:val="ListParagraph"/>
        <w:numPr>
          <w:ilvl w:val="1"/>
          <w:numId w:val="15"/>
        </w:numPr>
        <w:autoSpaceDE w:val="0"/>
        <w:autoSpaceDN w:val="0"/>
        <w:snapToGrid w:val="0"/>
        <w:ind w:left="720"/>
        <w:jc w:val="both"/>
        <w:rPr>
          <w:rFonts w:ascii="Arial" w:hAnsi="Arial" w:cs="Arial"/>
          <w:lang w:val="en-GB" w:eastAsia="ko-KR"/>
        </w:rPr>
      </w:pPr>
      <w:r w:rsidRPr="00C92104">
        <w:rPr>
          <w:rFonts w:ascii="Arial" w:hAnsi="Arial" w:cs="Arial"/>
          <w:lang w:val="en-GB" w:eastAsia="ko-KR"/>
        </w:rPr>
        <w:t>Alt 2: NR SL UEs use a periodically repeating set of PSFCH slots.</w:t>
      </w:r>
    </w:p>
    <w:p w14:paraId="1580A87F" w14:textId="77777777" w:rsidR="009A5B94" w:rsidRPr="00C92104" w:rsidRDefault="009A5B94" w:rsidP="00407974">
      <w:pPr>
        <w:pStyle w:val="ListParagraph"/>
        <w:numPr>
          <w:ilvl w:val="3"/>
          <w:numId w:val="14"/>
        </w:numPr>
        <w:ind w:left="1440"/>
        <w:jc w:val="both"/>
        <w:rPr>
          <w:rFonts w:ascii="Arial" w:eastAsia="MS Mincho" w:hAnsi="Arial" w:cs="Arial"/>
          <w:lang w:val="en-GB"/>
        </w:rPr>
      </w:pPr>
      <w:r w:rsidRPr="00C92104">
        <w:rPr>
          <w:rFonts w:ascii="Arial" w:eastAsia="MS Mincho" w:hAnsi="Arial" w:cs="Arial"/>
          <w:lang w:val="en-GB"/>
        </w:rPr>
        <w:t>FFS: periodicities of the set.</w:t>
      </w:r>
    </w:p>
    <w:p w14:paraId="1F3A4D9C" w14:textId="77777777" w:rsidR="009A5B94" w:rsidRPr="00C92104" w:rsidRDefault="009A5B94" w:rsidP="009A5B94">
      <w:pPr>
        <w:widowControl w:val="0"/>
        <w:spacing w:after="120"/>
        <w:jc w:val="both"/>
        <w:rPr>
          <w:iCs/>
          <w:lang w:val="en-GB"/>
        </w:rPr>
      </w:pPr>
    </w:p>
    <w:sectPr w:rsidR="009A5B94" w:rsidRPr="00C92104" w:rsidSect="00D346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3147" w14:textId="77777777" w:rsidR="007A5FD2" w:rsidRDefault="007A5FD2">
      <w:r>
        <w:separator/>
      </w:r>
    </w:p>
  </w:endnote>
  <w:endnote w:type="continuationSeparator" w:id="0">
    <w:p w14:paraId="79E958F4" w14:textId="77777777" w:rsidR="007A5FD2" w:rsidRDefault="007A5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3E434A2C"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B6A9C">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B6A9C">
      <w:rPr>
        <w:rStyle w:val="CharChar2"/>
        <w:b/>
        <w:i/>
        <w:noProof/>
        <w:sz w:val="18"/>
      </w:rPr>
      <w:t>6</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77777777" w:rsidR="0005058C" w:rsidRDefault="00050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8D2E" w14:textId="77777777" w:rsidR="007A5FD2" w:rsidRDefault="007A5FD2">
      <w:r>
        <w:separator/>
      </w:r>
    </w:p>
  </w:footnote>
  <w:footnote w:type="continuationSeparator" w:id="0">
    <w:p w14:paraId="7644877F" w14:textId="77777777" w:rsidR="007A5FD2" w:rsidRDefault="007A5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6"/>
  </w:num>
  <w:num w:numId="2">
    <w:abstractNumId w:val="1"/>
  </w:num>
  <w:num w:numId="3">
    <w:abstractNumId w:val="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8"/>
  </w:num>
  <w:num w:numId="7">
    <w:abstractNumId w:val="8"/>
  </w:num>
  <w:num w:numId="8">
    <w:abstractNumId w:val="3"/>
  </w:num>
  <w:num w:numId="9">
    <w:abstractNumId w:val="12"/>
  </w:num>
  <w:num w:numId="10">
    <w:abstractNumId w:val="2"/>
  </w:num>
  <w:num w:numId="11">
    <w:abstractNumId w:val="15"/>
  </w:num>
  <w:num w:numId="12">
    <w:abstractNumId w:val="16"/>
  </w:num>
  <w:num w:numId="13">
    <w:abstractNumId w:val="17"/>
  </w:num>
  <w:num w:numId="14">
    <w:abstractNumId w:val="11"/>
  </w:num>
  <w:num w:numId="15">
    <w:abstractNumId w:val="7"/>
  </w:num>
  <w:num w:numId="16">
    <w:abstractNumId w:val="13"/>
  </w:num>
  <w:num w:numId="17">
    <w:abstractNumId w:val="5"/>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677"/>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79"/>
    <w:rsid w:val="00082399"/>
    <w:rsid w:val="000823DC"/>
    <w:rsid w:val="000826FF"/>
    <w:rsid w:val="000829FE"/>
    <w:rsid w:val="00082A49"/>
    <w:rsid w:val="00082BC3"/>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4A5"/>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321"/>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9C"/>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23"/>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AE6"/>
    <w:rsid w:val="00375C1C"/>
    <w:rsid w:val="00375FFC"/>
    <w:rsid w:val="003760A2"/>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68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2A"/>
    <w:rsid w:val="004C676E"/>
    <w:rsid w:val="004C6915"/>
    <w:rsid w:val="004C6D25"/>
    <w:rsid w:val="004C730E"/>
    <w:rsid w:val="004C7739"/>
    <w:rsid w:val="004C7BDF"/>
    <w:rsid w:val="004D0158"/>
    <w:rsid w:val="004D019A"/>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CA1"/>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7B"/>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FD2"/>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485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6BD"/>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5C0"/>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5B94"/>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1B3"/>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0FA"/>
    <w:rsid w:val="009E11A9"/>
    <w:rsid w:val="009E176B"/>
    <w:rsid w:val="009E1E13"/>
    <w:rsid w:val="009E1F70"/>
    <w:rsid w:val="009E1FFC"/>
    <w:rsid w:val="009E26B2"/>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1D0"/>
    <w:rsid w:val="00AC5A21"/>
    <w:rsid w:val="00AC5A34"/>
    <w:rsid w:val="00AC5A3B"/>
    <w:rsid w:val="00AC5E01"/>
    <w:rsid w:val="00AC5E85"/>
    <w:rsid w:val="00AC61B3"/>
    <w:rsid w:val="00AC63F4"/>
    <w:rsid w:val="00AC6521"/>
    <w:rsid w:val="00AC6611"/>
    <w:rsid w:val="00AC690A"/>
    <w:rsid w:val="00AC6D0A"/>
    <w:rsid w:val="00AC7142"/>
    <w:rsid w:val="00AC731E"/>
    <w:rsid w:val="00AC744E"/>
    <w:rsid w:val="00AC7905"/>
    <w:rsid w:val="00AC7AE9"/>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A84"/>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442"/>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922"/>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317"/>
    <w:rsid w:val="00C843AB"/>
    <w:rsid w:val="00C845CE"/>
    <w:rsid w:val="00C84DDC"/>
    <w:rsid w:val="00C8534D"/>
    <w:rsid w:val="00C85A05"/>
    <w:rsid w:val="00C85E2E"/>
    <w:rsid w:val="00C8610A"/>
    <w:rsid w:val="00C8624E"/>
    <w:rsid w:val="00C86379"/>
    <w:rsid w:val="00C864DB"/>
    <w:rsid w:val="00C870B0"/>
    <w:rsid w:val="00C872D8"/>
    <w:rsid w:val="00C87363"/>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104"/>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D8A"/>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0A3"/>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B21"/>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BE1"/>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4E43"/>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094"/>
    <w:pPr>
      <w:spacing w:after="160" w:line="259" w:lineRule="auto"/>
    </w:pPr>
    <w:rPr>
      <w:rFonts w:asciiTheme="minorHAnsi" w:eastAsiaTheme="minorHAnsi" w:hAnsiTheme="minorHAnsi" w:cstheme="minorBidi"/>
      <w:sz w:val="22"/>
      <w:szCs w:val="22"/>
      <w:lang w:val="de-DE"/>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FD40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094"/>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1466</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2022-09-05T12:29:00Z</dcterms:created>
  <dcterms:modified xsi:type="dcterms:W3CDTF">2022-09-05T15:54:00Z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ies>
</file>