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1C3832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BF1B50" w:rsidRPr="00BF1B50">
        <w:rPr>
          <w:b/>
          <w:noProof/>
          <w:sz w:val="24"/>
        </w:rPr>
        <w:t>RP-2</w:t>
      </w:r>
      <w:r w:rsidR="005814A1">
        <w:rPr>
          <w:b/>
          <w:noProof/>
          <w:sz w:val="24"/>
        </w:rPr>
        <w:t>20053</w:t>
      </w:r>
    </w:p>
    <w:p w:rsidR="006A45BA" w:rsidRPr="005814A1" w:rsidRDefault="00726B20" w:rsidP="0033027D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1C3832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. </w:t>
      </w:r>
      <w:r w:rsidR="001C3832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1C3832">
        <w:rPr>
          <w:b/>
          <w:noProof/>
          <w:sz w:val="24"/>
        </w:rPr>
        <w:t xml:space="preserve"> 23</w:t>
      </w:r>
      <w:r w:rsidRPr="00B01ACB">
        <w:rPr>
          <w:b/>
          <w:noProof/>
          <w:sz w:val="24"/>
        </w:rPr>
        <w:t>, 202</w:t>
      </w:r>
      <w:r w:rsidR="001C3832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D6D9E">
        <w:rPr>
          <w:rFonts w:ascii="Arial" w:eastAsiaTheme="minorEastAsia" w:hAnsi="Arial" w:hint="eastAsia"/>
          <w:b/>
          <w:lang w:val="en-US" w:eastAsia="zh-CN"/>
        </w:rPr>
        <w:t>Moderator (CMCC)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4F0C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 frequency range 1 (FR1)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6B20">
        <w:rPr>
          <w:rFonts w:ascii="Arial" w:eastAsia="Batang" w:hAnsi="Arial"/>
          <w:b/>
          <w:lang w:eastAsia="zh-CN"/>
        </w:rPr>
        <w:t>8A.4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:rsidR="00B078D6" w:rsidRDefault="00E13CB2" w:rsidP="00D31CC8">
      <w:pPr>
        <w:pStyle w:val="2"/>
        <w:tabs>
          <w:tab w:val="left" w:pos="2552"/>
        </w:tabs>
        <w:rPr>
          <w:rFonts w:hint="eastAsia"/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5814A1">
        <w:rPr>
          <w:rFonts w:hint="eastAsia"/>
          <w:lang w:eastAsia="zh-CN"/>
        </w:rPr>
        <w:t>TBD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proofErr w:type="gramStart"/>
      <w:r w:rsidR="00240DCD">
        <w:rPr>
          <w:rFonts w:ascii="Times New Roman" w:hAnsi="Times New Roman"/>
          <w:i/>
          <w:sz w:val="20"/>
        </w:rPr>
        <w:t>A</w:t>
      </w:r>
      <w:proofErr w:type="gramEnd"/>
      <w:r w:rsidR="00240DCD">
        <w:rPr>
          <w:rFonts w:ascii="Times New Roman" w:hAnsi="Times New Roman"/>
          <w:i/>
          <w:sz w:val="20"/>
        </w:rPr>
        <w:t xml:space="preserve">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proofErr w:type="gramStart"/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62D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2D7D" w:rsidTr="006B4280">
        <w:tc>
          <w:tcPr>
            <w:tcW w:w="675" w:type="dxa"/>
          </w:tcPr>
          <w:p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:rsidTr="001759A7">
        <w:tc>
          <w:tcPr>
            <w:tcW w:w="675" w:type="dxa"/>
          </w:tcPr>
          <w:p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 xml:space="preserve">This section is mandatory to be filled out by the </w:t>
      </w:r>
      <w:proofErr w:type="spellStart"/>
      <w:r w:rsidRPr="009A6092">
        <w:rPr>
          <w:i/>
        </w:rPr>
        <w:t>rapporteur</w:t>
      </w:r>
      <w:proofErr w:type="spellEnd"/>
      <w:r w:rsidRPr="009A6092">
        <w:rPr>
          <w:i/>
        </w:rPr>
        <w:t>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162D7D" w:rsidTr="009A6092">
        <w:tc>
          <w:tcPr>
            <w:tcW w:w="10314" w:type="dxa"/>
            <w:gridSpan w:val="4"/>
            <w:shd w:val="clear" w:color="auto" w:fill="E0E0E0"/>
          </w:tcPr>
          <w:p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:rsidTr="009A6092"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:rsidTr="009A6092"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</w:r>
      <w:proofErr w:type="spellStart"/>
      <w:r w:rsidR="003B3A93">
        <w:rPr>
          <w:color w:val="0000FF"/>
        </w:rPr>
        <w:t>Perf</w:t>
      </w:r>
      <w:proofErr w:type="spellEnd"/>
      <w:r w:rsidR="003B3A93">
        <w:rPr>
          <w:color w:val="0000FF"/>
        </w:rPr>
        <w:t>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8835FC" w:rsidRPr="00162D7D" w:rsidTr="00171925">
        <w:tc>
          <w:tcPr>
            <w:tcW w:w="10314" w:type="dxa"/>
            <w:gridSpan w:val="3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:rsidTr="00171925">
        <w:tc>
          <w:tcPr>
            <w:tcW w:w="1101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:rsidTr="00171925">
        <w:tc>
          <w:tcPr>
            <w:tcW w:w="1101" w:type="dxa"/>
          </w:tcPr>
          <w:p w:rsidR="008835FC" w:rsidRPr="00162D7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62D7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316DE8" w:rsidP="00251D8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a9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</w:t>
      </w:r>
      <w:r w:rsidR="00AC2D4B">
        <w:rPr>
          <w:lang w:val="en-US" w:eastAsia="zh-CN"/>
        </w:rPr>
        <w:t xml:space="preserve">[6Rx and] </w:t>
      </w:r>
      <w:r w:rsidRPr="00110CA1">
        <w:rPr>
          <w:lang w:val="en-US" w:eastAsia="zh-CN"/>
        </w:rPr>
        <w:t xml:space="preserve">8Rx and for CPE/FWA/vehicle/industrial device </w:t>
      </w:r>
    </w:p>
    <w:p w:rsidR="00110CA1" w:rsidRPr="00110CA1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Investigate and enable 6Rx on higher frequency bands targeting at support of </w:t>
      </w:r>
      <w:proofErr w:type="spellStart"/>
      <w:r w:rsidRPr="00110CA1">
        <w:rPr>
          <w:lang w:val="en-US" w:eastAsia="zh-CN"/>
        </w:rPr>
        <w:t>smartphone</w:t>
      </w:r>
      <w:proofErr w:type="spellEnd"/>
      <w:r w:rsidRPr="00110CA1">
        <w:rPr>
          <w:lang w:val="en-US" w:eastAsia="zh-CN"/>
        </w:rPr>
        <w:t xml:space="preserve"> </w:t>
      </w:r>
    </w:p>
    <w:p w:rsidR="003E5FF0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bookmarkStart w:id="2" w:name="OLE_LINK28"/>
      <w:r w:rsidRPr="003E5FF0">
        <w:rPr>
          <w:lang w:val="en-US" w:eastAsia="zh-CN"/>
        </w:rPr>
        <w:t xml:space="preserve">Study and specify requirements </w:t>
      </w:r>
      <w:bookmarkEnd w:id="2"/>
      <w:r w:rsidRPr="003E5FF0">
        <w:rPr>
          <w:lang w:val="en-US" w:eastAsia="zh-CN"/>
        </w:rPr>
        <w:t>to support 3Tx considering</w:t>
      </w:r>
      <w:r>
        <w:rPr>
          <w:lang w:val="en-US" w:eastAsia="zh-CN"/>
        </w:rPr>
        <w:t xml:space="preserve"> the use cases of </w:t>
      </w:r>
      <w:r w:rsidRPr="003E5FF0">
        <w:rPr>
          <w:lang w:val="en-US" w:eastAsia="zh-CN"/>
        </w:rPr>
        <w:t>2Tx simultaneous transmissions for two band inter-band UL CA/ENDC/SUL with 1Tx on one uplink operating band and 2Tx on the other uplink operating band for single carrier with UL MIMO or intra-band contiguous CA+UL MIMO</w:t>
      </w:r>
    </w:p>
    <w:p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CA/EN-DC/[DC] combinations</w:t>
      </w:r>
    </w:p>
    <w:p w:rsidR="00AC2D4B" w:rsidRDefault="00AC2D4B" w:rsidP="00410361">
      <w:pPr>
        <w:spacing w:after="0" w:line="300" w:lineRule="auto"/>
        <w:rPr>
          <w:lang w:val="en-US" w:eastAsia="zh-CN"/>
        </w:rPr>
      </w:pPr>
    </w:p>
    <w:p w:rsidR="00410361" w:rsidRDefault="00AC2D4B" w:rsidP="00410361">
      <w:pPr>
        <w:spacing w:after="0" w:line="300" w:lineRule="auto"/>
        <w:rPr>
          <w:lang w:val="en-US" w:eastAsia="zh-CN"/>
        </w:rPr>
      </w:pP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er topics are a</w:t>
      </w:r>
      <w:r w:rsidR="00AB66A5">
        <w:rPr>
          <w:lang w:val="en-US" w:eastAsia="zh-CN"/>
        </w:rPr>
        <w:t>lso discussed, but no consensus</w:t>
      </w:r>
      <w:r w:rsidR="00D85DEB">
        <w:rPr>
          <w:rFonts w:hint="eastAsia"/>
          <w:lang w:val="en-US" w:eastAsia="zh-CN"/>
        </w:rPr>
        <w:t xml:space="preserve"> </w:t>
      </w:r>
      <w:r w:rsidR="00AD6D9E">
        <w:rPr>
          <w:rFonts w:hint="eastAsia"/>
          <w:lang w:val="en-US" w:eastAsia="zh-CN"/>
        </w:rPr>
        <w:t>reach</w:t>
      </w:r>
      <w:r w:rsidR="00AB66A5">
        <w:rPr>
          <w:lang w:val="en-US" w:eastAsia="zh-CN"/>
        </w:rPr>
        <w:t>ed for these topics</w:t>
      </w:r>
      <w:r>
        <w:rPr>
          <w:lang w:val="en-US" w:eastAsia="zh-CN"/>
        </w:rPr>
        <w:t>:</w:t>
      </w:r>
    </w:p>
    <w:p w:rsidR="00AC2D4B" w:rsidRDefault="00AC2D4B" w:rsidP="00AC2D4B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AC2D4B">
        <w:rPr>
          <w:lang w:val="en-US" w:eastAsia="zh-CN"/>
        </w:rPr>
        <w:t>Investigate and define UE requirements with smaller A-MPR</w:t>
      </w:r>
    </w:p>
    <w:p w:rsidR="00AC2D4B" w:rsidRPr="00AC2D4B" w:rsidRDefault="00AC2D4B" w:rsidP="00AC2D4B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 xml:space="preserve">Study and specify requirements </w:t>
      </w:r>
      <w:r>
        <w:rPr>
          <w:lang w:val="en-US" w:eastAsia="zh-CN"/>
        </w:rPr>
        <w:t xml:space="preserve">for </w:t>
      </w:r>
      <w:r w:rsidRPr="00AC2D4B">
        <w:rPr>
          <w:lang w:val="en-US" w:eastAsia="zh-CN"/>
        </w:rPr>
        <w:t>3Tx simultaneous transmission for three band inter-band UL CA with 1Tx on each uplink operating band</w:t>
      </w:r>
    </w:p>
    <w:p w:rsidR="00AC2D4B" w:rsidRPr="001E5BFA" w:rsidRDefault="00AC2D4B" w:rsidP="00410361">
      <w:pPr>
        <w:spacing w:after="0" w:line="300" w:lineRule="auto"/>
        <w:rPr>
          <w:lang w:val="en-US" w:eastAsia="zh-CN"/>
        </w:rPr>
      </w:pP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:rsidR="00CA4E26" w:rsidRPr="00AD6D9E" w:rsidRDefault="00AF3608" w:rsidP="00AB66A5">
      <w:pPr>
        <w:numPr>
          <w:ilvl w:val="0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>Enable 4Tx on a single carrier for CPE/FWA/vehicle/industrial devices</w:t>
      </w:r>
      <w:r w:rsidR="0050226D">
        <w:rPr>
          <w:rFonts w:hint="eastAsia"/>
          <w:lang w:val="en-US" w:eastAsia="zh-CN"/>
        </w:rPr>
        <w:t xml:space="preserve"> (RAN4)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Investigate framework and architecture 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Example bands: n41, n77 and n78 (other bands to be introduced in the release independent way later </w:t>
      </w:r>
      <w:r w:rsidRPr="00AD6D9E">
        <w:rPr>
          <w:rFonts w:hint="eastAsia"/>
          <w:bCs/>
          <w:lang w:val="en-US" w:eastAsia="zh-CN"/>
        </w:rPr>
        <w:t>from Rel-18</w:t>
      </w:r>
      <w:r w:rsidRPr="00AD6D9E">
        <w:rPr>
          <w:rFonts w:hint="eastAsia"/>
          <w:lang w:val="en-US" w:eastAsia="zh-CN"/>
        </w:rPr>
        <w:t xml:space="preserve">)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 xml:space="preserve">[FFS on FDD example band]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>[Note 1: the total number of example band should be limited to 3.]</w:t>
      </w:r>
      <w:r w:rsidRPr="00AD6D9E">
        <w:rPr>
          <w:rFonts w:hint="eastAsia"/>
          <w:lang w:val="en-US" w:eastAsia="zh-CN"/>
        </w:rPr>
        <w:t xml:space="preserve">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>[Note 2: if FDD example band is added, study the REFSNES degradation due to 4Tx FDD operation in the example band]</w:t>
      </w:r>
      <w:r w:rsidRPr="00AD6D9E">
        <w:rPr>
          <w:rFonts w:hint="eastAsia"/>
          <w:lang w:val="en-US" w:eastAsia="zh-CN"/>
        </w:rPr>
        <w:t xml:space="preserve"> 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the UE RF requirements to support 4Tx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First priority: 4x4 UL MIMO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Second priority: investigate and if necessary specify TXD requirement to support the same power class in UL MIMO and single antenna port </w:t>
      </w:r>
    </w:p>
    <w:p w:rsidR="00CA4E26" w:rsidRPr="00AD6D9E" w:rsidRDefault="00AF3608" w:rsidP="00AB66A5">
      <w:pPr>
        <w:numPr>
          <w:ilvl w:val="3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[PA configuration assumption: 23dBm x 4, </w:t>
      </w:r>
      <w:r w:rsidRPr="00AD6D9E">
        <w:rPr>
          <w:rFonts w:hint="eastAsia"/>
          <w:bCs/>
          <w:lang w:val="en-US" w:eastAsia="zh-CN"/>
        </w:rPr>
        <w:t>26dBm x4]</w:t>
      </w:r>
      <w:r w:rsidRPr="00AD6D9E">
        <w:rPr>
          <w:rFonts w:hint="eastAsia"/>
          <w:lang w:val="en-US" w:eastAsia="zh-CN"/>
        </w:rPr>
        <w:t xml:space="preserve">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For UE power class </w:t>
      </w:r>
    </w:p>
    <w:p w:rsidR="00CA4E26" w:rsidRPr="00AD6D9E" w:rsidRDefault="00AF3608" w:rsidP="00AB66A5">
      <w:pPr>
        <w:numPr>
          <w:ilvl w:val="3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first priority: PC 1.5 </w:t>
      </w:r>
    </w:p>
    <w:p w:rsidR="00CA4E26" w:rsidRPr="00AD6D9E" w:rsidRDefault="00AF3608" w:rsidP="00AB66A5">
      <w:pPr>
        <w:numPr>
          <w:ilvl w:val="3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second priority: PC2 and PC3 </w:t>
      </w:r>
    </w:p>
    <w:p w:rsidR="00AB66A5" w:rsidRPr="00AD6D9E" w:rsidRDefault="00AF3608" w:rsidP="0050226D">
      <w:pPr>
        <w:numPr>
          <w:ilvl w:val="3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Note: PC1.5 is only applicable for TDD bands </w:t>
      </w:r>
    </w:p>
    <w:p w:rsidR="00AD6D9E" w:rsidRPr="00AD6D9E" w:rsidRDefault="00AD6D9E" w:rsidP="00AD6D9E">
      <w:pPr>
        <w:rPr>
          <w:lang w:val="en-US" w:eastAsia="zh-CN"/>
        </w:rPr>
      </w:pPr>
    </w:p>
    <w:p w:rsidR="00CA4E26" w:rsidRPr="00AD6D9E" w:rsidRDefault="00AF3608" w:rsidP="00AB66A5">
      <w:pPr>
        <w:numPr>
          <w:ilvl w:val="0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>Enable</w:t>
      </w:r>
      <w:r w:rsidRPr="00AD6D9E">
        <w:rPr>
          <w:rFonts w:hint="eastAsia"/>
          <w:bCs/>
          <w:lang w:val="en-US" w:eastAsia="zh-CN"/>
        </w:rPr>
        <w:t xml:space="preserve"> [6Rx and] </w:t>
      </w:r>
      <w:r w:rsidRPr="00AD6D9E">
        <w:rPr>
          <w:rFonts w:hint="eastAsia"/>
          <w:lang w:val="en-US" w:eastAsia="zh-CN"/>
        </w:rPr>
        <w:t xml:space="preserve">8Rx for CPE/FWA/vehicle/industrial devices </w:t>
      </w:r>
      <w:r w:rsidR="0050226D">
        <w:rPr>
          <w:rFonts w:hint="eastAsia"/>
          <w:lang w:val="en-US" w:eastAsia="zh-CN"/>
        </w:rPr>
        <w:t>(RAN4)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Example bands: n41, n77 and n78 (other bands to be introduced in the release independent way later </w:t>
      </w:r>
      <w:r w:rsidRPr="00AD6D9E">
        <w:rPr>
          <w:rFonts w:hint="eastAsia"/>
          <w:bCs/>
          <w:lang w:val="en-US" w:eastAsia="zh-CN"/>
        </w:rPr>
        <w:t>from Rel-18</w:t>
      </w:r>
      <w:r w:rsidRPr="00AD6D9E">
        <w:rPr>
          <w:rFonts w:hint="eastAsia"/>
          <w:lang w:val="en-US" w:eastAsia="zh-CN"/>
        </w:rPr>
        <w:t xml:space="preserve">) 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>Specify the UE RF requirements to support</w:t>
      </w:r>
      <w:r w:rsidRPr="00AD6D9E">
        <w:rPr>
          <w:rFonts w:hint="eastAsia"/>
          <w:bCs/>
          <w:lang w:val="en-US" w:eastAsia="zh-CN"/>
        </w:rPr>
        <w:t xml:space="preserve"> [6Rx and]</w:t>
      </w:r>
      <w:r w:rsidRPr="00AD6D9E">
        <w:rPr>
          <w:rFonts w:hint="eastAsia"/>
          <w:lang w:val="en-US" w:eastAsia="zh-CN"/>
        </w:rPr>
        <w:t xml:space="preserve"> 8Rx 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>[Study the extension to 6/8 antenna SRS antenna switching]</w:t>
      </w:r>
      <w:r w:rsidRPr="00AD6D9E">
        <w:rPr>
          <w:rFonts w:hint="eastAsia"/>
          <w:lang w:val="en-US" w:eastAsia="zh-CN"/>
        </w:rPr>
        <w:t xml:space="preserve"> </w:t>
      </w:r>
    </w:p>
    <w:p w:rsidR="00AB66A5" w:rsidRPr="00AD6D9E" w:rsidRDefault="00AB66A5" w:rsidP="00AB66A5">
      <w:pPr>
        <w:spacing w:after="120"/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 xml:space="preserve">               Note: FDD bands are not precluded to be introduced in the release independent way later from Rel-18.</w:t>
      </w:r>
      <w:r w:rsidRPr="00AD6D9E">
        <w:rPr>
          <w:rFonts w:hint="eastAsia"/>
          <w:lang w:val="en-US" w:eastAsia="zh-CN"/>
        </w:rPr>
        <w:t xml:space="preserve"> </w:t>
      </w:r>
    </w:p>
    <w:p w:rsidR="00AB66A5" w:rsidRPr="00AD6D9E" w:rsidRDefault="00AB66A5" w:rsidP="00AB66A5">
      <w:pPr>
        <w:spacing w:after="120"/>
        <w:rPr>
          <w:lang w:val="en-US" w:eastAsia="zh-CN"/>
        </w:rPr>
      </w:pPr>
    </w:p>
    <w:p w:rsidR="00CA4E26" w:rsidRPr="00AD6D9E" w:rsidRDefault="00AF3608" w:rsidP="00AB66A5">
      <w:pPr>
        <w:numPr>
          <w:ilvl w:val="0"/>
          <w:numId w:val="20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Investigate 6Rx on higher frequency bands targeting at support of </w:t>
      </w:r>
      <w:proofErr w:type="spellStart"/>
      <w:r w:rsidRPr="00AD6D9E">
        <w:rPr>
          <w:rFonts w:hint="eastAsia"/>
          <w:lang w:val="en-US" w:eastAsia="zh-CN"/>
        </w:rPr>
        <w:t>smartphone</w:t>
      </w:r>
      <w:proofErr w:type="spellEnd"/>
      <w:r w:rsidRPr="00AD6D9E">
        <w:rPr>
          <w:rFonts w:hint="eastAsia"/>
          <w:lang w:val="en-US" w:eastAsia="zh-CN"/>
        </w:rPr>
        <w:t xml:space="preserve"> (RAN4) </w:t>
      </w:r>
    </w:p>
    <w:p w:rsidR="00CA4E26" w:rsidRPr="00AD6D9E" w:rsidRDefault="00AF3608" w:rsidP="00AB66A5">
      <w:pPr>
        <w:numPr>
          <w:ilvl w:val="1"/>
          <w:numId w:val="20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Investigate the feasibility whether 6Rx can be supported by </w:t>
      </w:r>
      <w:proofErr w:type="spellStart"/>
      <w:r w:rsidRPr="00AD6D9E">
        <w:rPr>
          <w:rFonts w:hint="eastAsia"/>
          <w:lang w:val="en-US" w:eastAsia="zh-CN"/>
        </w:rPr>
        <w:t>smartphone</w:t>
      </w:r>
      <w:proofErr w:type="spellEnd"/>
      <w:r w:rsidRPr="00AD6D9E">
        <w:rPr>
          <w:rFonts w:hint="eastAsia"/>
          <w:lang w:val="en-US" w:eastAsia="zh-CN"/>
        </w:rPr>
        <w:t xml:space="preserve"> </w:t>
      </w:r>
    </w:p>
    <w:p w:rsidR="00CA4E26" w:rsidRPr="00AD6D9E" w:rsidRDefault="00AF3608" w:rsidP="00AB66A5">
      <w:pPr>
        <w:numPr>
          <w:ilvl w:val="2"/>
          <w:numId w:val="20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Feasibility study includes performance gain and form factor restrictions </w:t>
      </w:r>
    </w:p>
    <w:p w:rsidR="00CA4E26" w:rsidRPr="00AD6D9E" w:rsidRDefault="00AF3608" w:rsidP="00AB66A5">
      <w:pPr>
        <w:numPr>
          <w:ilvl w:val="1"/>
          <w:numId w:val="20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Example bands are n41, n77 and n78 (other bands to be introduced in the release independent way later </w:t>
      </w:r>
      <w:r w:rsidRPr="00AD6D9E">
        <w:rPr>
          <w:rFonts w:hint="eastAsia"/>
          <w:bCs/>
          <w:lang w:val="en-US" w:eastAsia="zh-CN"/>
        </w:rPr>
        <w:t>from Rel-18</w:t>
      </w:r>
      <w:r w:rsidRPr="00AD6D9E">
        <w:rPr>
          <w:rFonts w:hint="eastAsia"/>
          <w:lang w:val="en-US" w:eastAsia="zh-CN"/>
        </w:rPr>
        <w:t xml:space="preserve">) </w:t>
      </w:r>
    </w:p>
    <w:p w:rsidR="00CA4E26" w:rsidRPr="00AD6D9E" w:rsidRDefault="00AF3608" w:rsidP="00AB66A5">
      <w:pPr>
        <w:numPr>
          <w:ilvl w:val="2"/>
          <w:numId w:val="20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Study the applicable frequency upper bound to support 6Rx. </w:t>
      </w:r>
    </w:p>
    <w:p w:rsidR="00CA4E26" w:rsidRPr="00AD6D9E" w:rsidRDefault="00AF3608" w:rsidP="00AB66A5">
      <w:pPr>
        <w:numPr>
          <w:ilvl w:val="1"/>
          <w:numId w:val="20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the requirements to support 6Rx subject to the conclusion of feasibility study </w:t>
      </w:r>
    </w:p>
    <w:p w:rsidR="00CA4E26" w:rsidRPr="00AD6D9E" w:rsidRDefault="00AF3608" w:rsidP="00AB66A5">
      <w:pPr>
        <w:numPr>
          <w:ilvl w:val="2"/>
          <w:numId w:val="20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the UE RF requirements to support 6Rx </w:t>
      </w:r>
    </w:p>
    <w:p w:rsidR="00CA4E26" w:rsidRPr="00AD6D9E" w:rsidRDefault="00AF3608" w:rsidP="00AB66A5">
      <w:pPr>
        <w:numPr>
          <w:ilvl w:val="2"/>
          <w:numId w:val="20"/>
        </w:numPr>
        <w:spacing w:after="120"/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>[Study the extension to 6 antenna SRS antenna switching]</w:t>
      </w:r>
      <w:r w:rsidRPr="00AD6D9E">
        <w:rPr>
          <w:rFonts w:hint="eastAsia"/>
          <w:lang w:val="en-US" w:eastAsia="zh-CN"/>
        </w:rPr>
        <w:t xml:space="preserve"> </w:t>
      </w:r>
    </w:p>
    <w:p w:rsidR="00AB66A5" w:rsidRPr="00AD6D9E" w:rsidRDefault="00AB66A5" w:rsidP="002E0A61">
      <w:pPr>
        <w:spacing w:after="120"/>
        <w:rPr>
          <w:lang w:val="en-US" w:eastAsia="zh-CN"/>
        </w:rPr>
      </w:pPr>
    </w:p>
    <w:p w:rsidR="00CA4E26" w:rsidRPr="00AD6D9E" w:rsidRDefault="00AF3608" w:rsidP="00AB66A5">
      <w:pPr>
        <w:numPr>
          <w:ilvl w:val="0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Study and specify requirements to support 3Tx considering the following use cases (RAN4) </w:t>
      </w:r>
    </w:p>
    <w:p w:rsidR="00CA4E26" w:rsidRPr="00AD6D9E" w:rsidRDefault="00AF3608" w:rsidP="00AB66A5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3Tx simultaneous transmissions for two band inter-band UL CA/ENDC/SUL with 1Tx on one uplink operating band and 2Tx on the other uplink operating band for single carrier with UL MIMO or intra-band contiguous CA+UL MIMO </w:t>
      </w:r>
    </w:p>
    <w:p w:rsidR="00CA4E26" w:rsidRPr="00AD6D9E" w:rsidRDefault="00AF3608" w:rsidP="00AB66A5">
      <w:pPr>
        <w:numPr>
          <w:ilvl w:val="2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</w:t>
      </w:r>
      <w:proofErr w:type="spellStart"/>
      <w:r w:rsidRPr="00AD6D9E">
        <w:rPr>
          <w:rFonts w:hint="eastAsia"/>
          <w:lang w:val="en-US" w:eastAsia="zh-CN"/>
        </w:rPr>
        <w:t>Tx</w:t>
      </w:r>
      <w:proofErr w:type="spellEnd"/>
      <w:r w:rsidRPr="00AD6D9E">
        <w:rPr>
          <w:rFonts w:hint="eastAsia"/>
          <w:lang w:val="en-US" w:eastAsia="zh-CN"/>
        </w:rPr>
        <w:t xml:space="preserve"> switching transmission enhancement</w:t>
      </w:r>
      <w:r w:rsidRPr="00AD6D9E">
        <w:rPr>
          <w:rFonts w:hint="eastAsia"/>
          <w:bCs/>
          <w:lang w:val="en-US" w:eastAsia="zh-CN"/>
        </w:rPr>
        <w:t xml:space="preserve"> [if needed]</w:t>
      </w:r>
      <w:r w:rsidRPr="00AD6D9E">
        <w:rPr>
          <w:rFonts w:hint="eastAsia"/>
          <w:lang w:val="en-US" w:eastAsia="zh-CN"/>
        </w:rPr>
        <w:t xml:space="preserve">(RAN2, RAN4) </w:t>
      </w:r>
    </w:p>
    <w:p w:rsidR="00CA4E26" w:rsidRPr="00AD6D9E" w:rsidRDefault="00AF3608" w:rsidP="00AB66A5">
      <w:pPr>
        <w:numPr>
          <w:ilvl w:val="3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Cover inter-band UL CA , ENDC and SUL case </w:t>
      </w:r>
    </w:p>
    <w:p w:rsidR="00CA4E26" w:rsidRPr="00AD6D9E" w:rsidRDefault="00AF3608" w:rsidP="00AB66A5">
      <w:pPr>
        <w:numPr>
          <w:ilvl w:val="3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Identify and specify RAN2 signaling design is needed </w:t>
      </w:r>
    </w:p>
    <w:p w:rsidR="00CA4E26" w:rsidRPr="00AD6D9E" w:rsidRDefault="00AF3608" w:rsidP="00AB66A5">
      <w:pPr>
        <w:numPr>
          <w:ilvl w:val="3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lastRenderedPageBreak/>
        <w:t xml:space="preserve">Identify and specify the necessary RF requirements if needed </w:t>
      </w:r>
    </w:p>
    <w:p w:rsidR="00CA4E26" w:rsidRPr="00AD6D9E" w:rsidRDefault="00AF3608" w:rsidP="00AB66A5">
      <w:pPr>
        <w:numPr>
          <w:ilvl w:val="2"/>
          <w:numId w:val="21"/>
        </w:numPr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>[Specify 3Tx simultaneous transmission for inter-band UL CA and EN-DC]</w:t>
      </w:r>
      <w:r w:rsidRPr="00AD6D9E">
        <w:rPr>
          <w:rFonts w:hint="eastAsia"/>
          <w:lang w:val="en-US" w:eastAsia="zh-CN"/>
        </w:rPr>
        <w:t xml:space="preserve"> </w:t>
      </w:r>
    </w:p>
    <w:p w:rsidR="00CA4E26" w:rsidRPr="00AD6D9E" w:rsidRDefault="00AF3608" w:rsidP="00AB66A5">
      <w:pPr>
        <w:numPr>
          <w:ilvl w:val="2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Power enhancement  </w:t>
      </w:r>
    </w:p>
    <w:p w:rsidR="00CA4E26" w:rsidRPr="00AD6D9E" w:rsidRDefault="00AF3608" w:rsidP="00AB66A5">
      <w:pPr>
        <w:numPr>
          <w:ilvl w:val="3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Study of the definition of power class starts after the completion of Rel-17 </w:t>
      </w:r>
      <w:proofErr w:type="spellStart"/>
      <w:r w:rsidRPr="00AD6D9E">
        <w:rPr>
          <w:rFonts w:hint="eastAsia"/>
          <w:lang w:val="en-US" w:eastAsia="zh-CN"/>
        </w:rPr>
        <w:t>PowerLimitCA_DC</w:t>
      </w:r>
      <w:proofErr w:type="spellEnd"/>
      <w:r w:rsidRPr="00AD6D9E">
        <w:rPr>
          <w:rFonts w:hint="eastAsia"/>
          <w:lang w:val="en-US" w:eastAsia="zh-CN"/>
        </w:rPr>
        <w:t xml:space="preserve"> WI. </w:t>
      </w:r>
    </w:p>
    <w:p w:rsidR="00AD6D9E" w:rsidRPr="00AD6D9E" w:rsidRDefault="00AD6D9E" w:rsidP="00AD6D9E">
      <w:pPr>
        <w:rPr>
          <w:lang w:val="en-US" w:eastAsia="zh-CN"/>
        </w:rPr>
      </w:pPr>
    </w:p>
    <w:p w:rsidR="00CA4E26" w:rsidRPr="00AD6D9E" w:rsidRDefault="00AF3608" w:rsidP="00AB66A5">
      <w:pPr>
        <w:numPr>
          <w:ilvl w:val="0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Investigate the feasibility of lower MSD for inter-band CA/EN-DC/[DC] combinations (RAN4) </w:t>
      </w:r>
    </w:p>
    <w:p w:rsidR="00CA4E26" w:rsidRPr="00AD6D9E" w:rsidRDefault="00AF3608" w:rsidP="00AB66A5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[Example band combinations: CA_n1-n77, CA_n3-n41] </w:t>
      </w:r>
    </w:p>
    <w:p w:rsidR="00CA4E26" w:rsidRPr="00AD6D9E" w:rsidRDefault="00AF3608" w:rsidP="00AB66A5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Study how the MSD performance can be improved for example band combinations </w:t>
      </w:r>
    </w:p>
    <w:p w:rsidR="00CA4E26" w:rsidRPr="00AD6D9E" w:rsidRDefault="00AF3608" w:rsidP="00AB66A5">
      <w:pPr>
        <w:numPr>
          <w:ilvl w:val="2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Study correlation of MSD improvement between different MSD resources (harmonics, IMD2/3/4/5, cross band isolation and harmonic mixing) </w:t>
      </w:r>
    </w:p>
    <w:p w:rsidR="00CA4E26" w:rsidRPr="00AD6D9E" w:rsidRDefault="00AF3608" w:rsidP="00AB66A5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[Study whether the generic approach can be applied based on UE indication of capability] </w:t>
      </w:r>
    </w:p>
    <w:p w:rsidR="0040240E" w:rsidRPr="00AB66A5" w:rsidRDefault="0040240E" w:rsidP="004E749C">
      <w:pPr>
        <w:rPr>
          <w:lang w:val="en-US" w:eastAsia="zh-CN"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41BDD" w:rsidP="00AF37FE">
      <w:pPr>
        <w:spacing w:after="120"/>
        <w:rPr>
          <w:lang w:eastAsia="zh-CN"/>
        </w:rPr>
      </w:pPr>
      <w:r>
        <w:rPr>
          <w:lang w:eastAsia="zh-CN"/>
        </w:rPr>
        <w:t>The objectives of performance part for Rel-18 RF FR1 requirement focus evolution include:</w:t>
      </w:r>
    </w:p>
    <w:p w:rsidR="003B4CB9" w:rsidRPr="00AD6D9E" w:rsidRDefault="003B4CB9" w:rsidP="0050226D">
      <w:pPr>
        <w:numPr>
          <w:ilvl w:val="0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Enable 4Tx on a single carrier for CPE/FWA/vehicle/industrial devices </w:t>
      </w:r>
    </w:p>
    <w:p w:rsidR="003B4CB9" w:rsidRPr="00AD6D9E" w:rsidRDefault="003B4CB9" w:rsidP="0050226D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the BS demodulation performance requirements to support UL </w:t>
      </w:r>
      <w:r w:rsidRPr="0050226D">
        <w:rPr>
          <w:rFonts w:hint="eastAsia"/>
          <w:lang w:val="en-US" w:eastAsia="zh-CN"/>
        </w:rPr>
        <w:t xml:space="preserve">4-layer </w:t>
      </w:r>
      <w:r w:rsidRPr="00AD6D9E">
        <w:rPr>
          <w:rFonts w:hint="eastAsia"/>
          <w:lang w:val="en-US" w:eastAsia="zh-CN"/>
        </w:rPr>
        <w:t xml:space="preserve">MIMO UE operation </w:t>
      </w:r>
    </w:p>
    <w:p w:rsidR="003B4CB9" w:rsidRPr="00AD6D9E" w:rsidRDefault="003B4CB9" w:rsidP="0050226D">
      <w:pPr>
        <w:numPr>
          <w:ilvl w:val="0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Enable [6Rx and] 8Rx for CPE/FWA/vehicle/industrial devices </w:t>
      </w:r>
    </w:p>
    <w:p w:rsidR="003B4CB9" w:rsidRPr="00AD6D9E" w:rsidRDefault="003B4CB9" w:rsidP="0050226D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RLM test cases with 8Rx </w:t>
      </w:r>
    </w:p>
    <w:p w:rsidR="003B4CB9" w:rsidRPr="00AD6D9E" w:rsidRDefault="003B4CB9" w:rsidP="0050226D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UE demodulation performance and CSI requirements to support </w:t>
      </w:r>
      <w:r w:rsidRPr="0050226D">
        <w:rPr>
          <w:rFonts w:hint="eastAsia"/>
          <w:lang w:val="en-US" w:eastAsia="zh-CN"/>
        </w:rPr>
        <w:t>[6Rx and]</w:t>
      </w:r>
      <w:r w:rsidRPr="00AD6D9E">
        <w:rPr>
          <w:rFonts w:hint="eastAsia"/>
          <w:lang w:val="en-US" w:eastAsia="zh-CN"/>
        </w:rPr>
        <w:t xml:space="preserve"> 8Rx </w:t>
      </w:r>
    </w:p>
    <w:p w:rsidR="003B4CB9" w:rsidRPr="00AD6D9E" w:rsidRDefault="003B4CB9" w:rsidP="0050226D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the requirements with 8 MIMO layers </w:t>
      </w:r>
    </w:p>
    <w:p w:rsidR="003B4CB9" w:rsidRPr="00AD6D9E" w:rsidRDefault="003B4CB9" w:rsidP="0050226D">
      <w:pPr>
        <w:numPr>
          <w:ilvl w:val="0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Investigate 6Rx on higher frequency bands targeting at support of </w:t>
      </w:r>
      <w:proofErr w:type="spellStart"/>
      <w:r w:rsidRPr="00AD6D9E">
        <w:rPr>
          <w:rFonts w:hint="eastAsia"/>
          <w:lang w:val="en-US" w:eastAsia="zh-CN"/>
        </w:rPr>
        <w:t>smartphone</w:t>
      </w:r>
      <w:proofErr w:type="spellEnd"/>
      <w:r w:rsidRPr="00AD6D9E">
        <w:rPr>
          <w:rFonts w:hint="eastAsia"/>
          <w:lang w:val="en-US" w:eastAsia="zh-CN"/>
        </w:rPr>
        <w:t xml:space="preserve"> </w:t>
      </w:r>
    </w:p>
    <w:p w:rsidR="003B4CB9" w:rsidRPr="00AD6D9E" w:rsidRDefault="003B4CB9" w:rsidP="0050226D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the requirements to support 6Rx subject to the conclusion of feasibility study </w:t>
      </w:r>
    </w:p>
    <w:p w:rsidR="003B4CB9" w:rsidRPr="00AD6D9E" w:rsidRDefault="003B4CB9" w:rsidP="0050226D">
      <w:pPr>
        <w:numPr>
          <w:ilvl w:val="2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RLM test cases with 6Rx </w:t>
      </w:r>
    </w:p>
    <w:p w:rsidR="003B4CB9" w:rsidRPr="00AD6D9E" w:rsidRDefault="003B4CB9" w:rsidP="0050226D">
      <w:pPr>
        <w:numPr>
          <w:ilvl w:val="2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UE demodulation performance and CSI requirements to support 6Rx </w:t>
      </w:r>
    </w:p>
    <w:p w:rsidR="00AD6D9E" w:rsidRPr="00AD6D9E" w:rsidRDefault="00AD6D9E" w:rsidP="0050226D">
      <w:pPr>
        <w:numPr>
          <w:ilvl w:val="2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[Investigate the feasibility and if necessary define the requirements with MIMO layer larger than 4] </w:t>
      </w:r>
    </w:p>
    <w:p w:rsidR="00AF37FE" w:rsidRPr="00AD6D9E" w:rsidRDefault="00AF37FE" w:rsidP="0050226D">
      <w:pPr>
        <w:numPr>
          <w:ilvl w:val="0"/>
          <w:numId w:val="21"/>
        </w:numPr>
        <w:rPr>
          <w:lang w:val="en-US" w:eastAsia="zh-CN"/>
        </w:rPr>
      </w:pPr>
      <w:r w:rsidRPr="00AD6D9E">
        <w:rPr>
          <w:lang w:val="en-US" w:eastAsia="zh-CN"/>
        </w:rPr>
        <w:t>Specify release independence requirements in TS 38.307</w:t>
      </w:r>
      <w:r w:rsidR="00D32069">
        <w:rPr>
          <w:rFonts w:hint="eastAsia"/>
          <w:lang w:val="en-US" w:eastAsia="zh-CN"/>
        </w:rPr>
        <w:t xml:space="preserve"> if needed</w:t>
      </w:r>
      <w:r w:rsidRPr="00AD6D9E">
        <w:rPr>
          <w:lang w:val="en-US" w:eastAsia="zh-CN"/>
        </w:rPr>
        <w:t xml:space="preserve">. </w:t>
      </w:r>
    </w:p>
    <w:p w:rsidR="0040240E" w:rsidRPr="00AF37FE" w:rsidRDefault="0040240E" w:rsidP="00B41BDD">
      <w:pPr>
        <w:rPr>
          <w:lang w:val="en-US" w:eastAsia="zh-CN"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proofErr w:type="spellStart"/>
      <w:r>
        <w:rPr>
          <w:color w:val="0000FF"/>
        </w:rPr>
        <w:t>rapporteur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:rsidTr="00072A56">
        <w:tc>
          <w:tcPr>
            <w:tcW w:w="1617" w:type="dxa"/>
          </w:tcPr>
          <w:p w:rsidR="009D35CE" w:rsidRPr="002E0A61" w:rsidRDefault="009D35CE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134" w:type="dxa"/>
          </w:tcPr>
          <w:p w:rsidR="009D35CE" w:rsidRPr="002E0A61" w:rsidRDefault="009D35CE" w:rsidP="009B493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409" w:type="dxa"/>
          </w:tcPr>
          <w:p w:rsidR="009D35CE" w:rsidRPr="002E0A61" w:rsidRDefault="009D35CE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993" w:type="dxa"/>
          </w:tcPr>
          <w:p w:rsidR="009D35CE" w:rsidRPr="002E0A61" w:rsidRDefault="009D35CE" w:rsidP="009B493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074" w:type="dxa"/>
          </w:tcPr>
          <w:p w:rsidR="009D35CE" w:rsidRPr="002E0A61" w:rsidRDefault="009D35CE" w:rsidP="009B493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86" w:type="dxa"/>
          </w:tcPr>
          <w:p w:rsidR="009D35CE" w:rsidRPr="002E0A61" w:rsidRDefault="009D35CE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162D7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the necessary signalling or capability to support the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PHY to support UL 3-layer transmission with 3Tx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proofErr w:type="gramStart"/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&gt;.}</w:t>
      </w:r>
      <w:proofErr w:type="gramEnd"/>
      <w:r w:rsidRPr="00251D80">
        <w:rPr>
          <w:i/>
        </w:rPr>
        <w:t xml:space="preserve">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</w:t>
      </w:r>
      <w:proofErr w:type="spellStart"/>
      <w:r w:rsidR="00CD3153" w:rsidRPr="00CD3153">
        <w:rPr>
          <w:i/>
        </w:rPr>
        <w:t>Rapporteur</w:t>
      </w:r>
      <w:proofErr w:type="spellEnd"/>
      <w:r w:rsidR="00CD3153" w:rsidRPr="00CD3153">
        <w:rPr>
          <w:i/>
        </w:rPr>
        <w:t xml:space="preserve">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</w:t>
      </w:r>
      <w:proofErr w:type="spellStart"/>
      <w:r w:rsidR="00CD3153" w:rsidRPr="00CD3153">
        <w:rPr>
          <w:i/>
        </w:rPr>
        <w:t>Rapporteur</w:t>
      </w:r>
      <w:proofErr w:type="spellEnd"/>
      <w:r w:rsidR="00CD3153" w:rsidRPr="00CD3153">
        <w:rPr>
          <w:i/>
        </w:rPr>
        <w:t xml:space="preserve">. </w:t>
      </w:r>
      <w:r w:rsidR="000C0BF7" w:rsidRPr="000C0BF7">
        <w:rPr>
          <w:i/>
        </w:rPr>
        <w:t xml:space="preserve">The role of a </w:t>
      </w:r>
      <w:proofErr w:type="spellStart"/>
      <w:r w:rsidR="000C0BF7" w:rsidRPr="000C0BF7">
        <w:rPr>
          <w:i/>
        </w:rPr>
        <w:t>Rapporteur</w:t>
      </w:r>
      <w:proofErr w:type="spellEnd"/>
      <w:r w:rsidR="000C0BF7" w:rsidRPr="000C0BF7">
        <w:rPr>
          <w:i/>
        </w:rPr>
        <w:t xml:space="preserve"> is further described in </w:t>
      </w:r>
      <w:hyperlink r:id="rId13" w:history="1">
        <w:r w:rsidR="009A527F" w:rsidRPr="00864075">
          <w:rPr>
            <w:rStyle w:val="a9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</w:t>
      </w:r>
      <w:proofErr w:type="spellStart"/>
      <w:r w:rsidR="00CD3153" w:rsidRPr="00CD3153">
        <w:rPr>
          <w:i/>
        </w:rPr>
        <w:t>Rapporteur</w:t>
      </w:r>
      <w:proofErr w:type="spellEnd"/>
      <w:r w:rsidR="00CD3153" w:rsidRPr="00CD3153">
        <w:rPr>
          <w:i/>
        </w:rPr>
        <w:t xml:space="preserve">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 xml:space="preserve">. </w:t>
      </w:r>
      <w:proofErr w:type="gramStart"/>
      <w:r w:rsidR="00D32678">
        <w:rPr>
          <w:i/>
        </w:rPr>
        <w:t>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proofErr w:type="gramEnd"/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2D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2D7D" w:rsidRDefault="00557B2E" w:rsidP="001C5C86">
            <w:pPr>
              <w:pStyle w:val="TAH"/>
            </w:pPr>
            <w:r w:rsidRPr="00162D7D">
              <w:lastRenderedPageBreak/>
              <w:t>Supporting IM name</w:t>
            </w:r>
          </w:p>
        </w:tc>
      </w:tr>
      <w:tr w:rsidR="00557B2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62D7D" w:rsidRDefault="00557B2E" w:rsidP="001C5C86">
            <w:pPr>
              <w:pStyle w:val="TAL"/>
            </w:pP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48267C" w:rsidP="001C5C86">
            <w:pPr>
              <w:pStyle w:val="TAL"/>
            </w:pP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48267C" w:rsidP="001C5C86">
            <w:pPr>
              <w:pStyle w:val="TAL"/>
            </w:pP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48267C" w:rsidP="001C5C86">
            <w:pPr>
              <w:pStyle w:val="TAL"/>
            </w:pP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025316" w:rsidP="001C5C86">
            <w:pPr>
              <w:pStyle w:val="TAL"/>
            </w:pP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19F" w:rsidRDefault="00EF619F">
      <w:r>
        <w:separator/>
      </w:r>
    </w:p>
  </w:endnote>
  <w:endnote w:type="continuationSeparator" w:id="0">
    <w:p w:rsidR="00EF619F" w:rsidRDefault="00EF6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19F" w:rsidRDefault="00EF619F">
      <w:r>
        <w:separator/>
      </w:r>
    </w:p>
  </w:footnote>
  <w:footnote w:type="continuationSeparator" w:id="0">
    <w:p w:rsidR="00EF619F" w:rsidRDefault="00EF61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5F1C8C"/>
    <w:multiLevelType w:val="hybridMultilevel"/>
    <w:tmpl w:val="B17A3988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1434D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24817A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1"/>
  </w:num>
  <w:num w:numId="5">
    <w:abstractNumId w:val="22"/>
  </w:num>
  <w:num w:numId="6">
    <w:abstractNumId w:val="20"/>
  </w:num>
  <w:num w:numId="7">
    <w:abstractNumId w:val="7"/>
  </w:num>
  <w:num w:numId="8">
    <w:abstractNumId w:val="4"/>
  </w:num>
  <w:num w:numId="9">
    <w:abstractNumId w:val="21"/>
  </w:num>
  <w:num w:numId="10">
    <w:abstractNumId w:val="9"/>
  </w:num>
  <w:num w:numId="11">
    <w:abstractNumId w:val="13"/>
  </w:num>
  <w:num w:numId="12">
    <w:abstractNumId w:val="10"/>
  </w:num>
  <w:num w:numId="13">
    <w:abstractNumId w:val="17"/>
  </w:num>
  <w:num w:numId="14">
    <w:abstractNumId w:val="8"/>
  </w:num>
  <w:num w:numId="15">
    <w:abstractNumId w:val="3"/>
  </w:num>
  <w:num w:numId="16">
    <w:abstractNumId w:val="14"/>
  </w:num>
  <w:num w:numId="17">
    <w:abstractNumId w:val="5"/>
  </w:num>
  <w:num w:numId="18">
    <w:abstractNumId w:val="2"/>
  </w:num>
  <w:num w:numId="19">
    <w:abstractNumId w:val="12"/>
  </w:num>
  <w:num w:numId="20">
    <w:abstractNumId w:val="16"/>
  </w:num>
  <w:num w:numId="21">
    <w:abstractNumId w:val="15"/>
  </w:num>
  <w:num w:numId="22">
    <w:abstractNumId w:val="1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4143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0CA1"/>
    <w:rsid w:val="00120541"/>
    <w:rsid w:val="001211F3"/>
    <w:rsid w:val="00127B5D"/>
    <w:rsid w:val="00162D7D"/>
    <w:rsid w:val="0016459A"/>
    <w:rsid w:val="00171925"/>
    <w:rsid w:val="00173998"/>
    <w:rsid w:val="00174617"/>
    <w:rsid w:val="001759A7"/>
    <w:rsid w:val="001808F9"/>
    <w:rsid w:val="001A4192"/>
    <w:rsid w:val="001C3832"/>
    <w:rsid w:val="001C5C86"/>
    <w:rsid w:val="001C718D"/>
    <w:rsid w:val="001E057B"/>
    <w:rsid w:val="001E14C4"/>
    <w:rsid w:val="001E5BFA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77333"/>
    <w:rsid w:val="002C1C50"/>
    <w:rsid w:val="002E0A61"/>
    <w:rsid w:val="002E44F9"/>
    <w:rsid w:val="002E6A7D"/>
    <w:rsid w:val="002E7A9E"/>
    <w:rsid w:val="002F3C41"/>
    <w:rsid w:val="002F6C5C"/>
    <w:rsid w:val="0030045C"/>
    <w:rsid w:val="00316DE8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1036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0B7"/>
    <w:rsid w:val="00454609"/>
    <w:rsid w:val="00455DE4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23654"/>
    <w:rsid w:val="00525FB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ECC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3EF9"/>
    <w:rsid w:val="00725DD6"/>
    <w:rsid w:val="00726B20"/>
    <w:rsid w:val="00746F46"/>
    <w:rsid w:val="0075252A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F0C"/>
    <w:rsid w:val="00813C1F"/>
    <w:rsid w:val="00834A60"/>
    <w:rsid w:val="00857619"/>
    <w:rsid w:val="00863E89"/>
    <w:rsid w:val="00872B3B"/>
    <w:rsid w:val="0088222A"/>
    <w:rsid w:val="008822C1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6387"/>
    <w:rsid w:val="008D658B"/>
    <w:rsid w:val="00922FCB"/>
    <w:rsid w:val="009250FF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35CE"/>
    <w:rsid w:val="009E541B"/>
    <w:rsid w:val="009E6C21"/>
    <w:rsid w:val="009F7959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4E3A"/>
    <w:rsid w:val="00AB32BD"/>
    <w:rsid w:val="00AB58BF"/>
    <w:rsid w:val="00AB66A5"/>
    <w:rsid w:val="00AC2D4B"/>
    <w:rsid w:val="00AD0751"/>
    <w:rsid w:val="00AD1F2F"/>
    <w:rsid w:val="00AD636A"/>
    <w:rsid w:val="00AD6D9E"/>
    <w:rsid w:val="00AD77C4"/>
    <w:rsid w:val="00AE25BF"/>
    <w:rsid w:val="00AF0C13"/>
    <w:rsid w:val="00AF3608"/>
    <w:rsid w:val="00AF37FE"/>
    <w:rsid w:val="00B01ACB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F6810"/>
    <w:rsid w:val="00D06117"/>
    <w:rsid w:val="00D24760"/>
    <w:rsid w:val="00D31CC8"/>
    <w:rsid w:val="00D32069"/>
    <w:rsid w:val="00D32678"/>
    <w:rsid w:val="00D521C1"/>
    <w:rsid w:val="00D71F40"/>
    <w:rsid w:val="00D77416"/>
    <w:rsid w:val="00D80FC6"/>
    <w:rsid w:val="00D85DEB"/>
    <w:rsid w:val="00D8707A"/>
    <w:rsid w:val="00D94917"/>
    <w:rsid w:val="00DA74F3"/>
    <w:rsid w:val="00DB0480"/>
    <w:rsid w:val="00DB69F3"/>
    <w:rsid w:val="00DC4907"/>
    <w:rsid w:val="00DD017C"/>
    <w:rsid w:val="00DD397A"/>
    <w:rsid w:val="00DD58B7"/>
    <w:rsid w:val="00DD6699"/>
    <w:rsid w:val="00DF281D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19F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670B8"/>
    <w:rsid w:val="00F76BE5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CB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4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4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04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480"/>
    <w:pPr>
      <w:outlineLvl w:val="5"/>
    </w:pPr>
  </w:style>
  <w:style w:type="paragraph" w:styleId="7">
    <w:name w:val="heading 7"/>
    <w:basedOn w:val="H6"/>
    <w:next w:val="a"/>
    <w:qFormat/>
    <w:rsid w:val="00DB0480"/>
    <w:pPr>
      <w:outlineLvl w:val="6"/>
    </w:pPr>
  </w:style>
  <w:style w:type="paragraph" w:styleId="8">
    <w:name w:val="heading 8"/>
    <w:basedOn w:val="1"/>
    <w:next w:val="a"/>
    <w:qFormat/>
    <w:rsid w:val="00DB04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4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C6387"/>
    <w:pPr>
      <w:widowControl w:val="0"/>
    </w:pPr>
    <w:rPr>
      <w:i/>
      <w:lang w:val="en-US"/>
    </w:rPr>
  </w:style>
  <w:style w:type="paragraph" w:styleId="a4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a"/>
    <w:rsid w:val="008C6387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B0480"/>
    <w:pPr>
      <w:spacing w:before="180"/>
      <w:ind w:left="2693" w:hanging="2693"/>
    </w:pPr>
    <w:rPr>
      <w:b/>
    </w:rPr>
  </w:style>
  <w:style w:type="paragraph" w:styleId="10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DB0480"/>
    <w:pPr>
      <w:ind w:left="1701" w:hanging="1701"/>
    </w:pPr>
  </w:style>
  <w:style w:type="paragraph" w:styleId="40">
    <w:name w:val="toc 4"/>
    <w:basedOn w:val="30"/>
    <w:semiHidden/>
    <w:rsid w:val="00DB0480"/>
    <w:pPr>
      <w:ind w:left="1418" w:hanging="1418"/>
    </w:pPr>
  </w:style>
  <w:style w:type="paragraph" w:styleId="30">
    <w:name w:val="toc 3"/>
    <w:basedOn w:val="21"/>
    <w:semiHidden/>
    <w:rsid w:val="00DB0480"/>
    <w:pPr>
      <w:ind w:left="1134" w:hanging="1134"/>
    </w:pPr>
  </w:style>
  <w:style w:type="paragraph" w:styleId="21">
    <w:name w:val="toc 2"/>
    <w:basedOn w:val="10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0480"/>
    <w:pPr>
      <w:ind w:left="284"/>
    </w:pPr>
  </w:style>
  <w:style w:type="paragraph" w:styleId="11">
    <w:name w:val="index 1"/>
    <w:basedOn w:val="a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DB0480"/>
    <w:pPr>
      <w:outlineLvl w:val="9"/>
    </w:pPr>
  </w:style>
  <w:style w:type="paragraph" w:styleId="23">
    <w:name w:val="List Number 2"/>
    <w:basedOn w:val="ac"/>
    <w:rsid w:val="00DB0480"/>
    <w:pPr>
      <w:ind w:left="851"/>
    </w:pPr>
  </w:style>
  <w:style w:type="character" w:styleId="ad">
    <w:name w:val="footnote reference"/>
    <w:semiHidden/>
    <w:rsid w:val="00DB0480"/>
    <w:rPr>
      <w:b/>
      <w:position w:val="6"/>
      <w:sz w:val="16"/>
    </w:rPr>
  </w:style>
  <w:style w:type="paragraph" w:styleId="ae">
    <w:name w:val="footnote text"/>
    <w:basedOn w:val="a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a"/>
    <w:rsid w:val="00DB0480"/>
    <w:pPr>
      <w:keepLines/>
      <w:ind w:left="1135" w:hanging="851"/>
    </w:pPr>
  </w:style>
  <w:style w:type="paragraph" w:styleId="90">
    <w:name w:val="toc 9"/>
    <w:basedOn w:val="80"/>
    <w:semiHidden/>
    <w:rsid w:val="00DB0480"/>
    <w:pPr>
      <w:ind w:left="1418" w:hanging="1418"/>
    </w:pPr>
  </w:style>
  <w:style w:type="paragraph" w:customStyle="1" w:styleId="EX">
    <w:name w:val="EX"/>
    <w:basedOn w:val="a"/>
    <w:rsid w:val="00DB0480"/>
    <w:pPr>
      <w:keepLines/>
      <w:ind w:left="1702" w:hanging="1418"/>
    </w:pPr>
  </w:style>
  <w:style w:type="paragraph" w:customStyle="1" w:styleId="FP">
    <w:name w:val="FP"/>
    <w:basedOn w:val="a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60">
    <w:name w:val="toc 6"/>
    <w:basedOn w:val="50"/>
    <w:next w:val="a"/>
    <w:semiHidden/>
    <w:rsid w:val="00DB0480"/>
    <w:pPr>
      <w:ind w:left="1985" w:hanging="1985"/>
    </w:pPr>
  </w:style>
  <w:style w:type="paragraph" w:styleId="70">
    <w:name w:val="toc 7"/>
    <w:basedOn w:val="60"/>
    <w:next w:val="a"/>
    <w:semiHidden/>
    <w:rsid w:val="00DB0480"/>
    <w:pPr>
      <w:ind w:left="2268" w:hanging="2268"/>
    </w:pPr>
  </w:style>
  <w:style w:type="paragraph" w:styleId="24">
    <w:name w:val="List Bullet 2"/>
    <w:basedOn w:val="af"/>
    <w:rsid w:val="00DB0480"/>
    <w:pPr>
      <w:ind w:left="851"/>
    </w:pPr>
  </w:style>
  <w:style w:type="paragraph" w:styleId="31">
    <w:name w:val="List Bullet 3"/>
    <w:basedOn w:val="24"/>
    <w:rsid w:val="00DB0480"/>
    <w:pPr>
      <w:ind w:left="1135"/>
    </w:pPr>
  </w:style>
  <w:style w:type="paragraph" w:styleId="ac">
    <w:name w:val="List Number"/>
    <w:basedOn w:val="af0"/>
    <w:rsid w:val="00DB0480"/>
  </w:style>
  <w:style w:type="paragraph" w:customStyle="1" w:styleId="EQ">
    <w:name w:val="EQ"/>
    <w:basedOn w:val="a"/>
    <w:next w:val="a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5"/>
    <w:next w:val="a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25">
    <w:name w:val="List 2"/>
    <w:basedOn w:val="af0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DB0480"/>
    <w:pPr>
      <w:ind w:left="1135"/>
    </w:pPr>
  </w:style>
  <w:style w:type="paragraph" w:styleId="41">
    <w:name w:val="List 4"/>
    <w:basedOn w:val="32"/>
    <w:rsid w:val="00DB0480"/>
    <w:pPr>
      <w:ind w:left="1418"/>
    </w:pPr>
  </w:style>
  <w:style w:type="paragraph" w:styleId="51">
    <w:name w:val="List 5"/>
    <w:basedOn w:val="41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af0">
    <w:name w:val="List"/>
    <w:basedOn w:val="a"/>
    <w:rsid w:val="00DB0480"/>
    <w:pPr>
      <w:ind w:left="568" w:hanging="284"/>
    </w:pPr>
  </w:style>
  <w:style w:type="paragraph" w:styleId="af">
    <w:name w:val="List Bullet"/>
    <w:basedOn w:val="af0"/>
    <w:rsid w:val="00DB0480"/>
  </w:style>
  <w:style w:type="paragraph" w:styleId="42">
    <w:name w:val="List Bullet 4"/>
    <w:basedOn w:val="31"/>
    <w:rsid w:val="00DB0480"/>
    <w:pPr>
      <w:ind w:left="1418"/>
    </w:pPr>
  </w:style>
  <w:style w:type="paragraph" w:styleId="52">
    <w:name w:val="List Bullet 5"/>
    <w:basedOn w:val="42"/>
    <w:rsid w:val="00DB0480"/>
    <w:pPr>
      <w:ind w:left="1702"/>
    </w:pPr>
  </w:style>
  <w:style w:type="paragraph" w:customStyle="1" w:styleId="B1">
    <w:name w:val="B1"/>
    <w:basedOn w:val="af0"/>
    <w:rsid w:val="00DB0480"/>
  </w:style>
  <w:style w:type="paragraph" w:customStyle="1" w:styleId="B2">
    <w:name w:val="B2"/>
    <w:basedOn w:val="25"/>
    <w:rsid w:val="00DB0480"/>
  </w:style>
  <w:style w:type="paragraph" w:customStyle="1" w:styleId="B3">
    <w:name w:val="B3"/>
    <w:basedOn w:val="32"/>
    <w:rsid w:val="00DB0480"/>
  </w:style>
  <w:style w:type="paragraph" w:customStyle="1" w:styleId="B4">
    <w:name w:val="B4"/>
    <w:basedOn w:val="41"/>
    <w:rsid w:val="00DB0480"/>
  </w:style>
  <w:style w:type="paragraph" w:customStyle="1" w:styleId="B5">
    <w:name w:val="B5"/>
    <w:basedOn w:val="51"/>
    <w:rsid w:val="00DB0480"/>
  </w:style>
  <w:style w:type="paragraph" w:styleId="af1">
    <w:name w:val="footer"/>
    <w:basedOn w:val="a4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2E44F9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4"/>
    <w:rsid w:val="002E44F9"/>
    <w:rPr>
      <w:rFonts w:ascii="宋体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9D211-8FFC-4C83-95B6-E9CF659F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2044</Words>
  <Characters>11653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3</cp:revision>
  <cp:lastPrinted>2000-02-29T03:31:00Z</cp:lastPrinted>
  <dcterms:created xsi:type="dcterms:W3CDTF">2022-02-13T09:21:00Z</dcterms:created>
  <dcterms:modified xsi:type="dcterms:W3CDTF">2022-02-13T09:21:00Z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(3)BUrD4wfiXRFDo8ZmmtO82jFhWTdCcU8herXp/835r2auei3Vk0iKxR060y/3ssB6pcc973Y0
QDd1NVafghoLNlA5amXMlJLCJ3NKrcERieppgcuepKUBJn3QNxLHSipl471w8w+mYhHPG8sA
5k2lb0OjaZNNgzNoarHb81IJe7XOGhNnNZa7Te8C9JL/P1Ivc//D8vO4hRw4Xoz+oWdeDQl7
McHeOhw3E64jkZQfMa</vt:lpwstr>
  </property>
  <property fmtid="{D5CDD505-2E9C-101B-9397-08002B2CF9AE}" pid="9" name="_2015_ms_pID_7253431">
    <vt:lpwstr>36p5QcVfgon2v65jz/kJOyyvaB30ps3TCwo/EdBdorc5B5tmin2mmY
wAg5tLI9VSfCE7r8R6wUmeVaIB4KO5CaHCyxnnLeeW3sSp2sKwnDXplNzWuKo6XnRRzk9C90
t8kLEcSyvJb6rc8Ou45/z9EGRN0guKGldmzWohpWHTrNn0GObxvknD3d1PVy0knxE3Fanysu
0JnEvYNpMekiGdLKKKARooOl3nUo+dxUupjh</vt:lpwstr>
  </property>
  <property fmtid="{D5CDD505-2E9C-101B-9397-08002B2CF9AE}" pid="10" name="_2015_ms_pID_7253432">
    <vt:lpwstr>Wg==</vt:lpwstr>
  </property>
</Properties>
</file>