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C8720A8" w14:textId="20E2762E" w:rsidR="00E90E49" w:rsidRPr="00CE0424" w:rsidRDefault="00E90E49" w:rsidP="00E35559">
      <w:pPr>
        <w:pStyle w:val="3GPPHeader"/>
        <w:spacing w:after="60"/>
        <w:rPr>
          <w:sz w:val="32"/>
          <w:szCs w:val="32"/>
          <w:highlight w:val="yellow"/>
        </w:rPr>
      </w:pPr>
      <w:r w:rsidRPr="00CE0424">
        <w:t>3GPP TSG-RAN #</w:t>
      </w:r>
      <w:r w:rsidR="00DA6255">
        <w:t>9</w:t>
      </w:r>
      <w:r w:rsidR="005270DB">
        <w:t>3</w:t>
      </w:r>
      <w:r w:rsidRPr="00CE0424">
        <w:tab/>
      </w:r>
      <w:r w:rsidR="00E669D3" w:rsidRPr="00E669D3">
        <w:rPr>
          <w:sz w:val="32"/>
          <w:szCs w:val="32"/>
        </w:rPr>
        <w:t>RP-212162</w:t>
      </w:r>
    </w:p>
    <w:p w14:paraId="16FCC299" w14:textId="2140785B" w:rsidR="00E90E49" w:rsidRPr="00CE0424" w:rsidRDefault="00C268E6" w:rsidP="00311702">
      <w:pPr>
        <w:pStyle w:val="3GPPHeader"/>
      </w:pPr>
      <w:r>
        <w:t xml:space="preserve">Electronic meeting, </w:t>
      </w:r>
      <w:r w:rsidR="002270E9" w:rsidRPr="00502FD3">
        <w:t>2021-0</w:t>
      </w:r>
      <w:r w:rsidR="00502FD3" w:rsidRPr="00502FD3">
        <w:t>9</w:t>
      </w:r>
      <w:r w:rsidR="002270E9" w:rsidRPr="00502FD3">
        <w:t>-1</w:t>
      </w:r>
      <w:r w:rsidR="00502FD3" w:rsidRPr="00502FD3">
        <w:t>3</w:t>
      </w:r>
      <w:r w:rsidR="002270E9" w:rsidRPr="00502FD3">
        <w:t xml:space="preserve"> </w:t>
      </w:r>
      <w:r w:rsidR="00C43601">
        <w:t>to</w:t>
      </w:r>
      <w:r w:rsidR="002270E9" w:rsidRPr="00502FD3">
        <w:t xml:space="preserve"> </w:t>
      </w:r>
      <w:r w:rsidR="00DA6255" w:rsidRPr="00502FD3">
        <w:t>2021-0</w:t>
      </w:r>
      <w:r w:rsidR="00502FD3" w:rsidRPr="00502FD3">
        <w:t>9</w:t>
      </w:r>
      <w:r w:rsidR="00DA6255" w:rsidRPr="00502FD3">
        <w:t>-1</w:t>
      </w:r>
      <w:r w:rsidR="00502FD3" w:rsidRPr="00502FD3">
        <w:t>7</w:t>
      </w:r>
    </w:p>
    <w:p w14:paraId="79C21AE8" w14:textId="77777777" w:rsidR="00E90E49" w:rsidRPr="00CE0424" w:rsidRDefault="00E90E49" w:rsidP="00357380">
      <w:pPr>
        <w:pStyle w:val="3GPPHeader"/>
      </w:pPr>
    </w:p>
    <w:p w14:paraId="268F2062" w14:textId="714C5EAE"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FA5919">
        <w:rPr>
          <w:sz w:val="22"/>
          <w:szCs w:val="22"/>
        </w:rPr>
        <w:t>9.0.3</w:t>
      </w:r>
    </w:p>
    <w:p w14:paraId="5BDA0ADE"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56DFDA7D" w14:textId="68A8E615" w:rsidR="00E90E49" w:rsidRPr="00CE0424" w:rsidRDefault="003D3C45" w:rsidP="00311702">
      <w:pPr>
        <w:pStyle w:val="3GPPHeader"/>
        <w:rPr>
          <w:sz w:val="22"/>
          <w:szCs w:val="22"/>
        </w:rPr>
      </w:pPr>
      <w:r w:rsidRPr="00C13CCF">
        <w:rPr>
          <w:sz w:val="22"/>
          <w:szCs w:val="22"/>
        </w:rPr>
        <w:t>Title:</w:t>
      </w:r>
      <w:r w:rsidR="00E90E49" w:rsidRPr="00C13CCF">
        <w:rPr>
          <w:sz w:val="22"/>
          <w:szCs w:val="22"/>
        </w:rPr>
        <w:tab/>
      </w:r>
      <w:r w:rsidR="00502FD3" w:rsidRPr="000D4645">
        <w:rPr>
          <w:sz w:val="22"/>
          <w:szCs w:val="22"/>
        </w:rPr>
        <w:t>Issue with dynamic UE Capability Change</w:t>
      </w:r>
      <w:r w:rsidR="003D396E" w:rsidRPr="000D4645">
        <w:rPr>
          <w:sz w:val="22"/>
          <w:szCs w:val="22"/>
        </w:rPr>
        <w:t xml:space="preserve"> for MUSIM enhancements</w:t>
      </w:r>
    </w:p>
    <w:p w14:paraId="64CDC034" w14:textId="77777777" w:rsidR="00E90E49" w:rsidRPr="00CE0424" w:rsidRDefault="00E90E49" w:rsidP="00D546FF">
      <w:pPr>
        <w:pStyle w:val="3GPPHeader"/>
        <w:rPr>
          <w:sz w:val="22"/>
          <w:szCs w:val="22"/>
        </w:rPr>
      </w:pPr>
      <w:r w:rsidRPr="00DA6255">
        <w:rPr>
          <w:sz w:val="22"/>
          <w:szCs w:val="22"/>
        </w:rPr>
        <w:t>Document for:</w:t>
      </w:r>
      <w:r w:rsidRPr="00DA6255">
        <w:rPr>
          <w:sz w:val="22"/>
          <w:szCs w:val="22"/>
        </w:rPr>
        <w:tab/>
        <w:t>Discussion, Decision</w:t>
      </w:r>
    </w:p>
    <w:p w14:paraId="44538014" w14:textId="77777777" w:rsidR="00E90E49" w:rsidRPr="00CE0424" w:rsidRDefault="00E90E49" w:rsidP="00E90E49"/>
    <w:p w14:paraId="52655C67" w14:textId="543594F0" w:rsidR="00E90E49" w:rsidRDefault="00230D18" w:rsidP="00CE0424">
      <w:pPr>
        <w:pStyle w:val="Heading1"/>
      </w:pPr>
      <w:r>
        <w:t>1</w:t>
      </w:r>
      <w:r>
        <w:tab/>
      </w:r>
      <w:r w:rsidR="00E90E49" w:rsidRPr="00CE0424">
        <w:t>Introduction</w:t>
      </w:r>
    </w:p>
    <w:p w14:paraId="364A01D4" w14:textId="1394D11E" w:rsidR="0026387A" w:rsidRDefault="0045744E" w:rsidP="00502FD3">
      <w:pPr>
        <w:rPr>
          <w:rFonts w:ascii="Arial" w:hAnsi="Arial" w:cs="Arial"/>
        </w:rPr>
      </w:pPr>
      <w:r>
        <w:rPr>
          <w:rFonts w:ascii="Arial" w:hAnsi="Arial" w:cs="Arial"/>
        </w:rPr>
        <w:t>In the discussion about the scope of a potential Rel-18 work item on enhancements for Multi-USIM operation it has been suggested to introduce means for “</w:t>
      </w:r>
      <w:r w:rsidRPr="0045744E">
        <w:rPr>
          <w:rFonts w:ascii="Arial" w:hAnsi="Arial" w:cs="Arial"/>
          <w:i/>
          <w:iCs/>
        </w:rPr>
        <w:t>UE capability coordination/update with NW A when it turns partial TX or RX chains to NW B</w:t>
      </w:r>
      <w:r>
        <w:rPr>
          <w:rFonts w:ascii="Arial" w:hAnsi="Arial" w:cs="Arial"/>
        </w:rPr>
        <w:t xml:space="preserve">”. In the discussion we raised our </w:t>
      </w:r>
      <w:r w:rsidRPr="2768A197">
        <w:rPr>
          <w:rFonts w:ascii="Arial" w:hAnsi="Arial" w:cs="Arial"/>
        </w:rPr>
        <w:t>con</w:t>
      </w:r>
      <w:r w:rsidR="10AEF489" w:rsidRPr="2768A197">
        <w:rPr>
          <w:rFonts w:ascii="Arial" w:hAnsi="Arial" w:cs="Arial"/>
        </w:rPr>
        <w:t>c</w:t>
      </w:r>
      <w:r w:rsidRPr="2768A197">
        <w:rPr>
          <w:rFonts w:ascii="Arial" w:hAnsi="Arial" w:cs="Arial"/>
        </w:rPr>
        <w:t>erns</w:t>
      </w:r>
      <w:r>
        <w:rPr>
          <w:rFonts w:ascii="Arial" w:hAnsi="Arial" w:cs="Arial"/>
        </w:rPr>
        <w:t xml:space="preserve"> with such generic scheme and noticed that different companies seem to have different understanding about the technical realization, benefits and risks. </w:t>
      </w:r>
    </w:p>
    <w:p w14:paraId="78A48484" w14:textId="5C05BAD6" w:rsidR="00C13CCF" w:rsidRPr="00C13CCF" w:rsidRDefault="00230D18" w:rsidP="00C13CCF">
      <w:pPr>
        <w:pStyle w:val="Heading1"/>
      </w:pPr>
      <w:bookmarkStart w:id="0" w:name="_Ref178064866"/>
      <w:r>
        <w:t>2</w:t>
      </w:r>
      <w:r>
        <w:tab/>
      </w:r>
      <w:r w:rsidR="004000E8" w:rsidRPr="00CE0424">
        <w:t>Discussion</w:t>
      </w:r>
      <w:bookmarkEnd w:id="0"/>
    </w:p>
    <w:p w14:paraId="0E595A32" w14:textId="7D8A7795" w:rsidR="00246A7A" w:rsidRDefault="0045744E" w:rsidP="004A2CFD">
      <w:pPr>
        <w:pStyle w:val="BodyText"/>
      </w:pPr>
      <w:r>
        <w:t>In NR the UE capabilities are static and cannot be changed while the UE is in RRC CONNECTED or RRC INACTIVE</w:t>
      </w:r>
      <w:r w:rsidR="006B3ED2">
        <w:t xml:space="preserve"> (see 38.300, section 7.5)</w:t>
      </w:r>
      <w:r>
        <w:t xml:space="preserve">. </w:t>
      </w:r>
      <w:r w:rsidR="00BD747B">
        <w:t>Based on those capabilities</w:t>
      </w:r>
      <w:r>
        <w:t xml:space="preserve">, the NW </w:t>
      </w:r>
      <w:r w:rsidR="00BD747B">
        <w:t xml:space="preserve">may choose which combination of features (bands, carriers, layers, ...) is most suitable for the UE in the current coverage, cell load and traffic situation. When the situation changes the NW may choose a different configuration. </w:t>
      </w:r>
    </w:p>
    <w:p w14:paraId="58A709EC" w14:textId="0DFCE6EF" w:rsidR="00525527" w:rsidRDefault="00525527" w:rsidP="00525527">
      <w:pPr>
        <w:pStyle w:val="Observation"/>
      </w:pPr>
      <w:bookmarkStart w:id="1" w:name="_Toc81841211"/>
      <w:r>
        <w:t xml:space="preserve">The UE capabilities </w:t>
      </w:r>
      <w:r w:rsidR="006B3ED2">
        <w:t>are static.</w:t>
      </w:r>
      <w:bookmarkEnd w:id="1"/>
    </w:p>
    <w:p w14:paraId="58EB88A4" w14:textId="28F96D01" w:rsidR="00BD747B" w:rsidRPr="0045744E" w:rsidRDefault="00BD747B" w:rsidP="004A2CFD">
      <w:pPr>
        <w:pStyle w:val="BodyText"/>
      </w:pPr>
      <w:r>
        <w:t>In addition, the UE may send preference indications</w:t>
      </w:r>
      <w:r w:rsidR="007571D1">
        <w:t xml:space="preserve"> (in the UE assistance information)</w:t>
      </w:r>
      <w:r>
        <w:t xml:space="preserve"> to the NW which the NW may take into account when choosing or changing the UE’s configuration. E.g. the UE may suggest to configure fewer carriers, fewer MIMO layers or longer DRX cycles in order to reduce its battery consumption. The gNB may adjust the UE’s configuration accordingly. However, it may also decide to keep the configuration unchanged if the parameters in the UE’s preference indication would </w:t>
      </w:r>
      <w:r w:rsidR="00525527">
        <w:t xml:space="preserve">break the </w:t>
      </w:r>
      <w:r>
        <w:t>QoS contract</w:t>
      </w:r>
      <w:r w:rsidR="00525527">
        <w:t xml:space="preserve"> (e.g. too long DRX cycle requested for VoNR packet delay budget)</w:t>
      </w:r>
      <w:r>
        <w:t xml:space="preserve">. </w:t>
      </w:r>
      <w:r w:rsidR="00525527">
        <w:t xml:space="preserve">It may also keep SCells enabled if that is necessary to offload a highly loaded carrier and thereby sustain the network’s capacity. In short, the UE may provide preferences but the NW is responsible for radio resource management and for fulfilling QoS contracts and key performance indicators. </w:t>
      </w:r>
    </w:p>
    <w:p w14:paraId="7E5DEE66" w14:textId="507CD4E0" w:rsidR="0045744E" w:rsidRPr="006B3ED2" w:rsidRDefault="00E5185F" w:rsidP="00525527">
      <w:pPr>
        <w:pStyle w:val="Observation"/>
      </w:pPr>
      <w:bookmarkStart w:id="2" w:name="_Toc81841212"/>
      <w:r>
        <w:t>T</w:t>
      </w:r>
      <w:r w:rsidR="00525527">
        <w:t xml:space="preserve">he </w:t>
      </w:r>
      <w:r w:rsidR="00525527" w:rsidRPr="00525527">
        <w:t xml:space="preserve">UE may provide </w:t>
      </w:r>
      <w:r w:rsidR="00525527">
        <w:t xml:space="preserve">its </w:t>
      </w:r>
      <w:r w:rsidRPr="00525527">
        <w:t>preferences</w:t>
      </w:r>
      <w:r>
        <w:t xml:space="preserve"> in the UE assistance indications</w:t>
      </w:r>
      <w:r w:rsidRPr="00525527">
        <w:t>,</w:t>
      </w:r>
      <w:r w:rsidR="00525527" w:rsidRPr="00525527">
        <w:t xml:space="preserve"> but the NW is responsible for radio resource management and for fulfilling QoS contracts and key performance indicators.</w:t>
      </w:r>
      <w:bookmarkEnd w:id="2"/>
    </w:p>
    <w:p w14:paraId="7192F4CB" w14:textId="048F5FE8" w:rsidR="004F7AEB" w:rsidRDefault="006B3ED2" w:rsidP="006B3ED2">
      <w:pPr>
        <w:pStyle w:val="BodyText"/>
      </w:pPr>
      <w:r>
        <w:t>In the discussion about Re</w:t>
      </w:r>
      <w:r w:rsidR="2370F9FA">
        <w:t>l</w:t>
      </w:r>
      <w:r>
        <w:t>-18 enhancements for MUSIM operation</w:t>
      </w:r>
      <w:r w:rsidR="540B681E">
        <w:t>,</w:t>
      </w:r>
      <w:r>
        <w:t xml:space="preserve"> it has been suggested to introduce means for “</w:t>
      </w:r>
      <w:r w:rsidRPr="006B3ED2">
        <w:rPr>
          <w:i/>
          <w:iCs/>
        </w:rPr>
        <w:t>UE capability coordination/update with NW A when it turns partial TX or RX chains to NW B</w:t>
      </w:r>
      <w:r>
        <w:t xml:space="preserve">”. This seems to suggest that the </w:t>
      </w:r>
      <w:r w:rsidRPr="00C249F0">
        <w:rPr>
          <w:u w:val="single"/>
        </w:rPr>
        <w:t>UE decides</w:t>
      </w:r>
      <w:r>
        <w:t xml:space="preserve"> to </w:t>
      </w:r>
      <w:r w:rsidR="004F7AEB">
        <w:t xml:space="preserve">allocate </w:t>
      </w:r>
      <w:r>
        <w:t xml:space="preserve">some of its hardware for communication with another network and that the </w:t>
      </w:r>
      <w:r w:rsidRPr="00C249F0">
        <w:rPr>
          <w:u w:val="single"/>
        </w:rPr>
        <w:t xml:space="preserve">network </w:t>
      </w:r>
      <w:r w:rsidR="00C249F0" w:rsidRPr="00C249F0">
        <w:rPr>
          <w:u w:val="single"/>
        </w:rPr>
        <w:t>must</w:t>
      </w:r>
      <w:r w:rsidRPr="00C249F0">
        <w:rPr>
          <w:u w:val="single"/>
        </w:rPr>
        <w:t xml:space="preserve"> follow</w:t>
      </w:r>
      <w:r>
        <w:t xml:space="preserve"> that decision. </w:t>
      </w:r>
    </w:p>
    <w:p w14:paraId="22A96BAA" w14:textId="6BD501E3" w:rsidR="004F7AEB" w:rsidRDefault="004F7AEB" w:rsidP="006B3ED2">
      <w:pPr>
        <w:pStyle w:val="BodyText"/>
      </w:pPr>
      <w:r>
        <w:t xml:space="preserve">While some concrete examples are given (e.g. reduce the number of MIMO layers on a carrier) the proposed functionality appear to be generic. I.e., if the UE is allowed to update its capabilities towards network A, it could update any capabilities for any purpose. </w:t>
      </w:r>
    </w:p>
    <w:p w14:paraId="7DEDA044" w14:textId="39961126" w:rsidR="006B3ED2" w:rsidRDefault="004F7AEB" w:rsidP="006B3ED2">
      <w:pPr>
        <w:pStyle w:val="BodyText"/>
      </w:pPr>
      <w:r>
        <w:t>Hence, t</w:t>
      </w:r>
      <w:r w:rsidR="006B3ED2">
        <w:t xml:space="preserve">he control would no longer be with the network and with the operator but rather with the UE and the user. At the same time, the UE and the user would of course still expect the network and the operator to fulfil QoS contracts and KPIs. Obviously, such split in responsibility and resource management would result in problems and make it impossible to ensure decent performance. </w:t>
      </w:r>
    </w:p>
    <w:p w14:paraId="7850430E" w14:textId="39A5E5F7" w:rsidR="006B3ED2" w:rsidRDefault="0016740F" w:rsidP="006B3ED2">
      <w:pPr>
        <w:pStyle w:val="Observation"/>
      </w:pPr>
      <w:bookmarkStart w:id="3" w:name="_Toc81841213"/>
      <w:r>
        <w:lastRenderedPageBreak/>
        <w:t xml:space="preserve">Allowing UEs to change </w:t>
      </w:r>
      <w:r w:rsidR="004F7AEB">
        <w:t xml:space="preserve">any UE </w:t>
      </w:r>
      <w:r>
        <w:t xml:space="preserve">capabilities on-the-fly would allow them to control </w:t>
      </w:r>
      <w:r w:rsidR="004F7AEB">
        <w:t>to a large extent their own configuration. This would likely harm the performance KPIs (latency, throughput, system capacity)</w:t>
      </w:r>
      <w:r w:rsidR="00C249F0">
        <w:t xml:space="preserve"> and</w:t>
      </w:r>
      <w:r w:rsidR="004F7AEB">
        <w:t xml:space="preserve"> increase the amount of control signalling and processing thereof.</w:t>
      </w:r>
      <w:bookmarkEnd w:id="3"/>
      <w:r w:rsidR="004F7AEB">
        <w:t xml:space="preserve"> </w:t>
      </w:r>
    </w:p>
    <w:p w14:paraId="4498C584" w14:textId="797CDE6F" w:rsidR="004F7AEB" w:rsidRDefault="006210B8" w:rsidP="004F7AEB">
      <w:pPr>
        <w:pStyle w:val="BodyText"/>
      </w:pPr>
      <w:r>
        <w:t>In the discussion</w:t>
      </w:r>
      <w:r w:rsidR="33CD76C9">
        <w:t>,</w:t>
      </w:r>
      <w:r>
        <w:t xml:space="preserve"> some companies seemed to suggest </w:t>
      </w:r>
      <w:r w:rsidR="00C249F0">
        <w:t>realizing</w:t>
      </w:r>
      <w:r>
        <w:t xml:space="preserve"> the “</w:t>
      </w:r>
      <w:r w:rsidRPr="006B3ED2">
        <w:rPr>
          <w:i/>
          <w:iCs/>
        </w:rPr>
        <w:t>UE capability coordination/update</w:t>
      </w:r>
      <w:r w:rsidR="00D16C4A">
        <w:rPr>
          <w:i/>
          <w:iCs/>
        </w:rPr>
        <w:t>”</w:t>
      </w:r>
      <w:r w:rsidR="00D16C4A">
        <w:t xml:space="preserve"> by (</w:t>
      </w:r>
      <w:r w:rsidR="2820E2C5">
        <w:t>enhancements</w:t>
      </w:r>
      <w:r w:rsidR="00D16C4A">
        <w:t xml:space="preserve"> to) the existing UE assistance information framework. This would indeed be more compliant with the existing principles since the UE capabilities as such remain static and the given “indications” are just preferences. </w:t>
      </w:r>
    </w:p>
    <w:p w14:paraId="3300CBBF" w14:textId="0196F529" w:rsidR="00D16C4A" w:rsidRDefault="005576E9" w:rsidP="005576E9">
      <w:pPr>
        <w:pStyle w:val="Observation"/>
      </w:pPr>
      <w:bookmarkStart w:id="4" w:name="_Toc81841214"/>
      <w:r>
        <w:t>Realizing the RX/TX sharing for MUSIM operation by means of UE preference indications in UE assistance information would keep the ultimate control with the NW.</w:t>
      </w:r>
      <w:bookmarkEnd w:id="4"/>
      <w:r>
        <w:t xml:space="preserve"> </w:t>
      </w:r>
    </w:p>
    <w:p w14:paraId="1747E7D6" w14:textId="25326BD4" w:rsidR="005576E9" w:rsidRDefault="005576E9" w:rsidP="005576E9">
      <w:pPr>
        <w:pStyle w:val="BodyText"/>
      </w:pPr>
      <w:r>
        <w:t xml:space="preserve">In general, we think that the solution details and the claimed benefits require more careful investigation. </w:t>
      </w:r>
      <w:r w:rsidR="00C249F0">
        <w:t xml:space="preserve">As outlined above, a not thought-through addition may be complex to implement, and it may have far reaching consequences on the system performance. </w:t>
      </w:r>
      <w:r>
        <w:t>Therefore, we support the suggestion made by other companies to start with a study item if considered sufficiently important compared to other Rel-18 items on the table.</w:t>
      </w:r>
    </w:p>
    <w:p w14:paraId="250E6FC9" w14:textId="2F8FB872" w:rsidR="00D16C4A" w:rsidRDefault="00D16C4A" w:rsidP="00D16C4A">
      <w:pPr>
        <w:pStyle w:val="Proposal"/>
      </w:pPr>
      <w:bookmarkStart w:id="5" w:name="_Toc81841215"/>
      <w:r>
        <w:t xml:space="preserve">Stick to the principle that </w:t>
      </w:r>
      <w:r w:rsidRPr="00D16C4A">
        <w:rPr>
          <w:u w:val="single"/>
        </w:rPr>
        <w:t>UE capabilities are static</w:t>
      </w:r>
      <w:r>
        <w:t xml:space="preserve"> and that the UE may provide </w:t>
      </w:r>
      <w:r w:rsidRPr="00D16C4A">
        <w:rPr>
          <w:u w:val="single"/>
        </w:rPr>
        <w:t>configuration preferences</w:t>
      </w:r>
      <w:r>
        <w:t xml:space="preserve"> via UE assistance information.</w:t>
      </w:r>
      <w:bookmarkEnd w:id="5"/>
      <w:r>
        <w:t xml:space="preserve"> </w:t>
      </w:r>
    </w:p>
    <w:p w14:paraId="4DA78834" w14:textId="66ECF986" w:rsidR="00D16C4A" w:rsidRPr="005576E9" w:rsidRDefault="005576E9" w:rsidP="002A5A6B">
      <w:pPr>
        <w:pStyle w:val="Proposal"/>
      </w:pPr>
      <w:bookmarkStart w:id="6" w:name="_Toc81841216"/>
      <w:r w:rsidRPr="005576E9">
        <w:t>Consider a Rel-18 study item to investigate whether and how UE assistance information could be used to utilize Rx/Tx chains more efficiently in case of MUSIM operation.</w:t>
      </w:r>
      <w:bookmarkEnd w:id="6"/>
      <w:r w:rsidRPr="005576E9">
        <w:t xml:space="preserve"> </w:t>
      </w:r>
    </w:p>
    <w:p w14:paraId="58DE6CB0" w14:textId="37B62DF5" w:rsidR="00C01F33" w:rsidRPr="00CE0424" w:rsidRDefault="004A2CFD" w:rsidP="00CE0424">
      <w:pPr>
        <w:pStyle w:val="Heading1"/>
      </w:pPr>
      <w:r>
        <w:t>3</w:t>
      </w:r>
      <w:r>
        <w:tab/>
      </w:r>
      <w:r w:rsidR="00C01F33" w:rsidRPr="00CE0424">
        <w:t>Conclusion</w:t>
      </w:r>
    </w:p>
    <w:p w14:paraId="1E279C5E" w14:textId="40C337C3" w:rsidR="002A5A6B" w:rsidRDefault="002A5A6B" w:rsidP="002A5A6B">
      <w:pPr>
        <w:pStyle w:val="BodyText"/>
        <w:rPr>
          <w:b/>
          <w:bCs/>
        </w:rPr>
      </w:pPr>
      <w:r>
        <w:t>In the previous sections</w:t>
      </w:r>
      <w:r w:rsidRPr="00CE0424">
        <w:t xml:space="preserve"> we </w:t>
      </w:r>
      <w:r>
        <w:t>made the following observations</w:t>
      </w:r>
      <w:r w:rsidRPr="00CE0424">
        <w:t>:</w:t>
      </w:r>
      <w:r>
        <w:rPr>
          <w:b/>
          <w:bCs/>
        </w:rPr>
        <w:t xml:space="preserve"> </w:t>
      </w:r>
    </w:p>
    <w:p w14:paraId="4392B19E" w14:textId="77777777" w:rsidR="00C249F0" w:rsidRDefault="002A5A6B">
      <w:pPr>
        <w:pStyle w:val="TableofFigures"/>
        <w:tabs>
          <w:tab w:val="right" w:leader="dot" w:pos="9629"/>
        </w:tabs>
        <w:rPr>
          <w:rFonts w:asciiTheme="minorHAnsi" w:eastAsiaTheme="minorEastAsia" w:hAnsiTheme="minorHAnsi" w:cstheme="minorBidi"/>
          <w:b w:val="0"/>
          <w:noProof/>
          <w:sz w:val="22"/>
          <w:szCs w:val="22"/>
          <w:lang w:eastAsia="en-GB"/>
        </w:rPr>
      </w:pPr>
      <w:r>
        <w:rPr>
          <w:b w:val="0"/>
          <w:bCs/>
        </w:rPr>
        <w:fldChar w:fldCharType="begin"/>
      </w:r>
      <w:r>
        <w:rPr>
          <w:b w:val="0"/>
          <w:bCs/>
        </w:rPr>
        <w:instrText xml:space="preserve"> TOC \f O \n \h \z \t "Observation" \c </w:instrText>
      </w:r>
      <w:r>
        <w:rPr>
          <w:b w:val="0"/>
          <w:bCs/>
        </w:rPr>
        <w:fldChar w:fldCharType="separate"/>
      </w:r>
      <w:hyperlink w:anchor="_Toc81841211" w:history="1">
        <w:r w:rsidR="00C249F0" w:rsidRPr="00E0383E">
          <w:rPr>
            <w:rStyle w:val="Hyperlink"/>
            <w:noProof/>
          </w:rPr>
          <w:t>Observation 1</w:t>
        </w:r>
        <w:r w:rsidR="00C249F0">
          <w:rPr>
            <w:rFonts w:asciiTheme="minorHAnsi" w:eastAsiaTheme="minorEastAsia" w:hAnsiTheme="minorHAnsi" w:cstheme="minorBidi"/>
            <w:b w:val="0"/>
            <w:noProof/>
            <w:sz w:val="22"/>
            <w:szCs w:val="22"/>
            <w:lang w:eastAsia="en-GB"/>
          </w:rPr>
          <w:tab/>
        </w:r>
        <w:r w:rsidR="00C249F0" w:rsidRPr="00E0383E">
          <w:rPr>
            <w:rStyle w:val="Hyperlink"/>
            <w:noProof/>
          </w:rPr>
          <w:t>The UE capabilities are static.</w:t>
        </w:r>
      </w:hyperlink>
    </w:p>
    <w:p w14:paraId="6DB4D9EE" w14:textId="77777777" w:rsidR="00C249F0" w:rsidRDefault="001568A4">
      <w:pPr>
        <w:pStyle w:val="TableofFigures"/>
        <w:tabs>
          <w:tab w:val="right" w:leader="dot" w:pos="9629"/>
        </w:tabs>
        <w:rPr>
          <w:rFonts w:asciiTheme="minorHAnsi" w:eastAsiaTheme="minorEastAsia" w:hAnsiTheme="minorHAnsi" w:cstheme="minorBidi"/>
          <w:b w:val="0"/>
          <w:noProof/>
          <w:sz w:val="22"/>
          <w:szCs w:val="22"/>
          <w:lang w:eastAsia="en-GB"/>
        </w:rPr>
      </w:pPr>
      <w:hyperlink w:anchor="_Toc81841212" w:history="1">
        <w:r w:rsidR="00C249F0" w:rsidRPr="00E0383E">
          <w:rPr>
            <w:rStyle w:val="Hyperlink"/>
            <w:noProof/>
          </w:rPr>
          <w:t>Observation 2</w:t>
        </w:r>
        <w:r w:rsidR="00C249F0">
          <w:rPr>
            <w:rFonts w:asciiTheme="minorHAnsi" w:eastAsiaTheme="minorEastAsia" w:hAnsiTheme="minorHAnsi" w:cstheme="minorBidi"/>
            <w:b w:val="0"/>
            <w:noProof/>
            <w:sz w:val="22"/>
            <w:szCs w:val="22"/>
            <w:lang w:eastAsia="en-GB"/>
          </w:rPr>
          <w:tab/>
        </w:r>
        <w:r w:rsidR="00C249F0" w:rsidRPr="00E0383E">
          <w:rPr>
            <w:rStyle w:val="Hyperlink"/>
            <w:noProof/>
          </w:rPr>
          <w:t>The UE may provide its preferences in the UE assistance indications, but the NW is responsible for radio resource management and for fulfilling QoS contracts and key performance indicators.</w:t>
        </w:r>
      </w:hyperlink>
    </w:p>
    <w:p w14:paraId="4E197001" w14:textId="77777777" w:rsidR="00C249F0" w:rsidRDefault="001568A4">
      <w:pPr>
        <w:pStyle w:val="TableofFigures"/>
        <w:tabs>
          <w:tab w:val="right" w:leader="dot" w:pos="9629"/>
        </w:tabs>
        <w:rPr>
          <w:rFonts w:asciiTheme="minorHAnsi" w:eastAsiaTheme="minorEastAsia" w:hAnsiTheme="minorHAnsi" w:cstheme="minorBidi"/>
          <w:b w:val="0"/>
          <w:noProof/>
          <w:sz w:val="22"/>
          <w:szCs w:val="22"/>
          <w:lang w:eastAsia="en-GB"/>
        </w:rPr>
      </w:pPr>
      <w:hyperlink w:anchor="_Toc81841213" w:history="1">
        <w:r w:rsidR="00C249F0" w:rsidRPr="00E0383E">
          <w:rPr>
            <w:rStyle w:val="Hyperlink"/>
            <w:noProof/>
          </w:rPr>
          <w:t>Observation 3</w:t>
        </w:r>
        <w:r w:rsidR="00C249F0">
          <w:rPr>
            <w:rFonts w:asciiTheme="minorHAnsi" w:eastAsiaTheme="minorEastAsia" w:hAnsiTheme="minorHAnsi" w:cstheme="minorBidi"/>
            <w:b w:val="0"/>
            <w:noProof/>
            <w:sz w:val="22"/>
            <w:szCs w:val="22"/>
            <w:lang w:eastAsia="en-GB"/>
          </w:rPr>
          <w:tab/>
        </w:r>
        <w:r w:rsidR="00C249F0" w:rsidRPr="00E0383E">
          <w:rPr>
            <w:rStyle w:val="Hyperlink"/>
            <w:noProof/>
          </w:rPr>
          <w:t>Allowing UEs to change any UE capabilities on-the-fly would allow them to control to a large extent their own configuration. This would likely harm the performance KPIs (latency, throughput, system capacity) and increase the amount of control signalling and processing thereof.</w:t>
        </w:r>
      </w:hyperlink>
    </w:p>
    <w:p w14:paraId="40EAA99C" w14:textId="77777777" w:rsidR="00C249F0" w:rsidRDefault="001568A4">
      <w:pPr>
        <w:pStyle w:val="TableofFigures"/>
        <w:tabs>
          <w:tab w:val="right" w:leader="dot" w:pos="9629"/>
        </w:tabs>
        <w:rPr>
          <w:rFonts w:asciiTheme="minorHAnsi" w:eastAsiaTheme="minorEastAsia" w:hAnsiTheme="minorHAnsi" w:cstheme="minorBidi"/>
          <w:b w:val="0"/>
          <w:noProof/>
          <w:sz w:val="22"/>
          <w:szCs w:val="22"/>
          <w:lang w:eastAsia="en-GB"/>
        </w:rPr>
      </w:pPr>
      <w:hyperlink w:anchor="_Toc81841214" w:history="1">
        <w:r w:rsidR="00C249F0" w:rsidRPr="00E0383E">
          <w:rPr>
            <w:rStyle w:val="Hyperlink"/>
            <w:noProof/>
          </w:rPr>
          <w:t>Observation 4</w:t>
        </w:r>
        <w:r w:rsidR="00C249F0">
          <w:rPr>
            <w:rFonts w:asciiTheme="minorHAnsi" w:eastAsiaTheme="minorEastAsia" w:hAnsiTheme="minorHAnsi" w:cstheme="minorBidi"/>
            <w:b w:val="0"/>
            <w:noProof/>
            <w:sz w:val="22"/>
            <w:szCs w:val="22"/>
            <w:lang w:eastAsia="en-GB"/>
          </w:rPr>
          <w:tab/>
        </w:r>
        <w:r w:rsidR="00C249F0" w:rsidRPr="00E0383E">
          <w:rPr>
            <w:rStyle w:val="Hyperlink"/>
            <w:noProof/>
          </w:rPr>
          <w:t>Realizing the RX/TX sharing for MUSIM operation by means of UE preference indications in UE assistance information would keep the ultimate control with the NW.</w:t>
        </w:r>
      </w:hyperlink>
    </w:p>
    <w:p w14:paraId="404586E8" w14:textId="057997F2" w:rsidR="002A5A6B" w:rsidRDefault="002A5A6B" w:rsidP="002A5A6B">
      <w:pPr>
        <w:pStyle w:val="BodyText"/>
        <w:rPr>
          <w:b/>
          <w:bCs/>
        </w:rPr>
      </w:pPr>
      <w:r>
        <w:rPr>
          <w:b/>
          <w:bCs/>
        </w:rPr>
        <w:fldChar w:fldCharType="end"/>
      </w:r>
    </w:p>
    <w:p w14:paraId="4E8D3301" w14:textId="77777777" w:rsidR="002A5A6B" w:rsidRDefault="002A5A6B" w:rsidP="002A5A6B">
      <w:pPr>
        <w:pStyle w:val="BodyText"/>
      </w:pPr>
      <w:r w:rsidRPr="00CE0424">
        <w:t xml:space="preserve">Based on the discussion in </w:t>
      </w:r>
      <w:r>
        <w:t xml:space="preserve">the previous </w:t>
      </w:r>
      <w:r w:rsidRPr="00CE0424">
        <w:t>section</w:t>
      </w:r>
      <w:r>
        <w:t>s</w:t>
      </w:r>
      <w:r w:rsidRPr="00CE0424">
        <w:t xml:space="preserve"> we propose the following:</w:t>
      </w:r>
    </w:p>
    <w:p w14:paraId="227A1917" w14:textId="42C9E54D" w:rsidR="00C249F0" w:rsidRDefault="002A5A6B">
      <w:pPr>
        <w:pStyle w:val="TableofFigures"/>
        <w:tabs>
          <w:tab w:val="right" w:leader="dot" w:pos="9629"/>
        </w:tabs>
        <w:rPr>
          <w:rFonts w:asciiTheme="minorHAnsi" w:eastAsiaTheme="minorEastAsia" w:hAnsiTheme="minorHAnsi" w:cstheme="minorBidi"/>
          <w:b w:val="0"/>
          <w:noProof/>
          <w:sz w:val="22"/>
          <w:szCs w:val="22"/>
          <w:lang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81841215" w:history="1">
        <w:r w:rsidR="00C249F0" w:rsidRPr="00086437">
          <w:rPr>
            <w:rStyle w:val="Hyperlink"/>
            <w:noProof/>
          </w:rPr>
          <w:t>Proposal 1</w:t>
        </w:r>
        <w:r w:rsidR="00C249F0">
          <w:rPr>
            <w:rFonts w:asciiTheme="minorHAnsi" w:eastAsiaTheme="minorEastAsia" w:hAnsiTheme="minorHAnsi" w:cstheme="minorBidi"/>
            <w:b w:val="0"/>
            <w:noProof/>
            <w:sz w:val="22"/>
            <w:szCs w:val="22"/>
            <w:lang w:eastAsia="en-GB"/>
          </w:rPr>
          <w:tab/>
        </w:r>
        <w:r w:rsidR="00C249F0" w:rsidRPr="00086437">
          <w:rPr>
            <w:rStyle w:val="Hyperlink"/>
            <w:noProof/>
          </w:rPr>
          <w:t>Stick to the principle that UE capabilities are static and that the UE may provide configuration preferences via UE assistance information.</w:t>
        </w:r>
      </w:hyperlink>
    </w:p>
    <w:p w14:paraId="4121392F" w14:textId="69501841" w:rsidR="00C249F0" w:rsidRDefault="001568A4">
      <w:pPr>
        <w:pStyle w:val="TableofFigures"/>
        <w:tabs>
          <w:tab w:val="right" w:leader="dot" w:pos="9629"/>
        </w:tabs>
        <w:rPr>
          <w:rFonts w:asciiTheme="minorHAnsi" w:eastAsiaTheme="minorEastAsia" w:hAnsiTheme="minorHAnsi" w:cstheme="minorBidi"/>
          <w:b w:val="0"/>
          <w:noProof/>
          <w:sz w:val="22"/>
          <w:szCs w:val="22"/>
          <w:lang w:eastAsia="en-GB"/>
        </w:rPr>
      </w:pPr>
      <w:hyperlink w:anchor="_Toc81841216" w:history="1">
        <w:r w:rsidR="00C249F0" w:rsidRPr="00086437">
          <w:rPr>
            <w:rStyle w:val="Hyperlink"/>
            <w:noProof/>
          </w:rPr>
          <w:t>Proposal 2</w:t>
        </w:r>
        <w:r w:rsidR="00C249F0">
          <w:rPr>
            <w:rFonts w:asciiTheme="minorHAnsi" w:eastAsiaTheme="minorEastAsia" w:hAnsiTheme="minorHAnsi" w:cstheme="minorBidi"/>
            <w:b w:val="0"/>
            <w:noProof/>
            <w:sz w:val="22"/>
            <w:szCs w:val="22"/>
            <w:lang w:eastAsia="en-GB"/>
          </w:rPr>
          <w:tab/>
        </w:r>
        <w:r w:rsidR="00C249F0" w:rsidRPr="00086437">
          <w:rPr>
            <w:rStyle w:val="Hyperlink"/>
            <w:noProof/>
          </w:rPr>
          <w:t>Consider a Rel-18 study item to investigate whether and how UE assistance information could be used to utilize Rx/Tx chains more efficiently in case of MUSIM operation.</w:t>
        </w:r>
      </w:hyperlink>
    </w:p>
    <w:p w14:paraId="58EF3DEB" w14:textId="329B91E6" w:rsidR="002A5A6B" w:rsidRPr="00CE0424" w:rsidRDefault="002A5A6B" w:rsidP="002A5A6B">
      <w:pPr>
        <w:pStyle w:val="BodyText"/>
        <w:rPr>
          <w:b/>
          <w:bCs/>
        </w:rPr>
      </w:pPr>
      <w:r>
        <w:rPr>
          <w:b/>
          <w:bCs/>
          <w:lang w:val="en-US"/>
        </w:rPr>
        <w:fldChar w:fldCharType="end"/>
      </w:r>
      <w:r w:rsidRPr="00CE0424">
        <w:rPr>
          <w:b/>
          <w:bCs/>
        </w:rPr>
        <w:t xml:space="preserve"> </w:t>
      </w:r>
    </w:p>
    <w:p w14:paraId="7FE68092" w14:textId="6D27497E" w:rsidR="003A7EF3" w:rsidRPr="003E7197" w:rsidRDefault="003A7EF3" w:rsidP="00CE0424">
      <w:pPr>
        <w:pStyle w:val="BodyText"/>
        <w:rPr>
          <w:b/>
          <w:bCs/>
        </w:rPr>
      </w:pPr>
    </w:p>
    <w:sectPr w:rsidR="003A7EF3" w:rsidRPr="003E7197" w:rsidSect="00C473A5">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57B84D" w14:textId="77777777" w:rsidR="001568A4" w:rsidRDefault="001568A4">
      <w:r>
        <w:separator/>
      </w:r>
    </w:p>
  </w:endnote>
  <w:endnote w:type="continuationSeparator" w:id="0">
    <w:p w14:paraId="32C8AD6A" w14:textId="77777777" w:rsidR="001568A4" w:rsidRDefault="001568A4">
      <w:r>
        <w:continuationSeparator/>
      </w:r>
    </w:p>
  </w:endnote>
  <w:endnote w:type="continuationNotice" w:id="1">
    <w:p w14:paraId="53791778" w14:textId="77777777" w:rsidR="001568A4" w:rsidRDefault="001568A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88E7DB" w14:textId="77777777" w:rsidR="00124F07" w:rsidRDefault="00124F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D1387C" w14:textId="77777777" w:rsidR="0052025A" w:rsidRDefault="0052025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768013" w14:textId="77777777" w:rsidR="00124F07" w:rsidRDefault="00124F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9351B5" w14:textId="77777777" w:rsidR="001568A4" w:rsidRDefault="001568A4">
      <w:r>
        <w:separator/>
      </w:r>
    </w:p>
  </w:footnote>
  <w:footnote w:type="continuationSeparator" w:id="0">
    <w:p w14:paraId="06BD5F65" w14:textId="77777777" w:rsidR="001568A4" w:rsidRDefault="001568A4">
      <w:r>
        <w:continuationSeparator/>
      </w:r>
    </w:p>
  </w:footnote>
  <w:footnote w:type="continuationNotice" w:id="1">
    <w:p w14:paraId="0F622855" w14:textId="77777777" w:rsidR="001568A4" w:rsidRDefault="001568A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2D489" w14:textId="77777777" w:rsidR="0052025A" w:rsidRDefault="0052025A">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49EFA" w14:textId="77777777" w:rsidR="00124F07" w:rsidRDefault="00124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273D65" w14:textId="77777777" w:rsidR="00124F07" w:rsidRDefault="00124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C6037CE"/>
    <w:multiLevelType w:val="hybridMultilevel"/>
    <w:tmpl w:val="31C81AF4"/>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58330E3"/>
    <w:multiLevelType w:val="hybridMultilevel"/>
    <w:tmpl w:val="50EAB98A"/>
    <w:lvl w:ilvl="0" w:tplc="9942FB40">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D87786F"/>
    <w:multiLevelType w:val="hybridMultilevel"/>
    <w:tmpl w:val="0C5EF53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0B9419E"/>
    <w:multiLevelType w:val="hybridMultilevel"/>
    <w:tmpl w:val="02FAA3A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0" w15:restartNumberingAfterBreak="0">
    <w:nsid w:val="78260F2B"/>
    <w:multiLevelType w:val="hybridMultilevel"/>
    <w:tmpl w:val="08CA7A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0"/>
  </w:num>
  <w:num w:numId="3">
    <w:abstractNumId w:val="15"/>
  </w:num>
  <w:num w:numId="4">
    <w:abstractNumId w:val="16"/>
  </w:num>
  <w:num w:numId="5">
    <w:abstractNumId w:val="11"/>
  </w:num>
  <w:num w:numId="6">
    <w:abstractNumId w:val="19"/>
  </w:num>
  <w:num w:numId="7">
    <w:abstractNumId w:val="24"/>
  </w:num>
  <w:num w:numId="8">
    <w:abstractNumId w:val="12"/>
  </w:num>
  <w:num w:numId="9">
    <w:abstractNumId w:val="10"/>
  </w:num>
  <w:num w:numId="10">
    <w:abstractNumId w:val="2"/>
  </w:num>
  <w:num w:numId="11">
    <w:abstractNumId w:val="1"/>
  </w:num>
  <w:num w:numId="12">
    <w:abstractNumId w:val="0"/>
  </w:num>
  <w:num w:numId="13">
    <w:abstractNumId w:val="22"/>
  </w:num>
  <w:num w:numId="14">
    <w:abstractNumId w:val="23"/>
  </w:num>
  <w:num w:numId="15">
    <w:abstractNumId w:val="18"/>
  </w:num>
  <w:num w:numId="16">
    <w:abstractNumId w:val="25"/>
  </w:num>
  <w:num w:numId="17">
    <w:abstractNumId w:val="7"/>
  </w:num>
  <w:num w:numId="18">
    <w:abstractNumId w:val="9"/>
  </w:num>
  <w:num w:numId="19">
    <w:abstractNumId w:val="4"/>
  </w:num>
  <w:num w:numId="20">
    <w:abstractNumId w:val="29"/>
  </w:num>
  <w:num w:numId="21">
    <w:abstractNumId w:val="13"/>
  </w:num>
  <w:num w:numId="22">
    <w:abstractNumId w:val="26"/>
  </w:num>
  <w:num w:numId="23">
    <w:abstractNumId w:val="5"/>
  </w:num>
  <w:num w:numId="24">
    <w:abstractNumId w:val="14"/>
  </w:num>
  <w:num w:numId="25">
    <w:abstractNumId w:val="6"/>
  </w:num>
  <w:num w:numId="26">
    <w:abstractNumId w:val="21"/>
  </w:num>
  <w:num w:numId="27">
    <w:abstractNumId w:val="28"/>
  </w:num>
  <w:num w:numId="28">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8"/>
  </w:num>
  <w:num w:numId="31">
    <w:abstractNumId w:val="30"/>
  </w:num>
  <w:num w:numId="32">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0F12"/>
    <w:rsid w:val="000006E1"/>
    <w:rsid w:val="00002A37"/>
    <w:rsid w:val="0000564C"/>
    <w:rsid w:val="00006446"/>
    <w:rsid w:val="00006896"/>
    <w:rsid w:val="00007CDC"/>
    <w:rsid w:val="00011B28"/>
    <w:rsid w:val="00015D15"/>
    <w:rsid w:val="0002564D"/>
    <w:rsid w:val="00025ECA"/>
    <w:rsid w:val="0002758A"/>
    <w:rsid w:val="00031EF0"/>
    <w:rsid w:val="000325B8"/>
    <w:rsid w:val="00034C15"/>
    <w:rsid w:val="00036BA1"/>
    <w:rsid w:val="0004018C"/>
    <w:rsid w:val="000422E2"/>
    <w:rsid w:val="00042F22"/>
    <w:rsid w:val="000444EF"/>
    <w:rsid w:val="00052A07"/>
    <w:rsid w:val="000534E3"/>
    <w:rsid w:val="0005606A"/>
    <w:rsid w:val="00057117"/>
    <w:rsid w:val="000616E7"/>
    <w:rsid w:val="00063D6C"/>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C3B84"/>
    <w:rsid w:val="000C4FDE"/>
    <w:rsid w:val="000C5053"/>
    <w:rsid w:val="000C5C87"/>
    <w:rsid w:val="000D0D07"/>
    <w:rsid w:val="000D4341"/>
    <w:rsid w:val="000D4645"/>
    <w:rsid w:val="000D4797"/>
    <w:rsid w:val="000D5E76"/>
    <w:rsid w:val="000E0527"/>
    <w:rsid w:val="000E0B65"/>
    <w:rsid w:val="000E1E92"/>
    <w:rsid w:val="000E2728"/>
    <w:rsid w:val="000F06D6"/>
    <w:rsid w:val="000F0EB1"/>
    <w:rsid w:val="000F1106"/>
    <w:rsid w:val="000F3BE9"/>
    <w:rsid w:val="000F3F6C"/>
    <w:rsid w:val="000F6DF3"/>
    <w:rsid w:val="001005FF"/>
    <w:rsid w:val="001062FB"/>
    <w:rsid w:val="001063E6"/>
    <w:rsid w:val="00113CF4"/>
    <w:rsid w:val="001153EA"/>
    <w:rsid w:val="00115643"/>
    <w:rsid w:val="00116765"/>
    <w:rsid w:val="0012150C"/>
    <w:rsid w:val="001219F5"/>
    <w:rsid w:val="00121A20"/>
    <w:rsid w:val="0012377F"/>
    <w:rsid w:val="00124314"/>
    <w:rsid w:val="00124F07"/>
    <w:rsid w:val="00126B4A"/>
    <w:rsid w:val="00132FD0"/>
    <w:rsid w:val="001344C0"/>
    <w:rsid w:val="001346FA"/>
    <w:rsid w:val="00134C87"/>
    <w:rsid w:val="00135252"/>
    <w:rsid w:val="001362A3"/>
    <w:rsid w:val="00137AB5"/>
    <w:rsid w:val="00137F0B"/>
    <w:rsid w:val="0014329B"/>
    <w:rsid w:val="00151E23"/>
    <w:rsid w:val="001526E0"/>
    <w:rsid w:val="001551B5"/>
    <w:rsid w:val="001568A4"/>
    <w:rsid w:val="001659C1"/>
    <w:rsid w:val="0016740F"/>
    <w:rsid w:val="00173A8E"/>
    <w:rsid w:val="0017502C"/>
    <w:rsid w:val="0018143F"/>
    <w:rsid w:val="00181FF8"/>
    <w:rsid w:val="00190A99"/>
    <w:rsid w:val="00190AC1"/>
    <w:rsid w:val="0019341A"/>
    <w:rsid w:val="00197DF9"/>
    <w:rsid w:val="001A1987"/>
    <w:rsid w:val="001A2564"/>
    <w:rsid w:val="001A6173"/>
    <w:rsid w:val="001A6CBA"/>
    <w:rsid w:val="001A7344"/>
    <w:rsid w:val="001B0D97"/>
    <w:rsid w:val="001B5A5D"/>
    <w:rsid w:val="001C1CE5"/>
    <w:rsid w:val="001C3D2A"/>
    <w:rsid w:val="001D51BA"/>
    <w:rsid w:val="001D53E7"/>
    <w:rsid w:val="001D6342"/>
    <w:rsid w:val="001D6D53"/>
    <w:rsid w:val="001E14B4"/>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1622A"/>
    <w:rsid w:val="00220600"/>
    <w:rsid w:val="0022187E"/>
    <w:rsid w:val="002224DB"/>
    <w:rsid w:val="00223FCB"/>
    <w:rsid w:val="002252C3"/>
    <w:rsid w:val="00225C54"/>
    <w:rsid w:val="002270E9"/>
    <w:rsid w:val="0022750B"/>
    <w:rsid w:val="00230765"/>
    <w:rsid w:val="00230D18"/>
    <w:rsid w:val="002319E4"/>
    <w:rsid w:val="00235632"/>
    <w:rsid w:val="00235872"/>
    <w:rsid w:val="00241559"/>
    <w:rsid w:val="002435B3"/>
    <w:rsid w:val="002458EB"/>
    <w:rsid w:val="00246A7A"/>
    <w:rsid w:val="002500C8"/>
    <w:rsid w:val="00257543"/>
    <w:rsid w:val="002617E7"/>
    <w:rsid w:val="0026387A"/>
    <w:rsid w:val="00264228"/>
    <w:rsid w:val="00264312"/>
    <w:rsid w:val="00264334"/>
    <w:rsid w:val="0026473E"/>
    <w:rsid w:val="00266214"/>
    <w:rsid w:val="00267C83"/>
    <w:rsid w:val="0027144F"/>
    <w:rsid w:val="00271813"/>
    <w:rsid w:val="00271F3A"/>
    <w:rsid w:val="00273278"/>
    <w:rsid w:val="002737F4"/>
    <w:rsid w:val="002805F5"/>
    <w:rsid w:val="00280751"/>
    <w:rsid w:val="0028280A"/>
    <w:rsid w:val="00282CCE"/>
    <w:rsid w:val="002847A0"/>
    <w:rsid w:val="00286ACD"/>
    <w:rsid w:val="00287838"/>
    <w:rsid w:val="002907B5"/>
    <w:rsid w:val="00292EB7"/>
    <w:rsid w:val="00296227"/>
    <w:rsid w:val="00296F44"/>
    <w:rsid w:val="0029777D"/>
    <w:rsid w:val="002A055E"/>
    <w:rsid w:val="002A1D4E"/>
    <w:rsid w:val="002A2869"/>
    <w:rsid w:val="002A5A6B"/>
    <w:rsid w:val="002B24D6"/>
    <w:rsid w:val="002B6990"/>
    <w:rsid w:val="002C41E6"/>
    <w:rsid w:val="002D071A"/>
    <w:rsid w:val="002D34B2"/>
    <w:rsid w:val="002D39F0"/>
    <w:rsid w:val="002D48B0"/>
    <w:rsid w:val="002D55FC"/>
    <w:rsid w:val="002D5B37"/>
    <w:rsid w:val="002D7637"/>
    <w:rsid w:val="002E17F2"/>
    <w:rsid w:val="002E7CAE"/>
    <w:rsid w:val="002F2771"/>
    <w:rsid w:val="002F37A9"/>
    <w:rsid w:val="00301CE6"/>
    <w:rsid w:val="0030256B"/>
    <w:rsid w:val="0030501F"/>
    <w:rsid w:val="00307BA1"/>
    <w:rsid w:val="00311702"/>
    <w:rsid w:val="00311E82"/>
    <w:rsid w:val="00313FD6"/>
    <w:rsid w:val="003143BD"/>
    <w:rsid w:val="00315363"/>
    <w:rsid w:val="003203ED"/>
    <w:rsid w:val="00322B9A"/>
    <w:rsid w:val="00322C9F"/>
    <w:rsid w:val="00322FDE"/>
    <w:rsid w:val="00324D23"/>
    <w:rsid w:val="00331751"/>
    <w:rsid w:val="00334579"/>
    <w:rsid w:val="00335858"/>
    <w:rsid w:val="00336BDA"/>
    <w:rsid w:val="00340541"/>
    <w:rsid w:val="00342BD7"/>
    <w:rsid w:val="00346DB5"/>
    <w:rsid w:val="003477B1"/>
    <w:rsid w:val="00357380"/>
    <w:rsid w:val="003602D9"/>
    <w:rsid w:val="003604CE"/>
    <w:rsid w:val="0036515A"/>
    <w:rsid w:val="00370E47"/>
    <w:rsid w:val="00371A8C"/>
    <w:rsid w:val="003742AC"/>
    <w:rsid w:val="003755B8"/>
    <w:rsid w:val="00377CE1"/>
    <w:rsid w:val="00385BF0"/>
    <w:rsid w:val="003931F6"/>
    <w:rsid w:val="003939FF"/>
    <w:rsid w:val="003A2223"/>
    <w:rsid w:val="003A2A0F"/>
    <w:rsid w:val="003A45A1"/>
    <w:rsid w:val="003A5B0A"/>
    <w:rsid w:val="003A63EE"/>
    <w:rsid w:val="003A6BAC"/>
    <w:rsid w:val="003A70A4"/>
    <w:rsid w:val="003A7EF3"/>
    <w:rsid w:val="003B159C"/>
    <w:rsid w:val="003B3441"/>
    <w:rsid w:val="003B369F"/>
    <w:rsid w:val="003B36A3"/>
    <w:rsid w:val="003B64BB"/>
    <w:rsid w:val="003B77C0"/>
    <w:rsid w:val="003B7FE5"/>
    <w:rsid w:val="003C11C8"/>
    <w:rsid w:val="003C2702"/>
    <w:rsid w:val="003C7806"/>
    <w:rsid w:val="003D109F"/>
    <w:rsid w:val="003D2478"/>
    <w:rsid w:val="003D396E"/>
    <w:rsid w:val="003D3C45"/>
    <w:rsid w:val="003D5B1F"/>
    <w:rsid w:val="003E15FA"/>
    <w:rsid w:val="003E55E4"/>
    <w:rsid w:val="003E7197"/>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C8B"/>
    <w:rsid w:val="00421105"/>
    <w:rsid w:val="00422AA4"/>
    <w:rsid w:val="004242F4"/>
    <w:rsid w:val="00427248"/>
    <w:rsid w:val="00437447"/>
    <w:rsid w:val="00441A92"/>
    <w:rsid w:val="004431DC"/>
    <w:rsid w:val="00443ABC"/>
    <w:rsid w:val="00444F56"/>
    <w:rsid w:val="00446488"/>
    <w:rsid w:val="004517AA"/>
    <w:rsid w:val="00452CAC"/>
    <w:rsid w:val="0045744E"/>
    <w:rsid w:val="00457565"/>
    <w:rsid w:val="00457B71"/>
    <w:rsid w:val="00463A8B"/>
    <w:rsid w:val="004669E2"/>
    <w:rsid w:val="00467152"/>
    <w:rsid w:val="00470C31"/>
    <w:rsid w:val="00471DE0"/>
    <w:rsid w:val="004734D0"/>
    <w:rsid w:val="0047556B"/>
    <w:rsid w:val="00477768"/>
    <w:rsid w:val="00492BC5"/>
    <w:rsid w:val="004964F1"/>
    <w:rsid w:val="0049681F"/>
    <w:rsid w:val="004A16BC"/>
    <w:rsid w:val="004A2B94"/>
    <w:rsid w:val="004A2CFD"/>
    <w:rsid w:val="004B6F6A"/>
    <w:rsid w:val="004B7C0C"/>
    <w:rsid w:val="004C3898"/>
    <w:rsid w:val="004D36B1"/>
    <w:rsid w:val="004D7EBD"/>
    <w:rsid w:val="004E2680"/>
    <w:rsid w:val="004E28F9"/>
    <w:rsid w:val="004E462E"/>
    <w:rsid w:val="004E56DC"/>
    <w:rsid w:val="004E76F4"/>
    <w:rsid w:val="004E7A20"/>
    <w:rsid w:val="004F0B4E"/>
    <w:rsid w:val="004F0B6C"/>
    <w:rsid w:val="004F2078"/>
    <w:rsid w:val="004F4DA3"/>
    <w:rsid w:val="004F7AEB"/>
    <w:rsid w:val="00502FD3"/>
    <w:rsid w:val="00505511"/>
    <w:rsid w:val="00506557"/>
    <w:rsid w:val="0050677A"/>
    <w:rsid w:val="005108D8"/>
    <w:rsid w:val="005116F9"/>
    <w:rsid w:val="005153A7"/>
    <w:rsid w:val="0052025A"/>
    <w:rsid w:val="005219CF"/>
    <w:rsid w:val="00524FCA"/>
    <w:rsid w:val="00525527"/>
    <w:rsid w:val="005270DB"/>
    <w:rsid w:val="00534B59"/>
    <w:rsid w:val="00536759"/>
    <w:rsid w:val="00537C62"/>
    <w:rsid w:val="005462B9"/>
    <w:rsid w:val="00546970"/>
    <w:rsid w:val="005541E2"/>
    <w:rsid w:val="00554E19"/>
    <w:rsid w:val="005576E9"/>
    <w:rsid w:val="0056121F"/>
    <w:rsid w:val="0056237C"/>
    <w:rsid w:val="00572505"/>
    <w:rsid w:val="00582809"/>
    <w:rsid w:val="0058516A"/>
    <w:rsid w:val="0058798C"/>
    <w:rsid w:val="005900FA"/>
    <w:rsid w:val="00591905"/>
    <w:rsid w:val="005935A4"/>
    <w:rsid w:val="005948C2"/>
    <w:rsid w:val="00595DCA"/>
    <w:rsid w:val="0059779B"/>
    <w:rsid w:val="005A209A"/>
    <w:rsid w:val="005A662D"/>
    <w:rsid w:val="005B1409"/>
    <w:rsid w:val="005B326F"/>
    <w:rsid w:val="005B35D7"/>
    <w:rsid w:val="005B392A"/>
    <w:rsid w:val="005B3AA3"/>
    <w:rsid w:val="005B4240"/>
    <w:rsid w:val="005B6F83"/>
    <w:rsid w:val="005C74FB"/>
    <w:rsid w:val="005D1602"/>
    <w:rsid w:val="005D5DBD"/>
    <w:rsid w:val="005E385F"/>
    <w:rsid w:val="005E5829"/>
    <w:rsid w:val="005E5B81"/>
    <w:rsid w:val="005F2CB1"/>
    <w:rsid w:val="005F3025"/>
    <w:rsid w:val="005F618C"/>
    <w:rsid w:val="005F70BD"/>
    <w:rsid w:val="0060283C"/>
    <w:rsid w:val="00604F14"/>
    <w:rsid w:val="00611B83"/>
    <w:rsid w:val="00613257"/>
    <w:rsid w:val="00617AE1"/>
    <w:rsid w:val="00620A71"/>
    <w:rsid w:val="00620D80"/>
    <w:rsid w:val="006210B8"/>
    <w:rsid w:val="006234A6"/>
    <w:rsid w:val="0062617A"/>
    <w:rsid w:val="00630001"/>
    <w:rsid w:val="006311B3"/>
    <w:rsid w:val="0063284C"/>
    <w:rsid w:val="00636398"/>
    <w:rsid w:val="006368D3"/>
    <w:rsid w:val="006377EC"/>
    <w:rsid w:val="0064151F"/>
    <w:rsid w:val="00641533"/>
    <w:rsid w:val="0064208D"/>
    <w:rsid w:val="00643475"/>
    <w:rsid w:val="0064396A"/>
    <w:rsid w:val="0064624E"/>
    <w:rsid w:val="00650AB9"/>
    <w:rsid w:val="00651DB1"/>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5E"/>
    <w:rsid w:val="00675B91"/>
    <w:rsid w:val="00675C72"/>
    <w:rsid w:val="006771F9"/>
    <w:rsid w:val="006776D7"/>
    <w:rsid w:val="00681003"/>
    <w:rsid w:val="006817C9"/>
    <w:rsid w:val="00683ECE"/>
    <w:rsid w:val="006936EB"/>
    <w:rsid w:val="00695FC2"/>
    <w:rsid w:val="00696949"/>
    <w:rsid w:val="00697052"/>
    <w:rsid w:val="006A46FB"/>
    <w:rsid w:val="006A5E28"/>
    <w:rsid w:val="006A697B"/>
    <w:rsid w:val="006A7AFF"/>
    <w:rsid w:val="006B1816"/>
    <w:rsid w:val="006B2099"/>
    <w:rsid w:val="006B3AF0"/>
    <w:rsid w:val="006B3ED2"/>
    <w:rsid w:val="006B50CF"/>
    <w:rsid w:val="006B61D3"/>
    <w:rsid w:val="006C03B8"/>
    <w:rsid w:val="006C5EC9"/>
    <w:rsid w:val="006C6059"/>
    <w:rsid w:val="006C7449"/>
    <w:rsid w:val="006C7522"/>
    <w:rsid w:val="006D0B1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3F3D"/>
    <w:rsid w:val="007148D3"/>
    <w:rsid w:val="00715B9A"/>
    <w:rsid w:val="007257D0"/>
    <w:rsid w:val="00726162"/>
    <w:rsid w:val="00726EA6"/>
    <w:rsid w:val="00727208"/>
    <w:rsid w:val="00727680"/>
    <w:rsid w:val="007348B1"/>
    <w:rsid w:val="007362A6"/>
    <w:rsid w:val="00736D7D"/>
    <w:rsid w:val="00740DAE"/>
    <w:rsid w:val="00740E58"/>
    <w:rsid w:val="0074404D"/>
    <w:rsid w:val="007445A0"/>
    <w:rsid w:val="0074524B"/>
    <w:rsid w:val="00747D8B"/>
    <w:rsid w:val="00751228"/>
    <w:rsid w:val="007571D1"/>
    <w:rsid w:val="007571E1"/>
    <w:rsid w:val="00757A16"/>
    <w:rsid w:val="007604B2"/>
    <w:rsid w:val="00765281"/>
    <w:rsid w:val="00766BAD"/>
    <w:rsid w:val="00770398"/>
    <w:rsid w:val="007729A2"/>
    <w:rsid w:val="007755F2"/>
    <w:rsid w:val="0077575F"/>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E70F9"/>
    <w:rsid w:val="007F0FE7"/>
    <w:rsid w:val="007F23C6"/>
    <w:rsid w:val="00800BC5"/>
    <w:rsid w:val="00803FAE"/>
    <w:rsid w:val="0080605F"/>
    <w:rsid w:val="00807786"/>
    <w:rsid w:val="00811FCB"/>
    <w:rsid w:val="008158D6"/>
    <w:rsid w:val="00817196"/>
    <w:rsid w:val="008235DB"/>
    <w:rsid w:val="00824AB4"/>
    <w:rsid w:val="00825C42"/>
    <w:rsid w:val="00825D25"/>
    <w:rsid w:val="00827D6F"/>
    <w:rsid w:val="00835286"/>
    <w:rsid w:val="008376AC"/>
    <w:rsid w:val="00842DA8"/>
    <w:rsid w:val="008444E8"/>
    <w:rsid w:val="00844E80"/>
    <w:rsid w:val="00846FE7"/>
    <w:rsid w:val="00856911"/>
    <w:rsid w:val="008677FD"/>
    <w:rsid w:val="008706D4"/>
    <w:rsid w:val="00870D75"/>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34CC"/>
    <w:rsid w:val="008F477F"/>
    <w:rsid w:val="00902350"/>
    <w:rsid w:val="0090336B"/>
    <w:rsid w:val="009053AA"/>
    <w:rsid w:val="00906939"/>
    <w:rsid w:val="00910B7D"/>
    <w:rsid w:val="00911DFB"/>
    <w:rsid w:val="009139D9"/>
    <w:rsid w:val="00914629"/>
    <w:rsid w:val="00914AD8"/>
    <w:rsid w:val="00916079"/>
    <w:rsid w:val="00917CE9"/>
    <w:rsid w:val="00920BF2"/>
    <w:rsid w:val="00922010"/>
    <w:rsid w:val="00931BD9"/>
    <w:rsid w:val="009334A5"/>
    <w:rsid w:val="00934EBB"/>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6777D"/>
    <w:rsid w:val="00971F08"/>
    <w:rsid w:val="0097603D"/>
    <w:rsid w:val="00976949"/>
    <w:rsid w:val="0097790B"/>
    <w:rsid w:val="00980477"/>
    <w:rsid w:val="00985253"/>
    <w:rsid w:val="009853B3"/>
    <w:rsid w:val="00990630"/>
    <w:rsid w:val="00991761"/>
    <w:rsid w:val="00994DCA"/>
    <w:rsid w:val="009960EC"/>
    <w:rsid w:val="009970DD"/>
    <w:rsid w:val="009A0FBA"/>
    <w:rsid w:val="009A1601"/>
    <w:rsid w:val="009A3BB6"/>
    <w:rsid w:val="009A462D"/>
    <w:rsid w:val="009A5229"/>
    <w:rsid w:val="009A5CBA"/>
    <w:rsid w:val="009B1F30"/>
    <w:rsid w:val="009B3AC2"/>
    <w:rsid w:val="009B4DF4"/>
    <w:rsid w:val="009B564E"/>
    <w:rsid w:val="009B5EBC"/>
    <w:rsid w:val="009B60FF"/>
    <w:rsid w:val="009B7E87"/>
    <w:rsid w:val="009C0169"/>
    <w:rsid w:val="009C403E"/>
    <w:rsid w:val="009D4FF0"/>
    <w:rsid w:val="009D703C"/>
    <w:rsid w:val="009D718F"/>
    <w:rsid w:val="009E068F"/>
    <w:rsid w:val="009E14E0"/>
    <w:rsid w:val="009E35DB"/>
    <w:rsid w:val="009E47A3"/>
    <w:rsid w:val="009E66A6"/>
    <w:rsid w:val="009F08F3"/>
    <w:rsid w:val="009F344F"/>
    <w:rsid w:val="009F3AD3"/>
    <w:rsid w:val="00A031D8"/>
    <w:rsid w:val="00A048A8"/>
    <w:rsid w:val="00A04F49"/>
    <w:rsid w:val="00A13E54"/>
    <w:rsid w:val="00A15C60"/>
    <w:rsid w:val="00A17F63"/>
    <w:rsid w:val="00A2193B"/>
    <w:rsid w:val="00A22D04"/>
    <w:rsid w:val="00A2351A"/>
    <w:rsid w:val="00A264A9"/>
    <w:rsid w:val="00A26DCF"/>
    <w:rsid w:val="00A27785"/>
    <w:rsid w:val="00A30187"/>
    <w:rsid w:val="00A3448A"/>
    <w:rsid w:val="00A36297"/>
    <w:rsid w:val="00A41E2B"/>
    <w:rsid w:val="00A43237"/>
    <w:rsid w:val="00A45B74"/>
    <w:rsid w:val="00A52E1D"/>
    <w:rsid w:val="00A61499"/>
    <w:rsid w:val="00A62A77"/>
    <w:rsid w:val="00A63483"/>
    <w:rsid w:val="00A657D7"/>
    <w:rsid w:val="00A660AC"/>
    <w:rsid w:val="00A67E6C"/>
    <w:rsid w:val="00A71B99"/>
    <w:rsid w:val="00A739D0"/>
    <w:rsid w:val="00A761D4"/>
    <w:rsid w:val="00A77EC4"/>
    <w:rsid w:val="00A90F12"/>
    <w:rsid w:val="00A92879"/>
    <w:rsid w:val="00A9442A"/>
    <w:rsid w:val="00AA016F"/>
    <w:rsid w:val="00AA1ED6"/>
    <w:rsid w:val="00AA51D6"/>
    <w:rsid w:val="00AA54D7"/>
    <w:rsid w:val="00AB0BC8"/>
    <w:rsid w:val="00AB11CA"/>
    <w:rsid w:val="00AB14D9"/>
    <w:rsid w:val="00AB4AB8"/>
    <w:rsid w:val="00AB655E"/>
    <w:rsid w:val="00AC007F"/>
    <w:rsid w:val="00AC2ECD"/>
    <w:rsid w:val="00AC3119"/>
    <w:rsid w:val="00AC49FB"/>
    <w:rsid w:val="00AC54E0"/>
    <w:rsid w:val="00AC5A10"/>
    <w:rsid w:val="00AD0AA3"/>
    <w:rsid w:val="00AD3F94"/>
    <w:rsid w:val="00AD4A5A"/>
    <w:rsid w:val="00AE00D9"/>
    <w:rsid w:val="00AE27AC"/>
    <w:rsid w:val="00AE32C6"/>
    <w:rsid w:val="00AE334D"/>
    <w:rsid w:val="00AE40E0"/>
    <w:rsid w:val="00AE4867"/>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8DE"/>
    <w:rsid w:val="00B30929"/>
    <w:rsid w:val="00B372AA"/>
    <w:rsid w:val="00B40445"/>
    <w:rsid w:val="00B409E0"/>
    <w:rsid w:val="00B41888"/>
    <w:rsid w:val="00B45A52"/>
    <w:rsid w:val="00B46175"/>
    <w:rsid w:val="00B548B7"/>
    <w:rsid w:val="00B65755"/>
    <w:rsid w:val="00B664C7"/>
    <w:rsid w:val="00B739F6"/>
    <w:rsid w:val="00B73A35"/>
    <w:rsid w:val="00B81A6C"/>
    <w:rsid w:val="00B85DE5"/>
    <w:rsid w:val="00B90CF3"/>
    <w:rsid w:val="00B90F73"/>
    <w:rsid w:val="00B93B59"/>
    <w:rsid w:val="00B9406A"/>
    <w:rsid w:val="00BA21D0"/>
    <w:rsid w:val="00BA2280"/>
    <w:rsid w:val="00BA2A08"/>
    <w:rsid w:val="00BA56D2"/>
    <w:rsid w:val="00BA6C5E"/>
    <w:rsid w:val="00BA76E0"/>
    <w:rsid w:val="00BB2A25"/>
    <w:rsid w:val="00BB51E9"/>
    <w:rsid w:val="00BC0FDC"/>
    <w:rsid w:val="00BC3053"/>
    <w:rsid w:val="00BC4D2E"/>
    <w:rsid w:val="00BD48AC"/>
    <w:rsid w:val="00BD5F1A"/>
    <w:rsid w:val="00BD747B"/>
    <w:rsid w:val="00BE1234"/>
    <w:rsid w:val="00BE2FA6"/>
    <w:rsid w:val="00BE333F"/>
    <w:rsid w:val="00BE7406"/>
    <w:rsid w:val="00BE7603"/>
    <w:rsid w:val="00BF3279"/>
    <w:rsid w:val="00BF34A6"/>
    <w:rsid w:val="00BF74C7"/>
    <w:rsid w:val="00C015F1"/>
    <w:rsid w:val="00C01F33"/>
    <w:rsid w:val="00C02CC6"/>
    <w:rsid w:val="00C040F7"/>
    <w:rsid w:val="00C044AB"/>
    <w:rsid w:val="00C05706"/>
    <w:rsid w:val="00C07377"/>
    <w:rsid w:val="00C10478"/>
    <w:rsid w:val="00C12107"/>
    <w:rsid w:val="00C13CCF"/>
    <w:rsid w:val="00C14D4B"/>
    <w:rsid w:val="00C14DBA"/>
    <w:rsid w:val="00C15334"/>
    <w:rsid w:val="00C154BB"/>
    <w:rsid w:val="00C249F0"/>
    <w:rsid w:val="00C268E6"/>
    <w:rsid w:val="00C279B5"/>
    <w:rsid w:val="00C27C45"/>
    <w:rsid w:val="00C3719D"/>
    <w:rsid w:val="00C37CB2"/>
    <w:rsid w:val="00C43601"/>
    <w:rsid w:val="00C452CF"/>
    <w:rsid w:val="00C473A5"/>
    <w:rsid w:val="00C519DB"/>
    <w:rsid w:val="00C54995"/>
    <w:rsid w:val="00C54D41"/>
    <w:rsid w:val="00C60783"/>
    <w:rsid w:val="00C64672"/>
    <w:rsid w:val="00C67BAC"/>
    <w:rsid w:val="00C70504"/>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1ED8"/>
    <w:rsid w:val="00CA5D4C"/>
    <w:rsid w:val="00CB1F63"/>
    <w:rsid w:val="00CB7170"/>
    <w:rsid w:val="00CC040E"/>
    <w:rsid w:val="00CC111F"/>
    <w:rsid w:val="00CC2011"/>
    <w:rsid w:val="00CC3EA0"/>
    <w:rsid w:val="00CC7B45"/>
    <w:rsid w:val="00CD1188"/>
    <w:rsid w:val="00CD2ED1"/>
    <w:rsid w:val="00CD337B"/>
    <w:rsid w:val="00CE0424"/>
    <w:rsid w:val="00CE7561"/>
    <w:rsid w:val="00CF11EA"/>
    <w:rsid w:val="00CF1354"/>
    <w:rsid w:val="00CF31F7"/>
    <w:rsid w:val="00CF3B1F"/>
    <w:rsid w:val="00CF3BF6"/>
    <w:rsid w:val="00CF625B"/>
    <w:rsid w:val="00CF687E"/>
    <w:rsid w:val="00CF76C0"/>
    <w:rsid w:val="00D0349B"/>
    <w:rsid w:val="00D10249"/>
    <w:rsid w:val="00D115C3"/>
    <w:rsid w:val="00D11897"/>
    <w:rsid w:val="00D13135"/>
    <w:rsid w:val="00D13E4E"/>
    <w:rsid w:val="00D16C4A"/>
    <w:rsid w:val="00D2360A"/>
    <w:rsid w:val="00D239A7"/>
    <w:rsid w:val="00D23B8F"/>
    <w:rsid w:val="00D23F47"/>
    <w:rsid w:val="00D33B0D"/>
    <w:rsid w:val="00D35FBE"/>
    <w:rsid w:val="00D36E71"/>
    <w:rsid w:val="00D37D87"/>
    <w:rsid w:val="00D40B33"/>
    <w:rsid w:val="00D4318F"/>
    <w:rsid w:val="00D438BF"/>
    <w:rsid w:val="00D440F8"/>
    <w:rsid w:val="00D546FF"/>
    <w:rsid w:val="00D55AD5"/>
    <w:rsid w:val="00D576CA"/>
    <w:rsid w:val="00D61AF5"/>
    <w:rsid w:val="00D652B5"/>
    <w:rsid w:val="00D66155"/>
    <w:rsid w:val="00D708B0"/>
    <w:rsid w:val="00D71332"/>
    <w:rsid w:val="00D77B1D"/>
    <w:rsid w:val="00D8021F"/>
    <w:rsid w:val="00D80383"/>
    <w:rsid w:val="00D82198"/>
    <w:rsid w:val="00D823C6"/>
    <w:rsid w:val="00D8327F"/>
    <w:rsid w:val="00D86CA3"/>
    <w:rsid w:val="00D871CE"/>
    <w:rsid w:val="00D9196D"/>
    <w:rsid w:val="00D92982"/>
    <w:rsid w:val="00D9605D"/>
    <w:rsid w:val="00DA305E"/>
    <w:rsid w:val="00DA5417"/>
    <w:rsid w:val="00DA56E8"/>
    <w:rsid w:val="00DA5AC2"/>
    <w:rsid w:val="00DA6255"/>
    <w:rsid w:val="00DB0A9F"/>
    <w:rsid w:val="00DB377D"/>
    <w:rsid w:val="00DC2D36"/>
    <w:rsid w:val="00DC3B7A"/>
    <w:rsid w:val="00DC53EF"/>
    <w:rsid w:val="00DD5080"/>
    <w:rsid w:val="00DE5608"/>
    <w:rsid w:val="00DE58D0"/>
    <w:rsid w:val="00DE654F"/>
    <w:rsid w:val="00DF0B6E"/>
    <w:rsid w:val="00DF15E0"/>
    <w:rsid w:val="00DF37A0"/>
    <w:rsid w:val="00DF4352"/>
    <w:rsid w:val="00E110E7"/>
    <w:rsid w:val="00E11B20"/>
    <w:rsid w:val="00E151B2"/>
    <w:rsid w:val="00E17FA2"/>
    <w:rsid w:val="00E22330"/>
    <w:rsid w:val="00E25693"/>
    <w:rsid w:val="00E30B5A"/>
    <w:rsid w:val="00E3123D"/>
    <w:rsid w:val="00E31461"/>
    <w:rsid w:val="00E31D43"/>
    <w:rsid w:val="00E32608"/>
    <w:rsid w:val="00E34188"/>
    <w:rsid w:val="00E344D9"/>
    <w:rsid w:val="00E34B6E"/>
    <w:rsid w:val="00E35559"/>
    <w:rsid w:val="00E3723A"/>
    <w:rsid w:val="00E37860"/>
    <w:rsid w:val="00E446F1"/>
    <w:rsid w:val="00E46886"/>
    <w:rsid w:val="00E47AEF"/>
    <w:rsid w:val="00E5185F"/>
    <w:rsid w:val="00E53B75"/>
    <w:rsid w:val="00E54E3B"/>
    <w:rsid w:val="00E57565"/>
    <w:rsid w:val="00E63838"/>
    <w:rsid w:val="00E64434"/>
    <w:rsid w:val="00E669D3"/>
    <w:rsid w:val="00E67C51"/>
    <w:rsid w:val="00E72EFC"/>
    <w:rsid w:val="00E758EC"/>
    <w:rsid w:val="00E77EF4"/>
    <w:rsid w:val="00E8234C"/>
    <w:rsid w:val="00E83AA9"/>
    <w:rsid w:val="00E85928"/>
    <w:rsid w:val="00E87822"/>
    <w:rsid w:val="00E90395"/>
    <w:rsid w:val="00E90E49"/>
    <w:rsid w:val="00E917F9"/>
    <w:rsid w:val="00E9291C"/>
    <w:rsid w:val="00E93FFE"/>
    <w:rsid w:val="00E94F8A"/>
    <w:rsid w:val="00EA7A41"/>
    <w:rsid w:val="00EB077B"/>
    <w:rsid w:val="00EB1291"/>
    <w:rsid w:val="00EB4EA2"/>
    <w:rsid w:val="00EC24D5"/>
    <w:rsid w:val="00EC27C6"/>
    <w:rsid w:val="00EC4207"/>
    <w:rsid w:val="00EC5653"/>
    <w:rsid w:val="00EC71CE"/>
    <w:rsid w:val="00ED1006"/>
    <w:rsid w:val="00EF18FE"/>
    <w:rsid w:val="00EF5787"/>
    <w:rsid w:val="00EF60D0"/>
    <w:rsid w:val="00EF6FC6"/>
    <w:rsid w:val="00F0338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2D8E"/>
    <w:rsid w:val="00F4766C"/>
    <w:rsid w:val="00F5060E"/>
    <w:rsid w:val="00F507D1"/>
    <w:rsid w:val="00F519CE"/>
    <w:rsid w:val="00F51ADA"/>
    <w:rsid w:val="00F60203"/>
    <w:rsid w:val="00F607C5"/>
    <w:rsid w:val="00F60DEA"/>
    <w:rsid w:val="00F629AE"/>
    <w:rsid w:val="00F6302A"/>
    <w:rsid w:val="00F63657"/>
    <w:rsid w:val="00F63950"/>
    <w:rsid w:val="00F64C2B"/>
    <w:rsid w:val="00F651BE"/>
    <w:rsid w:val="00F67F53"/>
    <w:rsid w:val="00F703BE"/>
    <w:rsid w:val="00F70BCA"/>
    <w:rsid w:val="00F71F69"/>
    <w:rsid w:val="00F72B72"/>
    <w:rsid w:val="00F73A5A"/>
    <w:rsid w:val="00F74BB9"/>
    <w:rsid w:val="00F75582"/>
    <w:rsid w:val="00F76EFA"/>
    <w:rsid w:val="00F804BE"/>
    <w:rsid w:val="00F817CE"/>
    <w:rsid w:val="00F8456C"/>
    <w:rsid w:val="00F859D8"/>
    <w:rsid w:val="00F868F5"/>
    <w:rsid w:val="00F9056A"/>
    <w:rsid w:val="00F90F8D"/>
    <w:rsid w:val="00F92782"/>
    <w:rsid w:val="00F93AA9"/>
    <w:rsid w:val="00F94FA1"/>
    <w:rsid w:val="00F96985"/>
    <w:rsid w:val="00F97838"/>
    <w:rsid w:val="00FA2BB3"/>
    <w:rsid w:val="00FA3084"/>
    <w:rsid w:val="00FA5919"/>
    <w:rsid w:val="00FB4C80"/>
    <w:rsid w:val="00FB6A6A"/>
    <w:rsid w:val="00FC6F97"/>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 w:val="10AEF489"/>
    <w:rsid w:val="112FBB1C"/>
    <w:rsid w:val="1253D590"/>
    <w:rsid w:val="2370F9FA"/>
    <w:rsid w:val="274B197F"/>
    <w:rsid w:val="2768A197"/>
    <w:rsid w:val="2820E2C5"/>
    <w:rsid w:val="32B9CD89"/>
    <w:rsid w:val="33CD76C9"/>
    <w:rsid w:val="540B681E"/>
    <w:rsid w:val="5A34EFF9"/>
    <w:rsid w:val="6249AE3D"/>
    <w:rsid w:val="648ACB5A"/>
    <w:rsid w:val="6BAB8D89"/>
    <w:rsid w:val="7DCEE2AB"/>
    <w:rsid w:val="7DF3DAF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0105D58"/>
  <w15:chartTrackingRefBased/>
  <w15:docId w15:val="{7B1F8017-1C0D-495B-AEB3-782729896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1,中等深浅网格 1 - 着色 21,목록 단락,リスト段落"/>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1 Char,中等深浅网格 1 - 着色 21 Char,목록 단락 Char,リスト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qFormat/>
    <w:rsid w:val="004A2CFD"/>
    <w:pPr>
      <w:overflowPunct/>
      <w:autoSpaceDE/>
      <w:autoSpaceDN/>
      <w:adjustRightInd/>
      <w:spacing w:before="100" w:beforeAutospacing="1" w:after="100" w:afterAutospacing="1"/>
      <w:textAlignment w:val="auto"/>
    </w:pPr>
    <w:rPr>
      <w:sz w:val="24"/>
      <w:szCs w:val="24"/>
      <w:lang w:val="en-US" w:eastAsia="zh-TW"/>
    </w:rPr>
  </w:style>
  <w:style w:type="paragraph" w:customStyle="1" w:styleId="Doc-title">
    <w:name w:val="Doc-title"/>
    <w:basedOn w:val="Normal"/>
    <w:next w:val="Doc-text2"/>
    <w:link w:val="Doc-titleChar"/>
    <w:qFormat/>
    <w:rsid w:val="00246A7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246A7A"/>
    <w:rPr>
      <w:rFonts w:ascii="Arial" w:eastAsia="MS Mincho" w:hAnsi="Arial"/>
      <w:noProof/>
      <w:szCs w:val="24"/>
    </w:rPr>
  </w:style>
  <w:style w:type="paragraph" w:customStyle="1" w:styleId="Agreement">
    <w:name w:val="Agreement"/>
    <w:basedOn w:val="Normal"/>
    <w:next w:val="Doc-text2"/>
    <w:uiPriority w:val="99"/>
    <w:qFormat/>
    <w:rsid w:val="00246A7A"/>
    <w:pPr>
      <w:numPr>
        <w:numId w:val="32"/>
      </w:numPr>
      <w:overflowPunct/>
      <w:autoSpaceDE/>
      <w:autoSpaceDN/>
      <w:adjustRightInd/>
      <w:spacing w:before="60" w:after="0"/>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7353184">
      <w:bodyDiv w:val="1"/>
      <w:marLeft w:val="0"/>
      <w:marRight w:val="0"/>
      <w:marTop w:val="0"/>
      <w:marBottom w:val="0"/>
      <w:divBdr>
        <w:top w:val="none" w:sz="0" w:space="0" w:color="auto"/>
        <w:left w:val="none" w:sz="0" w:space="0" w:color="auto"/>
        <w:bottom w:val="none" w:sz="0" w:space="0" w:color="auto"/>
        <w:right w:val="none" w:sz="0" w:space="0" w:color="auto"/>
      </w:divBdr>
    </w:div>
    <w:div w:id="488715865">
      <w:bodyDiv w:val="1"/>
      <w:marLeft w:val="0"/>
      <w:marRight w:val="0"/>
      <w:marTop w:val="0"/>
      <w:marBottom w:val="0"/>
      <w:divBdr>
        <w:top w:val="none" w:sz="0" w:space="0" w:color="auto"/>
        <w:left w:val="none" w:sz="0" w:space="0" w:color="auto"/>
        <w:bottom w:val="none" w:sz="0" w:space="0" w:color="auto"/>
        <w:right w:val="none" w:sz="0" w:space="0" w:color="auto"/>
      </w:divBdr>
    </w:div>
    <w:div w:id="1411736932">
      <w:bodyDiv w:val="1"/>
      <w:marLeft w:val="0"/>
      <w:marRight w:val="0"/>
      <w:marTop w:val="0"/>
      <w:marBottom w:val="0"/>
      <w:divBdr>
        <w:top w:val="none" w:sz="0" w:space="0" w:color="auto"/>
        <w:left w:val="none" w:sz="0" w:space="0" w:color="auto"/>
        <w:bottom w:val="none" w:sz="0" w:space="0" w:color="auto"/>
        <w:right w:val="none" w:sz="0" w:space="0" w:color="auto"/>
      </w:divBdr>
    </w:div>
    <w:div w:id="1608805995">
      <w:bodyDiv w:val="1"/>
      <w:marLeft w:val="0"/>
      <w:marRight w:val="0"/>
      <w:marTop w:val="0"/>
      <w:marBottom w:val="0"/>
      <w:divBdr>
        <w:top w:val="none" w:sz="0" w:space="0" w:color="auto"/>
        <w:left w:val="none" w:sz="0" w:space="0" w:color="auto"/>
        <w:bottom w:val="none" w:sz="0" w:space="0" w:color="auto"/>
        <w:right w:val="none" w:sz="0" w:space="0" w:color="auto"/>
      </w:divBdr>
    </w:div>
    <w:div w:id="193844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4_Online\Ericsson%20Contributions\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FC14B63-5DD6-4AE6-B97C-EA092DA6B9F3}">
  <ds:schemaRefs>
    <ds:schemaRef ds:uri="http://schemas.openxmlformats.org/officeDocument/2006/bibliography"/>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C14BCD55-891C-4F8C-8D6D-AC13D9283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2</TotalTime>
  <Pages>2</Pages>
  <Words>981</Words>
  <Characters>5205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2</cp:lastModifiedBy>
  <cp:revision>3</cp:revision>
  <cp:lastPrinted>2008-01-31T07:09:00Z</cp:lastPrinted>
  <dcterms:created xsi:type="dcterms:W3CDTF">2021-09-06T15:52:00Z</dcterms:created>
  <dcterms:modified xsi:type="dcterms:W3CDTF">2021-09-06T15:53:00Z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