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3630FE30" w14:textId="77777777" w:rsidTr="00AF6900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504342" w14:textId="77777777" w:rsidR="00D9435B" w:rsidRPr="002E5375" w:rsidRDefault="00D9435B" w:rsidP="007908AD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217CA9" w:rsidRPr="002E5375" w14:paraId="49DD60F0" w14:textId="77777777" w:rsidTr="00AF6900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EA219" w14:textId="77777777" w:rsidR="00217CA9" w:rsidRPr="00F56077" w:rsidRDefault="00217CA9" w:rsidP="007908AD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17CA9" w:rsidRPr="00DE4DB9" w14:paraId="7A41A98B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CB872" w14:textId="77777777" w:rsidR="00217CA9" w:rsidRPr="00DE4DB9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CBE69" w14:textId="5FA8A0F9" w:rsidR="00217CA9" w:rsidRPr="0015630F" w:rsidRDefault="0015630F" w:rsidP="007908AD">
            <w:pPr>
              <w:ind w:left="57"/>
              <w:rPr>
                <w:rFonts w:asciiTheme="minorHAnsi" w:hAnsiTheme="minorHAnsi" w:cstheme="minorHAnsi"/>
                <w:b/>
                <w:sz w:val="36"/>
                <w:szCs w:val="24"/>
              </w:rPr>
            </w:pPr>
            <w:r w:rsidRPr="0015630F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LS </w:t>
            </w:r>
            <w:r w:rsidR="00743649">
              <w:rPr>
                <w:rFonts w:asciiTheme="minorHAnsi" w:hAnsiTheme="minorHAnsi" w:cstheme="minorHAnsi"/>
                <w:b/>
                <w:sz w:val="36"/>
                <w:szCs w:val="24"/>
              </w:rPr>
              <w:t>to 3GPP</w:t>
            </w:r>
            <w:r w:rsidR="00BA3171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 </w:t>
            </w:r>
            <w:r w:rsidRPr="0015630F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on </w:t>
            </w:r>
            <w:r w:rsidR="009A2574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the editorial issues of </w:t>
            </w:r>
            <w:r w:rsidRPr="0015630F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5G-NR </w:t>
            </w:r>
            <w:r w:rsidR="00521373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UE </w:t>
            </w:r>
            <w:r w:rsidR="00ED72F7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specifications </w:t>
            </w:r>
            <w:r w:rsidR="00C123C0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in </w:t>
            </w:r>
            <w:r w:rsidR="009325F1" w:rsidRPr="00AF6900">
              <w:rPr>
                <w:rFonts w:asciiTheme="minorHAnsi" w:hAnsiTheme="minorHAnsi" w:cstheme="minorHAnsi"/>
                <w:b/>
                <w:sz w:val="36"/>
                <w:szCs w:val="24"/>
              </w:rPr>
              <w:t>TSG RAN WG5</w:t>
            </w:r>
            <w:r w:rsidR="00BA3171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 &amp; </w:t>
            </w:r>
            <w:r w:rsidR="009325F1" w:rsidRPr="00AF6900">
              <w:rPr>
                <w:rFonts w:asciiTheme="minorHAnsi" w:hAnsiTheme="minorHAnsi" w:cstheme="minorHAnsi"/>
                <w:b/>
                <w:sz w:val="36"/>
                <w:szCs w:val="24"/>
              </w:rPr>
              <w:t>TSG RAN WG4</w:t>
            </w:r>
          </w:p>
        </w:tc>
      </w:tr>
      <w:tr w:rsidR="00217CA9" w:rsidRPr="002A36EA" w14:paraId="30FDBC18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22CD0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DF006" w14:textId="0C07C66E" w:rsidR="00217CA9" w:rsidRPr="00911477" w:rsidRDefault="00E76731" w:rsidP="007908A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2021-06-2</w:t>
            </w:r>
            <w:r w:rsidR="009653F7">
              <w:rPr>
                <w:rFonts w:ascii="Arial" w:hAnsi="Arial" w:cs="Arial"/>
              </w:rPr>
              <w:t>1</w:t>
            </w:r>
          </w:p>
        </w:tc>
      </w:tr>
      <w:tr w:rsidR="00217CA9" w:rsidRPr="00D21604" w14:paraId="5130B72E" w14:textId="77777777" w:rsidTr="00AF6900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5BB1D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80B91" w14:textId="77777777" w:rsidR="00217CA9" w:rsidRPr="00911477" w:rsidRDefault="00217CA9" w:rsidP="007908A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7CA9" w:rsidRPr="00DE4DB9" w14:paraId="3556C796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04324" w14:textId="77777777" w:rsidR="00217CA9" w:rsidRPr="00DE4DB9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F7BDA" w14:textId="77777777" w:rsidR="008A514D" w:rsidRDefault="00217CA9" w:rsidP="007908AD">
            <w:pPr>
              <w:ind w:left="57"/>
              <w:rPr>
                <w:rFonts w:ascii="Arial" w:hAnsi="Arial" w:cs="Arial"/>
                <w:color w:val="0000FF"/>
                <w:sz w:val="24"/>
                <w:lang w:val="en-US"/>
              </w:rPr>
            </w:pPr>
            <w:r w:rsidRPr="00AF6900">
              <w:rPr>
                <w:rFonts w:ascii="Arial" w:hAnsi="Arial" w:cs="Arial"/>
                <w:color w:val="0000FF"/>
                <w:sz w:val="24"/>
                <w:lang w:val="en-US"/>
              </w:rPr>
              <w:t xml:space="preserve">MSG TFES </w:t>
            </w:r>
          </w:p>
          <w:p w14:paraId="204C9758" w14:textId="4A94328E" w:rsidR="00217CA9" w:rsidRPr="00DE4DB9" w:rsidRDefault="00217CA9" w:rsidP="007908A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7068B5">
              <w:rPr>
                <w:rFonts w:ascii="Arial" w:hAnsi="Arial" w:cs="Arial"/>
                <w:color w:val="0000FF"/>
                <w:lang w:val="en-US"/>
              </w:rPr>
              <w:t>Dominique Everaere</w:t>
            </w:r>
            <w:r w:rsidRPr="00AF6900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r w:rsidR="00A26BCB" w:rsidRPr="00A26BCB">
              <w:rPr>
                <w:rFonts w:ascii="Arial" w:hAnsi="Arial" w:cs="Arial"/>
                <w:color w:val="0000FF"/>
                <w:lang w:val="en-US"/>
              </w:rPr>
              <w:t>(</w:t>
            </w:r>
            <w:hyperlink r:id="rId11" w:history="1">
              <w:r w:rsidR="00A26BCB" w:rsidRPr="00BC5F55">
                <w:rPr>
                  <w:rStyle w:val="Hyperlink"/>
                  <w:rFonts w:ascii="Arial" w:hAnsi="Arial" w:cs="Arial"/>
                  <w:lang w:val="en-US"/>
                </w:rPr>
                <w:t>dominique.everaere@ericsson.com</w:t>
              </w:r>
            </w:hyperlink>
            <w:r w:rsidRPr="008A514D">
              <w:rPr>
                <w:rFonts w:ascii="Arial" w:hAnsi="Arial" w:cs="Arial"/>
                <w:color w:val="0000FF"/>
                <w:lang w:val="en-US"/>
              </w:rPr>
              <w:t>)</w:t>
            </w:r>
          </w:p>
        </w:tc>
      </w:tr>
      <w:tr w:rsidR="00217CA9" w:rsidRPr="002A36EA" w14:paraId="07FC3C91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39D4F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B50B" w14:textId="26896B54" w:rsidR="00217CA9" w:rsidRPr="00911477" w:rsidRDefault="000A1514" w:rsidP="007908AD">
            <w:pPr>
              <w:ind w:left="57"/>
              <w:rPr>
                <w:rFonts w:ascii="Arial" w:hAnsi="Arial" w:cs="Arial"/>
                <w:sz w:val="24"/>
              </w:rPr>
            </w:pPr>
            <w:r w:rsidRPr="0015630F">
              <w:rPr>
                <w:rFonts w:ascii="Arial" w:hAnsi="Arial" w:cs="Arial"/>
                <w:color w:val="0000FF"/>
                <w:lang w:val="en-US"/>
              </w:rPr>
              <w:t xml:space="preserve">Guillermo </w:t>
            </w:r>
            <w:r w:rsidR="00217CA9" w:rsidRPr="0015630F">
              <w:rPr>
                <w:rFonts w:ascii="Arial" w:hAnsi="Arial" w:cs="Arial"/>
                <w:color w:val="0000FF"/>
                <w:lang w:val="en-US"/>
              </w:rPr>
              <w:t>Vietti (</w:t>
            </w:r>
            <w:hyperlink r:id="rId12" w:history="1">
              <w:r w:rsidR="00806CBC" w:rsidRPr="0015630F">
                <w:rPr>
                  <w:rStyle w:val="Hyperlink"/>
                  <w:rFonts w:ascii="Arial" w:hAnsi="Arial" w:cs="Arial"/>
                  <w:lang w:val="en-US"/>
                </w:rPr>
                <w:t>Guillermo.Vietti@etsi.org</w:t>
              </w:r>
            </w:hyperlink>
            <w:r w:rsidR="00217CA9" w:rsidRPr="0015630F">
              <w:rPr>
                <w:rFonts w:ascii="Arial" w:hAnsi="Arial" w:cs="Arial"/>
                <w:color w:val="0000FF"/>
                <w:lang w:val="en-US"/>
              </w:rPr>
              <w:t xml:space="preserve">; </w:t>
            </w:r>
            <w:hyperlink r:id="rId13" w:history="1">
              <w:r w:rsidR="00760589" w:rsidRPr="00BC5F55">
                <w:rPr>
                  <w:rStyle w:val="Hyperlink"/>
                  <w:rFonts w:ascii="Arial" w:hAnsi="Arial" w:cs="Arial"/>
                  <w:lang w:val="en-US"/>
                </w:rPr>
                <w:t>MSGTFESSupport@etsi.org</w:t>
              </w:r>
            </w:hyperlink>
            <w:r w:rsidR="00217CA9" w:rsidRPr="0015630F">
              <w:rPr>
                <w:rFonts w:ascii="Arial" w:hAnsi="Arial" w:cs="Arial"/>
                <w:color w:val="0000FF"/>
                <w:lang w:val="en-US"/>
              </w:rPr>
              <w:t>)</w:t>
            </w:r>
            <w:r w:rsidR="00B956A7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r w:rsidR="008424CD">
              <w:rPr>
                <w:rFonts w:ascii="Arial" w:hAnsi="Arial" w:cs="Arial"/>
                <w:color w:val="0000FF"/>
                <w:lang w:val="en-US"/>
              </w:rPr>
              <w:t xml:space="preserve">Ms. </w:t>
            </w:r>
            <w:r w:rsidR="00B956A7">
              <w:rPr>
                <w:rFonts w:ascii="Arial" w:hAnsi="Arial" w:cs="Arial"/>
                <w:color w:val="0000FF"/>
                <w:lang w:val="en-US"/>
              </w:rPr>
              <w:t>Lu Zhao (luz@qti.qualcomm.com)</w:t>
            </w:r>
            <w:r w:rsidR="00217CA9" w:rsidRPr="0015630F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217CA9" w:rsidRPr="008F646A" w14:paraId="4D25D439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C4AC8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DDF21" w14:textId="77777777" w:rsidR="00217CA9" w:rsidRPr="00911477" w:rsidRDefault="00217CA9" w:rsidP="007908AD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217CA9" w:rsidRPr="00DE4DB9" w14:paraId="54260858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8E9DB" w14:textId="77777777" w:rsidR="00217CA9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  <w:p w14:paraId="3F4B6360" w14:textId="78501FC4" w:rsidR="009C7FCA" w:rsidRPr="00DE4DB9" w:rsidRDefault="009C7FCA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C2F06" w14:textId="3312EFE8" w:rsidR="009C7FCA" w:rsidRDefault="0015630F" w:rsidP="007908AD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lang w:val="en-US"/>
              </w:rPr>
            </w:pPr>
            <w:r w:rsidRPr="00AF6900">
              <w:rPr>
                <w:rFonts w:ascii="Arial" w:hAnsi="Arial" w:cs="Arial"/>
                <w:color w:val="0000FF"/>
                <w:sz w:val="24"/>
                <w:lang w:val="en-US"/>
              </w:rPr>
              <w:t>TSG RAN</w:t>
            </w:r>
            <w:r w:rsidR="008A514D">
              <w:rPr>
                <w:rFonts w:ascii="Arial" w:hAnsi="Arial" w:cs="Arial"/>
                <w:color w:val="0000FF"/>
                <w:sz w:val="24"/>
                <w:lang w:val="en-US"/>
              </w:rPr>
              <w:t>,</w:t>
            </w:r>
            <w:r w:rsidR="00415654">
              <w:rPr>
                <w:rFonts w:ascii="Arial" w:hAnsi="Arial" w:cs="Arial"/>
                <w:color w:val="0000FF"/>
                <w:sz w:val="24"/>
                <w:lang w:val="en-US"/>
              </w:rPr>
              <w:t xml:space="preserve"> </w:t>
            </w:r>
            <w:r w:rsidR="00415654" w:rsidRPr="001A4B48">
              <w:rPr>
                <w:rFonts w:ascii="Arial" w:hAnsi="Arial" w:cs="Arial"/>
                <w:color w:val="0000FF"/>
                <w:sz w:val="24"/>
                <w:lang w:val="en-US"/>
              </w:rPr>
              <w:t>TSG RAN WG5</w:t>
            </w:r>
            <w:r w:rsidR="009C7FCA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r w:rsidR="00415654" w:rsidRPr="001A4B48">
              <w:rPr>
                <w:rFonts w:ascii="Arial" w:hAnsi="Arial" w:cs="Arial"/>
                <w:color w:val="0000FF"/>
                <w:sz w:val="24"/>
                <w:lang w:val="en-US"/>
              </w:rPr>
              <w:t>TSG RAN WG4</w:t>
            </w:r>
            <w:r w:rsidR="00710122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hyperlink r:id="rId14" w:history="1">
              <w:r w:rsidR="00710122" w:rsidRPr="00BC5F55">
                <w:rPr>
                  <w:rStyle w:val="Hyperlink"/>
                  <w:rFonts w:ascii="Arial" w:hAnsi="Arial" w:cs="Arial"/>
                  <w:sz w:val="24"/>
                  <w:lang w:val="en-US"/>
                </w:rPr>
                <w:t>3GPPLiaisons@etsi.org</w:t>
              </w:r>
            </w:hyperlink>
            <w:r w:rsidR="00710122">
              <w:rPr>
                <w:rFonts w:ascii="Arial" w:hAnsi="Arial" w:cs="Arial"/>
                <w:color w:val="0000FF"/>
                <w:sz w:val="24"/>
                <w:lang w:val="en-US"/>
              </w:rPr>
              <w:t xml:space="preserve"> </w:t>
            </w:r>
          </w:p>
          <w:p w14:paraId="52917669" w14:textId="333CAD7C" w:rsidR="009C7FCA" w:rsidRPr="003506B6" w:rsidRDefault="009C7FCA" w:rsidP="007908AD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311307">
              <w:rPr>
                <w:rFonts w:ascii="Arial" w:hAnsi="Arial" w:cs="Arial"/>
                <w:color w:val="0000FF"/>
                <w:lang w:val="en-US"/>
              </w:rPr>
              <w:t>(Wanshi Chen, wanshic@qti.qualcomm.com),</w:t>
            </w:r>
            <w:r>
              <w:rPr>
                <w:rFonts w:ascii="Arial" w:hAnsi="Arial" w:cs="Arial"/>
                <w:color w:val="0000FF"/>
                <w:sz w:val="24"/>
                <w:lang w:val="en-US"/>
              </w:rPr>
              <w:t xml:space="preserve"> </w:t>
            </w:r>
            <w:r w:rsidRPr="002514BF">
              <w:rPr>
                <w:rFonts w:ascii="Arial" w:hAnsi="Arial" w:cs="Arial"/>
                <w:color w:val="0000FF"/>
                <w:lang w:val="en-US"/>
              </w:rPr>
              <w:t>(John Jacob</w:t>
            </w:r>
            <w:r w:rsidR="00336753">
              <w:rPr>
                <w:rFonts w:ascii="Arial" w:hAnsi="Arial" w:cs="Arial"/>
                <w:color w:val="0000FF"/>
                <w:lang w:val="en-US"/>
              </w:rPr>
              <w:t>,</w:t>
            </w:r>
            <w:r w:rsidRPr="002514BF">
              <w:rPr>
                <w:rFonts w:ascii="Arial" w:hAnsi="Arial" w:cs="Arial"/>
                <w:color w:val="0000FF"/>
                <w:lang w:val="en-US"/>
              </w:rPr>
              <w:t xml:space="preserve"> Jacob.John@motorola.com)</w:t>
            </w:r>
            <w:r w:rsidRPr="001A4B48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r w:rsidRPr="003506B6">
              <w:rPr>
                <w:rFonts w:ascii="Arial" w:hAnsi="Arial" w:cs="Arial"/>
                <w:color w:val="0000FF"/>
                <w:lang w:val="en-US"/>
              </w:rPr>
              <w:t>Xizeng Dai (daixizeng@huawei.com)</w:t>
            </w:r>
          </w:p>
          <w:p w14:paraId="37B27457" w14:textId="77777777" w:rsidR="00217CA9" w:rsidRPr="00AF6900" w:rsidRDefault="00217CA9" w:rsidP="007908AD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15630F" w:rsidRPr="00DE4DB9" w14:paraId="53463342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AF089" w14:textId="77777777" w:rsidR="0015630F" w:rsidRPr="00DE4DB9" w:rsidRDefault="0015630F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A8611" w14:textId="6EC0D64E" w:rsidR="0015630F" w:rsidRPr="00DE4DB9" w:rsidRDefault="00B75F33" w:rsidP="007908A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B75F33"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  <w:t xml:space="preserve">TC ERM </w:t>
            </w:r>
            <w:r w:rsidRPr="009C7FCA">
              <w:rPr>
                <w:rFonts w:ascii="Arial" w:hAnsi="Arial" w:cs="Arial"/>
                <w:color w:val="0000FF"/>
                <w:lang w:val="en-US"/>
              </w:rPr>
              <w:t xml:space="preserve">(Mr. Holger Butscheidt, </w:t>
            </w:r>
            <w:hyperlink r:id="rId15" w:history="1">
              <w:r w:rsidR="00E91D28" w:rsidRPr="009C7FCA">
                <w:rPr>
                  <w:rStyle w:val="Hyperlink"/>
                  <w:rFonts w:ascii="Arial" w:hAnsi="Arial" w:cs="Arial"/>
                  <w:lang w:val="en-US"/>
                </w:rPr>
                <w:t>holger.butscheidt@bnetza.de</w:t>
              </w:r>
            </w:hyperlink>
            <w:r w:rsidR="00364168" w:rsidRPr="009C7FCA">
              <w:rPr>
                <w:rFonts w:ascii="Arial" w:hAnsi="Arial" w:cs="Arial"/>
                <w:color w:val="0000FF"/>
                <w:lang w:val="en-US"/>
              </w:rPr>
              <w:t>)</w:t>
            </w:r>
          </w:p>
        </w:tc>
      </w:tr>
      <w:tr w:rsidR="00217CA9" w:rsidRPr="002A36EA" w14:paraId="7BD3246B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02091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FE1E09" w14:textId="7683B728" w:rsidR="00217CA9" w:rsidRPr="00911477" w:rsidRDefault="00217CA9" w:rsidP="007908A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217CA9" w:rsidRPr="00D21604" w14:paraId="2104C7B6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92550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9656D" w14:textId="77777777" w:rsidR="00217CA9" w:rsidRPr="00911477" w:rsidRDefault="00217CA9" w:rsidP="007908A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7CA9" w:rsidRPr="00911477" w14:paraId="468DBAE0" w14:textId="77777777" w:rsidTr="00AF6900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F6E6509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6F4E4" w14:textId="77777777" w:rsidR="00217CA9" w:rsidRPr="00911477" w:rsidRDefault="00217CA9" w:rsidP="007908A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217CA9" w:rsidRPr="002E5375" w14:paraId="2BFFBD91" w14:textId="77777777" w:rsidTr="00AF6900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46FA5E" w14:textId="77777777" w:rsidR="00217CA9" w:rsidRPr="002E5375" w:rsidRDefault="00217CA9" w:rsidP="007908AD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D184037" w14:textId="77777777" w:rsidR="00217CA9" w:rsidRPr="00866086" w:rsidRDefault="00217CA9" w:rsidP="00217CA9"/>
    <w:p w14:paraId="76643DF7" w14:textId="77777777" w:rsidR="00217CA9" w:rsidRDefault="00217CA9" w:rsidP="00217C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3CD68D" w14:textId="77777777" w:rsidR="00217CA9" w:rsidRDefault="00217CA9" w:rsidP="00217CA9">
      <w:pPr>
        <w:rPr>
          <w:rFonts w:ascii="Arial" w:hAnsi="Arial" w:cs="Arial"/>
        </w:rPr>
      </w:pPr>
    </w:p>
    <w:p w14:paraId="1BEAF7ED" w14:textId="3B0B6F9C" w:rsidR="006237FE" w:rsidRDefault="00217CA9" w:rsidP="000846E5">
      <w:pPr>
        <w:pStyle w:val="Header"/>
        <w:jc w:val="both"/>
        <w:rPr>
          <w:rFonts w:cs="Arial"/>
          <w:b w:val="0"/>
          <w:noProof w:val="0"/>
          <w:sz w:val="20"/>
        </w:rPr>
      </w:pPr>
      <w:r w:rsidRPr="00094F00">
        <w:rPr>
          <w:rFonts w:cs="Arial"/>
          <w:b w:val="0"/>
          <w:noProof w:val="0"/>
          <w:sz w:val="20"/>
        </w:rPr>
        <w:t xml:space="preserve">MSG TFES </w:t>
      </w:r>
      <w:r w:rsidR="00C10C9B">
        <w:rPr>
          <w:rFonts w:cs="Arial"/>
          <w:b w:val="0"/>
          <w:noProof w:val="0"/>
          <w:sz w:val="20"/>
        </w:rPr>
        <w:t xml:space="preserve">would like to inform 3GPP TSG RAN that </w:t>
      </w:r>
      <w:r w:rsidR="00540472">
        <w:rPr>
          <w:rFonts w:cs="Arial"/>
          <w:b w:val="0"/>
          <w:noProof w:val="0"/>
          <w:sz w:val="20"/>
        </w:rPr>
        <w:t>MSG TFES</w:t>
      </w:r>
      <w:r w:rsidR="00C10C9B">
        <w:rPr>
          <w:rFonts w:cs="Arial"/>
          <w:b w:val="0"/>
          <w:noProof w:val="0"/>
          <w:sz w:val="20"/>
        </w:rPr>
        <w:t xml:space="preserve"> </w:t>
      </w:r>
      <w:r w:rsidR="00932BD8">
        <w:rPr>
          <w:rFonts w:cs="Arial"/>
          <w:b w:val="0"/>
          <w:noProof w:val="0"/>
          <w:sz w:val="20"/>
        </w:rPr>
        <w:t>ha</w:t>
      </w:r>
      <w:r w:rsidR="00C10C9B">
        <w:rPr>
          <w:rFonts w:cs="Arial"/>
          <w:b w:val="0"/>
          <w:noProof w:val="0"/>
          <w:sz w:val="20"/>
        </w:rPr>
        <w:t>ve</w:t>
      </w:r>
      <w:r w:rsidR="00932BD8">
        <w:rPr>
          <w:rFonts w:cs="Arial"/>
          <w:b w:val="0"/>
          <w:noProof w:val="0"/>
          <w:sz w:val="20"/>
        </w:rPr>
        <w:t xml:space="preserve"> been implementing </w:t>
      </w:r>
      <w:r w:rsidR="00736637">
        <w:rPr>
          <w:rFonts w:cs="Arial"/>
          <w:b w:val="0"/>
          <w:noProof w:val="0"/>
          <w:sz w:val="20"/>
        </w:rPr>
        <w:t xml:space="preserve">5G NR UE harmonised standard </w:t>
      </w:r>
      <w:r w:rsidR="00CA52B0">
        <w:rPr>
          <w:rFonts w:cs="Arial"/>
          <w:b w:val="0"/>
          <w:noProof w:val="0"/>
          <w:sz w:val="20"/>
        </w:rPr>
        <w:t xml:space="preserve">EN 301 908-25 </w:t>
      </w:r>
      <w:r w:rsidR="003A6029">
        <w:rPr>
          <w:rFonts w:cs="Arial"/>
          <w:b w:val="0"/>
          <w:noProof w:val="0"/>
          <w:sz w:val="20"/>
        </w:rPr>
        <w:t>r</w:t>
      </w:r>
      <w:r w:rsidR="00CA52B0">
        <w:rPr>
          <w:rFonts w:cs="Arial"/>
          <w:b w:val="0"/>
          <w:noProof w:val="0"/>
          <w:sz w:val="20"/>
        </w:rPr>
        <w:t>elease 15</w:t>
      </w:r>
      <w:r w:rsidR="003C7E1B">
        <w:rPr>
          <w:rFonts w:cs="Arial"/>
          <w:b w:val="0"/>
          <w:noProof w:val="0"/>
          <w:sz w:val="20"/>
        </w:rPr>
        <w:t xml:space="preserve">, which is aligned with 3GPP </w:t>
      </w:r>
      <w:r w:rsidR="003A6029">
        <w:rPr>
          <w:rFonts w:cs="Arial"/>
          <w:b w:val="0"/>
          <w:noProof w:val="0"/>
          <w:sz w:val="20"/>
        </w:rPr>
        <w:t>s</w:t>
      </w:r>
      <w:r w:rsidR="003C7E1B">
        <w:rPr>
          <w:rFonts w:cs="Arial"/>
          <w:b w:val="0"/>
          <w:noProof w:val="0"/>
          <w:sz w:val="20"/>
        </w:rPr>
        <w:t>pecification</w:t>
      </w:r>
      <w:r w:rsidR="00895E3F">
        <w:rPr>
          <w:rFonts w:cs="Arial"/>
          <w:b w:val="0"/>
          <w:noProof w:val="0"/>
          <w:sz w:val="20"/>
        </w:rPr>
        <w:t xml:space="preserve">s of TS 38.101-1, TS 38.101-2 and TS 38.101-3 </w:t>
      </w:r>
      <w:r w:rsidR="003A6029">
        <w:rPr>
          <w:rFonts w:cs="Arial"/>
          <w:b w:val="0"/>
          <w:noProof w:val="0"/>
          <w:sz w:val="20"/>
        </w:rPr>
        <w:t>r</w:t>
      </w:r>
      <w:r w:rsidR="00895E3F">
        <w:rPr>
          <w:rFonts w:cs="Arial"/>
          <w:b w:val="0"/>
          <w:noProof w:val="0"/>
          <w:sz w:val="20"/>
        </w:rPr>
        <w:t>elease 1</w:t>
      </w:r>
      <w:r w:rsidR="00C10C9B">
        <w:rPr>
          <w:rFonts w:cs="Arial"/>
          <w:b w:val="0"/>
          <w:noProof w:val="0"/>
          <w:sz w:val="20"/>
        </w:rPr>
        <w:t>5</w:t>
      </w:r>
      <w:r w:rsidR="00EB1FC1">
        <w:rPr>
          <w:rFonts w:cs="Arial"/>
          <w:b w:val="0"/>
          <w:noProof w:val="0"/>
          <w:sz w:val="20"/>
        </w:rPr>
        <w:t xml:space="preserve"> </w:t>
      </w:r>
      <w:r w:rsidR="003E0E99">
        <w:rPr>
          <w:rFonts w:cs="Arial"/>
          <w:b w:val="0"/>
          <w:noProof w:val="0"/>
          <w:sz w:val="20"/>
        </w:rPr>
        <w:t xml:space="preserve">from </w:t>
      </w:r>
      <w:r w:rsidR="00123D6E">
        <w:rPr>
          <w:rFonts w:cs="Arial"/>
          <w:b w:val="0"/>
          <w:noProof w:val="0"/>
          <w:sz w:val="20"/>
        </w:rPr>
        <w:t xml:space="preserve">TSG </w:t>
      </w:r>
      <w:r w:rsidR="003E0E99">
        <w:rPr>
          <w:rFonts w:cs="Arial"/>
          <w:b w:val="0"/>
          <w:noProof w:val="0"/>
          <w:sz w:val="20"/>
        </w:rPr>
        <w:t>RAN4</w:t>
      </w:r>
      <w:r w:rsidR="00294901">
        <w:rPr>
          <w:rFonts w:cs="Arial"/>
          <w:b w:val="0"/>
          <w:noProof w:val="0"/>
          <w:sz w:val="20"/>
        </w:rPr>
        <w:t xml:space="preserve"> in terms of core requirement</w:t>
      </w:r>
      <w:r w:rsidR="00C13457">
        <w:rPr>
          <w:rFonts w:cs="Arial"/>
          <w:b w:val="0"/>
          <w:noProof w:val="0"/>
          <w:sz w:val="20"/>
        </w:rPr>
        <w:t>s</w:t>
      </w:r>
      <w:r w:rsidR="003E0E99">
        <w:rPr>
          <w:rFonts w:cs="Arial"/>
          <w:b w:val="0"/>
          <w:noProof w:val="0"/>
          <w:sz w:val="20"/>
        </w:rPr>
        <w:t xml:space="preserve"> and</w:t>
      </w:r>
      <w:r w:rsidR="006E67B8">
        <w:rPr>
          <w:rFonts w:cs="Arial"/>
          <w:b w:val="0"/>
          <w:noProof w:val="0"/>
          <w:sz w:val="20"/>
        </w:rPr>
        <w:t xml:space="preserve"> </w:t>
      </w:r>
      <w:r w:rsidR="003E0E99">
        <w:rPr>
          <w:rFonts w:cs="Arial"/>
          <w:b w:val="0"/>
          <w:noProof w:val="0"/>
          <w:sz w:val="20"/>
        </w:rPr>
        <w:t>TS38.521-1, TS 38 521-2 and TS 38.521-3</w:t>
      </w:r>
      <w:r w:rsidR="003C7E1B">
        <w:rPr>
          <w:rFonts w:cs="Arial"/>
          <w:b w:val="0"/>
          <w:noProof w:val="0"/>
          <w:sz w:val="20"/>
        </w:rPr>
        <w:t xml:space="preserve"> </w:t>
      </w:r>
      <w:r w:rsidR="003E0E99">
        <w:rPr>
          <w:rFonts w:cs="Arial"/>
          <w:b w:val="0"/>
          <w:noProof w:val="0"/>
          <w:sz w:val="20"/>
        </w:rPr>
        <w:t>developed by TSG RAN5</w:t>
      </w:r>
      <w:r w:rsidR="00294901">
        <w:rPr>
          <w:rFonts w:cs="Arial"/>
          <w:b w:val="0"/>
          <w:noProof w:val="0"/>
          <w:sz w:val="20"/>
        </w:rPr>
        <w:t xml:space="preserve"> for </w:t>
      </w:r>
      <w:r w:rsidR="00123D6E">
        <w:rPr>
          <w:rFonts w:cs="Arial"/>
          <w:b w:val="0"/>
          <w:noProof w:val="0"/>
          <w:sz w:val="20"/>
        </w:rPr>
        <w:t xml:space="preserve">UE conformance testing. </w:t>
      </w:r>
      <w:r w:rsidR="00294901">
        <w:rPr>
          <w:rFonts w:cs="Arial"/>
          <w:b w:val="0"/>
          <w:noProof w:val="0"/>
          <w:sz w:val="20"/>
        </w:rPr>
        <w:t xml:space="preserve"> </w:t>
      </w:r>
    </w:p>
    <w:p w14:paraId="0EF54BE2" w14:textId="736CDE83" w:rsidR="00415A43" w:rsidRDefault="00415A43" w:rsidP="000846E5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43C7B3C9" w14:textId="51083549" w:rsidR="005D07E7" w:rsidRDefault="002E3A40" w:rsidP="000846E5">
      <w:pPr>
        <w:pStyle w:val="Header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Currently, </w:t>
      </w:r>
      <w:r w:rsidR="005A4675">
        <w:rPr>
          <w:rFonts w:cs="Arial"/>
          <w:b w:val="0"/>
          <w:noProof w:val="0"/>
          <w:sz w:val="20"/>
        </w:rPr>
        <w:t xml:space="preserve">the </w:t>
      </w:r>
      <w:r w:rsidR="00F2407F">
        <w:rPr>
          <w:rFonts w:cs="Arial"/>
          <w:b w:val="0"/>
          <w:noProof w:val="0"/>
          <w:sz w:val="20"/>
        </w:rPr>
        <w:t xml:space="preserve">first </w:t>
      </w:r>
      <w:r w:rsidR="005A4675">
        <w:rPr>
          <w:rFonts w:cs="Arial"/>
          <w:b w:val="0"/>
          <w:noProof w:val="0"/>
          <w:sz w:val="20"/>
        </w:rPr>
        <w:t xml:space="preserve">release of </w:t>
      </w:r>
      <w:r w:rsidR="00760228">
        <w:rPr>
          <w:rFonts w:cs="Arial"/>
          <w:b w:val="0"/>
          <w:noProof w:val="0"/>
          <w:sz w:val="20"/>
        </w:rPr>
        <w:t>EN 301 908-25 V15.1.1_0.0.</w:t>
      </w:r>
      <w:r w:rsidR="00CD4257">
        <w:rPr>
          <w:rFonts w:cs="Arial"/>
          <w:b w:val="0"/>
          <w:noProof w:val="0"/>
          <w:sz w:val="20"/>
        </w:rPr>
        <w:t>7</w:t>
      </w:r>
      <w:r w:rsidR="00760228">
        <w:rPr>
          <w:rFonts w:cs="Arial"/>
          <w:b w:val="0"/>
          <w:noProof w:val="0"/>
          <w:sz w:val="20"/>
        </w:rPr>
        <w:t xml:space="preserve"> </w:t>
      </w:r>
      <w:r w:rsidR="00BB4819">
        <w:rPr>
          <w:rFonts w:cs="Arial"/>
          <w:b w:val="0"/>
          <w:noProof w:val="0"/>
          <w:sz w:val="20"/>
        </w:rPr>
        <w:t>reaches</w:t>
      </w:r>
      <w:r w:rsidR="00093911">
        <w:rPr>
          <w:rFonts w:cs="Arial"/>
          <w:b w:val="0"/>
          <w:noProof w:val="0"/>
          <w:sz w:val="20"/>
        </w:rPr>
        <w:t xml:space="preserve"> the</w:t>
      </w:r>
      <w:r w:rsidR="005A4675">
        <w:rPr>
          <w:rFonts w:cs="Arial"/>
          <w:b w:val="0"/>
          <w:noProof w:val="0"/>
          <w:sz w:val="20"/>
        </w:rPr>
        <w:t xml:space="preserve"> mature draft status and </w:t>
      </w:r>
      <w:r w:rsidR="009605FF">
        <w:rPr>
          <w:rFonts w:cs="Arial"/>
          <w:b w:val="0"/>
          <w:noProof w:val="0"/>
          <w:sz w:val="20"/>
        </w:rPr>
        <w:t>will be</w:t>
      </w:r>
      <w:r w:rsidR="005A4675">
        <w:rPr>
          <w:rFonts w:cs="Arial"/>
          <w:b w:val="0"/>
          <w:noProof w:val="0"/>
          <w:sz w:val="20"/>
        </w:rPr>
        <w:t xml:space="preserve"> sent </w:t>
      </w:r>
      <w:r w:rsidR="007F2CFB">
        <w:rPr>
          <w:rFonts w:cs="Arial"/>
          <w:b w:val="0"/>
          <w:noProof w:val="0"/>
          <w:sz w:val="20"/>
        </w:rPr>
        <w:t xml:space="preserve">to Commission </w:t>
      </w:r>
      <w:r w:rsidR="005A4675">
        <w:rPr>
          <w:rFonts w:cs="Arial"/>
          <w:b w:val="0"/>
          <w:noProof w:val="0"/>
          <w:sz w:val="20"/>
        </w:rPr>
        <w:t xml:space="preserve">for the </w:t>
      </w:r>
      <w:r w:rsidR="00F2407F">
        <w:rPr>
          <w:rFonts w:cs="Arial"/>
          <w:b w:val="0"/>
          <w:noProof w:val="0"/>
          <w:sz w:val="20"/>
        </w:rPr>
        <w:t>f</w:t>
      </w:r>
      <w:r w:rsidR="002531D6">
        <w:rPr>
          <w:rFonts w:cs="Arial"/>
          <w:b w:val="0"/>
          <w:noProof w:val="0"/>
          <w:sz w:val="20"/>
        </w:rPr>
        <w:t xml:space="preserve">irst </w:t>
      </w:r>
      <w:r w:rsidR="00F2407F">
        <w:rPr>
          <w:rFonts w:cs="Arial"/>
          <w:b w:val="0"/>
          <w:noProof w:val="0"/>
          <w:sz w:val="20"/>
        </w:rPr>
        <w:t>a</w:t>
      </w:r>
      <w:r w:rsidR="002531D6">
        <w:rPr>
          <w:rFonts w:cs="Arial"/>
          <w:b w:val="0"/>
          <w:noProof w:val="0"/>
          <w:sz w:val="20"/>
        </w:rPr>
        <w:t>ssessment</w:t>
      </w:r>
      <w:r w:rsidR="00093911">
        <w:rPr>
          <w:rFonts w:cs="Arial"/>
          <w:b w:val="0"/>
          <w:noProof w:val="0"/>
          <w:sz w:val="20"/>
        </w:rPr>
        <w:t>.</w:t>
      </w:r>
    </w:p>
    <w:p w14:paraId="5D71C63F" w14:textId="479E6C18" w:rsidR="00CE1248" w:rsidRDefault="00C52B74" w:rsidP="000846E5">
      <w:pPr>
        <w:pStyle w:val="Header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During the implement process, MSG TFES noticed that </w:t>
      </w:r>
      <w:r w:rsidR="0082569A">
        <w:rPr>
          <w:rFonts w:cs="Arial"/>
          <w:b w:val="0"/>
          <w:noProof w:val="0"/>
          <w:sz w:val="20"/>
        </w:rPr>
        <w:t xml:space="preserve">3GPP </w:t>
      </w:r>
      <w:r w:rsidR="00A74AA5">
        <w:rPr>
          <w:rFonts w:cs="Arial"/>
          <w:b w:val="0"/>
          <w:noProof w:val="0"/>
          <w:sz w:val="20"/>
        </w:rPr>
        <w:t xml:space="preserve">TSG </w:t>
      </w:r>
      <w:r w:rsidR="0082569A">
        <w:rPr>
          <w:rFonts w:cs="Arial"/>
          <w:b w:val="0"/>
          <w:noProof w:val="0"/>
          <w:sz w:val="20"/>
        </w:rPr>
        <w:t>RAN4 and RAN5 have</w:t>
      </w:r>
      <w:r w:rsidR="00D82CF9">
        <w:rPr>
          <w:rFonts w:cs="Arial"/>
          <w:b w:val="0"/>
          <w:noProof w:val="0"/>
          <w:sz w:val="20"/>
        </w:rPr>
        <w:t xml:space="preserve"> </w:t>
      </w:r>
      <w:r w:rsidR="00900426">
        <w:rPr>
          <w:rFonts w:cs="Arial"/>
          <w:b w:val="0"/>
          <w:noProof w:val="0"/>
          <w:sz w:val="20"/>
        </w:rPr>
        <w:t>continuously revised</w:t>
      </w:r>
      <w:r w:rsidR="00F2483C">
        <w:rPr>
          <w:rFonts w:cs="Arial"/>
          <w:b w:val="0"/>
          <w:noProof w:val="0"/>
          <w:sz w:val="20"/>
        </w:rPr>
        <w:t xml:space="preserve"> and improved the </w:t>
      </w:r>
      <w:r w:rsidR="00F3107C">
        <w:rPr>
          <w:rFonts w:cs="Arial"/>
          <w:b w:val="0"/>
          <w:noProof w:val="0"/>
          <w:sz w:val="20"/>
        </w:rPr>
        <w:t>specifications</w:t>
      </w:r>
      <w:r w:rsidR="00F2483C">
        <w:rPr>
          <w:rFonts w:cs="Arial"/>
          <w:b w:val="0"/>
          <w:noProof w:val="0"/>
          <w:sz w:val="20"/>
        </w:rPr>
        <w:t xml:space="preserve">. </w:t>
      </w:r>
      <w:r>
        <w:rPr>
          <w:rFonts w:cs="Arial"/>
          <w:b w:val="0"/>
          <w:noProof w:val="0"/>
          <w:sz w:val="20"/>
        </w:rPr>
        <w:t xml:space="preserve"> </w:t>
      </w:r>
      <w:r w:rsidR="00F3107C">
        <w:rPr>
          <w:rFonts w:cs="Arial"/>
          <w:b w:val="0"/>
          <w:noProof w:val="0"/>
          <w:sz w:val="20"/>
        </w:rPr>
        <w:t xml:space="preserve">We have acknowledged </w:t>
      </w:r>
      <w:r w:rsidR="00A74AA5">
        <w:rPr>
          <w:rFonts w:cs="Arial"/>
          <w:b w:val="0"/>
          <w:noProof w:val="0"/>
          <w:sz w:val="20"/>
        </w:rPr>
        <w:t>this effort</w:t>
      </w:r>
      <w:r w:rsidR="00F3107C">
        <w:rPr>
          <w:rFonts w:cs="Arial"/>
          <w:b w:val="0"/>
          <w:noProof w:val="0"/>
          <w:sz w:val="20"/>
        </w:rPr>
        <w:t xml:space="preserve"> and kept updating </w:t>
      </w:r>
      <w:r w:rsidR="00D4627E">
        <w:rPr>
          <w:rFonts w:cs="Arial"/>
          <w:b w:val="0"/>
          <w:noProof w:val="0"/>
          <w:sz w:val="20"/>
        </w:rPr>
        <w:t>EN 301 908-25</w:t>
      </w:r>
      <w:r w:rsidR="006C6FAF">
        <w:rPr>
          <w:rFonts w:cs="Arial"/>
          <w:b w:val="0"/>
          <w:noProof w:val="0"/>
          <w:sz w:val="20"/>
        </w:rPr>
        <w:t xml:space="preserve"> accordingly</w:t>
      </w:r>
      <w:r w:rsidR="00F3107C">
        <w:rPr>
          <w:rFonts w:cs="Arial"/>
          <w:b w:val="0"/>
          <w:noProof w:val="0"/>
          <w:sz w:val="20"/>
        </w:rPr>
        <w:t xml:space="preserve">. </w:t>
      </w:r>
      <w:r w:rsidR="005B662E">
        <w:rPr>
          <w:rFonts w:cs="Arial"/>
          <w:b w:val="0"/>
          <w:noProof w:val="0"/>
          <w:sz w:val="20"/>
        </w:rPr>
        <w:t>Despite the efforts</w:t>
      </w:r>
      <w:r w:rsidR="008C7D1A">
        <w:rPr>
          <w:rFonts w:cs="Arial"/>
          <w:b w:val="0"/>
          <w:noProof w:val="0"/>
          <w:sz w:val="20"/>
        </w:rPr>
        <w:t xml:space="preserve"> and improvement</w:t>
      </w:r>
      <w:r w:rsidR="00073561">
        <w:rPr>
          <w:rFonts w:cs="Arial"/>
          <w:b w:val="0"/>
          <w:noProof w:val="0"/>
          <w:sz w:val="20"/>
        </w:rPr>
        <w:t xml:space="preserve"> made</w:t>
      </w:r>
      <w:r w:rsidR="005B662E">
        <w:rPr>
          <w:rFonts w:cs="Arial"/>
          <w:b w:val="0"/>
          <w:noProof w:val="0"/>
          <w:sz w:val="20"/>
        </w:rPr>
        <w:t>, we noticed that there are still</w:t>
      </w:r>
      <w:r w:rsidR="00F3107C">
        <w:rPr>
          <w:rFonts w:cs="Arial"/>
          <w:b w:val="0"/>
          <w:noProof w:val="0"/>
          <w:sz w:val="20"/>
        </w:rPr>
        <w:t xml:space="preserve"> </w:t>
      </w:r>
      <w:r>
        <w:rPr>
          <w:rFonts w:cs="Arial"/>
          <w:b w:val="0"/>
          <w:noProof w:val="0"/>
          <w:sz w:val="20"/>
        </w:rPr>
        <w:t xml:space="preserve">some </w:t>
      </w:r>
      <w:r w:rsidR="00FB5B8E">
        <w:rPr>
          <w:rFonts w:cs="Arial"/>
          <w:b w:val="0"/>
          <w:noProof w:val="0"/>
          <w:sz w:val="20"/>
        </w:rPr>
        <w:t xml:space="preserve">editorial </w:t>
      </w:r>
      <w:r w:rsidR="00C95969">
        <w:rPr>
          <w:rFonts w:cs="Arial"/>
          <w:b w:val="0"/>
          <w:noProof w:val="0"/>
          <w:sz w:val="20"/>
        </w:rPr>
        <w:t>issues</w:t>
      </w:r>
      <w:r w:rsidR="005B662E">
        <w:rPr>
          <w:rFonts w:cs="Arial"/>
          <w:b w:val="0"/>
          <w:noProof w:val="0"/>
          <w:sz w:val="20"/>
        </w:rPr>
        <w:t xml:space="preserve"> left</w:t>
      </w:r>
      <w:r w:rsidR="004E5E53">
        <w:rPr>
          <w:rFonts w:cs="Arial"/>
          <w:b w:val="0"/>
          <w:noProof w:val="0"/>
          <w:sz w:val="20"/>
        </w:rPr>
        <w:t xml:space="preserve"> including typos and </w:t>
      </w:r>
      <w:r w:rsidR="00EA48C3">
        <w:rPr>
          <w:rFonts w:cs="Arial"/>
          <w:b w:val="0"/>
          <w:noProof w:val="0"/>
          <w:sz w:val="20"/>
        </w:rPr>
        <w:t>ambiguity in text description in</w:t>
      </w:r>
      <w:r w:rsidR="00FB5B8E">
        <w:rPr>
          <w:rFonts w:cs="Arial"/>
          <w:b w:val="0"/>
          <w:noProof w:val="0"/>
          <w:sz w:val="20"/>
        </w:rPr>
        <w:t xml:space="preserve"> </w:t>
      </w:r>
      <w:r w:rsidR="006C3F39">
        <w:rPr>
          <w:rFonts w:cs="Arial"/>
          <w:b w:val="0"/>
          <w:noProof w:val="0"/>
          <w:sz w:val="20"/>
        </w:rPr>
        <w:t xml:space="preserve">the corresponding </w:t>
      </w:r>
      <w:r w:rsidR="00FB5B8E">
        <w:rPr>
          <w:rFonts w:cs="Arial"/>
          <w:b w:val="0"/>
          <w:noProof w:val="0"/>
          <w:sz w:val="20"/>
        </w:rPr>
        <w:t xml:space="preserve">3GPP </w:t>
      </w:r>
      <w:r w:rsidR="006C3F39">
        <w:rPr>
          <w:rFonts w:cs="Arial"/>
          <w:b w:val="0"/>
          <w:noProof w:val="0"/>
          <w:sz w:val="20"/>
        </w:rPr>
        <w:t>s</w:t>
      </w:r>
      <w:r w:rsidR="00FB5B8E">
        <w:rPr>
          <w:rFonts w:cs="Arial"/>
          <w:b w:val="0"/>
          <w:noProof w:val="0"/>
          <w:sz w:val="20"/>
        </w:rPr>
        <w:t>pe</w:t>
      </w:r>
      <w:r w:rsidR="006C3F39">
        <w:rPr>
          <w:rFonts w:cs="Arial"/>
          <w:b w:val="0"/>
          <w:noProof w:val="0"/>
          <w:sz w:val="20"/>
        </w:rPr>
        <w:t xml:space="preserve">cifications. </w:t>
      </w:r>
      <w:r w:rsidR="00FB5B8E">
        <w:rPr>
          <w:rFonts w:cs="Arial"/>
          <w:b w:val="0"/>
          <w:noProof w:val="0"/>
          <w:sz w:val="20"/>
        </w:rPr>
        <w:t xml:space="preserve">. In particular, </w:t>
      </w:r>
      <w:r w:rsidR="006220A0">
        <w:rPr>
          <w:rFonts w:cs="Arial"/>
          <w:b w:val="0"/>
          <w:noProof w:val="0"/>
          <w:sz w:val="20"/>
        </w:rPr>
        <w:t>the table</w:t>
      </w:r>
      <w:r w:rsidR="003362C2">
        <w:rPr>
          <w:rFonts w:cs="Arial"/>
          <w:b w:val="0"/>
          <w:noProof w:val="0"/>
          <w:sz w:val="20"/>
        </w:rPr>
        <w:t xml:space="preserve"> numbers</w:t>
      </w:r>
      <w:r w:rsidR="00B33964">
        <w:rPr>
          <w:rFonts w:cs="Arial"/>
          <w:b w:val="0"/>
          <w:noProof w:val="0"/>
          <w:sz w:val="20"/>
        </w:rPr>
        <w:t xml:space="preserve"> </w:t>
      </w:r>
      <w:r w:rsidR="00D83C13">
        <w:rPr>
          <w:rFonts w:cs="Arial"/>
          <w:b w:val="0"/>
          <w:noProof w:val="0"/>
          <w:sz w:val="20"/>
        </w:rPr>
        <w:t xml:space="preserve">and section numbers </w:t>
      </w:r>
      <w:r w:rsidR="00B33964">
        <w:rPr>
          <w:rFonts w:cs="Arial"/>
          <w:b w:val="0"/>
          <w:noProof w:val="0"/>
          <w:sz w:val="20"/>
        </w:rPr>
        <w:t>used as reference</w:t>
      </w:r>
      <w:r w:rsidR="003362C2">
        <w:rPr>
          <w:rFonts w:cs="Arial"/>
          <w:b w:val="0"/>
          <w:noProof w:val="0"/>
          <w:sz w:val="20"/>
        </w:rPr>
        <w:t xml:space="preserve"> </w:t>
      </w:r>
      <w:r w:rsidR="006220A0">
        <w:rPr>
          <w:rFonts w:cs="Arial"/>
          <w:b w:val="0"/>
          <w:noProof w:val="0"/>
          <w:sz w:val="20"/>
        </w:rPr>
        <w:t xml:space="preserve">in </w:t>
      </w:r>
      <w:r w:rsidR="00C95969">
        <w:rPr>
          <w:rFonts w:cs="Arial"/>
          <w:b w:val="0"/>
          <w:noProof w:val="0"/>
          <w:sz w:val="20"/>
        </w:rPr>
        <w:t xml:space="preserve">TS 38.521-1, </w:t>
      </w:r>
      <w:r w:rsidR="006220A0">
        <w:rPr>
          <w:rFonts w:cs="Arial"/>
          <w:b w:val="0"/>
          <w:noProof w:val="0"/>
          <w:sz w:val="20"/>
        </w:rPr>
        <w:t>TS 38 521-2 and TS 38.521-</w:t>
      </w:r>
      <w:r w:rsidR="00C95969">
        <w:rPr>
          <w:rFonts w:cs="Arial"/>
          <w:b w:val="0"/>
          <w:noProof w:val="0"/>
          <w:sz w:val="20"/>
        </w:rPr>
        <w:t>3</w:t>
      </w:r>
      <w:r w:rsidR="006220A0">
        <w:rPr>
          <w:rFonts w:cs="Arial"/>
          <w:b w:val="0"/>
          <w:noProof w:val="0"/>
          <w:sz w:val="20"/>
        </w:rPr>
        <w:t xml:space="preserve"> </w:t>
      </w:r>
      <w:r w:rsidR="003362C2">
        <w:rPr>
          <w:rFonts w:cs="Arial"/>
          <w:b w:val="0"/>
          <w:noProof w:val="0"/>
          <w:sz w:val="20"/>
        </w:rPr>
        <w:t>sometimes</w:t>
      </w:r>
      <w:r w:rsidR="00CE1248">
        <w:rPr>
          <w:rFonts w:cs="Arial"/>
          <w:b w:val="0"/>
          <w:noProof w:val="0"/>
          <w:sz w:val="20"/>
        </w:rPr>
        <w:t xml:space="preserve"> point to wrong table</w:t>
      </w:r>
      <w:r w:rsidR="00F37D12">
        <w:rPr>
          <w:rFonts w:cs="Arial"/>
          <w:b w:val="0"/>
          <w:noProof w:val="0"/>
          <w:sz w:val="20"/>
        </w:rPr>
        <w:t>s</w:t>
      </w:r>
      <w:r w:rsidR="00084360">
        <w:rPr>
          <w:rFonts w:cs="Arial"/>
          <w:b w:val="0"/>
          <w:noProof w:val="0"/>
          <w:sz w:val="20"/>
        </w:rPr>
        <w:t xml:space="preserve"> and sections</w:t>
      </w:r>
      <w:r w:rsidR="009F2422">
        <w:rPr>
          <w:rFonts w:cs="Arial"/>
          <w:b w:val="0"/>
          <w:noProof w:val="0"/>
          <w:sz w:val="20"/>
        </w:rPr>
        <w:t xml:space="preserve">. </w:t>
      </w:r>
    </w:p>
    <w:p w14:paraId="5D325607" w14:textId="77777777" w:rsidR="00CE1248" w:rsidRDefault="00CE1248" w:rsidP="000846E5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0B2B500A" w14:textId="65D30FED" w:rsidR="005126A6" w:rsidRDefault="005126A6" w:rsidP="005126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MSG TFES would like to respectfully suggest </w:t>
      </w:r>
      <w:r w:rsidR="00F37D12">
        <w:rPr>
          <w:rFonts w:ascii="Arial" w:hAnsi="Arial" w:cs="Arial"/>
        </w:rPr>
        <w:t>considering revising</w:t>
      </w:r>
      <w:r>
        <w:rPr>
          <w:rFonts w:ascii="Arial" w:hAnsi="Arial" w:cs="Arial"/>
        </w:rPr>
        <w:t xml:space="preserve"> and cleaning up </w:t>
      </w:r>
      <w:r w:rsidR="006D33C6">
        <w:rPr>
          <w:rFonts w:ascii="Arial" w:hAnsi="Arial" w:cs="Arial"/>
        </w:rPr>
        <w:t>the</w:t>
      </w:r>
      <w:r w:rsidR="00C25F93">
        <w:rPr>
          <w:rFonts w:ascii="Arial" w:hAnsi="Arial" w:cs="Arial"/>
        </w:rPr>
        <w:t xml:space="preserve"> latest</w:t>
      </w:r>
      <w:r w:rsidR="00F3708F">
        <w:rPr>
          <w:rFonts w:ascii="Arial" w:hAnsi="Arial" w:cs="Arial"/>
        </w:rPr>
        <w:t xml:space="preserve"> version of </w:t>
      </w:r>
      <w:r w:rsidR="006D33C6">
        <w:rPr>
          <w:rFonts w:ascii="Arial" w:hAnsi="Arial" w:cs="Arial"/>
        </w:rPr>
        <w:t xml:space="preserve"> 3GPP </w:t>
      </w:r>
      <w:r w:rsidR="00C25F93">
        <w:rPr>
          <w:rFonts w:ascii="Arial" w:hAnsi="Arial" w:cs="Arial"/>
        </w:rPr>
        <w:t>s</w:t>
      </w:r>
      <w:r w:rsidR="006D33C6">
        <w:rPr>
          <w:rFonts w:ascii="Arial" w:hAnsi="Arial" w:cs="Arial"/>
        </w:rPr>
        <w:t>pecifications</w:t>
      </w:r>
      <w:r w:rsidR="00C25F93">
        <w:rPr>
          <w:rFonts w:ascii="Arial" w:hAnsi="Arial" w:cs="Arial"/>
        </w:rPr>
        <w:t xml:space="preserve"> </w:t>
      </w:r>
      <w:r w:rsidR="00C25F93" w:rsidRPr="00AF6900">
        <w:rPr>
          <w:rFonts w:ascii="Arial" w:hAnsi="Arial" w:cs="Arial"/>
        </w:rPr>
        <w:t>TS 38.101-1, TS 38.101-2 and TS 38.101-3</w:t>
      </w:r>
      <w:r w:rsidR="002718CB">
        <w:rPr>
          <w:rFonts w:ascii="Arial" w:hAnsi="Arial" w:cs="Arial"/>
        </w:rPr>
        <w:t xml:space="preserve"> for </w:t>
      </w:r>
      <w:r w:rsidR="00C25F93">
        <w:rPr>
          <w:rFonts w:ascii="Arial" w:hAnsi="Arial" w:cs="Arial"/>
        </w:rPr>
        <w:t>r</w:t>
      </w:r>
      <w:r w:rsidR="002718CB">
        <w:rPr>
          <w:rFonts w:ascii="Arial" w:hAnsi="Arial" w:cs="Arial"/>
        </w:rPr>
        <w:t>elease1</w:t>
      </w:r>
      <w:r w:rsidR="009E370D">
        <w:rPr>
          <w:rFonts w:ascii="Arial" w:hAnsi="Arial" w:cs="Arial"/>
        </w:rPr>
        <w:t>5</w:t>
      </w:r>
      <w:r w:rsidR="00C25F93">
        <w:rPr>
          <w:rFonts w:ascii="Arial" w:hAnsi="Arial" w:cs="Arial"/>
        </w:rPr>
        <w:t xml:space="preserve"> </w:t>
      </w:r>
      <w:r w:rsidR="000C3C05">
        <w:rPr>
          <w:rFonts w:ascii="Arial" w:hAnsi="Arial" w:cs="Arial"/>
        </w:rPr>
        <w:t xml:space="preserve">and the latest </w:t>
      </w:r>
      <w:r w:rsidR="005668FF">
        <w:rPr>
          <w:rFonts w:ascii="Arial" w:hAnsi="Arial" w:cs="Arial"/>
        </w:rPr>
        <w:t xml:space="preserve">available </w:t>
      </w:r>
      <w:r w:rsidR="000C3C05">
        <w:rPr>
          <w:rFonts w:ascii="Arial" w:hAnsi="Arial" w:cs="Arial"/>
        </w:rPr>
        <w:t xml:space="preserve">version of </w:t>
      </w:r>
      <w:r w:rsidR="000C3C05" w:rsidRPr="00AF6900">
        <w:rPr>
          <w:rFonts w:ascii="Arial" w:hAnsi="Arial" w:cs="Arial"/>
        </w:rPr>
        <w:t>TS38.521-1, TS 38 521-2 and TS 38.521-</w:t>
      </w:r>
      <w:r w:rsidR="005668FF">
        <w:rPr>
          <w:rFonts w:ascii="Arial" w:hAnsi="Arial" w:cs="Arial"/>
        </w:rPr>
        <w:t>3,</w:t>
      </w:r>
      <w:r w:rsidR="00AF79A5">
        <w:rPr>
          <w:rFonts w:ascii="Arial" w:hAnsi="Arial" w:cs="Arial"/>
        </w:rPr>
        <w:t xml:space="preserve"> which</w:t>
      </w:r>
      <w:r w:rsidR="00FC0492">
        <w:rPr>
          <w:rFonts w:ascii="Arial" w:hAnsi="Arial" w:cs="Arial"/>
        </w:rPr>
        <w:t xml:space="preserve"> </w:t>
      </w:r>
      <w:r w:rsidR="00AF79A5">
        <w:rPr>
          <w:rFonts w:ascii="Arial" w:hAnsi="Arial" w:cs="Arial"/>
        </w:rPr>
        <w:t xml:space="preserve">capture the </w:t>
      </w:r>
      <w:r w:rsidR="00FC0492" w:rsidRPr="00AF6900">
        <w:rPr>
          <w:rFonts w:ascii="Arial" w:hAnsi="Arial" w:cs="Arial"/>
        </w:rPr>
        <w:t>conformance testing</w:t>
      </w:r>
      <w:r w:rsidR="00FC0492">
        <w:rPr>
          <w:rFonts w:ascii="Arial" w:hAnsi="Arial" w:cs="Arial"/>
        </w:rPr>
        <w:t xml:space="preserve"> for release 15 requirements</w:t>
      </w:r>
      <w:r w:rsidR="0019573C">
        <w:rPr>
          <w:rFonts w:ascii="Arial" w:hAnsi="Arial" w:cs="Arial"/>
        </w:rPr>
        <w:t xml:space="preserve">. </w:t>
      </w:r>
      <w:r w:rsidR="00685426">
        <w:rPr>
          <w:rFonts w:ascii="Arial" w:hAnsi="Arial" w:cs="Arial"/>
        </w:rPr>
        <w:t>P</w:t>
      </w:r>
      <w:r w:rsidR="0019573C">
        <w:rPr>
          <w:rFonts w:ascii="Arial" w:hAnsi="Arial" w:cs="Arial"/>
        </w:rPr>
        <w:t xml:space="preserve">lease consider the </w:t>
      </w:r>
      <w:r w:rsidR="00123D6E" w:rsidRPr="00AF6900">
        <w:rPr>
          <w:rFonts w:ascii="Arial" w:hAnsi="Arial" w:cs="Arial"/>
        </w:rPr>
        <w:t>requirements</w:t>
      </w:r>
      <w:r w:rsidR="0019573C">
        <w:rPr>
          <w:rFonts w:ascii="Arial" w:hAnsi="Arial" w:cs="Arial"/>
        </w:rPr>
        <w:t xml:space="preserve"> </w:t>
      </w:r>
      <w:r w:rsidR="002E0B24">
        <w:rPr>
          <w:rFonts w:ascii="Arial" w:hAnsi="Arial" w:cs="Arial"/>
        </w:rPr>
        <w:t xml:space="preserve">in Table A-1, A-2 and A-3 </w:t>
      </w:r>
      <w:r w:rsidR="00240D0D">
        <w:rPr>
          <w:rFonts w:ascii="Arial" w:hAnsi="Arial" w:cs="Arial"/>
        </w:rPr>
        <w:t>from Annex A of EN 301</w:t>
      </w:r>
      <w:r w:rsidR="003D0FBD">
        <w:rPr>
          <w:rFonts w:ascii="Arial" w:hAnsi="Arial" w:cs="Arial"/>
        </w:rPr>
        <w:t xml:space="preserve"> </w:t>
      </w:r>
      <w:r w:rsidR="00240D0D">
        <w:rPr>
          <w:rFonts w:ascii="Arial" w:hAnsi="Arial" w:cs="Arial"/>
        </w:rPr>
        <w:t xml:space="preserve">908-25 </w:t>
      </w:r>
      <w:r w:rsidR="00580522">
        <w:rPr>
          <w:rFonts w:ascii="Arial" w:hAnsi="Arial" w:cs="Arial"/>
        </w:rPr>
        <w:t xml:space="preserve">which have been included in Harmonised Standard </w:t>
      </w:r>
      <w:r w:rsidR="0019573C">
        <w:rPr>
          <w:rFonts w:ascii="Arial" w:hAnsi="Arial" w:cs="Arial"/>
        </w:rPr>
        <w:t>with high priority</w:t>
      </w:r>
      <w:r w:rsidR="00102D99">
        <w:rPr>
          <w:rFonts w:ascii="Arial" w:hAnsi="Arial" w:cs="Arial"/>
        </w:rPr>
        <w:t xml:space="preserve">. </w:t>
      </w:r>
    </w:p>
    <w:p w14:paraId="44179733" w14:textId="27DE837A" w:rsidR="00093911" w:rsidRDefault="00093911" w:rsidP="000846E5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64D1B776" w14:textId="77777777" w:rsidR="002E0B24" w:rsidRPr="00BA6A64" w:rsidRDefault="002E0B24" w:rsidP="002E0B24">
      <w:pPr>
        <w:pStyle w:val="TH"/>
      </w:pPr>
      <w:r w:rsidRPr="00BA6A64">
        <w:t>Table A-1: Relationship between the present document and</w:t>
      </w:r>
      <w:r w:rsidRPr="00BA6A64">
        <w:br/>
        <w:t>the essential requirements of Directive 2014/53/</w:t>
      </w:r>
      <w:r w:rsidRPr="006400BB">
        <w:rPr>
          <w:color w:val="008000"/>
        </w:rPr>
        <w:t>EU</w:t>
      </w:r>
      <w:r w:rsidRPr="00BA6A64">
        <w:t xml:space="preserve"> for devices operating in frequency range 1</w:t>
      </w: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5"/>
        <w:gridCol w:w="3133"/>
        <w:gridCol w:w="1574"/>
        <w:gridCol w:w="1574"/>
        <w:gridCol w:w="567"/>
        <w:gridCol w:w="2081"/>
      </w:tblGrid>
      <w:tr w:rsidR="002E0B24" w:rsidRPr="00BA6A64" w14:paraId="08350EC0" w14:textId="77777777" w:rsidTr="00A148F3">
        <w:trPr>
          <w:tblHeader/>
          <w:jc w:val="center"/>
        </w:trPr>
        <w:tc>
          <w:tcPr>
            <w:tcW w:w="9604" w:type="dxa"/>
            <w:gridSpan w:val="6"/>
          </w:tcPr>
          <w:p w14:paraId="5C78251F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Harmonised Standard ETSI </w:t>
            </w:r>
            <w:r w:rsidRPr="006400BB">
              <w:rPr>
                <w:color w:val="008000"/>
              </w:rPr>
              <w:t>EN</w:t>
            </w:r>
            <w:r w:rsidRPr="00BA6A64">
              <w:t xml:space="preserve"> 301 908-25</w:t>
            </w:r>
          </w:p>
        </w:tc>
      </w:tr>
      <w:tr w:rsidR="002E0B24" w:rsidRPr="00BA6A64" w14:paraId="3D245F31" w14:textId="77777777" w:rsidTr="00A148F3">
        <w:trPr>
          <w:tblHeader/>
          <w:jc w:val="center"/>
        </w:trPr>
        <w:tc>
          <w:tcPr>
            <w:tcW w:w="6956" w:type="dxa"/>
            <w:gridSpan w:val="4"/>
          </w:tcPr>
          <w:p w14:paraId="76839238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</w:t>
            </w:r>
          </w:p>
        </w:tc>
        <w:tc>
          <w:tcPr>
            <w:tcW w:w="2648" w:type="dxa"/>
            <w:gridSpan w:val="2"/>
            <w:vAlign w:val="center"/>
          </w:tcPr>
          <w:p w14:paraId="308D7092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 Conditionality</w:t>
            </w:r>
          </w:p>
        </w:tc>
      </w:tr>
      <w:tr w:rsidR="002E0B24" w:rsidRPr="00BA6A64" w14:paraId="56DB00DC" w14:textId="77777777" w:rsidTr="00A148F3">
        <w:trPr>
          <w:tblHeader/>
          <w:jc w:val="center"/>
        </w:trPr>
        <w:tc>
          <w:tcPr>
            <w:tcW w:w="675" w:type="dxa"/>
            <w:vAlign w:val="center"/>
          </w:tcPr>
          <w:p w14:paraId="37649F96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No</w:t>
            </w:r>
          </w:p>
        </w:tc>
        <w:tc>
          <w:tcPr>
            <w:tcW w:w="3133" w:type="dxa"/>
            <w:vAlign w:val="center"/>
          </w:tcPr>
          <w:p w14:paraId="2A4B0D98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Description</w:t>
            </w:r>
          </w:p>
        </w:tc>
        <w:tc>
          <w:tcPr>
            <w:tcW w:w="1574" w:type="dxa"/>
          </w:tcPr>
          <w:p w14:paraId="1C553A5E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Essential requirements of Directive</w:t>
            </w:r>
          </w:p>
        </w:tc>
        <w:tc>
          <w:tcPr>
            <w:tcW w:w="1574" w:type="dxa"/>
            <w:vAlign w:val="center"/>
          </w:tcPr>
          <w:p w14:paraId="0CACD9D4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Clause(s) of the present document</w:t>
            </w:r>
          </w:p>
        </w:tc>
        <w:tc>
          <w:tcPr>
            <w:tcW w:w="567" w:type="dxa"/>
            <w:vAlign w:val="center"/>
          </w:tcPr>
          <w:p w14:paraId="5E2D5DE6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U/C</w:t>
            </w:r>
          </w:p>
        </w:tc>
        <w:tc>
          <w:tcPr>
            <w:tcW w:w="2081" w:type="dxa"/>
            <w:vAlign w:val="center"/>
          </w:tcPr>
          <w:p w14:paraId="0D783020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Condition</w:t>
            </w:r>
          </w:p>
        </w:tc>
      </w:tr>
      <w:tr w:rsidR="002E0B24" w:rsidRPr="00BA6A64" w14:paraId="3E31E751" w14:textId="77777777" w:rsidTr="00A148F3">
        <w:trPr>
          <w:cantSplit/>
          <w:jc w:val="center"/>
        </w:trPr>
        <w:tc>
          <w:tcPr>
            <w:tcW w:w="675" w:type="dxa"/>
          </w:tcPr>
          <w:p w14:paraId="2ABCCB7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1</w:t>
            </w:r>
          </w:p>
        </w:tc>
        <w:tc>
          <w:tcPr>
            <w:tcW w:w="3133" w:type="dxa"/>
          </w:tcPr>
          <w:p w14:paraId="27D6826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maximum output power</w:t>
            </w:r>
          </w:p>
        </w:tc>
        <w:tc>
          <w:tcPr>
            <w:tcW w:w="1574" w:type="dxa"/>
          </w:tcPr>
          <w:p w14:paraId="6B54772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26C5B6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4.1.2.2</w:t>
            </w:r>
          </w:p>
        </w:tc>
        <w:tc>
          <w:tcPr>
            <w:tcW w:w="567" w:type="dxa"/>
          </w:tcPr>
          <w:p w14:paraId="31FA58E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6C316663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D9848DC" w14:textId="77777777" w:rsidTr="00A148F3">
        <w:trPr>
          <w:cantSplit/>
          <w:jc w:val="center"/>
        </w:trPr>
        <w:tc>
          <w:tcPr>
            <w:tcW w:w="675" w:type="dxa"/>
          </w:tcPr>
          <w:p w14:paraId="1B83D1F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2</w:t>
            </w:r>
          </w:p>
        </w:tc>
        <w:tc>
          <w:tcPr>
            <w:tcW w:w="3133" w:type="dxa"/>
          </w:tcPr>
          <w:p w14:paraId="2B19B0E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minimum output power</w:t>
            </w:r>
          </w:p>
        </w:tc>
        <w:tc>
          <w:tcPr>
            <w:tcW w:w="1574" w:type="dxa"/>
          </w:tcPr>
          <w:p w14:paraId="13A4DAD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66C888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4.1.2.3</w:t>
            </w:r>
          </w:p>
        </w:tc>
        <w:tc>
          <w:tcPr>
            <w:tcW w:w="567" w:type="dxa"/>
          </w:tcPr>
          <w:p w14:paraId="7CBD964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103A09D7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6C61D73B" w14:textId="77777777" w:rsidTr="00A148F3">
        <w:trPr>
          <w:cantSplit/>
          <w:jc w:val="center"/>
        </w:trPr>
        <w:tc>
          <w:tcPr>
            <w:tcW w:w="675" w:type="dxa"/>
          </w:tcPr>
          <w:p w14:paraId="762FEBE5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3</w:t>
            </w:r>
          </w:p>
        </w:tc>
        <w:tc>
          <w:tcPr>
            <w:tcW w:w="3133" w:type="dxa"/>
          </w:tcPr>
          <w:p w14:paraId="2779B77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Transmitter spectrum emission mask </w:t>
            </w:r>
          </w:p>
        </w:tc>
        <w:tc>
          <w:tcPr>
            <w:tcW w:w="1574" w:type="dxa"/>
          </w:tcPr>
          <w:p w14:paraId="037F184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DD35EC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4.1.2.4</w:t>
            </w:r>
          </w:p>
        </w:tc>
        <w:tc>
          <w:tcPr>
            <w:tcW w:w="567" w:type="dxa"/>
          </w:tcPr>
          <w:p w14:paraId="70E7728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7A21590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40FD8CC9" w14:textId="77777777" w:rsidTr="00A148F3">
        <w:trPr>
          <w:cantSplit/>
          <w:jc w:val="center"/>
        </w:trPr>
        <w:tc>
          <w:tcPr>
            <w:tcW w:w="675" w:type="dxa"/>
          </w:tcPr>
          <w:p w14:paraId="008AE35B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lastRenderedPageBreak/>
              <w:t>4</w:t>
            </w:r>
          </w:p>
        </w:tc>
        <w:tc>
          <w:tcPr>
            <w:tcW w:w="3133" w:type="dxa"/>
          </w:tcPr>
          <w:p w14:paraId="6B40C357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Adjacent Channel Leakage Power Ratio</w:t>
            </w:r>
          </w:p>
        </w:tc>
        <w:tc>
          <w:tcPr>
            <w:tcW w:w="1574" w:type="dxa"/>
          </w:tcPr>
          <w:p w14:paraId="2E92E40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442DCD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4.1.2.5</w:t>
            </w:r>
          </w:p>
        </w:tc>
        <w:tc>
          <w:tcPr>
            <w:tcW w:w="567" w:type="dxa"/>
          </w:tcPr>
          <w:p w14:paraId="241F57C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61778386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6B60B1DB" w14:textId="77777777" w:rsidTr="00A148F3">
        <w:trPr>
          <w:cantSplit/>
          <w:jc w:val="center"/>
        </w:trPr>
        <w:tc>
          <w:tcPr>
            <w:tcW w:w="675" w:type="dxa"/>
          </w:tcPr>
          <w:p w14:paraId="5A0EE471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5</w:t>
            </w:r>
          </w:p>
        </w:tc>
        <w:tc>
          <w:tcPr>
            <w:tcW w:w="3133" w:type="dxa"/>
          </w:tcPr>
          <w:p w14:paraId="085EB2B3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spurious emissions</w:t>
            </w:r>
          </w:p>
        </w:tc>
        <w:tc>
          <w:tcPr>
            <w:tcW w:w="1574" w:type="dxa"/>
          </w:tcPr>
          <w:p w14:paraId="33FA22DE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E186E1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4.1.2.6</w:t>
            </w:r>
          </w:p>
        </w:tc>
        <w:tc>
          <w:tcPr>
            <w:tcW w:w="567" w:type="dxa"/>
          </w:tcPr>
          <w:p w14:paraId="2A43970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7E06F136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57DE3AE" w14:textId="77777777" w:rsidTr="00A148F3">
        <w:trPr>
          <w:cantSplit/>
          <w:jc w:val="center"/>
        </w:trPr>
        <w:tc>
          <w:tcPr>
            <w:tcW w:w="675" w:type="dxa"/>
          </w:tcPr>
          <w:p w14:paraId="77940788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6</w:t>
            </w:r>
          </w:p>
        </w:tc>
        <w:tc>
          <w:tcPr>
            <w:tcW w:w="3133" w:type="dxa"/>
          </w:tcPr>
          <w:p w14:paraId="04F1D8AE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Reference Sensitivity Level</w:t>
            </w:r>
          </w:p>
        </w:tc>
        <w:tc>
          <w:tcPr>
            <w:tcW w:w="1574" w:type="dxa"/>
          </w:tcPr>
          <w:p w14:paraId="4D1250D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2B3585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4.1.2.7</w:t>
            </w:r>
          </w:p>
        </w:tc>
        <w:tc>
          <w:tcPr>
            <w:tcW w:w="567" w:type="dxa"/>
          </w:tcPr>
          <w:p w14:paraId="454FCE9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21B5C61C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9AD51A4" w14:textId="77777777" w:rsidTr="00A148F3">
        <w:trPr>
          <w:cantSplit/>
          <w:jc w:val="center"/>
        </w:trPr>
        <w:tc>
          <w:tcPr>
            <w:tcW w:w="675" w:type="dxa"/>
          </w:tcPr>
          <w:p w14:paraId="59947D4D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7</w:t>
            </w:r>
          </w:p>
        </w:tc>
        <w:tc>
          <w:tcPr>
            <w:tcW w:w="3133" w:type="dxa"/>
          </w:tcPr>
          <w:p w14:paraId="3097CCD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adjacent channel selectivity (</w:t>
            </w:r>
            <w:r w:rsidRPr="006400BB">
              <w:rPr>
                <w:color w:val="0000FF"/>
              </w:rPr>
              <w:t>ACS</w:t>
            </w:r>
            <w:r w:rsidRPr="00BA6A64">
              <w:t>)</w:t>
            </w:r>
          </w:p>
        </w:tc>
        <w:tc>
          <w:tcPr>
            <w:tcW w:w="1574" w:type="dxa"/>
          </w:tcPr>
          <w:p w14:paraId="4A99193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6E69EC2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4.1.2.8</w:t>
            </w:r>
          </w:p>
        </w:tc>
        <w:tc>
          <w:tcPr>
            <w:tcW w:w="567" w:type="dxa"/>
          </w:tcPr>
          <w:p w14:paraId="7096BBA9" w14:textId="77777777" w:rsidR="002E0B24" w:rsidRPr="00BA6A64" w:rsidRDefault="002E0B24" w:rsidP="001A4B48">
            <w:pPr>
              <w:pStyle w:val="TAC"/>
              <w:keepNext w:val="0"/>
              <w:keepLines w:val="0"/>
            </w:pPr>
          </w:p>
        </w:tc>
        <w:tc>
          <w:tcPr>
            <w:tcW w:w="2081" w:type="dxa"/>
          </w:tcPr>
          <w:p w14:paraId="61AA348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059E139F" w14:textId="77777777" w:rsidTr="00A148F3">
        <w:trPr>
          <w:cantSplit/>
          <w:jc w:val="center"/>
        </w:trPr>
        <w:tc>
          <w:tcPr>
            <w:tcW w:w="675" w:type="dxa"/>
          </w:tcPr>
          <w:p w14:paraId="6921E86D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8</w:t>
            </w:r>
          </w:p>
        </w:tc>
        <w:tc>
          <w:tcPr>
            <w:tcW w:w="3133" w:type="dxa"/>
          </w:tcPr>
          <w:p w14:paraId="54DE945C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blocking characteristics</w:t>
            </w:r>
          </w:p>
        </w:tc>
        <w:tc>
          <w:tcPr>
            <w:tcW w:w="1574" w:type="dxa"/>
          </w:tcPr>
          <w:p w14:paraId="79EE637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969AD9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4.1.2.9</w:t>
            </w:r>
          </w:p>
        </w:tc>
        <w:tc>
          <w:tcPr>
            <w:tcW w:w="567" w:type="dxa"/>
          </w:tcPr>
          <w:p w14:paraId="7635FF2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10897D71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2987BEB" w14:textId="77777777" w:rsidTr="00A148F3">
        <w:trPr>
          <w:cantSplit/>
          <w:jc w:val="center"/>
        </w:trPr>
        <w:tc>
          <w:tcPr>
            <w:tcW w:w="675" w:type="dxa"/>
          </w:tcPr>
          <w:p w14:paraId="1C637DC0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9</w:t>
            </w:r>
          </w:p>
        </w:tc>
        <w:tc>
          <w:tcPr>
            <w:tcW w:w="3133" w:type="dxa"/>
          </w:tcPr>
          <w:p w14:paraId="2FDBF11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response</w:t>
            </w:r>
          </w:p>
        </w:tc>
        <w:tc>
          <w:tcPr>
            <w:tcW w:w="1574" w:type="dxa"/>
          </w:tcPr>
          <w:p w14:paraId="23BBC32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7539E4C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4.1.2.10</w:t>
            </w:r>
          </w:p>
        </w:tc>
        <w:tc>
          <w:tcPr>
            <w:tcW w:w="567" w:type="dxa"/>
          </w:tcPr>
          <w:p w14:paraId="4909FEE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1F83E943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1F210CA" w14:textId="77777777" w:rsidTr="00A148F3">
        <w:trPr>
          <w:cantSplit/>
          <w:jc w:val="center"/>
        </w:trPr>
        <w:tc>
          <w:tcPr>
            <w:tcW w:w="675" w:type="dxa"/>
          </w:tcPr>
          <w:p w14:paraId="4ED6B246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10</w:t>
            </w:r>
          </w:p>
        </w:tc>
        <w:tc>
          <w:tcPr>
            <w:tcW w:w="3133" w:type="dxa"/>
          </w:tcPr>
          <w:p w14:paraId="1D820159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intermodulation characteristics</w:t>
            </w:r>
          </w:p>
        </w:tc>
        <w:tc>
          <w:tcPr>
            <w:tcW w:w="1574" w:type="dxa"/>
          </w:tcPr>
          <w:p w14:paraId="1F7A659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598E6F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4.1.2.11</w:t>
            </w:r>
          </w:p>
        </w:tc>
        <w:tc>
          <w:tcPr>
            <w:tcW w:w="567" w:type="dxa"/>
          </w:tcPr>
          <w:p w14:paraId="45E07A2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4FBAF266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3750732" w14:textId="77777777" w:rsidTr="00A148F3">
        <w:trPr>
          <w:cantSplit/>
          <w:jc w:val="center"/>
        </w:trPr>
        <w:tc>
          <w:tcPr>
            <w:tcW w:w="675" w:type="dxa"/>
          </w:tcPr>
          <w:p w14:paraId="4E7AF823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11</w:t>
            </w:r>
          </w:p>
        </w:tc>
        <w:tc>
          <w:tcPr>
            <w:tcW w:w="3133" w:type="dxa"/>
          </w:tcPr>
          <w:p w14:paraId="5E8E3FFD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emissions</w:t>
            </w:r>
          </w:p>
        </w:tc>
        <w:tc>
          <w:tcPr>
            <w:tcW w:w="1574" w:type="dxa"/>
          </w:tcPr>
          <w:p w14:paraId="1239AE9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9ECB7D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4.1.2.12</w:t>
            </w:r>
          </w:p>
        </w:tc>
        <w:tc>
          <w:tcPr>
            <w:tcW w:w="567" w:type="dxa"/>
          </w:tcPr>
          <w:p w14:paraId="1955A82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062062A5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724C790" w14:textId="77777777" w:rsidTr="00A148F3">
        <w:trPr>
          <w:cantSplit/>
          <w:jc w:val="center"/>
        </w:trPr>
        <w:tc>
          <w:tcPr>
            <w:tcW w:w="675" w:type="dxa"/>
          </w:tcPr>
          <w:p w14:paraId="5BA1C5EE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12</w:t>
            </w:r>
          </w:p>
        </w:tc>
        <w:tc>
          <w:tcPr>
            <w:tcW w:w="3133" w:type="dxa"/>
          </w:tcPr>
          <w:p w14:paraId="6833213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 </w:t>
            </w:r>
            <w:r w:rsidRPr="006400BB">
              <w:rPr>
                <w:color w:val="008000"/>
              </w:rPr>
              <w:t>OFF</w:t>
            </w:r>
            <w:r w:rsidRPr="00BA6A64">
              <w:t xml:space="preserve"> power</w:t>
            </w:r>
          </w:p>
        </w:tc>
        <w:tc>
          <w:tcPr>
            <w:tcW w:w="1574" w:type="dxa"/>
          </w:tcPr>
          <w:p w14:paraId="0C8E0816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FD8E3F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4.1.2.13</w:t>
            </w:r>
          </w:p>
        </w:tc>
        <w:tc>
          <w:tcPr>
            <w:tcW w:w="567" w:type="dxa"/>
          </w:tcPr>
          <w:p w14:paraId="7EAD9E5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65A0713B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</w:tbl>
    <w:p w14:paraId="3908C511" w14:textId="77777777" w:rsidR="002E0B24" w:rsidRPr="00BA6A64" w:rsidRDefault="002E0B24" w:rsidP="002E0B24"/>
    <w:p w14:paraId="207CEA47" w14:textId="77777777" w:rsidR="002E0B24" w:rsidRPr="00BA6A64" w:rsidRDefault="002E0B24" w:rsidP="002E0B24">
      <w:pPr>
        <w:pStyle w:val="TH"/>
      </w:pPr>
      <w:r w:rsidRPr="00BA6A64">
        <w:t>Table A-2: Relationship between the present document and</w:t>
      </w:r>
      <w:r w:rsidRPr="00BA6A64">
        <w:br/>
        <w:t>the essential requirements of Directive 2014/53/</w:t>
      </w:r>
      <w:r w:rsidRPr="006400BB">
        <w:rPr>
          <w:color w:val="008000"/>
        </w:rPr>
        <w:t>EU</w:t>
      </w:r>
      <w:r w:rsidRPr="00BA6A64">
        <w:t xml:space="preserve"> for devices operating in frequency range 2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5"/>
        <w:gridCol w:w="3133"/>
        <w:gridCol w:w="1574"/>
        <w:gridCol w:w="1574"/>
        <w:gridCol w:w="694"/>
        <w:gridCol w:w="1936"/>
      </w:tblGrid>
      <w:tr w:rsidR="002E0B24" w:rsidRPr="00BA6A64" w14:paraId="3F8A219A" w14:textId="77777777" w:rsidTr="00A148F3">
        <w:trPr>
          <w:tblHeader/>
          <w:jc w:val="center"/>
        </w:trPr>
        <w:tc>
          <w:tcPr>
            <w:tcW w:w="9586" w:type="dxa"/>
            <w:gridSpan w:val="6"/>
          </w:tcPr>
          <w:p w14:paraId="73347C1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Harmonised Standard ETSI </w:t>
            </w:r>
            <w:r w:rsidRPr="006400BB">
              <w:rPr>
                <w:color w:val="008000"/>
              </w:rPr>
              <w:t>EN</w:t>
            </w:r>
            <w:r w:rsidRPr="00BA6A64">
              <w:t xml:space="preserve"> 301 908-25</w:t>
            </w:r>
          </w:p>
        </w:tc>
      </w:tr>
      <w:tr w:rsidR="002E0B24" w:rsidRPr="00BA6A64" w14:paraId="79898F80" w14:textId="77777777" w:rsidTr="00A148F3">
        <w:trPr>
          <w:tblHeader/>
          <w:jc w:val="center"/>
        </w:trPr>
        <w:tc>
          <w:tcPr>
            <w:tcW w:w="6956" w:type="dxa"/>
            <w:gridSpan w:val="4"/>
          </w:tcPr>
          <w:p w14:paraId="3137EC49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</w:t>
            </w:r>
          </w:p>
        </w:tc>
        <w:tc>
          <w:tcPr>
            <w:tcW w:w="2630" w:type="dxa"/>
            <w:gridSpan w:val="2"/>
            <w:vAlign w:val="center"/>
          </w:tcPr>
          <w:p w14:paraId="4970701B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 Conditionality</w:t>
            </w:r>
          </w:p>
        </w:tc>
      </w:tr>
      <w:tr w:rsidR="002E0B24" w:rsidRPr="00BA6A64" w14:paraId="25624A55" w14:textId="77777777" w:rsidTr="00A148F3">
        <w:trPr>
          <w:tblHeader/>
          <w:jc w:val="center"/>
        </w:trPr>
        <w:tc>
          <w:tcPr>
            <w:tcW w:w="675" w:type="dxa"/>
            <w:vAlign w:val="center"/>
          </w:tcPr>
          <w:p w14:paraId="2D531D95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No</w:t>
            </w:r>
          </w:p>
        </w:tc>
        <w:tc>
          <w:tcPr>
            <w:tcW w:w="3133" w:type="dxa"/>
            <w:vAlign w:val="center"/>
          </w:tcPr>
          <w:p w14:paraId="68A2AF2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Description</w:t>
            </w:r>
          </w:p>
        </w:tc>
        <w:tc>
          <w:tcPr>
            <w:tcW w:w="1574" w:type="dxa"/>
          </w:tcPr>
          <w:p w14:paraId="44272737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Essential requirements of Directive</w:t>
            </w:r>
          </w:p>
        </w:tc>
        <w:tc>
          <w:tcPr>
            <w:tcW w:w="1574" w:type="dxa"/>
            <w:vAlign w:val="center"/>
          </w:tcPr>
          <w:p w14:paraId="2D1848F7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Clause(s) of the present document</w:t>
            </w:r>
          </w:p>
        </w:tc>
        <w:tc>
          <w:tcPr>
            <w:tcW w:w="694" w:type="dxa"/>
            <w:vAlign w:val="center"/>
          </w:tcPr>
          <w:p w14:paraId="17B3F95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U/C</w:t>
            </w:r>
          </w:p>
        </w:tc>
        <w:tc>
          <w:tcPr>
            <w:tcW w:w="1936" w:type="dxa"/>
            <w:vAlign w:val="center"/>
          </w:tcPr>
          <w:p w14:paraId="6E71F8CA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Condition</w:t>
            </w:r>
          </w:p>
        </w:tc>
      </w:tr>
      <w:tr w:rsidR="002E0B24" w:rsidRPr="00BA6A64" w14:paraId="32500BC8" w14:textId="77777777" w:rsidTr="00A148F3">
        <w:trPr>
          <w:cantSplit/>
          <w:jc w:val="center"/>
        </w:trPr>
        <w:tc>
          <w:tcPr>
            <w:tcW w:w="675" w:type="dxa"/>
          </w:tcPr>
          <w:p w14:paraId="46CA568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1</w:t>
            </w:r>
          </w:p>
        </w:tc>
        <w:tc>
          <w:tcPr>
            <w:tcW w:w="3133" w:type="dxa"/>
          </w:tcPr>
          <w:p w14:paraId="5B67377D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maximum output power</w:t>
            </w:r>
          </w:p>
        </w:tc>
        <w:tc>
          <w:tcPr>
            <w:tcW w:w="1574" w:type="dxa"/>
          </w:tcPr>
          <w:p w14:paraId="21C88F3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62A7AB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4.2.2.2</w:t>
            </w:r>
          </w:p>
        </w:tc>
        <w:tc>
          <w:tcPr>
            <w:tcW w:w="694" w:type="dxa"/>
          </w:tcPr>
          <w:p w14:paraId="46B344A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665DAA0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738A7A3B" w14:textId="77777777" w:rsidTr="00A148F3">
        <w:trPr>
          <w:cantSplit/>
          <w:jc w:val="center"/>
        </w:trPr>
        <w:tc>
          <w:tcPr>
            <w:tcW w:w="675" w:type="dxa"/>
          </w:tcPr>
          <w:p w14:paraId="43E0D79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2</w:t>
            </w:r>
          </w:p>
        </w:tc>
        <w:tc>
          <w:tcPr>
            <w:tcW w:w="3133" w:type="dxa"/>
          </w:tcPr>
          <w:p w14:paraId="23BA9C5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minimum output power</w:t>
            </w:r>
          </w:p>
        </w:tc>
        <w:tc>
          <w:tcPr>
            <w:tcW w:w="1574" w:type="dxa"/>
          </w:tcPr>
          <w:p w14:paraId="490C4DB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780EEB8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4.2.2.3</w:t>
            </w:r>
          </w:p>
        </w:tc>
        <w:tc>
          <w:tcPr>
            <w:tcW w:w="694" w:type="dxa"/>
          </w:tcPr>
          <w:p w14:paraId="6F6D954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5A045700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60F4452" w14:textId="77777777" w:rsidTr="00A148F3">
        <w:trPr>
          <w:cantSplit/>
          <w:jc w:val="center"/>
        </w:trPr>
        <w:tc>
          <w:tcPr>
            <w:tcW w:w="675" w:type="dxa"/>
          </w:tcPr>
          <w:p w14:paraId="22802478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3</w:t>
            </w:r>
          </w:p>
        </w:tc>
        <w:tc>
          <w:tcPr>
            <w:tcW w:w="3133" w:type="dxa"/>
          </w:tcPr>
          <w:p w14:paraId="2903CCF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Transmitter spectrum emission mask </w:t>
            </w:r>
          </w:p>
        </w:tc>
        <w:tc>
          <w:tcPr>
            <w:tcW w:w="1574" w:type="dxa"/>
          </w:tcPr>
          <w:p w14:paraId="11DACA2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189999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4.2.2.4</w:t>
            </w:r>
          </w:p>
        </w:tc>
        <w:tc>
          <w:tcPr>
            <w:tcW w:w="694" w:type="dxa"/>
          </w:tcPr>
          <w:p w14:paraId="66D575B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2611DB1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A4803B7" w14:textId="77777777" w:rsidTr="00A148F3">
        <w:trPr>
          <w:cantSplit/>
          <w:jc w:val="center"/>
        </w:trPr>
        <w:tc>
          <w:tcPr>
            <w:tcW w:w="675" w:type="dxa"/>
          </w:tcPr>
          <w:p w14:paraId="62BCC964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4</w:t>
            </w:r>
          </w:p>
        </w:tc>
        <w:tc>
          <w:tcPr>
            <w:tcW w:w="3133" w:type="dxa"/>
          </w:tcPr>
          <w:p w14:paraId="7F86E5B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Adjacent Channel Leakage Power Ratio</w:t>
            </w:r>
          </w:p>
        </w:tc>
        <w:tc>
          <w:tcPr>
            <w:tcW w:w="1574" w:type="dxa"/>
          </w:tcPr>
          <w:p w14:paraId="7528200E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F62B34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4.2.2.5</w:t>
            </w:r>
          </w:p>
        </w:tc>
        <w:tc>
          <w:tcPr>
            <w:tcW w:w="694" w:type="dxa"/>
          </w:tcPr>
          <w:p w14:paraId="288527F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175B7299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41EA6B58" w14:textId="77777777" w:rsidTr="00A148F3">
        <w:trPr>
          <w:cantSplit/>
          <w:jc w:val="center"/>
        </w:trPr>
        <w:tc>
          <w:tcPr>
            <w:tcW w:w="675" w:type="dxa"/>
          </w:tcPr>
          <w:p w14:paraId="27C35CCC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5</w:t>
            </w:r>
          </w:p>
        </w:tc>
        <w:tc>
          <w:tcPr>
            <w:tcW w:w="3133" w:type="dxa"/>
          </w:tcPr>
          <w:p w14:paraId="0CCBC55F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spurious emissions</w:t>
            </w:r>
          </w:p>
        </w:tc>
        <w:tc>
          <w:tcPr>
            <w:tcW w:w="1574" w:type="dxa"/>
          </w:tcPr>
          <w:p w14:paraId="005F770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6965ECC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4.2.2.6</w:t>
            </w:r>
          </w:p>
        </w:tc>
        <w:tc>
          <w:tcPr>
            <w:tcW w:w="694" w:type="dxa"/>
          </w:tcPr>
          <w:p w14:paraId="0639991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6AB1CBF5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3391991B" w14:textId="77777777" w:rsidTr="00A148F3">
        <w:trPr>
          <w:cantSplit/>
          <w:jc w:val="center"/>
        </w:trPr>
        <w:tc>
          <w:tcPr>
            <w:tcW w:w="675" w:type="dxa"/>
          </w:tcPr>
          <w:p w14:paraId="5924D3AD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6</w:t>
            </w:r>
          </w:p>
        </w:tc>
        <w:tc>
          <w:tcPr>
            <w:tcW w:w="3133" w:type="dxa"/>
          </w:tcPr>
          <w:p w14:paraId="74D98357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Reference Sensitivity Level</w:t>
            </w:r>
          </w:p>
        </w:tc>
        <w:tc>
          <w:tcPr>
            <w:tcW w:w="1574" w:type="dxa"/>
          </w:tcPr>
          <w:p w14:paraId="5790853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E54268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4.2.2.7</w:t>
            </w:r>
          </w:p>
        </w:tc>
        <w:tc>
          <w:tcPr>
            <w:tcW w:w="694" w:type="dxa"/>
          </w:tcPr>
          <w:p w14:paraId="5D574A8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78D236E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926A142" w14:textId="77777777" w:rsidTr="00A148F3">
        <w:trPr>
          <w:cantSplit/>
          <w:jc w:val="center"/>
        </w:trPr>
        <w:tc>
          <w:tcPr>
            <w:tcW w:w="675" w:type="dxa"/>
          </w:tcPr>
          <w:p w14:paraId="73AB8270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7</w:t>
            </w:r>
          </w:p>
        </w:tc>
        <w:tc>
          <w:tcPr>
            <w:tcW w:w="3133" w:type="dxa"/>
          </w:tcPr>
          <w:p w14:paraId="15B7F688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adjacent channel selectivity (</w:t>
            </w:r>
            <w:r w:rsidRPr="006400BB">
              <w:rPr>
                <w:color w:val="0000FF"/>
              </w:rPr>
              <w:t>ACS</w:t>
            </w:r>
            <w:r w:rsidRPr="00BA6A64">
              <w:t>)</w:t>
            </w:r>
          </w:p>
        </w:tc>
        <w:tc>
          <w:tcPr>
            <w:tcW w:w="1574" w:type="dxa"/>
          </w:tcPr>
          <w:p w14:paraId="4D796BF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630A5A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4.2.2.8</w:t>
            </w:r>
          </w:p>
        </w:tc>
        <w:tc>
          <w:tcPr>
            <w:tcW w:w="694" w:type="dxa"/>
          </w:tcPr>
          <w:p w14:paraId="53508C61" w14:textId="77777777" w:rsidR="002E0B24" w:rsidRPr="00BA6A64" w:rsidRDefault="002E0B24" w:rsidP="001A4B48">
            <w:pPr>
              <w:pStyle w:val="TAC"/>
              <w:keepNext w:val="0"/>
              <w:keepLines w:val="0"/>
            </w:pPr>
          </w:p>
        </w:tc>
        <w:tc>
          <w:tcPr>
            <w:tcW w:w="1936" w:type="dxa"/>
          </w:tcPr>
          <w:p w14:paraId="5426375C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BE4DAD4" w14:textId="77777777" w:rsidTr="00A148F3">
        <w:trPr>
          <w:cantSplit/>
          <w:jc w:val="center"/>
        </w:trPr>
        <w:tc>
          <w:tcPr>
            <w:tcW w:w="675" w:type="dxa"/>
          </w:tcPr>
          <w:p w14:paraId="3A053CD7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8</w:t>
            </w:r>
          </w:p>
        </w:tc>
        <w:tc>
          <w:tcPr>
            <w:tcW w:w="3133" w:type="dxa"/>
          </w:tcPr>
          <w:p w14:paraId="75FBD21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blocking characteristics</w:t>
            </w:r>
          </w:p>
        </w:tc>
        <w:tc>
          <w:tcPr>
            <w:tcW w:w="1574" w:type="dxa"/>
          </w:tcPr>
          <w:p w14:paraId="58B8330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D8A1F2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4.2.2.9</w:t>
            </w:r>
          </w:p>
        </w:tc>
        <w:tc>
          <w:tcPr>
            <w:tcW w:w="694" w:type="dxa"/>
          </w:tcPr>
          <w:p w14:paraId="26DA214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193BF2F8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307339F" w14:textId="77777777" w:rsidTr="00A148F3">
        <w:trPr>
          <w:cantSplit/>
          <w:jc w:val="center"/>
        </w:trPr>
        <w:tc>
          <w:tcPr>
            <w:tcW w:w="675" w:type="dxa"/>
          </w:tcPr>
          <w:p w14:paraId="05ABBC7A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9</w:t>
            </w:r>
          </w:p>
        </w:tc>
        <w:tc>
          <w:tcPr>
            <w:tcW w:w="3133" w:type="dxa"/>
          </w:tcPr>
          <w:p w14:paraId="286A5669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emissions</w:t>
            </w:r>
          </w:p>
        </w:tc>
        <w:tc>
          <w:tcPr>
            <w:tcW w:w="1574" w:type="dxa"/>
          </w:tcPr>
          <w:p w14:paraId="1281B59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51F30B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4.2.2.12</w:t>
            </w:r>
          </w:p>
        </w:tc>
        <w:tc>
          <w:tcPr>
            <w:tcW w:w="694" w:type="dxa"/>
          </w:tcPr>
          <w:p w14:paraId="689D1A1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6E000D3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</w:tbl>
    <w:p w14:paraId="1654295D" w14:textId="77777777" w:rsidR="002E0B24" w:rsidRPr="00BA6A64" w:rsidRDefault="002E0B24" w:rsidP="002E0B24"/>
    <w:p w14:paraId="35C39D04" w14:textId="77777777" w:rsidR="002E0B24" w:rsidRPr="00BA6A64" w:rsidRDefault="002E0B24" w:rsidP="002E0B24">
      <w:pPr>
        <w:pStyle w:val="TH"/>
      </w:pPr>
      <w:r w:rsidRPr="00BA6A64">
        <w:t>Table A-3: Relationship between the present document and</w:t>
      </w:r>
      <w:r w:rsidRPr="00BA6A64">
        <w:br/>
        <w:t>the essential requirements of Directive 2014/53/</w:t>
      </w:r>
      <w:r w:rsidRPr="006400BB">
        <w:rPr>
          <w:color w:val="008000"/>
        </w:rPr>
        <w:t>EU</w:t>
      </w:r>
      <w:r w:rsidRPr="00BA6A64">
        <w:t xml:space="preserve"> for devices operating in internetworking with other radios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5"/>
        <w:gridCol w:w="3133"/>
        <w:gridCol w:w="1574"/>
        <w:gridCol w:w="1574"/>
        <w:gridCol w:w="567"/>
        <w:gridCol w:w="2036"/>
      </w:tblGrid>
      <w:tr w:rsidR="002E0B24" w:rsidRPr="00BA6A64" w14:paraId="33219432" w14:textId="77777777" w:rsidTr="00A148F3">
        <w:trPr>
          <w:tblHeader/>
          <w:jc w:val="center"/>
        </w:trPr>
        <w:tc>
          <w:tcPr>
            <w:tcW w:w="9559" w:type="dxa"/>
            <w:gridSpan w:val="6"/>
          </w:tcPr>
          <w:p w14:paraId="2C6B8031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Harmonised Standard ETSI </w:t>
            </w:r>
            <w:r w:rsidRPr="006400BB">
              <w:rPr>
                <w:color w:val="008000"/>
              </w:rPr>
              <w:t>EN</w:t>
            </w:r>
            <w:r w:rsidRPr="00BA6A64">
              <w:t xml:space="preserve"> 301 908-25</w:t>
            </w:r>
          </w:p>
        </w:tc>
      </w:tr>
      <w:tr w:rsidR="002E0B24" w:rsidRPr="00BA6A64" w14:paraId="32A2B41E" w14:textId="77777777" w:rsidTr="00A148F3">
        <w:trPr>
          <w:tblHeader/>
          <w:jc w:val="center"/>
        </w:trPr>
        <w:tc>
          <w:tcPr>
            <w:tcW w:w="6956" w:type="dxa"/>
            <w:gridSpan w:val="4"/>
          </w:tcPr>
          <w:p w14:paraId="2A3F0514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</w:t>
            </w:r>
          </w:p>
        </w:tc>
        <w:tc>
          <w:tcPr>
            <w:tcW w:w="2603" w:type="dxa"/>
            <w:gridSpan w:val="2"/>
            <w:vAlign w:val="center"/>
          </w:tcPr>
          <w:p w14:paraId="4EB28B9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 Conditionality</w:t>
            </w:r>
          </w:p>
        </w:tc>
      </w:tr>
      <w:tr w:rsidR="002E0B24" w:rsidRPr="00BA6A64" w14:paraId="58A02FB0" w14:textId="77777777" w:rsidTr="00A148F3">
        <w:trPr>
          <w:tblHeader/>
          <w:jc w:val="center"/>
        </w:trPr>
        <w:tc>
          <w:tcPr>
            <w:tcW w:w="675" w:type="dxa"/>
            <w:vAlign w:val="center"/>
          </w:tcPr>
          <w:p w14:paraId="26E4B193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No</w:t>
            </w:r>
          </w:p>
        </w:tc>
        <w:tc>
          <w:tcPr>
            <w:tcW w:w="3133" w:type="dxa"/>
            <w:vAlign w:val="center"/>
          </w:tcPr>
          <w:p w14:paraId="2E7D239A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Description</w:t>
            </w:r>
          </w:p>
        </w:tc>
        <w:tc>
          <w:tcPr>
            <w:tcW w:w="1574" w:type="dxa"/>
          </w:tcPr>
          <w:p w14:paraId="11CBA490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Essential requirements of Directive</w:t>
            </w:r>
          </w:p>
        </w:tc>
        <w:tc>
          <w:tcPr>
            <w:tcW w:w="1574" w:type="dxa"/>
            <w:vAlign w:val="center"/>
          </w:tcPr>
          <w:p w14:paraId="4C74E514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Clause(s) of the present document</w:t>
            </w:r>
          </w:p>
        </w:tc>
        <w:tc>
          <w:tcPr>
            <w:tcW w:w="567" w:type="dxa"/>
            <w:vAlign w:val="center"/>
          </w:tcPr>
          <w:p w14:paraId="3B851605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U/C</w:t>
            </w:r>
          </w:p>
        </w:tc>
        <w:tc>
          <w:tcPr>
            <w:tcW w:w="2036" w:type="dxa"/>
            <w:vAlign w:val="center"/>
          </w:tcPr>
          <w:p w14:paraId="7BAA8AEA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Condition</w:t>
            </w:r>
          </w:p>
        </w:tc>
      </w:tr>
      <w:tr w:rsidR="002E0B24" w:rsidRPr="00BA6A64" w14:paraId="08014B74" w14:textId="77777777" w:rsidTr="00A148F3">
        <w:trPr>
          <w:cantSplit/>
          <w:jc w:val="center"/>
        </w:trPr>
        <w:tc>
          <w:tcPr>
            <w:tcW w:w="675" w:type="dxa"/>
          </w:tcPr>
          <w:p w14:paraId="1452565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1</w:t>
            </w:r>
          </w:p>
        </w:tc>
        <w:tc>
          <w:tcPr>
            <w:tcW w:w="3133" w:type="dxa"/>
          </w:tcPr>
          <w:p w14:paraId="35C82F69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maximum output power</w:t>
            </w:r>
          </w:p>
        </w:tc>
        <w:tc>
          <w:tcPr>
            <w:tcW w:w="1574" w:type="dxa"/>
          </w:tcPr>
          <w:p w14:paraId="5BCFB22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9F14D7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4.3.2.2</w:t>
            </w:r>
          </w:p>
        </w:tc>
        <w:tc>
          <w:tcPr>
            <w:tcW w:w="567" w:type="dxa"/>
          </w:tcPr>
          <w:p w14:paraId="4934BD6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0752A143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C48747B" w14:textId="77777777" w:rsidTr="00A148F3">
        <w:trPr>
          <w:cantSplit/>
          <w:jc w:val="center"/>
        </w:trPr>
        <w:tc>
          <w:tcPr>
            <w:tcW w:w="675" w:type="dxa"/>
          </w:tcPr>
          <w:p w14:paraId="34B858E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2</w:t>
            </w:r>
          </w:p>
        </w:tc>
        <w:tc>
          <w:tcPr>
            <w:tcW w:w="3133" w:type="dxa"/>
          </w:tcPr>
          <w:p w14:paraId="1F36DBB3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minimum output power</w:t>
            </w:r>
          </w:p>
        </w:tc>
        <w:tc>
          <w:tcPr>
            <w:tcW w:w="1574" w:type="dxa"/>
          </w:tcPr>
          <w:p w14:paraId="169736B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21A2E3E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4.3.2.3</w:t>
            </w:r>
          </w:p>
        </w:tc>
        <w:tc>
          <w:tcPr>
            <w:tcW w:w="567" w:type="dxa"/>
          </w:tcPr>
          <w:p w14:paraId="016CE9B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4A4F38F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514C12E" w14:textId="77777777" w:rsidTr="00A148F3">
        <w:trPr>
          <w:cantSplit/>
          <w:jc w:val="center"/>
        </w:trPr>
        <w:tc>
          <w:tcPr>
            <w:tcW w:w="675" w:type="dxa"/>
          </w:tcPr>
          <w:p w14:paraId="62A96C72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3</w:t>
            </w:r>
          </w:p>
        </w:tc>
        <w:tc>
          <w:tcPr>
            <w:tcW w:w="3133" w:type="dxa"/>
          </w:tcPr>
          <w:p w14:paraId="18B2427C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Transmitter spectrum emission mask </w:t>
            </w:r>
          </w:p>
        </w:tc>
        <w:tc>
          <w:tcPr>
            <w:tcW w:w="1574" w:type="dxa"/>
          </w:tcPr>
          <w:p w14:paraId="09AD463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76ABA0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4.3.2.4</w:t>
            </w:r>
          </w:p>
        </w:tc>
        <w:tc>
          <w:tcPr>
            <w:tcW w:w="567" w:type="dxa"/>
          </w:tcPr>
          <w:p w14:paraId="346EFAB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20959228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8E1D343" w14:textId="77777777" w:rsidTr="00A148F3">
        <w:trPr>
          <w:cantSplit/>
          <w:jc w:val="center"/>
        </w:trPr>
        <w:tc>
          <w:tcPr>
            <w:tcW w:w="675" w:type="dxa"/>
          </w:tcPr>
          <w:p w14:paraId="2843C17A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4</w:t>
            </w:r>
          </w:p>
        </w:tc>
        <w:tc>
          <w:tcPr>
            <w:tcW w:w="3133" w:type="dxa"/>
          </w:tcPr>
          <w:p w14:paraId="4A622EE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Adjacent Channel Leakage Power Ratio</w:t>
            </w:r>
          </w:p>
        </w:tc>
        <w:tc>
          <w:tcPr>
            <w:tcW w:w="1574" w:type="dxa"/>
          </w:tcPr>
          <w:p w14:paraId="33AE15A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880A6C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4.3.2.5</w:t>
            </w:r>
          </w:p>
        </w:tc>
        <w:tc>
          <w:tcPr>
            <w:tcW w:w="567" w:type="dxa"/>
          </w:tcPr>
          <w:p w14:paraId="3A8B836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153CCF1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063EE3B" w14:textId="77777777" w:rsidTr="00A148F3">
        <w:trPr>
          <w:cantSplit/>
          <w:jc w:val="center"/>
        </w:trPr>
        <w:tc>
          <w:tcPr>
            <w:tcW w:w="675" w:type="dxa"/>
          </w:tcPr>
          <w:p w14:paraId="6A72A1BB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5</w:t>
            </w:r>
          </w:p>
        </w:tc>
        <w:tc>
          <w:tcPr>
            <w:tcW w:w="3133" w:type="dxa"/>
          </w:tcPr>
          <w:p w14:paraId="4AB36E75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spurious emissions</w:t>
            </w:r>
          </w:p>
        </w:tc>
        <w:tc>
          <w:tcPr>
            <w:tcW w:w="1574" w:type="dxa"/>
          </w:tcPr>
          <w:p w14:paraId="60A14B1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6CA308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4.3.2.6</w:t>
            </w:r>
          </w:p>
        </w:tc>
        <w:tc>
          <w:tcPr>
            <w:tcW w:w="567" w:type="dxa"/>
          </w:tcPr>
          <w:p w14:paraId="35B4AB5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6F1D416D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8FDA739" w14:textId="77777777" w:rsidTr="00A148F3">
        <w:trPr>
          <w:cantSplit/>
          <w:jc w:val="center"/>
        </w:trPr>
        <w:tc>
          <w:tcPr>
            <w:tcW w:w="675" w:type="dxa"/>
          </w:tcPr>
          <w:p w14:paraId="24B71C2F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6</w:t>
            </w:r>
          </w:p>
        </w:tc>
        <w:tc>
          <w:tcPr>
            <w:tcW w:w="3133" w:type="dxa"/>
          </w:tcPr>
          <w:p w14:paraId="1FC10D3E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Reference Sensitivity Level</w:t>
            </w:r>
          </w:p>
        </w:tc>
        <w:tc>
          <w:tcPr>
            <w:tcW w:w="1574" w:type="dxa"/>
          </w:tcPr>
          <w:p w14:paraId="4C25D90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630351F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4.3.2.7</w:t>
            </w:r>
          </w:p>
        </w:tc>
        <w:tc>
          <w:tcPr>
            <w:tcW w:w="567" w:type="dxa"/>
          </w:tcPr>
          <w:p w14:paraId="116C063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78380AA7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C1A9C7D" w14:textId="77777777" w:rsidTr="00A148F3">
        <w:trPr>
          <w:cantSplit/>
          <w:jc w:val="center"/>
        </w:trPr>
        <w:tc>
          <w:tcPr>
            <w:tcW w:w="675" w:type="dxa"/>
          </w:tcPr>
          <w:p w14:paraId="5605079A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7</w:t>
            </w:r>
          </w:p>
        </w:tc>
        <w:tc>
          <w:tcPr>
            <w:tcW w:w="3133" w:type="dxa"/>
          </w:tcPr>
          <w:p w14:paraId="1A018D3E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adjacent channel selectivity (</w:t>
            </w:r>
            <w:r w:rsidRPr="006400BB">
              <w:rPr>
                <w:color w:val="0000FF"/>
              </w:rPr>
              <w:t>ACS</w:t>
            </w:r>
            <w:r w:rsidRPr="00BA6A64">
              <w:t>)</w:t>
            </w:r>
          </w:p>
        </w:tc>
        <w:tc>
          <w:tcPr>
            <w:tcW w:w="1574" w:type="dxa"/>
          </w:tcPr>
          <w:p w14:paraId="4894456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7B36B3D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4.3.2.8</w:t>
            </w:r>
          </w:p>
        </w:tc>
        <w:tc>
          <w:tcPr>
            <w:tcW w:w="567" w:type="dxa"/>
          </w:tcPr>
          <w:p w14:paraId="7C9E26E1" w14:textId="77777777" w:rsidR="002E0B24" w:rsidRPr="00BA6A64" w:rsidRDefault="002E0B24" w:rsidP="001A4B48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</w:tcPr>
          <w:p w14:paraId="5A46759B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3F96526C" w14:textId="77777777" w:rsidTr="00A148F3">
        <w:trPr>
          <w:cantSplit/>
          <w:jc w:val="center"/>
        </w:trPr>
        <w:tc>
          <w:tcPr>
            <w:tcW w:w="675" w:type="dxa"/>
          </w:tcPr>
          <w:p w14:paraId="03F257CE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8</w:t>
            </w:r>
          </w:p>
        </w:tc>
        <w:tc>
          <w:tcPr>
            <w:tcW w:w="3133" w:type="dxa"/>
          </w:tcPr>
          <w:p w14:paraId="031F3F0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blocking characteristics</w:t>
            </w:r>
          </w:p>
        </w:tc>
        <w:tc>
          <w:tcPr>
            <w:tcW w:w="1574" w:type="dxa"/>
          </w:tcPr>
          <w:p w14:paraId="60C08936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55CCEE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4.3.2.9</w:t>
            </w:r>
          </w:p>
        </w:tc>
        <w:tc>
          <w:tcPr>
            <w:tcW w:w="567" w:type="dxa"/>
          </w:tcPr>
          <w:p w14:paraId="6479A50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29BC8064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339327AB" w14:textId="77777777" w:rsidTr="00A148F3">
        <w:trPr>
          <w:cantSplit/>
          <w:jc w:val="center"/>
        </w:trPr>
        <w:tc>
          <w:tcPr>
            <w:tcW w:w="675" w:type="dxa"/>
          </w:tcPr>
          <w:p w14:paraId="04E4C7C3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9</w:t>
            </w:r>
          </w:p>
        </w:tc>
        <w:tc>
          <w:tcPr>
            <w:tcW w:w="3133" w:type="dxa"/>
          </w:tcPr>
          <w:p w14:paraId="57D0451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response</w:t>
            </w:r>
          </w:p>
        </w:tc>
        <w:tc>
          <w:tcPr>
            <w:tcW w:w="1574" w:type="dxa"/>
          </w:tcPr>
          <w:p w14:paraId="6BF7D84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E31E45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4.3.2.10</w:t>
            </w:r>
          </w:p>
        </w:tc>
        <w:tc>
          <w:tcPr>
            <w:tcW w:w="567" w:type="dxa"/>
          </w:tcPr>
          <w:p w14:paraId="7B123D9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05D0BA99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EF65253" w14:textId="77777777" w:rsidTr="00A148F3">
        <w:trPr>
          <w:cantSplit/>
          <w:jc w:val="center"/>
        </w:trPr>
        <w:tc>
          <w:tcPr>
            <w:tcW w:w="675" w:type="dxa"/>
          </w:tcPr>
          <w:p w14:paraId="2F65ABC8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10</w:t>
            </w:r>
          </w:p>
        </w:tc>
        <w:tc>
          <w:tcPr>
            <w:tcW w:w="3133" w:type="dxa"/>
          </w:tcPr>
          <w:p w14:paraId="6A7BD745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intermodulation characteristics</w:t>
            </w:r>
          </w:p>
        </w:tc>
        <w:tc>
          <w:tcPr>
            <w:tcW w:w="1574" w:type="dxa"/>
          </w:tcPr>
          <w:p w14:paraId="2BFE541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6EC26D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4.3.2.11</w:t>
            </w:r>
          </w:p>
        </w:tc>
        <w:tc>
          <w:tcPr>
            <w:tcW w:w="567" w:type="dxa"/>
          </w:tcPr>
          <w:p w14:paraId="3C9B841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35281D3C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97F71A6" w14:textId="77777777" w:rsidTr="00A148F3">
        <w:trPr>
          <w:cantSplit/>
          <w:jc w:val="center"/>
        </w:trPr>
        <w:tc>
          <w:tcPr>
            <w:tcW w:w="675" w:type="dxa"/>
          </w:tcPr>
          <w:p w14:paraId="2AC11797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11</w:t>
            </w:r>
          </w:p>
        </w:tc>
        <w:tc>
          <w:tcPr>
            <w:tcW w:w="3133" w:type="dxa"/>
          </w:tcPr>
          <w:p w14:paraId="4CB2C2BD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emissions</w:t>
            </w:r>
          </w:p>
        </w:tc>
        <w:tc>
          <w:tcPr>
            <w:tcW w:w="1574" w:type="dxa"/>
          </w:tcPr>
          <w:p w14:paraId="00E5A00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043A194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4.3.2.12</w:t>
            </w:r>
          </w:p>
        </w:tc>
        <w:tc>
          <w:tcPr>
            <w:tcW w:w="567" w:type="dxa"/>
          </w:tcPr>
          <w:p w14:paraId="43E934C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649A9628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</w:tbl>
    <w:p w14:paraId="34159805" w14:textId="77777777" w:rsidR="00256445" w:rsidRPr="001D2BE1" w:rsidRDefault="00256445" w:rsidP="00256445">
      <w:pPr>
        <w:jc w:val="both"/>
        <w:rPr>
          <w:rFonts w:ascii="Arial" w:eastAsiaTheme="minorHAnsi" w:hAnsi="Arial" w:cs="Arial"/>
          <w:sz w:val="16"/>
          <w:szCs w:val="16"/>
        </w:rPr>
      </w:pPr>
    </w:p>
    <w:p w14:paraId="4A9B1163" w14:textId="77777777" w:rsidR="00256445" w:rsidRDefault="00256445" w:rsidP="00094F00">
      <w:pPr>
        <w:pStyle w:val="Header"/>
        <w:rPr>
          <w:rFonts w:cs="Arial"/>
          <w:b w:val="0"/>
          <w:noProof w:val="0"/>
          <w:sz w:val="20"/>
        </w:rPr>
      </w:pPr>
    </w:p>
    <w:p w14:paraId="03E0B03A" w14:textId="01464981" w:rsidR="00691934" w:rsidRDefault="00691934" w:rsidP="00217C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MSG TFES looks forward to further collaboration </w:t>
      </w:r>
      <w:r w:rsidRPr="005E71AC">
        <w:rPr>
          <w:rFonts w:ascii="Arial" w:hAnsi="Arial" w:cs="Arial"/>
        </w:rPr>
        <w:t xml:space="preserve">with </w:t>
      </w:r>
      <w:r w:rsidR="00B430A0">
        <w:rPr>
          <w:rFonts w:ascii="Arial" w:hAnsi="Arial" w:cs="Arial"/>
        </w:rPr>
        <w:t xml:space="preserve">TSG RAN </w:t>
      </w:r>
      <w:r w:rsidRPr="005E71AC">
        <w:rPr>
          <w:rFonts w:ascii="Arial" w:hAnsi="Arial" w:cs="Arial"/>
        </w:rPr>
        <w:t xml:space="preserve">on this </w:t>
      </w:r>
      <w:r w:rsidR="00B430A0">
        <w:rPr>
          <w:rFonts w:ascii="Arial" w:hAnsi="Arial" w:cs="Arial"/>
        </w:rPr>
        <w:t>issue</w:t>
      </w:r>
      <w:r>
        <w:rPr>
          <w:rFonts w:ascii="Arial" w:hAnsi="Arial" w:cs="Arial"/>
        </w:rPr>
        <w:t>.</w:t>
      </w:r>
    </w:p>
    <w:p w14:paraId="7FEA2DE5" w14:textId="77777777" w:rsidR="0097621E" w:rsidRDefault="0097621E" w:rsidP="00217CA9">
      <w:pPr>
        <w:spacing w:after="120"/>
        <w:rPr>
          <w:rFonts w:ascii="Arial" w:hAnsi="Arial" w:cs="Arial"/>
          <w:b/>
        </w:rPr>
      </w:pPr>
    </w:p>
    <w:p w14:paraId="419888E6" w14:textId="43968146" w:rsidR="00217CA9" w:rsidRDefault="00217CA9" w:rsidP="00217C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Date of next meetings of the originator:</w:t>
      </w:r>
    </w:p>
    <w:p w14:paraId="1712A2A4" w14:textId="68938543" w:rsidR="00217CA9" w:rsidRDefault="00AF6900" w:rsidP="00217C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20-22 September </w:t>
      </w:r>
      <w:r w:rsidR="00781C0D" w:rsidRPr="006D142F">
        <w:rPr>
          <w:rFonts w:ascii="Arial" w:hAnsi="Arial" w:cs="Arial"/>
        </w:rPr>
        <w:t>202</w:t>
      </w:r>
      <w:r w:rsidR="001D2BE1">
        <w:rPr>
          <w:rFonts w:ascii="Arial" w:hAnsi="Arial" w:cs="Arial"/>
        </w:rPr>
        <w:t>1</w:t>
      </w:r>
      <w:r w:rsidR="00781C0D" w:rsidRPr="006D142F">
        <w:rPr>
          <w:rFonts w:ascii="Arial" w:hAnsi="Arial" w:cs="Arial"/>
        </w:rPr>
        <w:tab/>
      </w:r>
      <w:r w:rsidR="00781C0D" w:rsidRPr="006D142F">
        <w:rPr>
          <w:rFonts w:ascii="Arial" w:hAnsi="Arial" w:cs="Arial"/>
        </w:rPr>
        <w:tab/>
        <w:t>TFES#</w:t>
      </w:r>
      <w:r w:rsidR="00236BC6">
        <w:rPr>
          <w:rFonts w:ascii="Arial" w:hAnsi="Arial" w:cs="Arial"/>
        </w:rPr>
        <w:t>70</w:t>
      </w:r>
      <w:r w:rsidR="00781C0D" w:rsidRPr="006D142F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>Online</w:t>
      </w:r>
    </w:p>
    <w:p w14:paraId="7E6C43B6" w14:textId="47836C5F" w:rsidR="00AF6900" w:rsidRDefault="00AF6900" w:rsidP="00217CA9">
      <w:pPr>
        <w:rPr>
          <w:rFonts w:ascii="Arial" w:hAnsi="Arial" w:cs="Arial"/>
        </w:rPr>
      </w:pPr>
      <w:r>
        <w:rPr>
          <w:rFonts w:ascii="Arial" w:hAnsi="Arial" w:cs="Arial"/>
        </w:rPr>
        <w:t>17-19 January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TFES#71</w:t>
      </w:r>
      <w:r>
        <w:rPr>
          <w:rFonts w:ascii="Arial" w:hAnsi="Arial" w:cs="Arial"/>
        </w:rPr>
        <w:tab/>
        <w:t xml:space="preserve">   Sophia Antipolis TBC</w:t>
      </w:r>
    </w:p>
    <w:sectPr w:rsidR="00AF6900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29BC1" w14:textId="77777777" w:rsidR="0072487E" w:rsidRDefault="0072487E" w:rsidP="00D9435B">
      <w:r>
        <w:separator/>
      </w:r>
    </w:p>
  </w:endnote>
  <w:endnote w:type="continuationSeparator" w:id="0">
    <w:p w14:paraId="698C568F" w14:textId="77777777" w:rsidR="0072487E" w:rsidRDefault="0072487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92201" w14:textId="77777777" w:rsidR="007908AD" w:rsidRPr="0083399D" w:rsidRDefault="007908AD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5E6FE7">
      <w:rPr>
        <w:rFonts w:ascii="Arial" w:hAnsi="Arial" w:cs="Arial"/>
        <w:noProof/>
      </w:rPr>
      <w:t>2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5E6FE7" w:rsidRPr="005E6FE7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32326" w14:textId="77777777" w:rsidR="0072487E" w:rsidRDefault="0072487E" w:rsidP="00D9435B">
      <w:r>
        <w:separator/>
      </w:r>
    </w:p>
  </w:footnote>
  <w:footnote w:type="continuationSeparator" w:id="0">
    <w:p w14:paraId="7119A8D8" w14:textId="77777777" w:rsidR="0072487E" w:rsidRDefault="0072487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94B6B" w14:textId="1CAE6BBA" w:rsidR="002B49B2" w:rsidRPr="00A079D3" w:rsidRDefault="002B49B2" w:rsidP="002B49B2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bookmarkStart w:id="0" w:name="Title"/>
    <w:bookmarkStart w:id="1" w:name="DocumentFor"/>
    <w:bookmarkEnd w:id="0"/>
    <w:bookmarkEnd w:id="1"/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#93e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21162</w:t>
    </w:r>
    <w:r>
      <w:rPr>
        <w:rFonts w:ascii="Arial" w:hAnsi="Arial" w:cs="Arial"/>
        <w:b/>
        <w:sz w:val="28"/>
        <w:szCs w:val="28"/>
      </w:rPr>
      <w:t>8</w:t>
    </w:r>
  </w:p>
  <w:p w14:paraId="609F31BE" w14:textId="77777777" w:rsidR="002B49B2" w:rsidRPr="00A079D3" w:rsidRDefault="002B49B2" w:rsidP="002B49B2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September 13 - 17, 2021</w:t>
    </w:r>
  </w:p>
  <w:p w14:paraId="1D2A0B05" w14:textId="69A34E8C" w:rsidR="002B49B2" w:rsidRDefault="002B49B2" w:rsidP="00AF6900">
    <w:pPr>
      <w:tabs>
        <w:tab w:val="right" w:pos="9356"/>
      </w:tabs>
      <w:spacing w:after="120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57216" behindDoc="1" locked="0" layoutInCell="1" allowOverlap="1" wp14:anchorId="75598740" wp14:editId="35104A3D">
          <wp:simplePos x="0" y="0"/>
          <wp:positionH relativeFrom="page">
            <wp:posOffset>679450</wp:posOffset>
          </wp:positionH>
          <wp:positionV relativeFrom="page">
            <wp:posOffset>996950</wp:posOffset>
          </wp:positionV>
          <wp:extent cx="1113155" cy="342265"/>
          <wp:effectExtent l="0" t="0" r="0" b="635"/>
          <wp:wrapTight wrapText="bothSides">
            <wp:wrapPolygon edited="0">
              <wp:start x="0" y="0"/>
              <wp:lineTo x="0" y="20438"/>
              <wp:lineTo x="21070" y="20438"/>
              <wp:lineTo x="21070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315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A64ECD" w14:textId="6DE447CC" w:rsidR="007908AD" w:rsidRPr="002B49B2" w:rsidRDefault="007908AD" w:rsidP="00AF6900">
    <w:pPr>
      <w:tabs>
        <w:tab w:val="right" w:pos="9356"/>
      </w:tabs>
      <w:spacing w:after="120"/>
      <w:rPr>
        <w:rFonts w:ascii="Arial" w:hAnsi="Arial" w:cs="Arial"/>
        <w:bCs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="005E6FE7" w:rsidRPr="002B49B2">
      <w:rPr>
        <w:rFonts w:ascii="Arial" w:hAnsi="Arial" w:cs="Arial"/>
        <w:bCs/>
        <w:i/>
        <w:iCs/>
        <w:shd w:val="clear" w:color="auto" w:fill="DBE5F1"/>
      </w:rPr>
      <w:t>TFES(2</w:t>
    </w:r>
    <w:r w:rsidR="00D6305E" w:rsidRPr="002B49B2">
      <w:rPr>
        <w:rFonts w:ascii="Arial" w:hAnsi="Arial" w:cs="Arial"/>
        <w:bCs/>
        <w:i/>
        <w:iCs/>
        <w:shd w:val="clear" w:color="auto" w:fill="DBE5F1"/>
      </w:rPr>
      <w:t>1</w:t>
    </w:r>
    <w:r w:rsidR="005E6FE7" w:rsidRPr="002B49B2">
      <w:rPr>
        <w:rFonts w:ascii="Arial" w:hAnsi="Arial" w:cs="Arial"/>
        <w:bCs/>
        <w:i/>
        <w:iCs/>
        <w:shd w:val="clear" w:color="auto" w:fill="DBE5F1"/>
      </w:rPr>
      <w:t>)06</w:t>
    </w:r>
    <w:r w:rsidR="00D6305E" w:rsidRPr="002B49B2">
      <w:rPr>
        <w:rFonts w:ascii="Arial" w:hAnsi="Arial" w:cs="Arial"/>
        <w:bCs/>
        <w:i/>
        <w:iCs/>
        <w:shd w:val="clear" w:color="auto" w:fill="DBE5F1"/>
      </w:rPr>
      <w:t>9022</w:t>
    </w:r>
    <w:r w:rsidR="00777EA7" w:rsidRPr="002B49B2">
      <w:rPr>
        <w:rFonts w:ascii="Arial" w:hAnsi="Arial" w:cs="Arial"/>
        <w:bCs/>
        <w:i/>
        <w:iCs/>
        <w:shd w:val="clear" w:color="auto" w:fill="DBE5F1"/>
      </w:rPr>
      <w:t>r1</w:t>
    </w:r>
    <w:r w:rsidRPr="002B49B2">
      <w:rPr>
        <w:rFonts w:ascii="Arial" w:hAnsi="Arial" w:cs="Arial"/>
        <w:bCs/>
        <w:i/>
        <w:iCs/>
        <w:shd w:val="clear" w:color="auto" w:fill="DBE5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420700"/>
    <w:multiLevelType w:val="hybridMultilevel"/>
    <w:tmpl w:val="904E75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A141B"/>
    <w:multiLevelType w:val="hybridMultilevel"/>
    <w:tmpl w:val="9042BE98"/>
    <w:lvl w:ilvl="0" w:tplc="55E4804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3BD4"/>
    <w:multiLevelType w:val="hybridMultilevel"/>
    <w:tmpl w:val="4BCC4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FF040FA"/>
    <w:multiLevelType w:val="hybridMultilevel"/>
    <w:tmpl w:val="FF52B3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DD794B"/>
    <w:multiLevelType w:val="hybridMultilevel"/>
    <w:tmpl w:val="4CF6E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8"/>
  </w:num>
  <w:num w:numId="4">
    <w:abstractNumId w:val="22"/>
  </w:num>
  <w:num w:numId="5">
    <w:abstractNumId w:val="1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4"/>
  </w:num>
  <w:num w:numId="14">
    <w:abstractNumId w:val="10"/>
  </w:num>
  <w:num w:numId="15">
    <w:abstractNumId w:val="13"/>
  </w:num>
  <w:num w:numId="16">
    <w:abstractNumId w:val="21"/>
  </w:num>
  <w:num w:numId="17">
    <w:abstractNumId w:val="12"/>
  </w:num>
  <w:num w:numId="18">
    <w:abstractNumId w:val="17"/>
  </w:num>
  <w:num w:numId="19">
    <w:abstractNumId w:val="14"/>
  </w:num>
  <w:num w:numId="20">
    <w:abstractNumId w:val="20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</w:num>
  <w:num w:numId="26">
    <w:abstractNumId w:val="16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6232A"/>
    <w:rsid w:val="00073561"/>
    <w:rsid w:val="00084360"/>
    <w:rsid w:val="000846E5"/>
    <w:rsid w:val="000920A3"/>
    <w:rsid w:val="00093911"/>
    <w:rsid w:val="00094F00"/>
    <w:rsid w:val="000A1514"/>
    <w:rsid w:val="000C3C05"/>
    <w:rsid w:val="000C4CB6"/>
    <w:rsid w:val="000D4158"/>
    <w:rsid w:val="000E4669"/>
    <w:rsid w:val="00102D99"/>
    <w:rsid w:val="00116CBC"/>
    <w:rsid w:val="00123D6E"/>
    <w:rsid w:val="00134760"/>
    <w:rsid w:val="00146D17"/>
    <w:rsid w:val="00153B27"/>
    <w:rsid w:val="00154B9E"/>
    <w:rsid w:val="0015630F"/>
    <w:rsid w:val="00161D95"/>
    <w:rsid w:val="00176923"/>
    <w:rsid w:val="00181471"/>
    <w:rsid w:val="001839E1"/>
    <w:rsid w:val="00191D22"/>
    <w:rsid w:val="0019573C"/>
    <w:rsid w:val="001A4CD3"/>
    <w:rsid w:val="001B585D"/>
    <w:rsid w:val="001C30D5"/>
    <w:rsid w:val="001D2BE1"/>
    <w:rsid w:val="001E57B0"/>
    <w:rsid w:val="0021278F"/>
    <w:rsid w:val="00216585"/>
    <w:rsid w:val="00216D13"/>
    <w:rsid w:val="00217CA9"/>
    <w:rsid w:val="00236BC6"/>
    <w:rsid w:val="00240D0D"/>
    <w:rsid w:val="00245E8B"/>
    <w:rsid w:val="00246430"/>
    <w:rsid w:val="002514BF"/>
    <w:rsid w:val="002531D6"/>
    <w:rsid w:val="002542AC"/>
    <w:rsid w:val="00256445"/>
    <w:rsid w:val="002603E6"/>
    <w:rsid w:val="002676F5"/>
    <w:rsid w:val="002718CB"/>
    <w:rsid w:val="002766DB"/>
    <w:rsid w:val="00294901"/>
    <w:rsid w:val="00297B33"/>
    <w:rsid w:val="002B49B2"/>
    <w:rsid w:val="002C00CE"/>
    <w:rsid w:val="002D18DA"/>
    <w:rsid w:val="002D4AF0"/>
    <w:rsid w:val="002E0B24"/>
    <w:rsid w:val="002E2081"/>
    <w:rsid w:val="002E3A40"/>
    <w:rsid w:val="002F5958"/>
    <w:rsid w:val="003001D0"/>
    <w:rsid w:val="003050B4"/>
    <w:rsid w:val="00311307"/>
    <w:rsid w:val="0031748D"/>
    <w:rsid w:val="00326950"/>
    <w:rsid w:val="003354CE"/>
    <w:rsid w:val="003362C2"/>
    <w:rsid w:val="00336753"/>
    <w:rsid w:val="003478E0"/>
    <w:rsid w:val="003506B6"/>
    <w:rsid w:val="0036058F"/>
    <w:rsid w:val="00364168"/>
    <w:rsid w:val="00383ACB"/>
    <w:rsid w:val="003A6029"/>
    <w:rsid w:val="003C0CCB"/>
    <w:rsid w:val="003C7E1B"/>
    <w:rsid w:val="003D0FBD"/>
    <w:rsid w:val="003D5716"/>
    <w:rsid w:val="003E0E99"/>
    <w:rsid w:val="004050E6"/>
    <w:rsid w:val="004124A2"/>
    <w:rsid w:val="00415654"/>
    <w:rsid w:val="00415A43"/>
    <w:rsid w:val="00422CB4"/>
    <w:rsid w:val="00451D22"/>
    <w:rsid w:val="00494118"/>
    <w:rsid w:val="00494CED"/>
    <w:rsid w:val="004950B1"/>
    <w:rsid w:val="004B48AF"/>
    <w:rsid w:val="004B51CD"/>
    <w:rsid w:val="004C070F"/>
    <w:rsid w:val="004D1743"/>
    <w:rsid w:val="004E3238"/>
    <w:rsid w:val="004E5E53"/>
    <w:rsid w:val="004E6609"/>
    <w:rsid w:val="004E6E8E"/>
    <w:rsid w:val="004F4F87"/>
    <w:rsid w:val="004F6A54"/>
    <w:rsid w:val="00503C30"/>
    <w:rsid w:val="005079ED"/>
    <w:rsid w:val="005126A6"/>
    <w:rsid w:val="00516885"/>
    <w:rsid w:val="00521373"/>
    <w:rsid w:val="00521B98"/>
    <w:rsid w:val="00536032"/>
    <w:rsid w:val="00540472"/>
    <w:rsid w:val="00551F4D"/>
    <w:rsid w:val="00552E5E"/>
    <w:rsid w:val="005668FF"/>
    <w:rsid w:val="00571482"/>
    <w:rsid w:val="00580522"/>
    <w:rsid w:val="005A4675"/>
    <w:rsid w:val="005B115B"/>
    <w:rsid w:val="005B662E"/>
    <w:rsid w:val="005D07E7"/>
    <w:rsid w:val="005E3495"/>
    <w:rsid w:val="005E6FE7"/>
    <w:rsid w:val="005F36D9"/>
    <w:rsid w:val="006017EC"/>
    <w:rsid w:val="00610CBA"/>
    <w:rsid w:val="00620AA5"/>
    <w:rsid w:val="006220A0"/>
    <w:rsid w:val="006237FE"/>
    <w:rsid w:val="00631480"/>
    <w:rsid w:val="00633F0E"/>
    <w:rsid w:val="006464F0"/>
    <w:rsid w:val="00653506"/>
    <w:rsid w:val="006674D3"/>
    <w:rsid w:val="00685426"/>
    <w:rsid w:val="00691934"/>
    <w:rsid w:val="006C3F39"/>
    <w:rsid w:val="006C6FAF"/>
    <w:rsid w:val="006D33C6"/>
    <w:rsid w:val="006E67B8"/>
    <w:rsid w:val="00704C3A"/>
    <w:rsid w:val="007068B5"/>
    <w:rsid w:val="00710122"/>
    <w:rsid w:val="00723463"/>
    <w:rsid w:val="0072487E"/>
    <w:rsid w:val="00727C5B"/>
    <w:rsid w:val="00736637"/>
    <w:rsid w:val="00743649"/>
    <w:rsid w:val="00745E27"/>
    <w:rsid w:val="0075625A"/>
    <w:rsid w:val="007573C3"/>
    <w:rsid w:val="00760228"/>
    <w:rsid w:val="00760589"/>
    <w:rsid w:val="0076321D"/>
    <w:rsid w:val="00776B64"/>
    <w:rsid w:val="00777EA7"/>
    <w:rsid w:val="00781C0D"/>
    <w:rsid w:val="007833A7"/>
    <w:rsid w:val="007908AD"/>
    <w:rsid w:val="007A3763"/>
    <w:rsid w:val="007A43DD"/>
    <w:rsid w:val="007B3035"/>
    <w:rsid w:val="007B795E"/>
    <w:rsid w:val="007C3EF2"/>
    <w:rsid w:val="007E11DE"/>
    <w:rsid w:val="007F05C7"/>
    <w:rsid w:val="007F10DF"/>
    <w:rsid w:val="007F2CFB"/>
    <w:rsid w:val="00806CBC"/>
    <w:rsid w:val="0081034F"/>
    <w:rsid w:val="00814A2C"/>
    <w:rsid w:val="008213D0"/>
    <w:rsid w:val="00822EC8"/>
    <w:rsid w:val="0082569A"/>
    <w:rsid w:val="00832E39"/>
    <w:rsid w:val="0083399D"/>
    <w:rsid w:val="008424CD"/>
    <w:rsid w:val="0084740A"/>
    <w:rsid w:val="00847D73"/>
    <w:rsid w:val="008629A9"/>
    <w:rsid w:val="008745A4"/>
    <w:rsid w:val="00887234"/>
    <w:rsid w:val="00895E3F"/>
    <w:rsid w:val="008A514D"/>
    <w:rsid w:val="008C3F81"/>
    <w:rsid w:val="008C655B"/>
    <w:rsid w:val="008C6D1C"/>
    <w:rsid w:val="008C7D1A"/>
    <w:rsid w:val="008D5477"/>
    <w:rsid w:val="008E293D"/>
    <w:rsid w:val="008F4248"/>
    <w:rsid w:val="00900426"/>
    <w:rsid w:val="0091037B"/>
    <w:rsid w:val="00911477"/>
    <w:rsid w:val="00912D71"/>
    <w:rsid w:val="00913CAE"/>
    <w:rsid w:val="00927018"/>
    <w:rsid w:val="009325F1"/>
    <w:rsid w:val="00932BD8"/>
    <w:rsid w:val="009605FF"/>
    <w:rsid w:val="00962BD9"/>
    <w:rsid w:val="009653F7"/>
    <w:rsid w:val="0097621E"/>
    <w:rsid w:val="0097687E"/>
    <w:rsid w:val="00993435"/>
    <w:rsid w:val="0099453C"/>
    <w:rsid w:val="009960BA"/>
    <w:rsid w:val="009A2574"/>
    <w:rsid w:val="009B3286"/>
    <w:rsid w:val="009B5BA4"/>
    <w:rsid w:val="009C7FCA"/>
    <w:rsid w:val="009D1241"/>
    <w:rsid w:val="009E370D"/>
    <w:rsid w:val="009F0351"/>
    <w:rsid w:val="009F2422"/>
    <w:rsid w:val="00A138D7"/>
    <w:rsid w:val="00A148F3"/>
    <w:rsid w:val="00A26729"/>
    <w:rsid w:val="00A26BCB"/>
    <w:rsid w:val="00A310E1"/>
    <w:rsid w:val="00A61734"/>
    <w:rsid w:val="00A73D81"/>
    <w:rsid w:val="00A74AA5"/>
    <w:rsid w:val="00AA07CF"/>
    <w:rsid w:val="00AA55CF"/>
    <w:rsid w:val="00AE042F"/>
    <w:rsid w:val="00AF6900"/>
    <w:rsid w:val="00AF6A18"/>
    <w:rsid w:val="00AF79A5"/>
    <w:rsid w:val="00B057CD"/>
    <w:rsid w:val="00B105F4"/>
    <w:rsid w:val="00B17F31"/>
    <w:rsid w:val="00B20004"/>
    <w:rsid w:val="00B22603"/>
    <w:rsid w:val="00B317CE"/>
    <w:rsid w:val="00B33964"/>
    <w:rsid w:val="00B36B39"/>
    <w:rsid w:val="00B430A0"/>
    <w:rsid w:val="00B518BE"/>
    <w:rsid w:val="00B52358"/>
    <w:rsid w:val="00B703A5"/>
    <w:rsid w:val="00B75F33"/>
    <w:rsid w:val="00B7780F"/>
    <w:rsid w:val="00B837B4"/>
    <w:rsid w:val="00B9544A"/>
    <w:rsid w:val="00B956A7"/>
    <w:rsid w:val="00BA3171"/>
    <w:rsid w:val="00BB4819"/>
    <w:rsid w:val="00BB5244"/>
    <w:rsid w:val="00BC331C"/>
    <w:rsid w:val="00BE7AFE"/>
    <w:rsid w:val="00C04D8B"/>
    <w:rsid w:val="00C05C3B"/>
    <w:rsid w:val="00C10C9B"/>
    <w:rsid w:val="00C123C0"/>
    <w:rsid w:val="00C13457"/>
    <w:rsid w:val="00C15BAD"/>
    <w:rsid w:val="00C25F93"/>
    <w:rsid w:val="00C46653"/>
    <w:rsid w:val="00C52B74"/>
    <w:rsid w:val="00C64FC7"/>
    <w:rsid w:val="00C66017"/>
    <w:rsid w:val="00C67710"/>
    <w:rsid w:val="00C740CD"/>
    <w:rsid w:val="00C76D35"/>
    <w:rsid w:val="00C870E2"/>
    <w:rsid w:val="00C95969"/>
    <w:rsid w:val="00CA135C"/>
    <w:rsid w:val="00CA52B0"/>
    <w:rsid w:val="00CC0049"/>
    <w:rsid w:val="00CD4257"/>
    <w:rsid w:val="00CE1248"/>
    <w:rsid w:val="00D17112"/>
    <w:rsid w:val="00D4627E"/>
    <w:rsid w:val="00D624B4"/>
    <w:rsid w:val="00D6305E"/>
    <w:rsid w:val="00D82AC8"/>
    <w:rsid w:val="00D82CF9"/>
    <w:rsid w:val="00D83C13"/>
    <w:rsid w:val="00D87F98"/>
    <w:rsid w:val="00D9435B"/>
    <w:rsid w:val="00DA185D"/>
    <w:rsid w:val="00DA5052"/>
    <w:rsid w:val="00DA65AB"/>
    <w:rsid w:val="00DC3840"/>
    <w:rsid w:val="00DD314A"/>
    <w:rsid w:val="00DE4DB9"/>
    <w:rsid w:val="00DF4974"/>
    <w:rsid w:val="00DF6ED5"/>
    <w:rsid w:val="00E00064"/>
    <w:rsid w:val="00E00EF0"/>
    <w:rsid w:val="00E039E4"/>
    <w:rsid w:val="00E05ADE"/>
    <w:rsid w:val="00E06D47"/>
    <w:rsid w:val="00E06E1E"/>
    <w:rsid w:val="00E17293"/>
    <w:rsid w:val="00E56411"/>
    <w:rsid w:val="00E76731"/>
    <w:rsid w:val="00E76FAB"/>
    <w:rsid w:val="00E83EF9"/>
    <w:rsid w:val="00E91D28"/>
    <w:rsid w:val="00EA0019"/>
    <w:rsid w:val="00EA48C3"/>
    <w:rsid w:val="00EB16B6"/>
    <w:rsid w:val="00EB1C87"/>
    <w:rsid w:val="00EB1FC1"/>
    <w:rsid w:val="00ED72F7"/>
    <w:rsid w:val="00EE7092"/>
    <w:rsid w:val="00EF20A9"/>
    <w:rsid w:val="00EF607B"/>
    <w:rsid w:val="00F10CF2"/>
    <w:rsid w:val="00F11466"/>
    <w:rsid w:val="00F12615"/>
    <w:rsid w:val="00F14CD6"/>
    <w:rsid w:val="00F2407F"/>
    <w:rsid w:val="00F2483C"/>
    <w:rsid w:val="00F26003"/>
    <w:rsid w:val="00F3107C"/>
    <w:rsid w:val="00F3708F"/>
    <w:rsid w:val="00F37D12"/>
    <w:rsid w:val="00F55077"/>
    <w:rsid w:val="00F619AA"/>
    <w:rsid w:val="00F85BB0"/>
    <w:rsid w:val="00F9024E"/>
    <w:rsid w:val="00FA330F"/>
    <w:rsid w:val="00FB5B8E"/>
    <w:rsid w:val="00FC0492"/>
    <w:rsid w:val="00FC3A11"/>
    <w:rsid w:val="00FE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B7147C"/>
  <w15:docId w15:val="{4E3AF58D-BFCB-4178-8AE8-5A3BFF96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0C4CB6"/>
    <w:pPr>
      <w:jc w:val="center"/>
    </w:pPr>
  </w:style>
  <w:style w:type="paragraph" w:customStyle="1" w:styleId="TAH">
    <w:name w:val="TAH"/>
    <w:basedOn w:val="TAC"/>
    <w:link w:val="TAHCar"/>
    <w:qFormat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217CA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6CB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544A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17F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7F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F3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4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42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ALChar">
    <w:name w:val="TAL Char"/>
    <w:link w:val="TAL"/>
    <w:qFormat/>
    <w:rsid w:val="004B48AF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4B48AF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4B48AF"/>
    <w:rPr>
      <w:rFonts w:ascii="Arial" w:eastAsia="Times New Roman" w:hAnsi="Arial" w:cs="Times New Roman"/>
      <w:b/>
      <w:sz w:val="18"/>
      <w:szCs w:val="20"/>
    </w:rPr>
  </w:style>
  <w:style w:type="character" w:customStyle="1" w:styleId="THChar">
    <w:name w:val="TH Char"/>
    <w:link w:val="TH"/>
    <w:qFormat/>
    <w:locked/>
    <w:rsid w:val="004B48AF"/>
    <w:rPr>
      <w:rFonts w:ascii="Arial" w:eastAsia="Times New Roman" w:hAnsi="Arial" w:cs="Times New Roman"/>
      <w:b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91D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SGTFESSupport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uillermo.Vietti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olger.butscheidt@bnetza.de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s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ea025288cfe82709f9968690a49b4ed5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383fb337c8f35ab73a9fb8f87a41d25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33A72-EB43-43D9-899B-B8CBB405A0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4BDF2B-EC41-47B5-A66F-258195967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51FC2-3BDA-4697-9E78-6B22EFDA60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4ADE44-B479-4BDD-94AB-AA93F50A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R5-213418</cp:lastModifiedBy>
  <cp:revision>22</cp:revision>
  <cp:lastPrinted>2010-12-06T15:51:00Z</cp:lastPrinted>
  <dcterms:created xsi:type="dcterms:W3CDTF">2021-06-23T08:12:00Z</dcterms:created>
  <dcterms:modified xsi:type="dcterms:W3CDTF">2021-08-03T15:34:00Z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</Properties>
</file>