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lang/>
        </w:rPr>
      </w:pPr>
      <w:r w:rsidRPr="00CE0424">
        <w:rPr>
          <w:sz w:val="22"/>
          <w:szCs w:val="22"/>
        </w:rPr>
        <w:t>Agenda Item:</w:t>
      </w:r>
      <w:r w:rsidRPr="00CE0424">
        <w:rPr>
          <w:sz w:val="22"/>
          <w:szCs w:val="22"/>
        </w:rPr>
        <w:tab/>
      </w:r>
      <w:r w:rsidR="005479D1">
        <w:rPr>
          <w:sz w:val="22"/>
          <w:szCs w:val="22"/>
          <w:lang/>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to hear the same comments when </w:t>
            </w:r>
            <w:r w:rsidR="00C94F98" w:rsidRPr="000D4DEE">
              <w:rPr>
                <w:rFonts w:ascii="Arial" w:hAnsi="Arial" w:cs="Arial"/>
                <w:i/>
                <w:iCs/>
                <w:lang w:val="en-US"/>
              </w:rPr>
              <w:t>modifiedMPR-Behavior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repurposedly used while repurposing the use of </w:t>
            </w:r>
            <w:r w:rsidRPr="000D4DEE">
              <w:rPr>
                <w:rFonts w:ascii="Arial" w:hAnsi="Arial" w:cs="Arial"/>
                <w:i/>
                <w:iCs/>
                <w:lang w:val="en-US"/>
              </w:rPr>
              <w:t>modifiedMPR-Behavior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r w:rsidR="00A55331" w:rsidRPr="000D4DEE">
              <w:rPr>
                <w:rFonts w:ascii="Arial" w:hAnsi="Arial" w:cs="Arial"/>
                <w:i/>
                <w:iCs/>
                <w:lang w:val="en-US"/>
              </w:rPr>
              <w:t>modifiedMPR-Behavior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r w:rsidR="005B56A1" w:rsidRPr="000D4DEE">
              <w:rPr>
                <w:rFonts w:ascii="Arial" w:hAnsi="Arial" w:cs="Arial"/>
                <w:i/>
                <w:iCs/>
                <w:lang w:val="en-US"/>
              </w:rPr>
              <w:t>modifiedMPR-Behavior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8B55AE"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64375A"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8B55AE"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r w:rsidRPr="000D4DEE">
              <w:rPr>
                <w:rFonts w:ascii="Arial" w:eastAsiaTheme="minorEastAsia" w:hAnsi="Arial" w:cs="Arial"/>
                <w:lang w:val="en-US" w:eastAsia="zh-CN"/>
              </w:rPr>
              <w:t xml:space="preserve">Thanks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r w:rsidR="00B04BF9" w:rsidRPr="000D4DEE">
              <w:rPr>
                <w:rFonts w:ascii="Arial" w:eastAsiaTheme="minorEastAsia" w:hAnsi="Arial" w:cs="Arial"/>
                <w:i/>
                <w:iCs/>
                <w:lang w:val="en-US" w:eastAsia="zh-CN"/>
              </w:rPr>
              <w:t>modifiedMPR-Behavior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n the 306 text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In TS 38.101-1, “NOTE 6” is placed at the second column, which is not aligned with other notes (in the third column), so we suggest to align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WGs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e.g.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lang/>
        </w:rPr>
        <w:t xml:space="preserve">continued to </w:t>
      </w:r>
      <w:r w:rsidRPr="00520EDE">
        <w:rPr>
          <w:rFonts w:ascii="Arial" w:hAnsi="Arial" w:cs="Arial"/>
        </w:rPr>
        <w:t>support</w:t>
      </w:r>
      <w:r w:rsidR="00767DE1">
        <w:rPr>
          <w:rFonts w:ascii="Arial" w:hAnsi="Arial" w:cs="Arial"/>
          <w:lang/>
        </w:rPr>
        <w:t>/accept</w:t>
      </w:r>
      <w:r>
        <w:rPr>
          <w:rFonts w:ascii="Arial" w:hAnsi="Arial" w:cs="Arial"/>
          <w:lang/>
        </w:rPr>
        <w:t xml:space="preserve"> </w:t>
      </w:r>
      <w:r w:rsidRPr="00520EDE">
        <w:rPr>
          <w:rFonts w:ascii="Arial" w:hAnsi="Arial" w:cs="Arial"/>
        </w:rPr>
        <w:t>Solution A, i.e.</w:t>
      </w:r>
      <w:r w:rsidR="007B7935">
        <w:rPr>
          <w:rFonts w:ascii="Arial" w:hAnsi="Arial" w:cs="Arial"/>
          <w:lang/>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lang/>
        </w:rPr>
        <w:t xml:space="preserve">continued to comment its </w:t>
      </w:r>
      <w:r w:rsidR="00347108" w:rsidRPr="00347108">
        <w:rPr>
          <w:rFonts w:ascii="Arial" w:hAnsi="Arial" w:cs="Arial"/>
          <w:lang/>
        </w:rPr>
        <w:t xml:space="preserve">preference </w:t>
      </w:r>
      <w:r w:rsidRPr="00520EDE">
        <w:rPr>
          <w:rFonts w:ascii="Arial" w:hAnsi="Arial" w:cs="Arial"/>
        </w:rPr>
        <w:t xml:space="preserve">to </w:t>
      </w:r>
      <w:r w:rsidR="00347108">
        <w:rPr>
          <w:rFonts w:ascii="Arial" w:hAnsi="Arial" w:cs="Arial"/>
          <w:lang/>
        </w:rPr>
        <w:t xml:space="preserve">replace the capability bit with </w:t>
      </w:r>
      <w:r w:rsidRPr="00520EDE">
        <w:rPr>
          <w:rFonts w:ascii="Arial" w:hAnsi="Arial" w:cs="Arial"/>
        </w:rPr>
        <w:t xml:space="preserve">a modifiedMPR-Behavior bit. However, </w:t>
      </w:r>
      <w:r>
        <w:rPr>
          <w:rFonts w:ascii="Arial" w:hAnsi="Arial" w:cs="Arial"/>
          <w:lang/>
        </w:rPr>
        <w:t xml:space="preserve">it was again clarified that </w:t>
      </w:r>
      <w:r w:rsidRPr="00520EDE">
        <w:rPr>
          <w:rFonts w:ascii="Arial" w:hAnsi="Arial" w:cs="Arial"/>
        </w:rPr>
        <w:t>such proposal was discussed in RAN2 and excluded</w:t>
      </w:r>
      <w:r>
        <w:rPr>
          <w:rFonts w:ascii="Arial" w:hAnsi="Arial" w:cs="Arial"/>
          <w:lang/>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lang/>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lang/>
        </w:rPr>
        <w:t>4</w:t>
      </w:r>
      <w:r w:rsidRPr="00520EDE">
        <w:rPr>
          <w:rFonts w:ascii="Arial" w:hAnsi="Arial"/>
          <w:sz w:val="28"/>
        </w:rPr>
        <w:tab/>
      </w:r>
      <w:r>
        <w:rPr>
          <w:rFonts w:ascii="Arial" w:hAnsi="Arial"/>
          <w:sz w:val="28"/>
          <w:lang/>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lang/>
        </w:rPr>
        <w:t xml:space="preserve">target the CR approval </w:t>
      </w:r>
      <w:r w:rsidRPr="00520EDE">
        <w:rPr>
          <w:rFonts w:ascii="Arial" w:hAnsi="Arial" w:cs="Arial"/>
        </w:rPr>
        <w:t xml:space="preserve">for Solution A </w:t>
      </w:r>
      <w:r>
        <w:rPr>
          <w:rFonts w:ascii="Arial" w:hAnsi="Arial" w:cs="Arial"/>
          <w:lang/>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lang/>
        </w:rPr>
        <w:t>4</w:t>
      </w:r>
      <w:r w:rsidRPr="00520EDE">
        <w:rPr>
          <w:rFonts w:ascii="Arial" w:hAnsi="Arial"/>
          <w:sz w:val="24"/>
        </w:rPr>
        <w:t>.1</w:t>
      </w:r>
      <w:r w:rsidRPr="00520EDE">
        <w:rPr>
          <w:rFonts w:ascii="Arial" w:hAnsi="Arial"/>
          <w:sz w:val="24"/>
        </w:rPr>
        <w:tab/>
        <w:t xml:space="preserve">Discussion </w:t>
      </w:r>
      <w:r>
        <w:rPr>
          <w:rFonts w:ascii="Arial" w:hAnsi="Arial"/>
          <w:sz w:val="24"/>
          <w:lang/>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Please provide your final</w:t>
      </w:r>
      <w:r w:rsidRPr="00D8772D">
        <w:rPr>
          <w:rFonts w:ascii="Arial" w:hAnsi="Arial" w:cs="Arial"/>
          <w:lang/>
        </w:rPr>
        <w:t xml:space="preserve"> </w:t>
      </w:r>
      <w:r w:rsidRPr="007B7935">
        <w:rPr>
          <w:rFonts w:ascii="Arial" w:hAnsi="Arial" w:cs="Arial"/>
          <w:u w:val="single"/>
          <w:lang/>
        </w:rPr>
        <w:t>and essential</w:t>
      </w:r>
      <w:r w:rsidRPr="00D8772D">
        <w:rPr>
          <w:rFonts w:ascii="Arial" w:hAnsi="Arial" w:cs="Arial"/>
        </w:rPr>
        <w:t xml:space="preserve"> comments to the </w:t>
      </w:r>
      <w:r w:rsidR="00D8772D">
        <w:rPr>
          <w:rFonts w:ascii="Arial" w:hAnsi="Arial" w:cs="Arial"/>
          <w:lang/>
        </w:rPr>
        <w:t xml:space="preserve">draft </w:t>
      </w:r>
      <w:r w:rsidRPr="00D8772D">
        <w:rPr>
          <w:rFonts w:ascii="Arial" w:hAnsi="Arial" w:cs="Arial"/>
        </w:rPr>
        <w:t>CRs in</w:t>
      </w:r>
      <w:r w:rsidR="00D8772D">
        <w:rPr>
          <w:rFonts w:ascii="Arial" w:hAnsi="Arial" w:cs="Arial"/>
          <w:lang/>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lang/>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lang/>
              </w:rPr>
            </w:pPr>
            <w:r w:rsidRPr="00347108">
              <w:rPr>
                <w:rFonts w:ascii="Arial" w:eastAsia="MS Mincho" w:hAnsi="Arial" w:cs="Arial"/>
                <w:b/>
                <w:bCs/>
                <w:sz w:val="20"/>
                <w:szCs w:val="20"/>
                <w:lang/>
              </w:rPr>
              <w:t>Company</w:t>
            </w:r>
          </w:p>
        </w:tc>
        <w:tc>
          <w:tcPr>
            <w:tcW w:w="7859" w:type="dxa"/>
          </w:tcPr>
          <w:p w14:paraId="55081387" w14:textId="75615BD5" w:rsidR="000148FA" w:rsidRPr="00347108" w:rsidRDefault="00347108" w:rsidP="00A50B56">
            <w:pPr>
              <w:rPr>
                <w:rFonts w:ascii="Arial" w:eastAsia="MS Mincho" w:hAnsi="Arial" w:cs="Arial"/>
                <w:b/>
                <w:bCs/>
                <w:sz w:val="20"/>
                <w:szCs w:val="20"/>
                <w:lang/>
              </w:rPr>
            </w:pPr>
            <w:r w:rsidRPr="00347108">
              <w:rPr>
                <w:rFonts w:ascii="Arial" w:eastAsia="MS Mincho" w:hAnsi="Arial" w:cs="Arial"/>
                <w:b/>
                <w:bCs/>
                <w:sz w:val="20"/>
                <w:szCs w:val="20"/>
                <w:lang/>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lang/>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1C04225E" w:rsidR="000148FA" w:rsidRPr="00347108" w:rsidRDefault="000148FA" w:rsidP="00A50B56">
            <w:pPr>
              <w:rPr>
                <w:rFonts w:ascii="Arial" w:eastAsia="MS Mincho" w:hAnsi="Arial" w:cs="Arial"/>
                <w:sz w:val="20"/>
                <w:szCs w:val="20"/>
                <w:lang/>
              </w:rPr>
            </w:pPr>
          </w:p>
        </w:tc>
        <w:tc>
          <w:tcPr>
            <w:tcW w:w="7859" w:type="dxa"/>
          </w:tcPr>
          <w:p w14:paraId="056A0EF4" w14:textId="0C1851BB" w:rsidR="000148FA" w:rsidRPr="00347108" w:rsidRDefault="000148FA" w:rsidP="00A50B56">
            <w:pPr>
              <w:rPr>
                <w:rFonts w:ascii="Arial" w:eastAsia="MS Mincho" w:hAnsi="Arial" w:cs="Arial"/>
                <w:sz w:val="20"/>
                <w:szCs w:val="20"/>
                <w:lang/>
              </w:rPr>
            </w:pPr>
          </w:p>
        </w:tc>
      </w:tr>
      <w:tr w:rsidR="000148FA" w:rsidRPr="00520EDE" w14:paraId="027AA0E2" w14:textId="77777777" w:rsidTr="00A50B56">
        <w:tc>
          <w:tcPr>
            <w:tcW w:w="1770" w:type="dxa"/>
          </w:tcPr>
          <w:p w14:paraId="4CB80AE7" w14:textId="1389194E" w:rsidR="000148FA" w:rsidRPr="00347108" w:rsidRDefault="000148FA" w:rsidP="00A50B56">
            <w:pPr>
              <w:rPr>
                <w:rFonts w:ascii="Arial" w:eastAsia="MS Mincho" w:hAnsi="Arial" w:cs="Arial"/>
                <w:sz w:val="20"/>
                <w:szCs w:val="20"/>
                <w:lang/>
              </w:rPr>
            </w:pPr>
          </w:p>
        </w:tc>
        <w:tc>
          <w:tcPr>
            <w:tcW w:w="7859" w:type="dxa"/>
          </w:tcPr>
          <w:p w14:paraId="6E95C384" w14:textId="77777777" w:rsidR="000148FA" w:rsidRPr="00347108" w:rsidRDefault="000148FA" w:rsidP="00A50B56">
            <w:pPr>
              <w:rPr>
                <w:rFonts w:ascii="Arial" w:eastAsia="MS Mincho" w:hAnsi="Arial" w:cs="Arial"/>
                <w:sz w:val="20"/>
                <w:szCs w:val="20"/>
                <w:lang/>
              </w:rPr>
            </w:pPr>
          </w:p>
        </w:tc>
      </w:tr>
      <w:tr w:rsidR="000148FA" w:rsidRPr="00520EDE" w14:paraId="52916528" w14:textId="77777777" w:rsidTr="00A50B56">
        <w:tc>
          <w:tcPr>
            <w:tcW w:w="1770" w:type="dxa"/>
          </w:tcPr>
          <w:p w14:paraId="357AB061" w14:textId="606B119D" w:rsidR="000148FA" w:rsidRPr="00347108" w:rsidRDefault="000148FA" w:rsidP="00A50B56">
            <w:pPr>
              <w:rPr>
                <w:rFonts w:ascii="Arial" w:eastAsia="MS Mincho" w:hAnsi="Arial" w:cs="Arial"/>
                <w:sz w:val="20"/>
                <w:szCs w:val="20"/>
                <w:lang/>
              </w:rPr>
            </w:pPr>
          </w:p>
        </w:tc>
        <w:tc>
          <w:tcPr>
            <w:tcW w:w="7859" w:type="dxa"/>
          </w:tcPr>
          <w:p w14:paraId="3974D80E" w14:textId="5C450F5C" w:rsidR="000148FA" w:rsidRPr="00347108" w:rsidRDefault="000148FA" w:rsidP="00A50B56">
            <w:pPr>
              <w:rPr>
                <w:rFonts w:ascii="Arial" w:eastAsia="MS Mincho" w:hAnsi="Arial" w:cs="Arial"/>
                <w:sz w:val="20"/>
                <w:szCs w:val="20"/>
                <w:lang/>
              </w:rPr>
            </w:pPr>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lang/>
              </w:rPr>
            </w:pPr>
          </w:p>
        </w:tc>
        <w:tc>
          <w:tcPr>
            <w:tcW w:w="7859" w:type="dxa"/>
          </w:tcPr>
          <w:p w14:paraId="4DF05A9E" w14:textId="12669657" w:rsidR="000148FA" w:rsidRPr="00347108" w:rsidRDefault="000148FA" w:rsidP="00A50B56">
            <w:pPr>
              <w:rPr>
                <w:rFonts w:ascii="Arial" w:eastAsia="MS Mincho" w:hAnsi="Arial" w:cs="Arial"/>
                <w:sz w:val="20"/>
                <w:szCs w:val="20"/>
                <w:lang/>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eastAsia="zh-CN"/>
              </w:rPr>
            </w:pPr>
          </w:p>
        </w:tc>
        <w:tc>
          <w:tcPr>
            <w:tcW w:w="7859" w:type="dxa"/>
          </w:tcPr>
          <w:p w14:paraId="600D5792" w14:textId="12381438" w:rsidR="000148FA" w:rsidRPr="00347108" w:rsidRDefault="000148FA" w:rsidP="00A50B56">
            <w:pPr>
              <w:rPr>
                <w:rFonts w:ascii="Arial" w:eastAsiaTheme="minorEastAsia" w:hAnsi="Arial" w:cs="Arial"/>
                <w:lang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lang/>
        </w:rPr>
        <w:t>4</w:t>
      </w:r>
      <w:r w:rsidRPr="00520EDE">
        <w:rPr>
          <w:rFonts w:ascii="Arial" w:hAnsi="Arial"/>
          <w:sz w:val="24"/>
        </w:rPr>
        <w:t>.2</w:t>
      </w:r>
      <w:r w:rsidRPr="00520EDE">
        <w:rPr>
          <w:rFonts w:ascii="Arial" w:hAnsi="Arial"/>
          <w:sz w:val="24"/>
        </w:rPr>
        <w:tab/>
        <w:t xml:space="preserve">Summary and conclusion </w:t>
      </w:r>
      <w:r>
        <w:rPr>
          <w:rFonts w:ascii="Arial" w:hAnsi="Arial"/>
          <w:sz w:val="24"/>
          <w:lang/>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92D02" w14:textId="77777777" w:rsidR="008B55AE" w:rsidRDefault="008B55AE">
      <w:r>
        <w:separator/>
      </w:r>
    </w:p>
  </w:endnote>
  <w:endnote w:type="continuationSeparator" w:id="0">
    <w:p w14:paraId="06DEB9A4" w14:textId="77777777" w:rsidR="008B55AE" w:rsidRDefault="008B55AE">
      <w:r>
        <w:continuationSeparator/>
      </w:r>
    </w:p>
  </w:endnote>
  <w:endnote w:type="continuationNotice" w:id="1">
    <w:p w14:paraId="5B418F20" w14:textId="77777777" w:rsidR="008B55AE" w:rsidRDefault="008B5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7677" w14:textId="77777777" w:rsidR="008B55AE" w:rsidRDefault="008B55AE">
      <w:r>
        <w:separator/>
      </w:r>
    </w:p>
  </w:footnote>
  <w:footnote w:type="continuationSeparator" w:id="0">
    <w:p w14:paraId="7A0BFC6F" w14:textId="77777777" w:rsidR="008B55AE" w:rsidRDefault="008B55AE">
      <w:r>
        <w:continuationSeparator/>
      </w:r>
    </w:p>
  </w:footnote>
  <w:footnote w:type="continuationNotice" w:id="1">
    <w:p w14:paraId="079FFCA2" w14:textId="77777777" w:rsidR="008B55AE" w:rsidRDefault="008B55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3.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69</TotalTime>
  <Pages>11</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29852</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BORSATO, RONALD</cp:lastModifiedBy>
  <cp:revision>22</cp:revision>
  <cp:lastPrinted>2008-01-31T18:09:00Z</cp:lastPrinted>
  <dcterms:created xsi:type="dcterms:W3CDTF">2021-09-15T13:11:00Z</dcterms:created>
  <dcterms:modified xsi:type="dcterms:W3CDTF">2021-09-15T21:37:00Z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