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proofErr w:type="gramStart"/>
      <w:r w:rsidR="005A0AAF">
        <w:rPr>
          <w:color w:val="000000"/>
        </w:rPr>
        <w:t>RP-21</w:t>
      </w:r>
      <w:r w:rsidR="00445BD3">
        <w:rPr>
          <w:color w:val="000000"/>
        </w:rPr>
        <w:t>2207</w:t>
      </w:r>
      <w:r w:rsidR="002677D3">
        <w:rPr>
          <w:color w:val="000000"/>
        </w:rPr>
        <w:t xml:space="preserve"> [4]</w:t>
      </w:r>
      <w:proofErr w:type="gramEnd"/>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1"/>
      </w:pPr>
      <w:r>
        <w:t>Contacts</w:t>
      </w:r>
    </w:p>
    <w:p w14:paraId="00BB91F2" w14:textId="77777777" w:rsidR="003068B4" w:rsidRDefault="003068B4" w:rsidP="003068B4">
      <w:r>
        <w:t>Please provide a company contact that the email discussion moderator can contact if required.</w:t>
      </w:r>
    </w:p>
    <w:tbl>
      <w:tblPr>
        <w:tblStyle w:val="a4"/>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proofErr w:type="spellStart"/>
            <w:r>
              <w:rPr>
                <w:rFonts w:eastAsia="SimSun"/>
                <w:lang w:eastAsia="zh-CN"/>
              </w:rPr>
              <w:t>HiSilicon</w:t>
            </w:r>
            <w:proofErr w:type="spellEnd"/>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proofErr w:type="spellStart"/>
            <w:r>
              <w:t>Futurewei</w:t>
            </w:r>
            <w:proofErr w:type="spellEnd"/>
          </w:p>
        </w:tc>
        <w:tc>
          <w:tcPr>
            <w:tcW w:w="7415" w:type="dxa"/>
          </w:tcPr>
          <w:p w14:paraId="048FF8C7" w14:textId="549B1932" w:rsidR="00F54C9C" w:rsidRDefault="00F54C9C" w:rsidP="00F54C9C">
            <w:pPr>
              <w:pStyle w:val="TAL"/>
            </w:pPr>
            <w:r>
              <w:rPr>
                <w:rFonts w:eastAsia="맑은 고딕"/>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proofErr w:type="spellStart"/>
            <w:r>
              <w:rPr>
                <w:rFonts w:eastAsia="SimSun"/>
                <w:lang w:eastAsia="zh-CN"/>
              </w:rPr>
              <w:t>SoftBank</w:t>
            </w:r>
            <w:proofErr w:type="spellEnd"/>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BD3EBC" w:rsidP="00BF428D">
            <w:pPr>
              <w:pStyle w:val="TAL"/>
              <w:rPr>
                <w:rFonts w:eastAsia="SimSun"/>
                <w:lang w:eastAsia="zh-CN"/>
              </w:rPr>
            </w:pPr>
            <w:hyperlink r:id="rId10" w:history="1">
              <w:r w:rsidR="00617CA5" w:rsidRPr="00FE7F17">
                <w:rPr>
                  <w:rStyle w:val="a9"/>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proofErr w:type="spellStart"/>
            <w:r>
              <w:t>Cássio</w:t>
            </w:r>
            <w:proofErr w:type="spellEnd"/>
            <w:r>
              <w:t xml:space="preserve">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BD3EBC" w:rsidP="00CC5EEE">
            <w:pPr>
              <w:pStyle w:val="TAL"/>
            </w:pPr>
            <w:hyperlink r:id="rId11" w:history="1">
              <w:r w:rsidR="00EA3ACC" w:rsidRPr="009C338B">
                <w:rPr>
                  <w:rStyle w:val="a9"/>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맑은 고딕" w:hint="eastAsia"/>
                <w:lang w:eastAsia="ko-KR"/>
              </w:rPr>
            </w:pPr>
            <w:r>
              <w:rPr>
                <w:rFonts w:eastAsia="맑은 고딕" w:hint="eastAsia"/>
                <w:lang w:eastAsia="ko-KR"/>
              </w:rPr>
              <w:t>Sa</w:t>
            </w:r>
            <w:r>
              <w:rPr>
                <w:rFonts w:eastAsia="맑은 고딕"/>
                <w:lang w:eastAsia="ko-KR"/>
              </w:rPr>
              <w:t>msung</w:t>
            </w:r>
          </w:p>
        </w:tc>
        <w:tc>
          <w:tcPr>
            <w:tcW w:w="7415" w:type="dxa"/>
          </w:tcPr>
          <w:p w14:paraId="1FD9F949" w14:textId="371ECC47" w:rsidR="00CC5EEE" w:rsidRDefault="00101827" w:rsidP="00CC5EEE">
            <w:pPr>
              <w:pStyle w:val="TAL"/>
              <w:rPr>
                <w:lang w:eastAsia="zh-CN"/>
              </w:rPr>
            </w:pPr>
            <w:hyperlink r:id="rId12" w:history="1">
              <w:r w:rsidRPr="0053302A">
                <w:rPr>
                  <w:rStyle w:val="a9"/>
                  <w:lang w:eastAsia="zh-CN"/>
                </w:rPr>
                <w:t>sj100.park@samsung.com</w:t>
              </w:r>
            </w:hyperlink>
            <w:r>
              <w:rPr>
                <w:lang w:eastAsia="zh-CN"/>
              </w:rPr>
              <w:t>, h</w:t>
            </w:r>
            <w:bookmarkStart w:id="1" w:name="_GoBack"/>
            <w:bookmarkEnd w:id="1"/>
            <w:r>
              <w:rPr>
                <w:lang w:eastAsia="zh-CN"/>
              </w:rPr>
              <w:t>youngju.ji@samsung.com</w:t>
            </w:r>
          </w:p>
        </w:tc>
      </w:tr>
      <w:tr w:rsidR="00CC5EEE" w14:paraId="2A0B605B" w14:textId="77777777" w:rsidTr="00F93253">
        <w:tc>
          <w:tcPr>
            <w:tcW w:w="1647" w:type="dxa"/>
          </w:tcPr>
          <w:p w14:paraId="7795D0B8" w14:textId="77777777" w:rsidR="00CC5EEE" w:rsidRDefault="00CC5EEE" w:rsidP="00CC5EEE">
            <w:pPr>
              <w:pStyle w:val="TAL"/>
              <w:rPr>
                <w:lang w:eastAsia="zh-CN"/>
              </w:rPr>
            </w:pPr>
          </w:p>
        </w:tc>
        <w:tc>
          <w:tcPr>
            <w:tcW w:w="7415" w:type="dxa"/>
          </w:tcPr>
          <w:p w14:paraId="497509F2" w14:textId="77777777" w:rsidR="00CC5EEE" w:rsidRDefault="00CC5EEE" w:rsidP="00CC5EEE">
            <w:pPr>
              <w:pStyle w:val="TAL"/>
              <w:rPr>
                <w:lang w:eastAsia="zh-CN"/>
              </w:rPr>
            </w:pP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a5"/>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a5"/>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a5"/>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a5"/>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a5"/>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a5"/>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a5"/>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a5"/>
        <w:numPr>
          <w:ilvl w:val="2"/>
          <w:numId w:val="10"/>
        </w:numPr>
        <w:snapToGrid w:val="0"/>
        <w:spacing w:after="100" w:afterAutospacing="1"/>
        <w:contextualSpacing w:val="0"/>
        <w:jc w:val="both"/>
      </w:pPr>
      <w:r>
        <w:t>Xxx</w:t>
      </w:r>
    </w:p>
    <w:p w14:paraId="411820FE" w14:textId="77777777" w:rsidR="00296392" w:rsidRDefault="00296392" w:rsidP="00296392">
      <w:pPr>
        <w:pStyle w:val="a5"/>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a5"/>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a9"/>
          </w:rPr>
          <w:t>TR38.822</w:t>
        </w:r>
      </w:hyperlink>
      <w:r>
        <w:t xml:space="preserve"> and suggest to capture the Rel-15 UE capabilities relevant for URLLC operation as an informative annex in TS38.306 (e.g. as illustrated in </w:t>
      </w:r>
      <w:hyperlink r:id="rId14" w:history="1">
        <w:r w:rsidRPr="001A22EF">
          <w:rPr>
            <w:rStyle w:val="a9"/>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 xml:space="preserve">As discussed earlier the existing UE capabilities have been defined in a generic way to support a wide range of requirements for a variety of use-cases, products, and applications. Thus Alt 1 and Alt 2 may end up with many </w:t>
                  </w:r>
                  <w:proofErr w:type="spellStart"/>
                  <w:r w:rsidRPr="007C7A9B">
                    <w:rPr>
                      <w:lang w:eastAsia="zh-CN"/>
                    </w:rPr>
                    <w:t>many</w:t>
                  </w:r>
                  <w:proofErr w:type="spellEnd"/>
                  <w:r w:rsidRPr="007C7A9B">
                    <w:rPr>
                      <w:lang w:eastAsia="zh-CN"/>
                    </w:rPr>
                    <w:t xml:space="preserve">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proofErr w:type="spellStart"/>
            <w:r>
              <w:rPr>
                <w:lang w:eastAsia="zh-CN"/>
              </w:rPr>
              <w:t>Implementors</w:t>
            </w:r>
            <w:proofErr w:type="spellEnd"/>
            <w:r>
              <w:rPr>
                <w:lang w:eastAsia="zh-CN"/>
              </w:rPr>
              <w:t xml:space="preserve"> will </w:t>
            </w:r>
            <w:proofErr w:type="spellStart"/>
            <w:r>
              <w:rPr>
                <w:lang w:eastAsia="zh-CN"/>
              </w:rPr>
              <w:t>tailer</w:t>
            </w:r>
            <w:proofErr w:type="spellEnd"/>
            <w:r>
              <w:rPr>
                <w:lang w:eastAsia="zh-CN"/>
              </w:rPr>
              <w:t xml:space="preserve">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proofErr w:type="spellStart"/>
            <w:r>
              <w:rPr>
                <w:lang w:eastAsia="zh-CN"/>
              </w:rPr>
              <w:t>HiSilicon</w:t>
            </w:r>
            <w:proofErr w:type="spellEnd"/>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바탕체"/>
                <w:lang w:eastAsia="ko-KR"/>
              </w:rPr>
              <w:lastRenderedPageBreak/>
              <w:t>Samsung</w:t>
            </w:r>
          </w:p>
        </w:tc>
        <w:tc>
          <w:tcPr>
            <w:tcW w:w="1331" w:type="dxa"/>
          </w:tcPr>
          <w:p w14:paraId="45BAEDA5" w14:textId="38D313CF" w:rsidR="002F2E6F" w:rsidRDefault="002F2E6F" w:rsidP="002F2E6F">
            <w:r>
              <w:rPr>
                <w:rFonts w:eastAsia="맑은 고딕" w:hint="eastAsia"/>
                <w:lang w:eastAsia="ko-KR"/>
              </w:rPr>
              <w:t xml:space="preserve">Alt. </w:t>
            </w:r>
            <w:r>
              <w:rPr>
                <w:rFonts w:eastAsia="맑은 고딕"/>
                <w:lang w:eastAsia="ko-KR"/>
              </w:rPr>
              <w:t>3</w:t>
            </w:r>
          </w:p>
        </w:tc>
        <w:tc>
          <w:tcPr>
            <w:tcW w:w="6367" w:type="dxa"/>
          </w:tcPr>
          <w:p w14:paraId="2F3BBC97" w14:textId="14ABB02A" w:rsidR="002F2E6F" w:rsidRDefault="002F2E6F" w:rsidP="002F2E6F">
            <w:r>
              <w:rPr>
                <w:rFonts w:eastAsia="맑은 고딕"/>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맑은 고딕"/>
                <w:lang w:eastAsia="ko-KR"/>
              </w:rPr>
            </w:pPr>
            <w:proofErr w:type="spellStart"/>
            <w:r>
              <w:t>Futurewei</w:t>
            </w:r>
            <w:proofErr w:type="spellEnd"/>
          </w:p>
        </w:tc>
        <w:tc>
          <w:tcPr>
            <w:tcW w:w="1331" w:type="dxa"/>
          </w:tcPr>
          <w:p w14:paraId="6211F64A" w14:textId="7693A842" w:rsidR="00E07FC4" w:rsidRPr="007307AF" w:rsidRDefault="00E07FC4" w:rsidP="00E07FC4">
            <w:pPr>
              <w:rPr>
                <w:rFonts w:eastAsia="맑은 고딕"/>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맑은 고딕"/>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 xml:space="preserve">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w:t>
            </w:r>
            <w:proofErr w:type="spellStart"/>
            <w:r>
              <w:rPr>
                <w:lang w:eastAsia="zh-CN"/>
              </w:rPr>
              <w:t>rateMatching</w:t>
            </w:r>
            <w:r w:rsidRPr="003E5365">
              <w:rPr>
                <w:lang w:eastAsia="zh-CN"/>
              </w:rPr>
              <w:t>ResrcSetSemi</w:t>
            </w:r>
            <w:proofErr w:type="spellEnd"/>
            <w:r w:rsidRPr="003E5365">
              <w:rPr>
                <w:lang w:eastAsia="zh-CN"/>
              </w:rPr>
              <w:t>-Static</w:t>
            </w:r>
            <w:r>
              <w:rPr>
                <w:lang w:eastAsia="zh-CN"/>
              </w:rPr>
              <w:t xml:space="preserve"> and </w:t>
            </w:r>
            <w:proofErr w:type="spellStart"/>
            <w:r w:rsidRPr="003E5365">
              <w:rPr>
                <w:lang w:eastAsia="zh-CN"/>
              </w:rPr>
              <w:t>rateMatchingResrcSetDynamic</w:t>
            </w:r>
            <w:proofErr w:type="spellEnd"/>
            <w:r>
              <w:rPr>
                <w:lang w:eastAsia="zh-CN"/>
              </w:rPr>
              <w:t xml:space="preserve"> are related to URLLC; while </w:t>
            </w:r>
            <w:r w:rsidRPr="00BC0FF7">
              <w:rPr>
                <w:lang w:eastAsia="zh-CN"/>
              </w:rPr>
              <w:t>mux-SR-HARQ-ACK-CSI-PUCCH-</w:t>
            </w:r>
            <w:proofErr w:type="spellStart"/>
            <w:r w:rsidRPr="00BC0FF7">
              <w:rPr>
                <w:lang w:eastAsia="zh-CN"/>
              </w:rPr>
              <w:t>MultiPerSlot</w:t>
            </w:r>
            <w:proofErr w:type="spellEnd"/>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proofErr w:type="spellStart"/>
            <w:r>
              <w:rPr>
                <w:rFonts w:eastAsia="MS Mincho" w:hint="eastAsia"/>
              </w:rPr>
              <w:t>S</w:t>
            </w:r>
            <w:r>
              <w:rPr>
                <w:rFonts w:eastAsia="MS Mincho"/>
              </w:rPr>
              <w:t>oftBank</w:t>
            </w:r>
            <w:proofErr w:type="spellEnd"/>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w:t>
            </w:r>
            <w:proofErr w:type="spellStart"/>
            <w:r>
              <w:rPr>
                <w:lang w:eastAsia="zh-CN"/>
              </w:rPr>
              <w:t>Zhongda</w:t>
            </w:r>
            <w:proofErr w:type="spellEnd"/>
            <w:r>
              <w:rPr>
                <w:lang w:eastAsia="zh-CN"/>
              </w:rPr>
              <w:t>)</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w:t>
            </w:r>
            <w:proofErr w:type="gramStart"/>
            <w:r>
              <w:rPr>
                <w:lang w:eastAsia="zh-CN"/>
              </w:rPr>
              <w:t>vivo</w:t>
            </w:r>
            <w:proofErr w:type="gramEnd"/>
            <w:r>
              <w:rPr>
                <w:lang w:eastAsia="zh-CN"/>
              </w:rPr>
              <w:t>&gt;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2"/>
      </w:pPr>
      <w:r>
        <w:t>I</w:t>
      </w:r>
      <w:r w:rsidR="00AA7429">
        <w:t>ntermediate Round</w:t>
      </w:r>
    </w:p>
    <w:p w14:paraId="7C3B9C47" w14:textId="00D0FCC8" w:rsidR="001D497D" w:rsidRDefault="001D497D" w:rsidP="001D497D">
      <w:pPr>
        <w:pStyle w:val="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a5"/>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a5"/>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a5"/>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a5"/>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a5"/>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a5"/>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a5"/>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a5"/>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a5"/>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a5"/>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a5"/>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a5"/>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맑은 고딕"/>
                <w:lang w:eastAsia="ko-KR"/>
              </w:rPr>
            </w:pPr>
            <w:r>
              <w:rPr>
                <w:rFonts w:eastAsia="맑은 고딕" w:hint="eastAsia"/>
                <w:lang w:eastAsia="ko-KR"/>
              </w:rPr>
              <w:t>S</w:t>
            </w:r>
            <w:r>
              <w:rPr>
                <w:rFonts w:eastAsia="맑은 고딕"/>
                <w:lang w:eastAsia="ko-KR"/>
              </w:rPr>
              <w:t>amsung</w:t>
            </w:r>
          </w:p>
        </w:tc>
        <w:tc>
          <w:tcPr>
            <w:tcW w:w="1331" w:type="dxa"/>
          </w:tcPr>
          <w:p w14:paraId="325F4A54" w14:textId="45EFF0B0" w:rsidR="00010511" w:rsidRPr="00366ED8" w:rsidRDefault="00366ED8" w:rsidP="00010511">
            <w:pPr>
              <w:rPr>
                <w:rFonts w:eastAsia="맑은 고딕"/>
                <w:lang w:eastAsia="ko-KR"/>
              </w:rPr>
            </w:pPr>
            <w:r>
              <w:rPr>
                <w:rFonts w:eastAsia="맑은 고딕" w:hint="eastAsia"/>
                <w:lang w:eastAsia="ko-KR"/>
              </w:rPr>
              <w:t>-</w:t>
            </w:r>
          </w:p>
        </w:tc>
        <w:tc>
          <w:tcPr>
            <w:tcW w:w="6367" w:type="dxa"/>
          </w:tcPr>
          <w:p w14:paraId="104DC76C" w14:textId="77777777" w:rsidR="00366ED8" w:rsidRDefault="00366ED8" w:rsidP="00366ED8">
            <w:pPr>
              <w:rPr>
                <w:rFonts w:eastAsia="맑은 고딕"/>
                <w:lang w:eastAsia="ko-KR"/>
              </w:rPr>
            </w:pPr>
            <w:r>
              <w:rPr>
                <w:rFonts w:eastAsia="맑은 고딕"/>
                <w:lang w:eastAsia="ko-KR"/>
              </w:rPr>
              <w:t>We think that the proposal can be confirmed with details on how/what to capture in 3GPP.</w:t>
            </w:r>
          </w:p>
          <w:p w14:paraId="7BD8A826" w14:textId="0556CF98" w:rsidR="00010511" w:rsidRDefault="00366ED8" w:rsidP="00366ED8">
            <w:pPr>
              <w:pStyle w:val="a5"/>
              <w:numPr>
                <w:ilvl w:val="0"/>
                <w:numId w:val="17"/>
              </w:numPr>
              <w:rPr>
                <w:rFonts w:eastAsia="맑은 고딕"/>
                <w:lang w:eastAsia="ko-KR"/>
              </w:rPr>
            </w:pPr>
            <w:r>
              <w:rPr>
                <w:rFonts w:eastAsia="맑은 고딕"/>
                <w:lang w:eastAsia="ko-KR"/>
              </w:rPr>
              <w:t xml:space="preserve">No strong views. However, we slightly prefer TR38.822. </w:t>
            </w:r>
            <w:r w:rsidRPr="00366ED8">
              <w:rPr>
                <w:rFonts w:eastAsia="맑은 고딕" w:hint="eastAsia"/>
                <w:lang w:eastAsia="ko-KR"/>
              </w:rPr>
              <w:t xml:space="preserve"> </w:t>
            </w:r>
          </w:p>
          <w:p w14:paraId="1350A28E" w14:textId="77777777" w:rsidR="00366ED8" w:rsidRDefault="00366ED8" w:rsidP="00366ED8">
            <w:pPr>
              <w:pStyle w:val="a5"/>
              <w:numPr>
                <w:ilvl w:val="0"/>
                <w:numId w:val="17"/>
              </w:numPr>
              <w:rPr>
                <w:rFonts w:eastAsia="맑은 고딕"/>
                <w:lang w:eastAsia="ko-KR"/>
              </w:rPr>
            </w:pPr>
            <w:r>
              <w:rPr>
                <w:rFonts w:eastAsia="맑은 고딕"/>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a5"/>
              <w:numPr>
                <w:ilvl w:val="0"/>
                <w:numId w:val="17"/>
              </w:numPr>
              <w:rPr>
                <w:rFonts w:eastAsia="맑은 고딕"/>
                <w:lang w:eastAsia="ko-KR"/>
              </w:rPr>
            </w:pPr>
            <w:r>
              <w:rPr>
                <w:rFonts w:eastAsia="맑은 고딕"/>
                <w:lang w:eastAsia="ko-KR"/>
              </w:rPr>
              <w:t xml:space="preserve">RAN level </w:t>
            </w:r>
            <w:r w:rsidR="00973671">
              <w:rPr>
                <w:rFonts w:eastAsia="맑은 고딕"/>
                <w:lang w:eastAsia="ko-KR"/>
              </w:rPr>
              <w:t>CR</w:t>
            </w:r>
            <w:r>
              <w:rPr>
                <w:rFonts w:eastAsia="맑은 고딕"/>
                <w:lang w:eastAsia="ko-KR"/>
              </w:rPr>
              <w:t xml:space="preserve"> is preferred because it </w:t>
            </w:r>
            <w:r w:rsidR="00973671">
              <w:rPr>
                <w:rFonts w:eastAsia="맑은 고딕"/>
                <w:lang w:eastAsia="ko-KR"/>
              </w:rPr>
              <w:t xml:space="preserve">may </w:t>
            </w:r>
            <w:r>
              <w:rPr>
                <w:rFonts w:eastAsia="맑은 고딕"/>
                <w:lang w:eastAsia="ko-KR"/>
              </w:rPr>
              <w:t xml:space="preserve">need interworking between </w:t>
            </w:r>
            <w:r w:rsidR="00973671">
              <w:rPr>
                <w:rFonts w:eastAsia="맑은 고딕"/>
                <w:lang w:eastAsia="ko-KR"/>
              </w:rPr>
              <w:t xml:space="preserve">RAN1 and RAN2 </w:t>
            </w:r>
            <w:r>
              <w:rPr>
                <w:rFonts w:eastAsia="맑은 고딕"/>
                <w:lang w:eastAsia="ko-KR"/>
              </w:rPr>
              <w:t xml:space="preserve">if it moves to WG level </w:t>
            </w:r>
            <w:r w:rsidR="00973671">
              <w:rPr>
                <w:rFonts w:eastAsia="맑은 고딕"/>
                <w:lang w:eastAsia="ko-KR"/>
              </w:rPr>
              <w:t>CR</w:t>
            </w:r>
            <w:r>
              <w:rPr>
                <w:rFonts w:eastAsia="맑은 고딕"/>
                <w:lang w:eastAsia="ko-KR"/>
              </w:rPr>
              <w:t>.</w:t>
            </w:r>
          </w:p>
        </w:tc>
      </w:tr>
      <w:tr w:rsidR="00010511" w14:paraId="3B1C25FB" w14:textId="77777777" w:rsidTr="005709B1">
        <w:tc>
          <w:tcPr>
            <w:tcW w:w="1364" w:type="dxa"/>
          </w:tcPr>
          <w:p w14:paraId="25FA3912" w14:textId="71F78C42" w:rsidR="00010511" w:rsidRPr="00366ED8" w:rsidRDefault="00010511" w:rsidP="00010511">
            <w:pPr>
              <w:rPr>
                <w:rFonts w:eastAsia="맑은 고딕"/>
                <w:lang w:eastAsia="ko-KR"/>
              </w:rPr>
            </w:pPr>
          </w:p>
        </w:tc>
        <w:tc>
          <w:tcPr>
            <w:tcW w:w="1331" w:type="dxa"/>
          </w:tcPr>
          <w:p w14:paraId="0B6C2DFA" w14:textId="3CCC1F2D" w:rsidR="00010511" w:rsidRDefault="00010511" w:rsidP="00010511"/>
        </w:tc>
        <w:tc>
          <w:tcPr>
            <w:tcW w:w="6367" w:type="dxa"/>
          </w:tcPr>
          <w:p w14:paraId="553A5D5A" w14:textId="4FEFC7AD" w:rsidR="00010511" w:rsidRDefault="00010511" w:rsidP="00010511"/>
        </w:tc>
      </w:tr>
      <w:tr w:rsidR="00010511" w14:paraId="03BF1E4C" w14:textId="77777777" w:rsidTr="005709B1">
        <w:tc>
          <w:tcPr>
            <w:tcW w:w="1364" w:type="dxa"/>
          </w:tcPr>
          <w:p w14:paraId="4210070A" w14:textId="37B6306E" w:rsidR="00010511" w:rsidRDefault="00010511" w:rsidP="00010511">
            <w:pPr>
              <w:rPr>
                <w:lang w:eastAsia="zh-CN"/>
              </w:rPr>
            </w:pPr>
          </w:p>
        </w:tc>
        <w:tc>
          <w:tcPr>
            <w:tcW w:w="1331" w:type="dxa"/>
          </w:tcPr>
          <w:p w14:paraId="7AA28647" w14:textId="7073FD57" w:rsidR="00010511" w:rsidRDefault="00010511" w:rsidP="00010511"/>
        </w:tc>
        <w:tc>
          <w:tcPr>
            <w:tcW w:w="6367" w:type="dxa"/>
          </w:tcPr>
          <w:p w14:paraId="3C076BCB" w14:textId="68732E70" w:rsidR="00010511" w:rsidRDefault="00010511" w:rsidP="00010511"/>
        </w:tc>
      </w:tr>
      <w:tr w:rsidR="00010511" w14:paraId="5812DC29" w14:textId="77777777" w:rsidTr="005709B1">
        <w:tc>
          <w:tcPr>
            <w:tcW w:w="1364" w:type="dxa"/>
          </w:tcPr>
          <w:p w14:paraId="55F9EB07" w14:textId="0A68E015" w:rsidR="00010511" w:rsidRDefault="00010511" w:rsidP="00010511"/>
        </w:tc>
        <w:tc>
          <w:tcPr>
            <w:tcW w:w="1331" w:type="dxa"/>
          </w:tcPr>
          <w:p w14:paraId="6FBA45D4" w14:textId="5DAB29A1" w:rsidR="00010511" w:rsidRDefault="00010511" w:rsidP="00010511"/>
        </w:tc>
        <w:tc>
          <w:tcPr>
            <w:tcW w:w="6367" w:type="dxa"/>
          </w:tcPr>
          <w:p w14:paraId="5815D17F" w14:textId="636CBD68" w:rsidR="00010511" w:rsidRDefault="00010511" w:rsidP="00010511"/>
        </w:tc>
      </w:tr>
      <w:tr w:rsidR="00010511" w14:paraId="24FF29FC" w14:textId="77777777" w:rsidTr="005709B1">
        <w:tc>
          <w:tcPr>
            <w:tcW w:w="1364" w:type="dxa"/>
          </w:tcPr>
          <w:p w14:paraId="669507BB" w14:textId="65D1783A" w:rsidR="00010511" w:rsidRPr="007307AF" w:rsidRDefault="00010511" w:rsidP="00010511">
            <w:pPr>
              <w:rPr>
                <w:rFonts w:eastAsia="맑은 고딕"/>
                <w:lang w:eastAsia="ko-KR"/>
              </w:rPr>
            </w:pPr>
          </w:p>
        </w:tc>
        <w:tc>
          <w:tcPr>
            <w:tcW w:w="1331" w:type="dxa"/>
          </w:tcPr>
          <w:p w14:paraId="7E566DEB" w14:textId="0898B7D7" w:rsidR="00010511" w:rsidRPr="007307AF" w:rsidRDefault="00010511" w:rsidP="00010511">
            <w:pPr>
              <w:rPr>
                <w:rFonts w:eastAsia="맑은 고딕"/>
                <w:lang w:eastAsia="ko-KR"/>
              </w:rPr>
            </w:pPr>
          </w:p>
        </w:tc>
        <w:tc>
          <w:tcPr>
            <w:tcW w:w="6367" w:type="dxa"/>
          </w:tcPr>
          <w:p w14:paraId="73C9EFBD" w14:textId="1BEA5A59" w:rsidR="00010511" w:rsidRPr="007307AF" w:rsidRDefault="00010511" w:rsidP="00010511">
            <w:pPr>
              <w:rPr>
                <w:rFonts w:eastAsia="맑은 고딕"/>
                <w:lang w:eastAsia="ko-KR"/>
              </w:rPr>
            </w:pPr>
          </w:p>
        </w:tc>
      </w:tr>
      <w:tr w:rsidR="00010511" w14:paraId="522AC891" w14:textId="77777777" w:rsidTr="005709B1">
        <w:tc>
          <w:tcPr>
            <w:tcW w:w="1364" w:type="dxa"/>
          </w:tcPr>
          <w:p w14:paraId="6BFA79FE" w14:textId="3CE9FC54" w:rsidR="00010511" w:rsidRDefault="00010511" w:rsidP="00010511"/>
        </w:tc>
        <w:tc>
          <w:tcPr>
            <w:tcW w:w="1331" w:type="dxa"/>
          </w:tcPr>
          <w:p w14:paraId="0326F020" w14:textId="43EB8213" w:rsidR="00010511" w:rsidRDefault="00010511" w:rsidP="00010511"/>
        </w:tc>
        <w:tc>
          <w:tcPr>
            <w:tcW w:w="6367" w:type="dxa"/>
          </w:tcPr>
          <w:p w14:paraId="07D6B001" w14:textId="2FFE2559" w:rsidR="00010511" w:rsidRDefault="00010511" w:rsidP="00010511"/>
        </w:tc>
      </w:tr>
      <w:tr w:rsidR="00010511" w14:paraId="44EA879E" w14:textId="77777777" w:rsidTr="005709B1">
        <w:tc>
          <w:tcPr>
            <w:tcW w:w="1364" w:type="dxa"/>
          </w:tcPr>
          <w:p w14:paraId="4E5D47F8" w14:textId="7E4E758F" w:rsidR="00010511" w:rsidRDefault="00010511" w:rsidP="00010511"/>
        </w:tc>
        <w:tc>
          <w:tcPr>
            <w:tcW w:w="1331" w:type="dxa"/>
          </w:tcPr>
          <w:p w14:paraId="6B9ED5D3" w14:textId="4E3FBD50" w:rsidR="00010511" w:rsidRDefault="00010511" w:rsidP="00010511"/>
        </w:tc>
        <w:tc>
          <w:tcPr>
            <w:tcW w:w="6367" w:type="dxa"/>
          </w:tcPr>
          <w:p w14:paraId="477DEC99" w14:textId="7781EBCB" w:rsidR="00010511" w:rsidRDefault="00010511" w:rsidP="00010511"/>
        </w:tc>
      </w:tr>
      <w:tr w:rsidR="00010511" w14:paraId="755C0A67" w14:textId="77777777" w:rsidTr="005709B1">
        <w:tc>
          <w:tcPr>
            <w:tcW w:w="1364" w:type="dxa"/>
          </w:tcPr>
          <w:p w14:paraId="746190A9" w14:textId="19E3F722" w:rsidR="00010511" w:rsidRDefault="00010511" w:rsidP="00010511"/>
        </w:tc>
        <w:tc>
          <w:tcPr>
            <w:tcW w:w="1331" w:type="dxa"/>
          </w:tcPr>
          <w:p w14:paraId="5DF7A28C" w14:textId="74486F55" w:rsidR="00010511" w:rsidRDefault="00010511" w:rsidP="00010511"/>
        </w:tc>
        <w:tc>
          <w:tcPr>
            <w:tcW w:w="6367" w:type="dxa"/>
          </w:tcPr>
          <w:p w14:paraId="0023B825" w14:textId="2300E470" w:rsidR="00010511" w:rsidRDefault="00010511" w:rsidP="00010511"/>
        </w:tc>
      </w:tr>
      <w:tr w:rsidR="00010511" w14:paraId="4D3BF12E" w14:textId="77777777" w:rsidTr="005709B1">
        <w:tc>
          <w:tcPr>
            <w:tcW w:w="1364" w:type="dxa"/>
          </w:tcPr>
          <w:p w14:paraId="6707FCA4" w14:textId="16B0072A" w:rsidR="00010511" w:rsidRDefault="00010511" w:rsidP="00010511">
            <w:pPr>
              <w:rPr>
                <w:rFonts w:eastAsia="MS Mincho"/>
              </w:rPr>
            </w:pPr>
          </w:p>
        </w:tc>
        <w:tc>
          <w:tcPr>
            <w:tcW w:w="1331" w:type="dxa"/>
          </w:tcPr>
          <w:p w14:paraId="3874051B" w14:textId="001091A5" w:rsidR="00010511" w:rsidRDefault="00010511" w:rsidP="00010511">
            <w:pPr>
              <w:rPr>
                <w:rFonts w:eastAsia="MS Mincho"/>
              </w:rPr>
            </w:pPr>
          </w:p>
        </w:tc>
        <w:tc>
          <w:tcPr>
            <w:tcW w:w="6367" w:type="dxa"/>
          </w:tcPr>
          <w:p w14:paraId="5B790830" w14:textId="77777777" w:rsidR="00010511" w:rsidRPr="006276B3" w:rsidRDefault="00010511" w:rsidP="00010511">
            <w:pPr>
              <w:rPr>
                <w:rFonts w:eastAsia="MS Mincho"/>
              </w:rPr>
            </w:pPr>
          </w:p>
        </w:tc>
      </w:tr>
      <w:tr w:rsidR="00010511" w14:paraId="6DF575DA" w14:textId="77777777" w:rsidTr="005709B1">
        <w:tc>
          <w:tcPr>
            <w:tcW w:w="1364" w:type="dxa"/>
          </w:tcPr>
          <w:p w14:paraId="0FA04017" w14:textId="1C128753" w:rsidR="00010511" w:rsidRDefault="00010511" w:rsidP="00010511">
            <w:pPr>
              <w:rPr>
                <w:lang w:eastAsia="zh-CN"/>
              </w:rPr>
            </w:pPr>
          </w:p>
        </w:tc>
        <w:tc>
          <w:tcPr>
            <w:tcW w:w="1331" w:type="dxa"/>
          </w:tcPr>
          <w:p w14:paraId="11C765AF" w14:textId="40B93427" w:rsidR="00010511" w:rsidRDefault="00010511" w:rsidP="00010511">
            <w:pPr>
              <w:rPr>
                <w:lang w:eastAsia="zh-CN"/>
              </w:rPr>
            </w:pPr>
          </w:p>
        </w:tc>
        <w:tc>
          <w:tcPr>
            <w:tcW w:w="6367" w:type="dxa"/>
          </w:tcPr>
          <w:p w14:paraId="5A97005A" w14:textId="6EA4BB7A" w:rsidR="00010511" w:rsidRDefault="00010511" w:rsidP="00010511">
            <w:pPr>
              <w:rPr>
                <w:lang w:eastAsia="zh-CN"/>
              </w:rPr>
            </w:pPr>
          </w:p>
        </w:tc>
      </w:tr>
      <w:tr w:rsidR="00010511" w14:paraId="5BB39BA8" w14:textId="77777777" w:rsidTr="005709B1">
        <w:tc>
          <w:tcPr>
            <w:tcW w:w="1364" w:type="dxa"/>
          </w:tcPr>
          <w:p w14:paraId="7CB72161" w14:textId="1CF451E6" w:rsidR="00010511" w:rsidRDefault="00010511" w:rsidP="00010511">
            <w:pPr>
              <w:rPr>
                <w:lang w:eastAsia="zh-CN"/>
              </w:rPr>
            </w:pPr>
          </w:p>
        </w:tc>
        <w:tc>
          <w:tcPr>
            <w:tcW w:w="1331" w:type="dxa"/>
          </w:tcPr>
          <w:p w14:paraId="188889BD" w14:textId="20C0BBE0" w:rsidR="00010511" w:rsidRDefault="00010511" w:rsidP="00010511">
            <w:pPr>
              <w:rPr>
                <w:lang w:eastAsia="zh-CN"/>
              </w:rPr>
            </w:pPr>
          </w:p>
        </w:tc>
        <w:tc>
          <w:tcPr>
            <w:tcW w:w="6367" w:type="dxa"/>
          </w:tcPr>
          <w:p w14:paraId="4918E91B" w14:textId="0DDE35C0" w:rsidR="00010511" w:rsidRDefault="00010511" w:rsidP="00010511">
            <w:pPr>
              <w:rPr>
                <w:lang w:eastAsia="zh-CN"/>
              </w:rPr>
            </w:pPr>
          </w:p>
        </w:tc>
      </w:tr>
      <w:tr w:rsidR="00010511" w14:paraId="42A6C785" w14:textId="77777777" w:rsidTr="005709B1">
        <w:tc>
          <w:tcPr>
            <w:tcW w:w="1364" w:type="dxa"/>
          </w:tcPr>
          <w:p w14:paraId="1467569F" w14:textId="3A366955" w:rsidR="00010511" w:rsidRDefault="00010511" w:rsidP="00010511"/>
        </w:tc>
        <w:tc>
          <w:tcPr>
            <w:tcW w:w="1331" w:type="dxa"/>
          </w:tcPr>
          <w:p w14:paraId="5B72DC64" w14:textId="2B641996" w:rsidR="00010511" w:rsidRDefault="00010511" w:rsidP="00010511"/>
        </w:tc>
        <w:tc>
          <w:tcPr>
            <w:tcW w:w="6367" w:type="dxa"/>
          </w:tcPr>
          <w:p w14:paraId="7F06CB00" w14:textId="62427A8B" w:rsidR="00010511" w:rsidRDefault="00010511" w:rsidP="00010511">
            <w:pPr>
              <w:rPr>
                <w:lang w:eastAsia="zh-CN"/>
              </w:rPr>
            </w:pPr>
          </w:p>
        </w:tc>
      </w:tr>
      <w:tr w:rsidR="00010511" w14:paraId="683A5683" w14:textId="77777777" w:rsidTr="005709B1">
        <w:tc>
          <w:tcPr>
            <w:tcW w:w="1364" w:type="dxa"/>
          </w:tcPr>
          <w:p w14:paraId="1341115C" w14:textId="4896B243" w:rsidR="00010511" w:rsidRPr="00CD4571" w:rsidRDefault="00010511" w:rsidP="00010511"/>
        </w:tc>
        <w:tc>
          <w:tcPr>
            <w:tcW w:w="1331" w:type="dxa"/>
          </w:tcPr>
          <w:p w14:paraId="4243BA4F" w14:textId="75BC019C" w:rsidR="00010511" w:rsidRPr="00CD4571" w:rsidRDefault="00010511" w:rsidP="00010511"/>
        </w:tc>
        <w:tc>
          <w:tcPr>
            <w:tcW w:w="6367" w:type="dxa"/>
          </w:tcPr>
          <w:p w14:paraId="3B4F31E8" w14:textId="5473B38D" w:rsidR="00010511" w:rsidRDefault="00010511" w:rsidP="00010511"/>
        </w:tc>
      </w:tr>
      <w:tr w:rsidR="00010511"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010511" w:rsidRDefault="00010511" w:rsidP="00010511">
            <w:pPr>
              <w:rPr>
                <w:lang w:eastAsia="zh-CN"/>
              </w:rPr>
            </w:pPr>
          </w:p>
        </w:tc>
      </w:tr>
      <w:tr w:rsidR="00010511"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010511" w:rsidRDefault="00010511" w:rsidP="00010511">
            <w:pPr>
              <w:rPr>
                <w:lang w:eastAsia="zh-CN"/>
              </w:rPr>
            </w:pPr>
          </w:p>
        </w:tc>
      </w:tr>
      <w:tr w:rsidR="00010511"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010511" w:rsidRDefault="00010511" w:rsidP="00010511">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010511" w:rsidRDefault="00010511" w:rsidP="00010511">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010511" w:rsidRDefault="00010511" w:rsidP="00010511">
            <w:pPr>
              <w:rPr>
                <w:lang w:eastAsia="zh-CN"/>
              </w:rPr>
            </w:pPr>
          </w:p>
        </w:tc>
      </w:tr>
    </w:tbl>
    <w:p w14:paraId="1E6F00C2" w14:textId="237CD730" w:rsidR="00014878" w:rsidRDefault="00014878" w:rsidP="00AA7429"/>
    <w:p w14:paraId="07581592" w14:textId="77777777" w:rsidR="00014878" w:rsidRPr="00AA7429" w:rsidRDefault="00014878" w:rsidP="00AA7429"/>
    <w:p w14:paraId="2AB85583" w14:textId="1C7FB9FC" w:rsidR="00DE1739" w:rsidRDefault="00CA1809" w:rsidP="00CA1809">
      <w:pPr>
        <w:pStyle w:val="1"/>
      </w:pPr>
      <w:r w:rsidRPr="00CA1809">
        <w:lastRenderedPageBreak/>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2" w:name="OLE_LINK9"/>
      <w:r w:rsidRPr="00CA1809">
        <w:rPr>
          <w:bCs/>
          <w:sz w:val="21"/>
          <w:szCs w:val="21"/>
          <w:lang w:eastAsia="zh-CN"/>
        </w:rPr>
        <w:t xml:space="preserve">Proposal 1: A new UE capability indicating UL MIMO coherence per band per band combination is introduced (regardless of UL </w:t>
      </w:r>
      <w:proofErr w:type="spellStart"/>
      <w:proofErr w:type="gramStart"/>
      <w:r w:rsidRPr="00CA1809">
        <w:rPr>
          <w:bCs/>
          <w:sz w:val="21"/>
          <w:szCs w:val="21"/>
          <w:lang w:eastAsia="zh-CN"/>
        </w:rPr>
        <w:t>Tx</w:t>
      </w:r>
      <w:proofErr w:type="spellEnd"/>
      <w:proofErr w:type="gramEnd"/>
      <w:r w:rsidRPr="00CA1809">
        <w:rPr>
          <w:bCs/>
          <w:sz w:val="21"/>
          <w:szCs w:val="21"/>
          <w:lang w:eastAsia="zh-CN"/>
        </w:rPr>
        <w:t xml:space="preserve">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2"/>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 xml:space="preserve">The UE MIMO coherence capability is strongly coupled with the number of </w:t>
            </w:r>
            <w:proofErr w:type="spellStart"/>
            <w:r>
              <w:rPr>
                <w:rFonts w:eastAsia="MS Mincho"/>
              </w:rPr>
              <w:t>Tx</w:t>
            </w:r>
            <w:proofErr w:type="spellEnd"/>
            <w:r>
              <w:rPr>
                <w:rFonts w:eastAsia="MS Mincho"/>
              </w:rPr>
              <w:t xml:space="preserve"> chains / layers. For example, the UE may be coherent capable with 2 </w:t>
            </w:r>
            <w:proofErr w:type="spellStart"/>
            <w:r>
              <w:rPr>
                <w:rFonts w:eastAsia="MS Mincho"/>
              </w:rPr>
              <w:t>Tx</w:t>
            </w:r>
            <w:proofErr w:type="spellEnd"/>
            <w:r>
              <w:rPr>
                <w:rFonts w:eastAsia="MS Mincho"/>
              </w:rPr>
              <w:t xml:space="preserve"> but not coherent (not even partial coherent) with 4 </w:t>
            </w:r>
            <w:proofErr w:type="spellStart"/>
            <w:r>
              <w:rPr>
                <w:rFonts w:eastAsia="MS Mincho"/>
              </w:rPr>
              <w:t>Tx</w:t>
            </w:r>
            <w:proofErr w:type="spellEnd"/>
            <w:r>
              <w:rPr>
                <w:rFonts w:eastAsia="MS Mincho"/>
              </w:rPr>
              <w:t>.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proofErr w:type="spellStart"/>
            <w:r>
              <w:rPr>
                <w:lang w:eastAsia="zh-CN"/>
              </w:rPr>
              <w:t>HiSilicon</w:t>
            </w:r>
            <w:proofErr w:type="spellEnd"/>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맑은 고딕" w:hint="eastAsia"/>
                <w:lang w:eastAsia="ko-KR"/>
              </w:rPr>
              <w:t xml:space="preserve">We also think </w:t>
            </w:r>
            <w:proofErr w:type="spellStart"/>
            <w:r>
              <w:rPr>
                <w:rFonts w:eastAsia="맑은 고딕" w:hint="eastAsia"/>
                <w:lang w:eastAsia="ko-KR"/>
              </w:rPr>
              <w:t>gNB</w:t>
            </w:r>
            <w:proofErr w:type="spellEnd"/>
            <w:r>
              <w:rPr>
                <w:rFonts w:eastAsia="맑은 고딕" w:hint="eastAsia"/>
                <w:lang w:eastAsia="ko-KR"/>
              </w:rPr>
              <w:t xml:space="preserve"> can manage this issue based </w:t>
            </w:r>
            <w:r>
              <w:rPr>
                <w:rFonts w:eastAsia="맑은 고딕"/>
                <w:lang w:eastAsia="ko-KR"/>
              </w:rPr>
              <w:t>on R4</w:t>
            </w:r>
            <w:r w:rsidRPr="00D8070C">
              <w:rPr>
                <w:rFonts w:eastAsia="맑은 고딕"/>
                <w:lang w:eastAsia="ko-KR"/>
              </w:rPr>
              <w:t>-2109583</w:t>
            </w:r>
            <w:r>
              <w:rPr>
                <w:rFonts w:eastAsia="맑은 고딕" w:hint="eastAsia"/>
                <w:lang w:eastAsia="ko-KR"/>
              </w:rPr>
              <w:t xml:space="preserve"> </w:t>
            </w:r>
            <w:r>
              <w:rPr>
                <w:rFonts w:eastAsia="맑은 고딕"/>
                <w:lang w:eastAsia="ko-KR"/>
              </w:rPr>
              <w:t xml:space="preserve">for </w:t>
            </w:r>
            <w:r>
              <w:rPr>
                <w:rFonts w:eastAsia="맑은 고딕" w:hint="eastAsia"/>
                <w:lang w:eastAsia="ko-KR"/>
              </w:rPr>
              <w:t xml:space="preserve">38.101 but </w:t>
            </w:r>
            <w:r>
              <w:rPr>
                <w:rFonts w:eastAsia="맑은 고딕"/>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proofErr w:type="spellStart"/>
            <w:r>
              <w:t>Futurewei</w:t>
            </w:r>
            <w:proofErr w:type="spellEnd"/>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맑은 고딕"/>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맑은 고딕"/>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 xml:space="preserve">hich may lead to under reporting in the cases where one UE supports </w:t>
            </w:r>
            <w:proofErr w:type="gramStart"/>
            <w:r>
              <w:rPr>
                <w:lang w:eastAsia="zh-CN"/>
              </w:rPr>
              <w:t>4Tx  is</w:t>
            </w:r>
            <w:proofErr w:type="gramEnd"/>
            <w:r>
              <w:rPr>
                <w:lang w:eastAsia="zh-CN"/>
              </w:rPr>
              <w:t xml:space="preserve">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맑은 고딕"/>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lastRenderedPageBreak/>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w:t>
            </w:r>
            <w:proofErr w:type="spellStart"/>
            <w:r>
              <w:rPr>
                <w:lang w:eastAsia="zh-CN"/>
              </w:rPr>
              <w:t>Tx</w:t>
            </w:r>
            <w:proofErr w:type="spellEnd"/>
            <w:r>
              <w:rPr>
                <w:lang w:eastAsia="zh-CN"/>
              </w:rPr>
              <w:t xml:space="preserve">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w:t>
            </w:r>
            <w:proofErr w:type="spellStart"/>
            <w:r>
              <w:rPr>
                <w:lang w:eastAsia="zh-CN"/>
              </w:rPr>
              <w:t>Tx</w:t>
            </w:r>
            <w:proofErr w:type="spellEnd"/>
            <w:r>
              <w:rPr>
                <w:lang w:eastAsia="zh-CN"/>
              </w:rPr>
              <w:t xml:space="preserve"> switching case and non-</w:t>
            </w:r>
            <w:proofErr w:type="spellStart"/>
            <w:r>
              <w:rPr>
                <w:lang w:eastAsia="zh-CN"/>
              </w:rPr>
              <w:t>Tx</w:t>
            </w:r>
            <w:proofErr w:type="spellEnd"/>
            <w:r>
              <w:rPr>
                <w:lang w:eastAsia="zh-CN"/>
              </w:rPr>
              <w:t xml:space="preserve"> switching case. It seems the proposal from </w:t>
            </w:r>
            <w:r w:rsidRPr="00655280">
              <w:rPr>
                <w:lang w:eastAsia="zh-CN"/>
              </w:rPr>
              <w:t>RP-212108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 xml:space="preserve">differentiate the coherence capability between transmission directly after the </w:t>
            </w:r>
            <w:proofErr w:type="spellStart"/>
            <w:r>
              <w:rPr>
                <w:lang w:eastAsia="zh-CN"/>
              </w:rPr>
              <w:t>Tx</w:t>
            </w:r>
            <w:proofErr w:type="spellEnd"/>
            <w:r>
              <w:rPr>
                <w:lang w:eastAsia="zh-CN"/>
              </w:rPr>
              <w:t xml:space="preserve">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t>O</w:t>
            </w:r>
            <w:r>
              <w:rPr>
                <w:lang w:eastAsia="zh-CN"/>
              </w:rPr>
              <w:t>PPO (</w:t>
            </w:r>
            <w:proofErr w:type="spellStart"/>
            <w:r>
              <w:rPr>
                <w:lang w:eastAsia="zh-CN"/>
              </w:rPr>
              <w:t>Qianxi</w:t>
            </w:r>
            <w:proofErr w:type="spellEnd"/>
            <w:r>
              <w:rPr>
                <w:lang w:eastAsia="zh-CN"/>
              </w:rPr>
              <w:t>)</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proofErr w:type="spellStart"/>
            <w:r>
              <w:rPr>
                <w:lang w:eastAsia="zh-CN"/>
              </w:rPr>
              <w:t>MediaTek</w:t>
            </w:r>
            <w:proofErr w:type="spellEnd"/>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proofErr w:type="gramStart"/>
            <w:r>
              <w:rPr>
                <w:lang w:eastAsia="zh-CN"/>
              </w:rPr>
              <w:t>no</w:t>
            </w:r>
            <w:proofErr w:type="gramEnd"/>
            <w:r>
              <w:rPr>
                <w:lang w:eastAsia="zh-CN"/>
              </w:rPr>
              <w:t xml:space="preserve">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r>
      <w:proofErr w:type="spellStart"/>
      <w:r>
        <w:rPr>
          <w:color w:val="000000"/>
        </w:rPr>
        <w:t>SoftBank</w:t>
      </w:r>
      <w:proofErr w:type="spellEnd"/>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lastRenderedPageBreak/>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r>
      <w:proofErr w:type="spellStart"/>
      <w:r w:rsidRPr="00E14330">
        <w:t>NR_newRAT</w:t>
      </w:r>
      <w:proofErr w:type="spellEnd"/>
      <w:r w:rsidRPr="00E14330">
        <w: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proofErr w:type="spellStart"/>
      <w:r w:rsidR="00445BD3">
        <w:rPr>
          <w:color w:val="000000"/>
        </w:rPr>
        <w:t>SoftBank</w:t>
      </w:r>
      <w:proofErr w:type="spellEnd"/>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r>
      <w:proofErr w:type="spellStart"/>
      <w:r w:rsidR="00F26694" w:rsidRPr="00E14330">
        <w:t>NR_newRAT</w:t>
      </w:r>
      <w:proofErr w:type="spellEnd"/>
      <w:r w:rsidR="00F26694" w:rsidRPr="00E14330">
        <w: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A118" w14:textId="77777777" w:rsidR="00BD3EBC" w:rsidRDefault="00BD3EBC" w:rsidP="000274E9">
      <w:pPr>
        <w:spacing w:after="0"/>
      </w:pPr>
      <w:r>
        <w:separator/>
      </w:r>
    </w:p>
  </w:endnote>
  <w:endnote w:type="continuationSeparator" w:id="0">
    <w:p w14:paraId="3927EC2C" w14:textId="77777777" w:rsidR="00BD3EBC" w:rsidRDefault="00BD3EBC"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025D" w14:textId="320F9C1F" w:rsidR="00EA3ACC" w:rsidRDefault="00EA3ACC">
    <w:pPr>
      <w:pStyle w:val="a7"/>
    </w:pPr>
    <w:r>
      <w:rPr>
        <w:noProof/>
        <w:lang w:eastAsia="ko-KR"/>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EObaSR4DAAA4BgAADgAAAAAA&#10;AAAAAAAAAAAuAgAAZHJzL2Uyb0RvYy54bWxQSwECLQAUAAYACAAAACEAfHYI4d8AAAALAQAADwAA&#10;AAAAAAAAAAAAAAB4BQAAZHJzL2Rvd25yZXYueG1sUEsFBgAAAAAEAAQA8wAAAIQGA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0B1B" w14:textId="77777777" w:rsidR="00BD3EBC" w:rsidRDefault="00BD3EBC" w:rsidP="000274E9">
      <w:pPr>
        <w:spacing w:after="0"/>
      </w:pPr>
      <w:r>
        <w:separator/>
      </w:r>
    </w:p>
  </w:footnote>
  <w:footnote w:type="continuationSeparator" w:id="0">
    <w:p w14:paraId="15E6EE88" w14:textId="77777777" w:rsidR="00BD3EBC" w:rsidRDefault="00BD3EBC"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3"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214"/>
    <w:rsid w:val="000067F6"/>
    <w:rsid w:val="00010511"/>
    <w:rsid w:val="000123BC"/>
    <w:rsid w:val="000129D2"/>
    <w:rsid w:val="00014878"/>
    <w:rsid w:val="000246A2"/>
    <w:rsid w:val="000274E9"/>
    <w:rsid w:val="00061BE6"/>
    <w:rsid w:val="00064D5C"/>
    <w:rsid w:val="000713E2"/>
    <w:rsid w:val="000717EF"/>
    <w:rsid w:val="00075866"/>
    <w:rsid w:val="00087CC7"/>
    <w:rsid w:val="00090E15"/>
    <w:rsid w:val="00090E54"/>
    <w:rsid w:val="000A50AD"/>
    <w:rsid w:val="000A6ED3"/>
    <w:rsid w:val="000A6F7B"/>
    <w:rsid w:val="000C0578"/>
    <w:rsid w:val="000C31BA"/>
    <w:rsid w:val="000C5230"/>
    <w:rsid w:val="000E1E27"/>
    <w:rsid w:val="000E51FE"/>
    <w:rsid w:val="000F1B6D"/>
    <w:rsid w:val="00100216"/>
    <w:rsid w:val="00101827"/>
    <w:rsid w:val="00103FD0"/>
    <w:rsid w:val="00111AEB"/>
    <w:rsid w:val="00120F8D"/>
    <w:rsid w:val="0013001D"/>
    <w:rsid w:val="00131291"/>
    <w:rsid w:val="00132F37"/>
    <w:rsid w:val="0014525B"/>
    <w:rsid w:val="001453C1"/>
    <w:rsid w:val="001531CE"/>
    <w:rsid w:val="00153462"/>
    <w:rsid w:val="00175348"/>
    <w:rsid w:val="0018169C"/>
    <w:rsid w:val="001824D7"/>
    <w:rsid w:val="00184E8F"/>
    <w:rsid w:val="001920C1"/>
    <w:rsid w:val="00194579"/>
    <w:rsid w:val="001971AE"/>
    <w:rsid w:val="001A2D65"/>
    <w:rsid w:val="001D41DA"/>
    <w:rsid w:val="001D497D"/>
    <w:rsid w:val="001E5F99"/>
    <w:rsid w:val="001E6541"/>
    <w:rsid w:val="001F0607"/>
    <w:rsid w:val="001F39CD"/>
    <w:rsid w:val="001F5466"/>
    <w:rsid w:val="00210DE0"/>
    <w:rsid w:val="00214705"/>
    <w:rsid w:val="002156FC"/>
    <w:rsid w:val="00217214"/>
    <w:rsid w:val="002173BB"/>
    <w:rsid w:val="00225BDF"/>
    <w:rsid w:val="00237665"/>
    <w:rsid w:val="002411F5"/>
    <w:rsid w:val="00241DCA"/>
    <w:rsid w:val="00250B34"/>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A59B8"/>
    <w:rsid w:val="002B3029"/>
    <w:rsid w:val="002B32F5"/>
    <w:rsid w:val="002C777A"/>
    <w:rsid w:val="002D15B0"/>
    <w:rsid w:val="002D5A97"/>
    <w:rsid w:val="002D7F9A"/>
    <w:rsid w:val="002E5779"/>
    <w:rsid w:val="002E5BD2"/>
    <w:rsid w:val="002F2E6F"/>
    <w:rsid w:val="002F404A"/>
    <w:rsid w:val="00302688"/>
    <w:rsid w:val="00303BC6"/>
    <w:rsid w:val="003062AD"/>
    <w:rsid w:val="003068B4"/>
    <w:rsid w:val="00311F91"/>
    <w:rsid w:val="00312032"/>
    <w:rsid w:val="00320EC5"/>
    <w:rsid w:val="00327D85"/>
    <w:rsid w:val="003344F3"/>
    <w:rsid w:val="003567F8"/>
    <w:rsid w:val="003577E6"/>
    <w:rsid w:val="00366ED8"/>
    <w:rsid w:val="00367784"/>
    <w:rsid w:val="00384318"/>
    <w:rsid w:val="00386B81"/>
    <w:rsid w:val="003915CD"/>
    <w:rsid w:val="00396997"/>
    <w:rsid w:val="003A4AED"/>
    <w:rsid w:val="003A59C5"/>
    <w:rsid w:val="003A5F2E"/>
    <w:rsid w:val="003A79AB"/>
    <w:rsid w:val="003B163E"/>
    <w:rsid w:val="003B46D9"/>
    <w:rsid w:val="003B7E83"/>
    <w:rsid w:val="003C6D2D"/>
    <w:rsid w:val="003D2C25"/>
    <w:rsid w:val="003D3109"/>
    <w:rsid w:val="003D3A36"/>
    <w:rsid w:val="003D41A1"/>
    <w:rsid w:val="003E0459"/>
    <w:rsid w:val="003E1D99"/>
    <w:rsid w:val="003E5B3D"/>
    <w:rsid w:val="003F57A9"/>
    <w:rsid w:val="00404A0E"/>
    <w:rsid w:val="004052E0"/>
    <w:rsid w:val="00410E8D"/>
    <w:rsid w:val="004112A5"/>
    <w:rsid w:val="00413120"/>
    <w:rsid w:val="0042082E"/>
    <w:rsid w:val="00422A7E"/>
    <w:rsid w:val="00423A2C"/>
    <w:rsid w:val="00423DCC"/>
    <w:rsid w:val="00431444"/>
    <w:rsid w:val="00431B0B"/>
    <w:rsid w:val="00445BD3"/>
    <w:rsid w:val="004466F7"/>
    <w:rsid w:val="00450FD9"/>
    <w:rsid w:val="0045503A"/>
    <w:rsid w:val="00464FCD"/>
    <w:rsid w:val="004769BB"/>
    <w:rsid w:val="00481C6D"/>
    <w:rsid w:val="004822A7"/>
    <w:rsid w:val="00487384"/>
    <w:rsid w:val="00487DC1"/>
    <w:rsid w:val="00490002"/>
    <w:rsid w:val="004901C7"/>
    <w:rsid w:val="00492325"/>
    <w:rsid w:val="004A03C4"/>
    <w:rsid w:val="004A5267"/>
    <w:rsid w:val="004A5C3B"/>
    <w:rsid w:val="004C6015"/>
    <w:rsid w:val="004E5C84"/>
    <w:rsid w:val="004E7E71"/>
    <w:rsid w:val="004F1A79"/>
    <w:rsid w:val="004F42FB"/>
    <w:rsid w:val="00502083"/>
    <w:rsid w:val="0050332D"/>
    <w:rsid w:val="00503FD1"/>
    <w:rsid w:val="005147D7"/>
    <w:rsid w:val="00515D4F"/>
    <w:rsid w:val="00521457"/>
    <w:rsid w:val="005252F5"/>
    <w:rsid w:val="00525318"/>
    <w:rsid w:val="00540EA0"/>
    <w:rsid w:val="005435E4"/>
    <w:rsid w:val="00544CC0"/>
    <w:rsid w:val="00551443"/>
    <w:rsid w:val="00551A4E"/>
    <w:rsid w:val="00551B9D"/>
    <w:rsid w:val="00552672"/>
    <w:rsid w:val="005549B8"/>
    <w:rsid w:val="005551AF"/>
    <w:rsid w:val="00556425"/>
    <w:rsid w:val="0056182E"/>
    <w:rsid w:val="005809F6"/>
    <w:rsid w:val="00585A8F"/>
    <w:rsid w:val="00585DED"/>
    <w:rsid w:val="00587BFF"/>
    <w:rsid w:val="005A0AAF"/>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7087E"/>
    <w:rsid w:val="00670C5B"/>
    <w:rsid w:val="00676AA6"/>
    <w:rsid w:val="0069128C"/>
    <w:rsid w:val="006950B7"/>
    <w:rsid w:val="006A3A54"/>
    <w:rsid w:val="006A7399"/>
    <w:rsid w:val="006B3F0B"/>
    <w:rsid w:val="006B5573"/>
    <w:rsid w:val="006C1A4C"/>
    <w:rsid w:val="006D1688"/>
    <w:rsid w:val="006D1CC4"/>
    <w:rsid w:val="006D774A"/>
    <w:rsid w:val="006E48D6"/>
    <w:rsid w:val="006F2A64"/>
    <w:rsid w:val="006F61DA"/>
    <w:rsid w:val="00707B01"/>
    <w:rsid w:val="00707EEB"/>
    <w:rsid w:val="00715C0D"/>
    <w:rsid w:val="00715FE8"/>
    <w:rsid w:val="007175CD"/>
    <w:rsid w:val="007307AF"/>
    <w:rsid w:val="0074094A"/>
    <w:rsid w:val="00742417"/>
    <w:rsid w:val="007438FC"/>
    <w:rsid w:val="00747FF8"/>
    <w:rsid w:val="00752444"/>
    <w:rsid w:val="00755EF3"/>
    <w:rsid w:val="00761B54"/>
    <w:rsid w:val="00761D18"/>
    <w:rsid w:val="00763B91"/>
    <w:rsid w:val="00764622"/>
    <w:rsid w:val="0076546E"/>
    <w:rsid w:val="0077376F"/>
    <w:rsid w:val="00781771"/>
    <w:rsid w:val="007871A4"/>
    <w:rsid w:val="00787DC9"/>
    <w:rsid w:val="00787EB6"/>
    <w:rsid w:val="007A026B"/>
    <w:rsid w:val="007A0D91"/>
    <w:rsid w:val="007A262E"/>
    <w:rsid w:val="007A69FB"/>
    <w:rsid w:val="007C0300"/>
    <w:rsid w:val="007C08D4"/>
    <w:rsid w:val="007C16CC"/>
    <w:rsid w:val="007C3040"/>
    <w:rsid w:val="007C5560"/>
    <w:rsid w:val="007C7A9B"/>
    <w:rsid w:val="007D527A"/>
    <w:rsid w:val="007D6512"/>
    <w:rsid w:val="007D6DFD"/>
    <w:rsid w:val="007E2362"/>
    <w:rsid w:val="007F3393"/>
    <w:rsid w:val="007F540D"/>
    <w:rsid w:val="007F6408"/>
    <w:rsid w:val="00807936"/>
    <w:rsid w:val="00826896"/>
    <w:rsid w:val="008372EC"/>
    <w:rsid w:val="0084081B"/>
    <w:rsid w:val="008641BF"/>
    <w:rsid w:val="00871B8C"/>
    <w:rsid w:val="00876232"/>
    <w:rsid w:val="00877790"/>
    <w:rsid w:val="00882BF7"/>
    <w:rsid w:val="008A0B23"/>
    <w:rsid w:val="008A1390"/>
    <w:rsid w:val="008A1566"/>
    <w:rsid w:val="008A2823"/>
    <w:rsid w:val="008A2B07"/>
    <w:rsid w:val="008A317A"/>
    <w:rsid w:val="008D116E"/>
    <w:rsid w:val="008D3FB0"/>
    <w:rsid w:val="008D4785"/>
    <w:rsid w:val="008D5EE7"/>
    <w:rsid w:val="008E1D67"/>
    <w:rsid w:val="008E1F89"/>
    <w:rsid w:val="008E21C9"/>
    <w:rsid w:val="008E749F"/>
    <w:rsid w:val="008F220D"/>
    <w:rsid w:val="008F6FAE"/>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706AE"/>
    <w:rsid w:val="00973671"/>
    <w:rsid w:val="0097382B"/>
    <w:rsid w:val="009738B3"/>
    <w:rsid w:val="009746C6"/>
    <w:rsid w:val="00981CB7"/>
    <w:rsid w:val="009821C0"/>
    <w:rsid w:val="00993E95"/>
    <w:rsid w:val="00994F60"/>
    <w:rsid w:val="00997D2F"/>
    <w:rsid w:val="009A1130"/>
    <w:rsid w:val="009A30DB"/>
    <w:rsid w:val="009A7115"/>
    <w:rsid w:val="009B00E9"/>
    <w:rsid w:val="009B0B09"/>
    <w:rsid w:val="009C0295"/>
    <w:rsid w:val="009D4539"/>
    <w:rsid w:val="009E1EBC"/>
    <w:rsid w:val="009E2C18"/>
    <w:rsid w:val="009F523A"/>
    <w:rsid w:val="009F583C"/>
    <w:rsid w:val="009F6E28"/>
    <w:rsid w:val="00A04B47"/>
    <w:rsid w:val="00A0789B"/>
    <w:rsid w:val="00A17A2F"/>
    <w:rsid w:val="00A20E9F"/>
    <w:rsid w:val="00A259C7"/>
    <w:rsid w:val="00A365CF"/>
    <w:rsid w:val="00A36CD6"/>
    <w:rsid w:val="00A40685"/>
    <w:rsid w:val="00A41DB7"/>
    <w:rsid w:val="00A443E2"/>
    <w:rsid w:val="00A45083"/>
    <w:rsid w:val="00A5129A"/>
    <w:rsid w:val="00A534E4"/>
    <w:rsid w:val="00A5395E"/>
    <w:rsid w:val="00A56EA4"/>
    <w:rsid w:val="00A57677"/>
    <w:rsid w:val="00A72DBD"/>
    <w:rsid w:val="00A83A46"/>
    <w:rsid w:val="00A9038A"/>
    <w:rsid w:val="00A967CC"/>
    <w:rsid w:val="00AA4A99"/>
    <w:rsid w:val="00AA57C9"/>
    <w:rsid w:val="00AA7429"/>
    <w:rsid w:val="00AB3B96"/>
    <w:rsid w:val="00AD2F6C"/>
    <w:rsid w:val="00AD4A71"/>
    <w:rsid w:val="00AD4DB4"/>
    <w:rsid w:val="00AE7B7A"/>
    <w:rsid w:val="00AF024E"/>
    <w:rsid w:val="00AF15F4"/>
    <w:rsid w:val="00AF206A"/>
    <w:rsid w:val="00B15E36"/>
    <w:rsid w:val="00B166A3"/>
    <w:rsid w:val="00B20A25"/>
    <w:rsid w:val="00B31A30"/>
    <w:rsid w:val="00B34FE4"/>
    <w:rsid w:val="00B47036"/>
    <w:rsid w:val="00B519A6"/>
    <w:rsid w:val="00B53D8D"/>
    <w:rsid w:val="00B56F7F"/>
    <w:rsid w:val="00B60029"/>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467E"/>
    <w:rsid w:val="00BE6168"/>
    <w:rsid w:val="00BE722C"/>
    <w:rsid w:val="00BF428D"/>
    <w:rsid w:val="00BF69BC"/>
    <w:rsid w:val="00C13E3D"/>
    <w:rsid w:val="00C16DA2"/>
    <w:rsid w:val="00C23C3D"/>
    <w:rsid w:val="00C25DDB"/>
    <w:rsid w:val="00C3058B"/>
    <w:rsid w:val="00C33678"/>
    <w:rsid w:val="00C40517"/>
    <w:rsid w:val="00C43944"/>
    <w:rsid w:val="00C440AB"/>
    <w:rsid w:val="00C47243"/>
    <w:rsid w:val="00C61E17"/>
    <w:rsid w:val="00C62B21"/>
    <w:rsid w:val="00C670AB"/>
    <w:rsid w:val="00C72BF8"/>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26F7"/>
    <w:rsid w:val="00CD4571"/>
    <w:rsid w:val="00CD5245"/>
    <w:rsid w:val="00CE43BB"/>
    <w:rsid w:val="00CE4E8E"/>
    <w:rsid w:val="00CE552E"/>
    <w:rsid w:val="00CF0139"/>
    <w:rsid w:val="00CF6212"/>
    <w:rsid w:val="00CF79C3"/>
    <w:rsid w:val="00D1108A"/>
    <w:rsid w:val="00D15311"/>
    <w:rsid w:val="00D30E2A"/>
    <w:rsid w:val="00D31D71"/>
    <w:rsid w:val="00D35B74"/>
    <w:rsid w:val="00D40696"/>
    <w:rsid w:val="00D44844"/>
    <w:rsid w:val="00D46A0C"/>
    <w:rsid w:val="00D46A5B"/>
    <w:rsid w:val="00D47AB3"/>
    <w:rsid w:val="00D47B89"/>
    <w:rsid w:val="00D57802"/>
    <w:rsid w:val="00D6027D"/>
    <w:rsid w:val="00D71762"/>
    <w:rsid w:val="00D72BAA"/>
    <w:rsid w:val="00D83D30"/>
    <w:rsid w:val="00D87D8A"/>
    <w:rsid w:val="00D90AFD"/>
    <w:rsid w:val="00D96E11"/>
    <w:rsid w:val="00DA5E21"/>
    <w:rsid w:val="00DB7EE1"/>
    <w:rsid w:val="00DC419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D2C1E"/>
    <w:rsid w:val="00ED31AB"/>
    <w:rsid w:val="00ED72F7"/>
    <w:rsid w:val="00ED76DB"/>
    <w:rsid w:val="00EE4815"/>
    <w:rsid w:val="00EF4E08"/>
    <w:rsid w:val="00F076EA"/>
    <w:rsid w:val="00F26694"/>
    <w:rsid w:val="00F47C5B"/>
    <w:rsid w:val="00F5371A"/>
    <w:rsid w:val="00F54C9C"/>
    <w:rsid w:val="00F6580A"/>
    <w:rsid w:val="00F75FAF"/>
    <w:rsid w:val="00F81135"/>
    <w:rsid w:val="00F90D5C"/>
    <w:rsid w:val="00F93253"/>
    <w:rsid w:val="00F97AE7"/>
    <w:rsid w:val="00FA2A94"/>
    <w:rsid w:val="00FA4AF0"/>
    <w:rsid w:val="00FA7E2D"/>
    <w:rsid w:val="00FC304E"/>
    <w:rsid w:val="00FD07C9"/>
    <w:rsid w:val="00FD0FD7"/>
    <w:rsid w:val="00FD1F61"/>
    <w:rsid w:val="00FD4706"/>
    <w:rsid w:val="00FD536E"/>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chartTrackingRefBased/>
  <w15:docId w15:val="{B8A565A2-135A-4D1B-B7AC-BFF148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a3">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72"/>
    <w:qFormat/>
    <w:rsid w:val="0063523F"/>
    <w:pPr>
      <w:ind w:left="720"/>
      <w:contextualSpacing/>
    </w:pPr>
  </w:style>
  <w:style w:type="paragraph" w:styleId="a6">
    <w:name w:val="header"/>
    <w:basedOn w:val="a"/>
    <w:link w:val="Char"/>
    <w:rsid w:val="00422A7E"/>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6"/>
    <w:rsid w:val="00422A7E"/>
    <w:rPr>
      <w:sz w:val="18"/>
      <w:szCs w:val="18"/>
      <w:lang w:eastAsia="ja-JP"/>
    </w:rPr>
  </w:style>
  <w:style w:type="paragraph" w:styleId="a7">
    <w:name w:val="footer"/>
    <w:basedOn w:val="a"/>
    <w:link w:val="Char0"/>
    <w:rsid w:val="00422A7E"/>
    <w:pPr>
      <w:tabs>
        <w:tab w:val="center" w:pos="4153"/>
        <w:tab w:val="right" w:pos="8306"/>
      </w:tabs>
      <w:snapToGrid w:val="0"/>
    </w:pPr>
    <w:rPr>
      <w:sz w:val="18"/>
      <w:szCs w:val="18"/>
    </w:rPr>
  </w:style>
  <w:style w:type="character" w:customStyle="1" w:styleId="Char0">
    <w:name w:val="바닥글 Char"/>
    <w:basedOn w:val="a0"/>
    <w:link w:val="a7"/>
    <w:rsid w:val="00422A7E"/>
    <w:rPr>
      <w:sz w:val="18"/>
      <w:szCs w:val="18"/>
      <w:lang w:eastAsia="ja-JP"/>
    </w:rPr>
  </w:style>
  <w:style w:type="paragraph" w:styleId="a8">
    <w:name w:val="Balloon Text"/>
    <w:basedOn w:val="a"/>
    <w:link w:val="Char1"/>
    <w:semiHidden/>
    <w:unhideWhenUsed/>
    <w:rsid w:val="009746C6"/>
    <w:pPr>
      <w:spacing w:after="0"/>
    </w:pPr>
    <w:rPr>
      <w:rFonts w:ascii="Segoe UI" w:hAnsi="Segoe UI" w:cs="Segoe UI"/>
      <w:sz w:val="18"/>
      <w:szCs w:val="18"/>
    </w:rPr>
  </w:style>
  <w:style w:type="character" w:customStyle="1" w:styleId="Char1">
    <w:name w:val="풍선 도움말 텍스트 Char"/>
    <w:basedOn w:val="a0"/>
    <w:link w:val="a8"/>
    <w:semiHidden/>
    <w:rsid w:val="009746C6"/>
    <w:rPr>
      <w:rFonts w:ascii="Segoe UI" w:hAnsi="Segoe UI" w:cs="Segoe UI"/>
      <w:sz w:val="18"/>
      <w:szCs w:val="18"/>
      <w:lang w:eastAsia="ja-JP"/>
    </w:rPr>
  </w:style>
  <w:style w:type="character" w:styleId="a9">
    <w:name w:val="Hyperlink"/>
    <w:basedOn w:val="a0"/>
    <w:rsid w:val="0094250A"/>
    <w:rPr>
      <w:color w:val="0563C1" w:themeColor="hyperlink"/>
      <w:u w:val="single"/>
    </w:rPr>
  </w:style>
  <w:style w:type="character" w:customStyle="1" w:styleId="UnresolvedMention1">
    <w:name w:val="Unresolved Mention1"/>
    <w:basedOn w:val="a0"/>
    <w:uiPriority w:val="99"/>
    <w:semiHidden/>
    <w:unhideWhenUsed/>
    <w:rsid w:val="0094250A"/>
    <w:rPr>
      <w:color w:val="605E5C"/>
      <w:shd w:val="clear" w:color="auto" w:fill="E1DFDD"/>
    </w:rPr>
  </w:style>
  <w:style w:type="character" w:customStyle="1" w:styleId="UnresolvedMention2">
    <w:name w:val="Unresolved Mention2"/>
    <w:basedOn w:val="a0"/>
    <w:uiPriority w:val="99"/>
    <w:semiHidden/>
    <w:unhideWhenUsed/>
    <w:rsid w:val="00540EA0"/>
    <w:rPr>
      <w:color w:val="605E5C"/>
      <w:shd w:val="clear" w:color="auto" w:fill="E1DFDD"/>
    </w:rPr>
  </w:style>
  <w:style w:type="character" w:customStyle="1" w:styleId="UnresolvedMention">
    <w:name w:val="Unresolved Mention"/>
    <w:basedOn w:val="a0"/>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3374</Words>
  <Characters>19233</Characters>
  <Application>Microsoft Office Word</Application>
  <DocSecurity>0</DocSecurity>
  <Lines>160</Lines>
  <Paragraphs>45</Paragraphs>
  <ScaleCrop>false</ScaleCrop>
  <HeadingPairs>
    <vt:vector size="8" baseType="variant">
      <vt:variant>
        <vt:lpstr>제목</vt:lpstr>
      </vt:variant>
      <vt:variant>
        <vt:i4>1</vt:i4>
      </vt:variant>
      <vt:variant>
        <vt:lpstr>Title</vt:lpstr>
      </vt:variant>
      <vt:variant>
        <vt:i4>1</vt:i4>
      </vt:variant>
      <vt:variant>
        <vt:lpstr>Headings</vt:lpstr>
      </vt:variant>
      <vt:variant>
        <vt:i4>7</vt:i4>
      </vt:variant>
      <vt:variant>
        <vt:lpstr>タイトル</vt:lpstr>
      </vt:variant>
      <vt:variant>
        <vt:i4>1</vt:i4>
      </vt:variant>
    </vt:vector>
  </HeadingPairs>
  <TitlesOfParts>
    <vt:vector size="10" baseType="lpstr">
      <vt:lpstr/>
      <vt:lpstr/>
      <vt:lpstr>Introduction</vt:lpstr>
      <vt:lpstr>Contacts</vt:lpstr>
      <vt:lpstr>NR URLLC UE categories/profiles</vt:lpstr>
      <vt:lpstr>    Initial Round</vt:lpstr>
      <vt:lpstr>UL MIMO coherence capabilities</vt:lpstr>
      <vt:lpstr>    Initial Round</vt:lpstr>
      <vt:lpstr>References</vt:lpstr>
      <vt:lpstr/>
    </vt:vector>
  </TitlesOfParts>
  <Company>Ericsson</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지형주/표준연구팀(SR)/Principal Engineer/삼성전자</cp:lastModifiedBy>
  <cp:revision>2</cp:revision>
  <dcterms:created xsi:type="dcterms:W3CDTF">2021-09-15T00:24:00Z</dcterms:created>
  <dcterms:modified xsi:type="dcterms:W3CDTF">2021-09-15T00:24:00Z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(2)ECOgNAjWCQUzwX6UKMKQDBQZPVX1JkZYmT0bqG9Ntll4sLipEbr99PtXiajV0b5xOrDeRkqQ
ymT5As04565mQFknav7ZgOit+TqZPihvATxXSqDCHpBQihWsuHbsX4fsnTSYb7PlzPDoxCAr
SCILRjUxvqgxTvrOOjosrpOkSr6YZhOiXZbDpCv/YOdVx1XF5BtO6lFrfK/lVRT+AP94iVna
fy8dWl3EVQu+AYAoKk</vt:lpwstr>
  </property>
  <property fmtid="{D5CDD505-2E9C-101B-9397-08002B2CF9AE}" pid="4" name="_2015_ms_pID_7253431">
    <vt:lpwstr>a2LZAv5w+kKdiLhOkOoKairYyuiIYUOPA7vr26T+ivJAQsHDkfoJy0
1o/MegE644G4L/d+1Zg2Sqoli47njGNJcSisCkHYu0TzquD5pdTTdOM91hvnICpwFj+wicQf
LGu2b5Y73JrNX/UGVYgMMl+L+vqj6MZHKZK0j0bj1eph/+KWZrDgNa/5Gaxm4irNfmeYp7ME
W1aThQVBjAsLuABf</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ies>
</file>