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1"/>
      </w:pPr>
      <w:r>
        <w:t>Introduction</w:t>
      </w:r>
    </w:p>
    <w:p w14:paraId="1E421262" w14:textId="79CC71B5"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7C80D85" w14:textId="77777777" w:rsidR="003068B4" w:rsidRDefault="003068B4" w:rsidP="003068B4">
      <w:pPr>
        <w:pStyle w:val="1"/>
      </w:pPr>
      <w:r>
        <w:t>Contacts</w:t>
      </w:r>
    </w:p>
    <w:p w14:paraId="00BB91F2" w14:textId="77777777" w:rsidR="003068B4" w:rsidRDefault="003068B4" w:rsidP="003068B4">
      <w:r>
        <w:t>Please provide a company contact that the email discussion moderator can contact if required.</w:t>
      </w:r>
    </w:p>
    <w:tbl>
      <w:tblPr>
        <w:tblStyle w:val="a4"/>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ＭＳ 明朝"/>
                <w:lang w:eastAsia="ja-JP"/>
              </w:rPr>
            </w:pPr>
            <w:r>
              <w:rPr>
                <w:rFonts w:eastAsia="ＭＳ 明朝"/>
                <w:lang w:eastAsia="ja-JP"/>
              </w:rPr>
              <w:t>Qualcomm</w:t>
            </w:r>
          </w:p>
        </w:tc>
        <w:tc>
          <w:tcPr>
            <w:tcW w:w="7415" w:type="dxa"/>
          </w:tcPr>
          <w:p w14:paraId="74E38537" w14:textId="0C4837F8" w:rsidR="003068B4" w:rsidRPr="00963C87" w:rsidRDefault="00755EF3" w:rsidP="00BC5C6A">
            <w:pPr>
              <w:pStyle w:val="TAL"/>
              <w:rPr>
                <w:rFonts w:eastAsia="ＭＳ 明朝"/>
                <w:lang w:eastAsia="ja-JP"/>
              </w:rPr>
            </w:pPr>
            <w:r>
              <w:rPr>
                <w:rFonts w:eastAsia="ＭＳ 明朝"/>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SimSun"/>
                <w:lang w:eastAsia="zh-CN"/>
              </w:rPr>
            </w:pPr>
            <w:r>
              <w:rPr>
                <w:rFonts w:eastAsia="SimSun"/>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SimSun"/>
                <w:lang w:eastAsia="zh-CN"/>
              </w:rPr>
            </w:pPr>
            <w:r>
              <w:rPr>
                <w:rFonts w:eastAsia="SimSun" w:hint="eastAsia"/>
                <w:lang w:eastAsia="zh-CN"/>
              </w:rPr>
              <w:t>H</w:t>
            </w:r>
            <w:r>
              <w:rPr>
                <w:rFonts w:eastAsia="SimSun"/>
                <w:lang w:eastAsia="zh-CN"/>
              </w:rPr>
              <w:t>uawei,</w:t>
            </w:r>
          </w:p>
          <w:p w14:paraId="7673385C" w14:textId="6E5AFC04" w:rsidR="00111AEB" w:rsidRPr="00111AEB" w:rsidRDefault="00111AEB" w:rsidP="008E1F89">
            <w:pPr>
              <w:pStyle w:val="TAL"/>
              <w:rPr>
                <w:rFonts w:eastAsia="SimSun"/>
                <w:lang w:eastAsia="zh-CN"/>
              </w:rPr>
            </w:pPr>
            <w:proofErr w:type="spellStart"/>
            <w:r>
              <w:rPr>
                <w:rFonts w:eastAsia="SimSun"/>
                <w:lang w:eastAsia="zh-CN"/>
              </w:rPr>
              <w:t>HiSilicon</w:t>
            </w:r>
            <w:proofErr w:type="spellEnd"/>
          </w:p>
        </w:tc>
        <w:tc>
          <w:tcPr>
            <w:tcW w:w="7415" w:type="dxa"/>
          </w:tcPr>
          <w:p w14:paraId="3D4624FF" w14:textId="726DF53C" w:rsidR="008E1F89" w:rsidRPr="00111AEB" w:rsidRDefault="00111AEB" w:rsidP="008E1F89">
            <w:pPr>
              <w:pStyle w:val="TAL"/>
              <w:rPr>
                <w:rFonts w:eastAsia="SimSun"/>
                <w:lang w:eastAsia="zh-CN"/>
              </w:rPr>
            </w:pPr>
            <w:r>
              <w:rPr>
                <w:rFonts w:eastAsia="SimSun" w:hint="eastAsia"/>
                <w:lang w:eastAsia="zh-CN"/>
              </w:rPr>
              <w:t>z</w:t>
            </w:r>
            <w:r>
              <w:rPr>
                <w:rFonts w:eastAsia="SimSun"/>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proofErr w:type="spellStart"/>
            <w:r>
              <w:t>Futurewei</w:t>
            </w:r>
            <w:proofErr w:type="spellEnd"/>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3B3670FC" w:rsidR="00BF428D" w:rsidRDefault="00BF428D" w:rsidP="00BF428D">
            <w:pPr>
              <w:pStyle w:val="TAL"/>
              <w:rPr>
                <w:rFonts w:eastAsia="ＭＳ 明朝"/>
                <w:lang w:eastAsia="ja-JP"/>
              </w:rPr>
            </w:pPr>
          </w:p>
        </w:tc>
        <w:tc>
          <w:tcPr>
            <w:tcW w:w="7415" w:type="dxa"/>
          </w:tcPr>
          <w:p w14:paraId="004F9E56" w14:textId="51D388DD" w:rsidR="00BF428D" w:rsidRDefault="00BF428D" w:rsidP="00BF428D">
            <w:pPr>
              <w:pStyle w:val="TAL"/>
              <w:rPr>
                <w:rFonts w:eastAsia="ＭＳ 明朝"/>
                <w:lang w:eastAsia="ja-JP"/>
              </w:rPr>
            </w:pPr>
          </w:p>
        </w:tc>
      </w:tr>
      <w:tr w:rsidR="00BF428D" w14:paraId="10CDF084" w14:textId="77777777" w:rsidTr="00BC5C6A">
        <w:tc>
          <w:tcPr>
            <w:tcW w:w="1647" w:type="dxa"/>
          </w:tcPr>
          <w:p w14:paraId="7BC7B67C" w14:textId="3C40B766" w:rsidR="00BF428D" w:rsidRDefault="00BF428D" w:rsidP="00BF428D">
            <w:pPr>
              <w:pStyle w:val="TAL"/>
              <w:rPr>
                <w:rFonts w:eastAsia="SimSun"/>
                <w:lang w:eastAsia="zh-CN"/>
              </w:rPr>
            </w:pPr>
          </w:p>
        </w:tc>
        <w:tc>
          <w:tcPr>
            <w:tcW w:w="7415" w:type="dxa"/>
          </w:tcPr>
          <w:p w14:paraId="37B0B2F3" w14:textId="32994033" w:rsidR="00BF428D" w:rsidRDefault="00BF428D" w:rsidP="00BF428D">
            <w:pPr>
              <w:pStyle w:val="TAL"/>
              <w:rPr>
                <w:rFonts w:eastAsia="SimSun"/>
                <w:lang w:eastAsia="zh-CN"/>
              </w:rPr>
            </w:pPr>
          </w:p>
        </w:tc>
      </w:tr>
      <w:tr w:rsidR="00BF428D" w14:paraId="2A92641E" w14:textId="77777777" w:rsidTr="00BC5C6A">
        <w:tc>
          <w:tcPr>
            <w:tcW w:w="1647" w:type="dxa"/>
          </w:tcPr>
          <w:p w14:paraId="183B0CEB" w14:textId="3FC2F2D9" w:rsidR="00BF428D" w:rsidRDefault="00BF428D" w:rsidP="00BF428D">
            <w:pPr>
              <w:pStyle w:val="TAL"/>
              <w:rPr>
                <w:rFonts w:eastAsia="SimSun"/>
                <w:lang w:eastAsia="zh-CN"/>
              </w:rPr>
            </w:pPr>
          </w:p>
        </w:tc>
        <w:tc>
          <w:tcPr>
            <w:tcW w:w="7415" w:type="dxa"/>
          </w:tcPr>
          <w:p w14:paraId="2C6B4713" w14:textId="19C899DA" w:rsidR="00BF428D" w:rsidRDefault="00BF428D" w:rsidP="00BF428D">
            <w:pPr>
              <w:pStyle w:val="TAL"/>
              <w:rPr>
                <w:rFonts w:eastAsia="SimSun"/>
                <w:lang w:eastAsia="zh-CN"/>
              </w:rPr>
            </w:pPr>
          </w:p>
        </w:tc>
      </w:tr>
      <w:tr w:rsidR="00BF428D" w14:paraId="521AF5CA" w14:textId="77777777" w:rsidTr="00BC5C6A">
        <w:tc>
          <w:tcPr>
            <w:tcW w:w="1647" w:type="dxa"/>
          </w:tcPr>
          <w:p w14:paraId="379734AE" w14:textId="40194E20" w:rsidR="00BF428D" w:rsidRDefault="00BF428D" w:rsidP="00BF428D">
            <w:pPr>
              <w:pStyle w:val="TAL"/>
            </w:pPr>
          </w:p>
        </w:tc>
        <w:tc>
          <w:tcPr>
            <w:tcW w:w="7415" w:type="dxa"/>
          </w:tcPr>
          <w:p w14:paraId="3ECCCE81" w14:textId="34EB4094" w:rsidR="00BF428D" w:rsidRDefault="00BF428D" w:rsidP="00BF428D">
            <w:pPr>
              <w:pStyle w:val="TAL"/>
            </w:pPr>
          </w:p>
        </w:tc>
      </w:tr>
      <w:tr w:rsidR="00BF428D" w14:paraId="1EA5014E" w14:textId="77777777" w:rsidTr="00F93253">
        <w:tc>
          <w:tcPr>
            <w:tcW w:w="1647" w:type="dxa"/>
          </w:tcPr>
          <w:p w14:paraId="21889236" w14:textId="411E3110" w:rsidR="00BF428D" w:rsidRDefault="00BF428D" w:rsidP="00BF428D">
            <w:pPr>
              <w:pStyle w:val="TAL"/>
            </w:pPr>
          </w:p>
        </w:tc>
        <w:tc>
          <w:tcPr>
            <w:tcW w:w="7415" w:type="dxa"/>
          </w:tcPr>
          <w:p w14:paraId="0F5DDAF1" w14:textId="25D6EBBB" w:rsidR="00BF428D" w:rsidRDefault="00BF428D" w:rsidP="00BF428D">
            <w:pPr>
              <w:pStyle w:val="TAL"/>
            </w:pPr>
          </w:p>
        </w:tc>
      </w:tr>
      <w:tr w:rsidR="00BF428D" w14:paraId="4F883CEA" w14:textId="77777777" w:rsidTr="00F93253">
        <w:tc>
          <w:tcPr>
            <w:tcW w:w="1647" w:type="dxa"/>
          </w:tcPr>
          <w:p w14:paraId="6C73FFAE" w14:textId="2A505258" w:rsidR="00BF428D" w:rsidRDefault="00BF428D" w:rsidP="00BF428D">
            <w:pPr>
              <w:pStyle w:val="TAL"/>
            </w:pPr>
          </w:p>
        </w:tc>
        <w:tc>
          <w:tcPr>
            <w:tcW w:w="7415" w:type="dxa"/>
          </w:tcPr>
          <w:p w14:paraId="3924B032" w14:textId="3E4CFB45" w:rsidR="00BF428D" w:rsidRDefault="00BF428D" w:rsidP="00BF428D">
            <w:pPr>
              <w:pStyle w:val="TAL"/>
            </w:pPr>
          </w:p>
        </w:tc>
      </w:tr>
      <w:tr w:rsidR="00BF428D" w14:paraId="083D2284" w14:textId="77777777" w:rsidTr="00F93253">
        <w:tc>
          <w:tcPr>
            <w:tcW w:w="1647" w:type="dxa"/>
          </w:tcPr>
          <w:p w14:paraId="5C6EC074" w14:textId="040D43D3" w:rsidR="00BF428D" w:rsidRDefault="00BF428D" w:rsidP="00BF428D">
            <w:pPr>
              <w:pStyle w:val="TAL"/>
              <w:rPr>
                <w:lang w:eastAsia="zh-CN"/>
              </w:rPr>
            </w:pPr>
          </w:p>
        </w:tc>
        <w:tc>
          <w:tcPr>
            <w:tcW w:w="7415" w:type="dxa"/>
          </w:tcPr>
          <w:p w14:paraId="1FD9F949" w14:textId="6673D05C" w:rsidR="00BF428D" w:rsidRDefault="00BF428D" w:rsidP="00BF428D">
            <w:pPr>
              <w:pStyle w:val="TAL"/>
              <w:rPr>
                <w:lang w:eastAsia="zh-CN"/>
              </w:rPr>
            </w:pPr>
          </w:p>
        </w:tc>
      </w:tr>
      <w:tr w:rsidR="00BF428D" w14:paraId="2A0B605B" w14:textId="77777777" w:rsidTr="00F93253">
        <w:tc>
          <w:tcPr>
            <w:tcW w:w="1647" w:type="dxa"/>
          </w:tcPr>
          <w:p w14:paraId="7795D0B8" w14:textId="77777777" w:rsidR="00BF428D" w:rsidRDefault="00BF428D" w:rsidP="00BF428D">
            <w:pPr>
              <w:pStyle w:val="TAL"/>
              <w:rPr>
                <w:lang w:eastAsia="zh-CN"/>
              </w:rPr>
            </w:pPr>
          </w:p>
        </w:tc>
        <w:tc>
          <w:tcPr>
            <w:tcW w:w="7415" w:type="dxa"/>
          </w:tcPr>
          <w:p w14:paraId="497509F2" w14:textId="77777777" w:rsidR="00BF428D" w:rsidRDefault="00BF428D" w:rsidP="00BF428D">
            <w:pPr>
              <w:pStyle w:val="TAL"/>
              <w:rPr>
                <w:lang w:eastAsia="zh-CN"/>
              </w:rPr>
            </w:pPr>
          </w:p>
        </w:tc>
      </w:tr>
      <w:tr w:rsidR="00BF428D" w14:paraId="39D1C0AD" w14:textId="77777777" w:rsidTr="00F93253">
        <w:tc>
          <w:tcPr>
            <w:tcW w:w="1647" w:type="dxa"/>
          </w:tcPr>
          <w:p w14:paraId="1515EAE2" w14:textId="77777777" w:rsidR="00BF428D" w:rsidRDefault="00BF428D" w:rsidP="00BF428D">
            <w:pPr>
              <w:pStyle w:val="TAL"/>
              <w:rPr>
                <w:lang w:eastAsia="zh-CN"/>
              </w:rPr>
            </w:pPr>
          </w:p>
        </w:tc>
        <w:tc>
          <w:tcPr>
            <w:tcW w:w="7415" w:type="dxa"/>
          </w:tcPr>
          <w:p w14:paraId="04E0A976" w14:textId="77777777" w:rsidR="00BF428D" w:rsidRDefault="00BF428D" w:rsidP="00BF428D">
            <w:pPr>
              <w:pStyle w:val="TAL"/>
              <w:rPr>
                <w:lang w:eastAsia="zh-CN"/>
              </w:rPr>
            </w:pPr>
          </w:p>
        </w:tc>
      </w:tr>
    </w:tbl>
    <w:p w14:paraId="4CB458EB" w14:textId="77777777" w:rsidR="003068B4" w:rsidRDefault="003068B4"/>
    <w:p w14:paraId="3DC417D2" w14:textId="77777777" w:rsidR="00BB68BB" w:rsidRDefault="002677D3">
      <w:pPr>
        <w:pStyle w:val="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w:t>
      </w:r>
      <w:proofErr w:type="gramStart"/>
      <w:r w:rsidRPr="00F26694">
        <w:rPr>
          <w:i/>
        </w:rPr>
        <w:t>e.g.</w:t>
      </w:r>
      <w:proofErr w:type="gramEnd"/>
      <w:r w:rsidRPr="00F26694">
        <w:rPr>
          <w:i/>
        </w:rPr>
        <w:t xml:space="preserve">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lastRenderedPageBreak/>
        <w:t xml:space="preserve">b) The proponents </w:t>
      </w:r>
      <w:proofErr w:type="gramStart"/>
      <w:r w:rsidRPr="00F26694">
        <w:rPr>
          <w:i/>
        </w:rPr>
        <w:t>seems</w:t>
      </w:r>
      <w:proofErr w:type="gramEnd"/>
      <w:r w:rsidRPr="00F26694">
        <w:rPr>
          <w:i/>
        </w:rPr>
        <w:t xml:space="preserve"> to be in agreement that the purpose of defining URLLC profiles / UE categories is to bring clarity to the market as to which features are relevant for URLLC, and to avoid market fragmentation. </w:t>
      </w:r>
      <w:proofErr w:type="gramStart"/>
      <w:r w:rsidRPr="00F26694">
        <w:rPr>
          <w:i/>
        </w:rPr>
        <w:t>Also</w:t>
      </w:r>
      <w:proofErr w:type="gramEnd"/>
      <w:r w:rsidRPr="00F26694">
        <w:rPr>
          <w:i/>
        </w:rPr>
        <w:t xml:space="preserve">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w:t>
      </w:r>
      <w:proofErr w:type="gramStart"/>
      <w:r w:rsidRPr="00F26694">
        <w:rPr>
          <w:i/>
        </w:rPr>
        <w:t>A majority of</w:t>
      </w:r>
      <w:proofErr w:type="gramEnd"/>
      <w:r w:rsidRPr="00F26694">
        <w:rPr>
          <w:i/>
        </w:rPr>
        <w:t xml:space="preserve">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w:t>
      </w:r>
      <w:proofErr w:type="gramStart"/>
      <w:r w:rsidRPr="00F26694">
        <w:rPr>
          <w:i/>
        </w:rPr>
        <w:t>e.g.</w:t>
      </w:r>
      <w:proofErr w:type="gramEnd"/>
      <w:r w:rsidRPr="00F26694">
        <w:rPr>
          <w:i/>
        </w:rPr>
        <w:t xml:space="preserve">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w:t>
      </w:r>
      <w:proofErr w:type="gramStart"/>
      <w:r>
        <w:rPr>
          <w:color w:val="000000"/>
        </w:rPr>
        <w:t>more exactly decide</w:t>
      </w:r>
      <w:proofErr w:type="gramEnd"/>
      <w:r>
        <w:rPr>
          <w:color w:val="000000"/>
        </w:rPr>
        <w:t xml:space="preserv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w:t>
      </w:r>
      <w:proofErr w:type="gramStart"/>
      <w:r>
        <w:t>e.g.</w:t>
      </w:r>
      <w:proofErr w:type="gramEnd"/>
      <w:r>
        <w:t xml:space="preserve"> according to examples below (Alt 1, Alt 2) or other way. </w:t>
      </w:r>
    </w:p>
    <w:p w14:paraId="6D0723F5" w14:textId="157365F4" w:rsidR="00503FD1" w:rsidRDefault="00296392" w:rsidP="00503FD1">
      <w:pPr>
        <w:pStyle w:val="a5"/>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w:t>
      </w:r>
      <w:proofErr w:type="gramStart"/>
      <w:r>
        <w:t>kind</w:t>
      </w:r>
      <w:proofErr w:type="gramEnd"/>
      <w:r>
        <w:t xml:space="preserve">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a5"/>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w:t>
      </w:r>
      <w:proofErr w:type="gramStart"/>
      <w:r>
        <w:t>profiles, but</w:t>
      </w:r>
      <w:proofErr w:type="gramEnd"/>
      <w:r>
        <w:t xml:space="preserve">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a5"/>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a5"/>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a5"/>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a5"/>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a5"/>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a5"/>
        <w:numPr>
          <w:ilvl w:val="2"/>
          <w:numId w:val="10"/>
        </w:numPr>
        <w:snapToGrid w:val="0"/>
        <w:spacing w:after="100" w:afterAutospacing="1"/>
        <w:contextualSpacing w:val="0"/>
        <w:jc w:val="both"/>
      </w:pPr>
      <w:proofErr w:type="spellStart"/>
      <w:r>
        <w:t>Xxx</w:t>
      </w:r>
      <w:proofErr w:type="spellEnd"/>
    </w:p>
    <w:p w14:paraId="411820FE" w14:textId="77777777" w:rsidR="00296392" w:rsidRDefault="00296392" w:rsidP="00296392">
      <w:pPr>
        <w:pStyle w:val="a5"/>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a5"/>
        <w:numPr>
          <w:ilvl w:val="1"/>
          <w:numId w:val="10"/>
        </w:numPr>
        <w:snapToGrid w:val="0"/>
        <w:spacing w:after="100" w:afterAutospacing="1"/>
        <w:contextualSpacing w:val="0"/>
        <w:jc w:val="both"/>
      </w:pPr>
      <w:r>
        <w:t>[Target release (</w:t>
      </w:r>
      <w:proofErr w:type="gramStart"/>
      <w:r>
        <w:t>i.e.</w:t>
      </w:r>
      <w:proofErr w:type="gramEnd"/>
      <w:r>
        <w:t xml:space="preserv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0" w:history="1">
        <w:r w:rsidRPr="008F7F81">
          <w:rPr>
            <w:rStyle w:val="ac"/>
          </w:rPr>
          <w:t>TR38.822</w:t>
        </w:r>
      </w:hyperlink>
      <w:r>
        <w:t xml:space="preserve"> and suggest to capture the Rel-15 UE capabilities relevant for URLLC operation as an informative annex in TS38.306 (e.g. as illustrated in </w:t>
      </w:r>
      <w:hyperlink r:id="rId11" w:history="1">
        <w:r w:rsidRPr="001A22EF">
          <w:rPr>
            <w:rStyle w:val="ac"/>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2"/>
      </w:pPr>
      <w:r>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w:t>
      </w:r>
      <w:proofErr w:type="gramStart"/>
      <w:r w:rsidR="00503FD1">
        <w:rPr>
          <w:color w:val="000000"/>
        </w:rPr>
        <w:t>e.g.</w:t>
      </w:r>
      <w:proofErr w:type="gramEnd"/>
      <w:r w:rsidR="00503FD1">
        <w:rPr>
          <w:color w:val="000000"/>
        </w:rPr>
        <w:t xml:space="preserve">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lastRenderedPageBreak/>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ＭＳ 明朝"/>
              </w:rPr>
            </w:pPr>
            <w:r>
              <w:rPr>
                <w:rFonts w:eastAsia="ＭＳ 明朝"/>
              </w:rPr>
              <w:t>Qualcomm</w:t>
            </w:r>
          </w:p>
        </w:tc>
        <w:tc>
          <w:tcPr>
            <w:tcW w:w="1331" w:type="dxa"/>
          </w:tcPr>
          <w:p w14:paraId="300AE057" w14:textId="4947ED88" w:rsidR="002677D3" w:rsidRPr="00963C87" w:rsidRDefault="00431444" w:rsidP="00DD7234">
            <w:pPr>
              <w:rPr>
                <w:rFonts w:eastAsia="ＭＳ 明朝"/>
              </w:rPr>
            </w:pPr>
            <w:r>
              <w:rPr>
                <w:rFonts w:eastAsia="ＭＳ 明朝"/>
              </w:rPr>
              <w:t>Alt 3</w:t>
            </w:r>
          </w:p>
        </w:tc>
        <w:tc>
          <w:tcPr>
            <w:tcW w:w="6367" w:type="dxa"/>
          </w:tcPr>
          <w:p w14:paraId="2C4D3373" w14:textId="4129FA99" w:rsidR="002677D3" w:rsidRPr="00963C87" w:rsidRDefault="00431444" w:rsidP="00DD7234">
            <w:pPr>
              <w:rPr>
                <w:rFonts w:eastAsia="ＭＳ 明朝"/>
              </w:rPr>
            </w:pPr>
            <w:r>
              <w:rPr>
                <w:rFonts w:eastAsia="ＭＳ 明朝"/>
              </w:rPr>
              <w:t xml:space="preserve">Alt 1 and Alt 2 are already precluded as per the previous conclusions. None of the alternatives are strictly speaking necessary but we can accept Alt 3 </w:t>
            </w:r>
            <w:proofErr w:type="gramStart"/>
            <w:r>
              <w:rPr>
                <w:rFonts w:eastAsia="ＭＳ 明朝"/>
              </w:rPr>
              <w:t>in order to</w:t>
            </w:r>
            <w:proofErr w:type="gramEnd"/>
            <w:r>
              <w:rPr>
                <w:rFonts w:eastAsia="ＭＳ 明朝"/>
              </w:rPr>
              <w:t xml:space="preserve">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 xml:space="preserve">f this type of exercise is handled outside of 3GPP and it is already ongoing in some industry fora, </w:t>
            </w:r>
            <w:proofErr w:type="gramStart"/>
            <w:r>
              <w:t>e.g.</w:t>
            </w:r>
            <w:proofErr w:type="gramEnd"/>
            <w:r>
              <w:t xml:space="preserve">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 xml:space="preserve">As discussed earlier the existing UE capabilities have been defined in a generic way to support a wide range of requirements for a variety of use-cases, products, and applications. Thus Alt 1 and Alt 2 may end up with many </w:t>
                  </w:r>
                  <w:proofErr w:type="spellStart"/>
                  <w:r w:rsidRPr="007C7A9B">
                    <w:rPr>
                      <w:lang w:eastAsia="zh-CN"/>
                    </w:rPr>
                    <w:t>many</w:t>
                  </w:r>
                  <w:proofErr w:type="spellEnd"/>
                  <w:r w:rsidRPr="007C7A9B">
                    <w:rPr>
                      <w:lang w:eastAsia="zh-CN"/>
                    </w:rPr>
                    <w:t xml:space="preserve">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proofErr w:type="spellStart"/>
            <w:r>
              <w:rPr>
                <w:lang w:eastAsia="zh-CN"/>
              </w:rPr>
              <w:t>HiSilicon</w:t>
            </w:r>
            <w:proofErr w:type="spellEnd"/>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 xml:space="preserve">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w:t>
            </w:r>
            <w:proofErr w:type="gramStart"/>
            <w:r>
              <w:rPr>
                <w:lang w:eastAsia="zh-CN"/>
              </w:rPr>
              <w:t>Thus</w:t>
            </w:r>
            <w:proofErr w:type="gramEnd"/>
            <w:r>
              <w:rPr>
                <w:lang w:eastAsia="zh-CN"/>
              </w:rPr>
              <w:t xml:space="preserve">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grouped into low-latency specific and reliability specific. This may help future discussion once the latency and reliability requirements classification </w:t>
            </w:r>
            <w:proofErr w:type="gramStart"/>
            <w:r>
              <w:rPr>
                <w:lang w:eastAsia="zh-CN"/>
              </w:rPr>
              <w:t>becomes</w:t>
            </w:r>
            <w:proofErr w:type="gramEnd"/>
            <w:r>
              <w:rPr>
                <w:lang w:eastAsia="zh-CN"/>
              </w:rPr>
              <w:t xml:space="preserve">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 xml:space="preserve">We think that alt. 1 is to define basic feature group for URLLC and alt. 2 is to define details of URLLC categories for all UE capability. </w:t>
            </w:r>
            <w:r>
              <w:rPr>
                <w:rFonts w:eastAsia="Malgun Gothic"/>
                <w:lang w:eastAsia="ko-KR"/>
              </w:rPr>
              <w:lastRenderedPageBreak/>
              <w:t>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proofErr w:type="spellStart"/>
            <w:r>
              <w:lastRenderedPageBreak/>
              <w:t>Futurewei</w:t>
            </w:r>
            <w:proofErr w:type="spellEnd"/>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 xml:space="preserve">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w:t>
            </w:r>
            <w:proofErr w:type="spellStart"/>
            <w:r>
              <w:rPr>
                <w:lang w:eastAsia="zh-CN"/>
              </w:rPr>
              <w:t>rateMatching</w:t>
            </w:r>
            <w:r w:rsidRPr="003E5365">
              <w:rPr>
                <w:lang w:eastAsia="zh-CN"/>
              </w:rPr>
              <w:t>ResrcSetSemi</w:t>
            </w:r>
            <w:proofErr w:type="spellEnd"/>
            <w:r w:rsidRPr="003E5365">
              <w:rPr>
                <w:lang w:eastAsia="zh-CN"/>
              </w:rPr>
              <w:t>-Static</w:t>
            </w:r>
            <w:r>
              <w:rPr>
                <w:lang w:eastAsia="zh-CN"/>
              </w:rPr>
              <w:t xml:space="preserve"> and </w:t>
            </w:r>
            <w:proofErr w:type="spellStart"/>
            <w:r w:rsidRPr="003E5365">
              <w:rPr>
                <w:lang w:eastAsia="zh-CN"/>
              </w:rPr>
              <w:t>rateMatchingResrcSetDynamic</w:t>
            </w:r>
            <w:proofErr w:type="spellEnd"/>
            <w:r>
              <w:rPr>
                <w:lang w:eastAsia="zh-CN"/>
              </w:rPr>
              <w:t xml:space="preserve"> are related to URLLC; while </w:t>
            </w:r>
            <w:r w:rsidRPr="00BC0FF7">
              <w:rPr>
                <w:lang w:eastAsia="zh-CN"/>
              </w:rPr>
              <w:t>mux-SR-HARQ-ACK-CSI-PUCCH-</w:t>
            </w:r>
            <w:proofErr w:type="spellStart"/>
            <w:r w:rsidRPr="00BC0FF7">
              <w:rPr>
                <w:lang w:eastAsia="zh-CN"/>
              </w:rPr>
              <w:t>MultiPerSlot</w:t>
            </w:r>
            <w:proofErr w:type="spellEnd"/>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ＭＳ 明朝" w:hint="eastAsia"/>
              </w:rPr>
              <w:t>D</w:t>
            </w:r>
            <w:r>
              <w:rPr>
                <w:rFonts w:eastAsia="ＭＳ 明朝"/>
              </w:rPr>
              <w:t>OCOMO</w:t>
            </w:r>
          </w:p>
        </w:tc>
        <w:tc>
          <w:tcPr>
            <w:tcW w:w="1331" w:type="dxa"/>
          </w:tcPr>
          <w:p w14:paraId="7D76C1B9" w14:textId="173CF0CC" w:rsidR="00BF428D" w:rsidRDefault="00BF428D" w:rsidP="00BF428D">
            <w:r>
              <w:rPr>
                <w:rFonts w:eastAsia="ＭＳ 明朝" w:hint="eastAsia"/>
              </w:rPr>
              <w:t>A</w:t>
            </w:r>
            <w:r>
              <w:rPr>
                <w:rFonts w:eastAsia="ＭＳ 明朝"/>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770CDD9A" w:rsidR="00BF428D" w:rsidRDefault="00BF428D" w:rsidP="00BF428D"/>
        </w:tc>
        <w:tc>
          <w:tcPr>
            <w:tcW w:w="1331" w:type="dxa"/>
          </w:tcPr>
          <w:p w14:paraId="0E95C3F7" w14:textId="527BEBAB" w:rsidR="00BF428D" w:rsidRDefault="00BF428D" w:rsidP="00BF428D"/>
        </w:tc>
        <w:tc>
          <w:tcPr>
            <w:tcW w:w="6367" w:type="dxa"/>
          </w:tcPr>
          <w:p w14:paraId="228BA31D" w14:textId="54080385" w:rsidR="00BF428D" w:rsidRDefault="00BF428D" w:rsidP="00BF428D"/>
        </w:tc>
      </w:tr>
      <w:tr w:rsidR="00BF428D" w14:paraId="632540AF" w14:textId="77777777" w:rsidTr="00503FD1">
        <w:tc>
          <w:tcPr>
            <w:tcW w:w="1364" w:type="dxa"/>
          </w:tcPr>
          <w:p w14:paraId="0951DA60" w14:textId="5A2B14FA" w:rsidR="00BF428D" w:rsidRDefault="00BF428D" w:rsidP="00BF428D">
            <w:pPr>
              <w:rPr>
                <w:rFonts w:eastAsia="ＭＳ 明朝"/>
              </w:rPr>
            </w:pPr>
          </w:p>
        </w:tc>
        <w:tc>
          <w:tcPr>
            <w:tcW w:w="1331" w:type="dxa"/>
          </w:tcPr>
          <w:p w14:paraId="24335803" w14:textId="2DB0293F" w:rsidR="00BF428D" w:rsidRDefault="00BF428D" w:rsidP="00BF428D">
            <w:pPr>
              <w:rPr>
                <w:rFonts w:eastAsia="ＭＳ 明朝"/>
              </w:rPr>
            </w:pPr>
          </w:p>
        </w:tc>
        <w:tc>
          <w:tcPr>
            <w:tcW w:w="6367" w:type="dxa"/>
          </w:tcPr>
          <w:p w14:paraId="60C43B56" w14:textId="439E5F05" w:rsidR="00BF428D" w:rsidRDefault="00BF428D" w:rsidP="00BF428D">
            <w:pPr>
              <w:rPr>
                <w:rFonts w:eastAsia="ＭＳ 明朝"/>
              </w:rPr>
            </w:pPr>
          </w:p>
        </w:tc>
      </w:tr>
      <w:tr w:rsidR="00BF428D" w14:paraId="26B97BDA" w14:textId="77777777" w:rsidTr="00503FD1">
        <w:tc>
          <w:tcPr>
            <w:tcW w:w="1364" w:type="dxa"/>
          </w:tcPr>
          <w:p w14:paraId="5CE3B782" w14:textId="4B30A1D8" w:rsidR="00BF428D" w:rsidRDefault="00BF428D" w:rsidP="00BF428D">
            <w:pPr>
              <w:rPr>
                <w:lang w:eastAsia="zh-CN"/>
              </w:rPr>
            </w:pPr>
          </w:p>
        </w:tc>
        <w:tc>
          <w:tcPr>
            <w:tcW w:w="1331" w:type="dxa"/>
          </w:tcPr>
          <w:p w14:paraId="2703D7DC" w14:textId="798DACF1" w:rsidR="00BF428D" w:rsidRDefault="00BF428D" w:rsidP="00BF428D">
            <w:pPr>
              <w:rPr>
                <w:lang w:eastAsia="zh-CN"/>
              </w:rPr>
            </w:pPr>
          </w:p>
        </w:tc>
        <w:tc>
          <w:tcPr>
            <w:tcW w:w="6367" w:type="dxa"/>
          </w:tcPr>
          <w:p w14:paraId="597CE066" w14:textId="41D09269" w:rsidR="00BF428D" w:rsidRDefault="00BF428D" w:rsidP="00BF428D">
            <w:pPr>
              <w:rPr>
                <w:lang w:eastAsia="zh-CN"/>
              </w:rPr>
            </w:pPr>
          </w:p>
        </w:tc>
      </w:tr>
      <w:tr w:rsidR="00BF428D" w14:paraId="7412F03F" w14:textId="77777777" w:rsidTr="00503FD1">
        <w:tc>
          <w:tcPr>
            <w:tcW w:w="1364" w:type="dxa"/>
          </w:tcPr>
          <w:p w14:paraId="737C9830" w14:textId="5ECA4428" w:rsidR="00BF428D" w:rsidRDefault="00BF428D" w:rsidP="00BF428D">
            <w:pPr>
              <w:rPr>
                <w:lang w:eastAsia="zh-CN"/>
              </w:rPr>
            </w:pPr>
          </w:p>
        </w:tc>
        <w:tc>
          <w:tcPr>
            <w:tcW w:w="1331" w:type="dxa"/>
          </w:tcPr>
          <w:p w14:paraId="0DE75543" w14:textId="42374E79" w:rsidR="00BF428D" w:rsidRDefault="00BF428D" w:rsidP="00BF428D">
            <w:pPr>
              <w:rPr>
                <w:lang w:eastAsia="zh-CN"/>
              </w:rPr>
            </w:pPr>
          </w:p>
        </w:tc>
        <w:tc>
          <w:tcPr>
            <w:tcW w:w="6367" w:type="dxa"/>
          </w:tcPr>
          <w:p w14:paraId="7EBEAD7F" w14:textId="23BDC4E5" w:rsidR="00BF428D" w:rsidRDefault="00BF428D" w:rsidP="00BF428D">
            <w:pPr>
              <w:rPr>
                <w:lang w:eastAsia="zh-CN"/>
              </w:rPr>
            </w:pPr>
          </w:p>
        </w:tc>
      </w:tr>
      <w:tr w:rsidR="00BF428D" w14:paraId="3FD8FC2A" w14:textId="77777777" w:rsidTr="00503FD1">
        <w:tc>
          <w:tcPr>
            <w:tcW w:w="1364" w:type="dxa"/>
          </w:tcPr>
          <w:p w14:paraId="3CA5DF22" w14:textId="62EB2FAE" w:rsidR="00BF428D" w:rsidRDefault="00BF428D" w:rsidP="00BF428D"/>
        </w:tc>
        <w:tc>
          <w:tcPr>
            <w:tcW w:w="1331" w:type="dxa"/>
          </w:tcPr>
          <w:p w14:paraId="426DFB7C" w14:textId="3E3719F2" w:rsidR="00BF428D" w:rsidRDefault="00BF428D" w:rsidP="00BF428D"/>
        </w:tc>
        <w:tc>
          <w:tcPr>
            <w:tcW w:w="6367" w:type="dxa"/>
          </w:tcPr>
          <w:p w14:paraId="10559F9D" w14:textId="10A5A852" w:rsidR="00BF428D" w:rsidRDefault="00BF428D" w:rsidP="00BF428D"/>
        </w:tc>
      </w:tr>
      <w:tr w:rsidR="00BF428D" w14:paraId="7AA5A5C2" w14:textId="77777777" w:rsidTr="00503FD1">
        <w:tc>
          <w:tcPr>
            <w:tcW w:w="1364" w:type="dxa"/>
          </w:tcPr>
          <w:p w14:paraId="1E64E34C" w14:textId="5E46290E" w:rsidR="00BF428D" w:rsidRPr="00CD4571" w:rsidRDefault="00BF428D" w:rsidP="00BF428D"/>
        </w:tc>
        <w:tc>
          <w:tcPr>
            <w:tcW w:w="1331" w:type="dxa"/>
          </w:tcPr>
          <w:p w14:paraId="1F709535" w14:textId="1EAFEDE5" w:rsidR="00BF428D" w:rsidRPr="00CD4571" w:rsidRDefault="00BF428D" w:rsidP="00BF428D"/>
        </w:tc>
        <w:tc>
          <w:tcPr>
            <w:tcW w:w="6367" w:type="dxa"/>
          </w:tcPr>
          <w:p w14:paraId="3D18C761" w14:textId="73910D16" w:rsidR="00BF428D" w:rsidRDefault="00BF428D" w:rsidP="00BF428D"/>
        </w:tc>
      </w:tr>
      <w:tr w:rsidR="00BF428D"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BF428D" w:rsidRDefault="00BF428D" w:rsidP="00BF428D">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BF428D" w:rsidRDefault="00BF428D" w:rsidP="00BF428D">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BF428D" w:rsidRDefault="00BF428D" w:rsidP="00BF428D">
            <w:pPr>
              <w:rPr>
                <w:lang w:eastAsia="zh-CN"/>
              </w:rPr>
            </w:pPr>
          </w:p>
        </w:tc>
      </w:tr>
      <w:tr w:rsidR="00BF428D"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BF428D" w:rsidRDefault="00BF428D" w:rsidP="00BF428D">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BF428D" w:rsidRDefault="00BF428D" w:rsidP="00BF428D">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BF428D" w:rsidRDefault="00BF428D" w:rsidP="00BF428D">
            <w:pPr>
              <w:rPr>
                <w:lang w:eastAsia="zh-CN"/>
              </w:rPr>
            </w:pPr>
          </w:p>
        </w:tc>
      </w:tr>
      <w:tr w:rsidR="00BF428D"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BF428D" w:rsidRDefault="00BF428D" w:rsidP="00BF428D">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BF428D" w:rsidRDefault="00BF428D" w:rsidP="00BF428D">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BF428D" w:rsidRDefault="00BF428D" w:rsidP="00BF428D">
            <w:pPr>
              <w:rPr>
                <w:lang w:eastAsia="zh-CN"/>
              </w:rPr>
            </w:pPr>
          </w:p>
        </w:tc>
      </w:tr>
    </w:tbl>
    <w:p w14:paraId="3F371CE8" w14:textId="77777777" w:rsidR="00BB68BB" w:rsidRDefault="00BB68BB"/>
    <w:p w14:paraId="6BF8A951" w14:textId="77777777" w:rsidR="00E66562" w:rsidRDefault="00E66562"/>
    <w:p w14:paraId="2AB85583" w14:textId="1C7FB9FC" w:rsidR="00DE1739" w:rsidRDefault="00CA1809" w:rsidP="00CA1809">
      <w:pPr>
        <w:pStyle w:val="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1"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1"/>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2"/>
      </w:pPr>
      <w:r>
        <w:lastRenderedPageBreak/>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w:t>
      </w:r>
      <w:proofErr w:type="gramStart"/>
      <w:r>
        <w:rPr>
          <w:color w:val="000000"/>
        </w:rPr>
        <w:t>i.e.</w:t>
      </w:r>
      <w:proofErr w:type="gramEnd"/>
      <w:r>
        <w:rPr>
          <w:color w:val="000000"/>
        </w:rPr>
        <w:t xml:space="preserv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ＭＳ 明朝"/>
              </w:rPr>
            </w:pPr>
            <w:r>
              <w:rPr>
                <w:rFonts w:eastAsia="ＭＳ 明朝"/>
              </w:rPr>
              <w:t>Qualcomm</w:t>
            </w:r>
          </w:p>
        </w:tc>
        <w:tc>
          <w:tcPr>
            <w:tcW w:w="1421" w:type="dxa"/>
          </w:tcPr>
          <w:p w14:paraId="324CF10E" w14:textId="589DF8D5" w:rsidR="00CA1809" w:rsidRPr="00963C87" w:rsidRDefault="0077376F" w:rsidP="00012E49">
            <w:pPr>
              <w:rPr>
                <w:rFonts w:eastAsia="ＭＳ 明朝"/>
              </w:rPr>
            </w:pPr>
            <w:r>
              <w:rPr>
                <w:rFonts w:eastAsia="ＭＳ 明朝"/>
              </w:rPr>
              <w:t>Yes</w:t>
            </w:r>
          </w:p>
        </w:tc>
        <w:tc>
          <w:tcPr>
            <w:tcW w:w="6277" w:type="dxa"/>
          </w:tcPr>
          <w:p w14:paraId="7367CABD" w14:textId="5503C136" w:rsidR="00CA1809" w:rsidRDefault="0077376F" w:rsidP="00012E49">
            <w:pPr>
              <w:rPr>
                <w:rFonts w:eastAsia="ＭＳ 明朝"/>
              </w:rPr>
            </w:pPr>
            <w:r>
              <w:rPr>
                <w:rFonts w:eastAsia="ＭＳ 明朝"/>
              </w:rPr>
              <w:t>We support discussing and solv</w:t>
            </w:r>
            <w:r w:rsidR="00431444">
              <w:rPr>
                <w:rFonts w:eastAsia="ＭＳ 明朝"/>
              </w:rPr>
              <w:t>ing</w:t>
            </w:r>
            <w:r>
              <w:rPr>
                <w:rFonts w:eastAsia="ＭＳ 明朝"/>
              </w:rPr>
              <w:t xml:space="preserve"> this issue in RAN#93e.</w:t>
            </w:r>
          </w:p>
          <w:p w14:paraId="4CC87CED" w14:textId="15A664AC" w:rsidR="0077376F" w:rsidRPr="00963C87" w:rsidRDefault="00431444" w:rsidP="00012E49">
            <w:pPr>
              <w:rPr>
                <w:rFonts w:eastAsia="ＭＳ 明朝"/>
              </w:rPr>
            </w:pPr>
            <w:r>
              <w:rPr>
                <w:rFonts w:eastAsia="ＭＳ 明朝"/>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ＭＳ 明朝"/>
              </w:rPr>
              <w:t xml:space="preserve"> to maintain consistency and avoid under reporting</w:t>
            </w:r>
            <w:r w:rsidR="0056182E">
              <w:rPr>
                <w:rFonts w:eastAsia="ＭＳ 明朝"/>
              </w:rPr>
              <w:t xml:space="preserve"> by the UE</w:t>
            </w:r>
            <w:r>
              <w:rPr>
                <w:rFonts w:eastAsia="ＭＳ 明朝"/>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proofErr w:type="spellStart"/>
            <w:r>
              <w:rPr>
                <w:lang w:eastAsia="zh-CN"/>
              </w:rPr>
              <w:t>HiSilicon</w:t>
            </w:r>
            <w:proofErr w:type="spellEnd"/>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w:t>
            </w:r>
            <w:proofErr w:type="spellStart"/>
            <w:r>
              <w:rPr>
                <w:rFonts w:eastAsia="Malgun Gothic" w:hint="eastAsia"/>
                <w:lang w:eastAsia="ko-KR"/>
              </w:rPr>
              <w:t>gNB</w:t>
            </w:r>
            <w:proofErr w:type="spellEnd"/>
            <w:r>
              <w:rPr>
                <w:rFonts w:eastAsia="Malgun Gothic" w:hint="eastAsia"/>
                <w:lang w:eastAsia="ko-KR"/>
              </w:rPr>
              <w:t xml:space="preserve">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proofErr w:type="spellStart"/>
            <w:r>
              <w:t>Futurewei</w:t>
            </w:r>
            <w:proofErr w:type="spellEnd"/>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hich may lead to under reporting in the cases where one UE supports 4</w:t>
            </w:r>
            <w:proofErr w:type="gramStart"/>
            <w:r>
              <w:rPr>
                <w:lang w:eastAsia="zh-CN"/>
              </w:rPr>
              <w:t>Tx  is</w:t>
            </w:r>
            <w:proofErr w:type="gramEnd"/>
            <w:r>
              <w:rPr>
                <w:lang w:eastAsia="zh-CN"/>
              </w:rPr>
              <w:t xml:space="preserve">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ＭＳ 明朝" w:hint="eastAsia"/>
              </w:rPr>
              <w:t>D</w:t>
            </w:r>
            <w:r>
              <w:rPr>
                <w:rFonts w:eastAsia="ＭＳ 明朝"/>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BF428D" w14:paraId="3FF2B42A" w14:textId="77777777" w:rsidTr="00CA1809">
        <w:tc>
          <w:tcPr>
            <w:tcW w:w="1364" w:type="dxa"/>
          </w:tcPr>
          <w:p w14:paraId="57186AC0" w14:textId="77777777" w:rsidR="00BF428D" w:rsidRDefault="00BF428D" w:rsidP="00BF428D"/>
        </w:tc>
        <w:tc>
          <w:tcPr>
            <w:tcW w:w="1421" w:type="dxa"/>
          </w:tcPr>
          <w:p w14:paraId="5EC43704" w14:textId="77777777" w:rsidR="00BF428D" w:rsidRDefault="00BF428D" w:rsidP="00BF428D"/>
        </w:tc>
        <w:tc>
          <w:tcPr>
            <w:tcW w:w="6277" w:type="dxa"/>
          </w:tcPr>
          <w:p w14:paraId="287F8A8B" w14:textId="77777777" w:rsidR="00BF428D" w:rsidRDefault="00BF428D" w:rsidP="00BF428D"/>
        </w:tc>
      </w:tr>
      <w:tr w:rsidR="00BF428D" w14:paraId="10E6AC2B" w14:textId="77777777" w:rsidTr="00CA1809">
        <w:tc>
          <w:tcPr>
            <w:tcW w:w="1364" w:type="dxa"/>
          </w:tcPr>
          <w:p w14:paraId="5CF6758A" w14:textId="77777777" w:rsidR="00BF428D" w:rsidRDefault="00BF428D" w:rsidP="00BF428D"/>
        </w:tc>
        <w:tc>
          <w:tcPr>
            <w:tcW w:w="1421" w:type="dxa"/>
          </w:tcPr>
          <w:p w14:paraId="76081781" w14:textId="77777777" w:rsidR="00BF428D" w:rsidRDefault="00BF428D" w:rsidP="00BF428D"/>
        </w:tc>
        <w:tc>
          <w:tcPr>
            <w:tcW w:w="6277" w:type="dxa"/>
          </w:tcPr>
          <w:p w14:paraId="2F7AB10A" w14:textId="77777777" w:rsidR="00BF428D" w:rsidRDefault="00BF428D" w:rsidP="00BF428D"/>
        </w:tc>
      </w:tr>
      <w:tr w:rsidR="00BF428D" w14:paraId="14FFB666" w14:textId="77777777" w:rsidTr="00CA1809">
        <w:tc>
          <w:tcPr>
            <w:tcW w:w="1364" w:type="dxa"/>
          </w:tcPr>
          <w:p w14:paraId="7C67B7CC" w14:textId="77777777" w:rsidR="00BF428D" w:rsidRDefault="00BF428D" w:rsidP="00BF428D">
            <w:pPr>
              <w:rPr>
                <w:rFonts w:eastAsia="ＭＳ 明朝"/>
              </w:rPr>
            </w:pPr>
          </w:p>
        </w:tc>
        <w:tc>
          <w:tcPr>
            <w:tcW w:w="1421" w:type="dxa"/>
          </w:tcPr>
          <w:p w14:paraId="32030692" w14:textId="77777777" w:rsidR="00BF428D" w:rsidRDefault="00BF428D" w:rsidP="00BF428D">
            <w:pPr>
              <w:rPr>
                <w:rFonts w:eastAsia="ＭＳ 明朝"/>
              </w:rPr>
            </w:pPr>
          </w:p>
        </w:tc>
        <w:tc>
          <w:tcPr>
            <w:tcW w:w="6277" w:type="dxa"/>
          </w:tcPr>
          <w:p w14:paraId="391FD373" w14:textId="77777777" w:rsidR="00BF428D" w:rsidRDefault="00BF428D" w:rsidP="00BF428D">
            <w:pPr>
              <w:rPr>
                <w:rFonts w:eastAsia="ＭＳ 明朝"/>
              </w:rPr>
            </w:pPr>
          </w:p>
        </w:tc>
      </w:tr>
      <w:tr w:rsidR="00BF428D" w14:paraId="369B0A10" w14:textId="77777777" w:rsidTr="00CA1809">
        <w:tc>
          <w:tcPr>
            <w:tcW w:w="1364" w:type="dxa"/>
          </w:tcPr>
          <w:p w14:paraId="310535CE" w14:textId="77777777" w:rsidR="00BF428D" w:rsidRDefault="00BF428D" w:rsidP="00BF428D">
            <w:pPr>
              <w:rPr>
                <w:lang w:eastAsia="zh-CN"/>
              </w:rPr>
            </w:pPr>
          </w:p>
        </w:tc>
        <w:tc>
          <w:tcPr>
            <w:tcW w:w="1421" w:type="dxa"/>
          </w:tcPr>
          <w:p w14:paraId="2FEDF601" w14:textId="77777777" w:rsidR="00BF428D" w:rsidRDefault="00BF428D" w:rsidP="00BF428D">
            <w:pPr>
              <w:rPr>
                <w:lang w:eastAsia="zh-CN"/>
              </w:rPr>
            </w:pPr>
          </w:p>
        </w:tc>
        <w:tc>
          <w:tcPr>
            <w:tcW w:w="6277" w:type="dxa"/>
          </w:tcPr>
          <w:p w14:paraId="570359DB" w14:textId="77777777" w:rsidR="00BF428D" w:rsidRDefault="00BF428D" w:rsidP="00BF428D">
            <w:pPr>
              <w:rPr>
                <w:lang w:eastAsia="zh-CN"/>
              </w:rPr>
            </w:pPr>
          </w:p>
        </w:tc>
      </w:tr>
      <w:tr w:rsidR="00BF428D" w14:paraId="38DAF251" w14:textId="77777777" w:rsidTr="00CA1809">
        <w:tc>
          <w:tcPr>
            <w:tcW w:w="1364" w:type="dxa"/>
          </w:tcPr>
          <w:p w14:paraId="74DDEA0A" w14:textId="77777777" w:rsidR="00BF428D" w:rsidRDefault="00BF428D" w:rsidP="00BF428D">
            <w:pPr>
              <w:rPr>
                <w:lang w:eastAsia="zh-CN"/>
              </w:rPr>
            </w:pPr>
          </w:p>
        </w:tc>
        <w:tc>
          <w:tcPr>
            <w:tcW w:w="1421" w:type="dxa"/>
          </w:tcPr>
          <w:p w14:paraId="006886DC" w14:textId="77777777" w:rsidR="00BF428D" w:rsidRDefault="00BF428D" w:rsidP="00BF428D">
            <w:pPr>
              <w:rPr>
                <w:lang w:eastAsia="zh-CN"/>
              </w:rPr>
            </w:pPr>
          </w:p>
        </w:tc>
        <w:tc>
          <w:tcPr>
            <w:tcW w:w="6277" w:type="dxa"/>
          </w:tcPr>
          <w:p w14:paraId="450A57E6" w14:textId="77777777" w:rsidR="00BF428D" w:rsidRDefault="00BF428D" w:rsidP="00BF428D">
            <w:pPr>
              <w:rPr>
                <w:lang w:eastAsia="zh-CN"/>
              </w:rPr>
            </w:pPr>
          </w:p>
        </w:tc>
      </w:tr>
      <w:tr w:rsidR="00BF428D" w14:paraId="5C2A8D4F" w14:textId="77777777" w:rsidTr="00CA1809">
        <w:tc>
          <w:tcPr>
            <w:tcW w:w="1364" w:type="dxa"/>
          </w:tcPr>
          <w:p w14:paraId="428ED488" w14:textId="77777777" w:rsidR="00BF428D" w:rsidRDefault="00BF428D" w:rsidP="00BF428D"/>
        </w:tc>
        <w:tc>
          <w:tcPr>
            <w:tcW w:w="1421" w:type="dxa"/>
          </w:tcPr>
          <w:p w14:paraId="7C7C4DB4" w14:textId="77777777" w:rsidR="00BF428D" w:rsidRDefault="00BF428D" w:rsidP="00BF428D"/>
        </w:tc>
        <w:tc>
          <w:tcPr>
            <w:tcW w:w="6277" w:type="dxa"/>
          </w:tcPr>
          <w:p w14:paraId="47BDEC99" w14:textId="77777777" w:rsidR="00BF428D" w:rsidRDefault="00BF428D" w:rsidP="00BF428D"/>
        </w:tc>
      </w:tr>
      <w:tr w:rsidR="00BF428D" w14:paraId="28591A94" w14:textId="77777777" w:rsidTr="00CA1809">
        <w:tc>
          <w:tcPr>
            <w:tcW w:w="1364" w:type="dxa"/>
          </w:tcPr>
          <w:p w14:paraId="677C06D5" w14:textId="77777777" w:rsidR="00BF428D" w:rsidRPr="00CD4571" w:rsidRDefault="00BF428D" w:rsidP="00BF428D"/>
        </w:tc>
        <w:tc>
          <w:tcPr>
            <w:tcW w:w="1421" w:type="dxa"/>
          </w:tcPr>
          <w:p w14:paraId="1C1F123E" w14:textId="77777777" w:rsidR="00BF428D" w:rsidRPr="00CD4571" w:rsidRDefault="00BF428D" w:rsidP="00BF428D"/>
        </w:tc>
        <w:tc>
          <w:tcPr>
            <w:tcW w:w="6277" w:type="dxa"/>
          </w:tcPr>
          <w:p w14:paraId="6F0B8779" w14:textId="77777777" w:rsidR="00BF428D" w:rsidRDefault="00BF428D" w:rsidP="00BF428D"/>
        </w:tc>
      </w:tr>
      <w:tr w:rsidR="00BF428D"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BF428D" w:rsidRDefault="00BF428D" w:rsidP="00BF428D">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BF428D" w:rsidRDefault="00BF428D" w:rsidP="00BF428D">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BF428D" w:rsidRDefault="00BF428D" w:rsidP="00BF428D">
            <w:pPr>
              <w:rPr>
                <w:lang w:eastAsia="zh-CN"/>
              </w:rPr>
            </w:pPr>
          </w:p>
        </w:tc>
      </w:tr>
      <w:tr w:rsidR="00BF428D"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BF428D" w:rsidRDefault="00BF428D" w:rsidP="00BF428D">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BF428D" w:rsidRDefault="00BF428D" w:rsidP="00BF428D">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BF428D" w:rsidRDefault="00BF428D" w:rsidP="00BF428D">
            <w:pPr>
              <w:rPr>
                <w:lang w:eastAsia="zh-CN"/>
              </w:rPr>
            </w:pPr>
          </w:p>
        </w:tc>
      </w:tr>
      <w:tr w:rsidR="00BF428D"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BF428D" w:rsidRDefault="00BF428D" w:rsidP="00BF428D">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BF428D" w:rsidRDefault="00BF428D" w:rsidP="00BF428D">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BF428D" w:rsidRDefault="00BF428D" w:rsidP="00BF428D">
            <w:pPr>
              <w:rPr>
                <w:lang w:eastAsia="zh-CN"/>
              </w:rPr>
            </w:pPr>
          </w:p>
        </w:tc>
      </w:tr>
    </w:tbl>
    <w:p w14:paraId="1EF6DE8B" w14:textId="6B0EBCF4" w:rsidR="00DE1739" w:rsidRDefault="00DE1739" w:rsidP="00DE1739"/>
    <w:p w14:paraId="169B3A30" w14:textId="77777777" w:rsidR="008A0B23" w:rsidRDefault="008A0B23" w:rsidP="00DE1739"/>
    <w:p w14:paraId="0832FB4F" w14:textId="6F7C68C4" w:rsidR="008A0B23" w:rsidRDefault="008A0B23" w:rsidP="008A0B23">
      <w:pPr>
        <w:pStyle w:val="1"/>
      </w:pPr>
      <w:r>
        <w:t>Other Rounds</w:t>
      </w:r>
    </w:p>
    <w:p w14:paraId="5C140C91" w14:textId="3C77DB61" w:rsidR="008A0B23" w:rsidRDefault="008A0B23" w:rsidP="00DE1739">
      <w:r>
        <w:t xml:space="preserve">Etc. </w:t>
      </w:r>
    </w:p>
    <w:p w14:paraId="7FC44A11" w14:textId="77777777" w:rsidR="00DE1739" w:rsidRDefault="00DE1739" w:rsidP="00DE1739">
      <w:pPr>
        <w:pStyle w:val="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r>
      <w:proofErr w:type="spellStart"/>
      <w:r w:rsidR="00F26694" w:rsidRPr="00E14330">
        <w:t>NR_newRAT</w:t>
      </w:r>
      <w:proofErr w:type="spellEnd"/>
      <w:r w:rsidR="00F26694" w:rsidRPr="00E14330">
        <w: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7811B" w14:textId="77777777" w:rsidR="005D3AAE" w:rsidRDefault="005D3AAE" w:rsidP="000274E9">
      <w:pPr>
        <w:spacing w:after="0"/>
      </w:pPr>
      <w:r>
        <w:separator/>
      </w:r>
    </w:p>
  </w:endnote>
  <w:endnote w:type="continuationSeparator" w:id="0">
    <w:p w14:paraId="0B58A41C" w14:textId="77777777" w:rsidR="005D3AAE" w:rsidRDefault="005D3AAE"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roma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70EB" w14:textId="77777777" w:rsidR="005D3AAE" w:rsidRDefault="005D3AAE" w:rsidP="000274E9">
      <w:pPr>
        <w:spacing w:after="0"/>
      </w:pPr>
      <w:r>
        <w:separator/>
      </w:r>
    </w:p>
  </w:footnote>
  <w:footnote w:type="continuationSeparator" w:id="0">
    <w:p w14:paraId="678AA806" w14:textId="77777777" w:rsidR="005D3AAE" w:rsidRDefault="005D3AAE"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CCD174A"/>
    <w:multiLevelType w:val="hybridMultilevel"/>
    <w:tmpl w:val="EA240DFC"/>
    <w:lvl w:ilvl="0" w:tplc="C8120BA2">
      <w:start w:val="4"/>
      <w:numFmt w:val="bullet"/>
      <w:lvlText w:val="-"/>
      <w:lvlJc w:val="left"/>
      <w:pPr>
        <w:ind w:left="360" w:hanging="360"/>
      </w:pPr>
      <w:rPr>
        <w:rFonts w:ascii="Times New Roman" w:eastAsia="ＭＳ ゴシック" w:hAnsi="Times New Roman" w:cs="Times New Roman" w:hint="default"/>
      </w:rPr>
    </w:lvl>
    <w:lvl w:ilvl="1" w:tplc="4DC04F8C">
      <w:numFmt w:val="bullet"/>
      <w:lvlText w:val="-"/>
      <w:lvlJc w:val="left"/>
      <w:pPr>
        <w:ind w:left="840" w:hanging="420"/>
      </w:pPr>
      <w:rPr>
        <w:rFonts w:ascii="Times New Roman" w:eastAsia="ＭＳ ゴシック" w:hAnsi="Times New Roman" w:cs="Times New Roman" w:hint="default"/>
      </w:rPr>
    </w:lvl>
    <w:lvl w:ilvl="2" w:tplc="4DC04F8C">
      <w:numFmt w:val="bullet"/>
      <w:lvlText w:val="-"/>
      <w:lvlJc w:val="left"/>
      <w:pPr>
        <w:ind w:left="1260" w:hanging="420"/>
      </w:pPr>
      <w:rPr>
        <w:rFonts w:ascii="Times New Roman" w:eastAsia="ＭＳ ゴシック"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214"/>
    <w:rsid w:val="000067F6"/>
    <w:rsid w:val="000129D2"/>
    <w:rsid w:val="000246A2"/>
    <w:rsid w:val="000274E9"/>
    <w:rsid w:val="00061BE6"/>
    <w:rsid w:val="00064D5C"/>
    <w:rsid w:val="000713E2"/>
    <w:rsid w:val="000717EF"/>
    <w:rsid w:val="00075866"/>
    <w:rsid w:val="00087CC7"/>
    <w:rsid w:val="000A50AD"/>
    <w:rsid w:val="000A6ED3"/>
    <w:rsid w:val="000A6F7B"/>
    <w:rsid w:val="000C0578"/>
    <w:rsid w:val="000C31BA"/>
    <w:rsid w:val="000C5230"/>
    <w:rsid w:val="000E1E27"/>
    <w:rsid w:val="000E51FE"/>
    <w:rsid w:val="000F1B6D"/>
    <w:rsid w:val="00100216"/>
    <w:rsid w:val="00103FD0"/>
    <w:rsid w:val="00111AEB"/>
    <w:rsid w:val="00120F8D"/>
    <w:rsid w:val="0013001D"/>
    <w:rsid w:val="0014525B"/>
    <w:rsid w:val="001453C1"/>
    <w:rsid w:val="00153462"/>
    <w:rsid w:val="00175348"/>
    <w:rsid w:val="001824D7"/>
    <w:rsid w:val="00184E8F"/>
    <w:rsid w:val="001920C1"/>
    <w:rsid w:val="00194579"/>
    <w:rsid w:val="001971AE"/>
    <w:rsid w:val="001A2D65"/>
    <w:rsid w:val="001D41DA"/>
    <w:rsid w:val="001E5F99"/>
    <w:rsid w:val="001E6541"/>
    <w:rsid w:val="001F0607"/>
    <w:rsid w:val="001F39CD"/>
    <w:rsid w:val="001F5466"/>
    <w:rsid w:val="00210DE0"/>
    <w:rsid w:val="002156FC"/>
    <w:rsid w:val="00225BDF"/>
    <w:rsid w:val="00241DCA"/>
    <w:rsid w:val="00250B34"/>
    <w:rsid w:val="00254977"/>
    <w:rsid w:val="00257DAB"/>
    <w:rsid w:val="00260842"/>
    <w:rsid w:val="002637F2"/>
    <w:rsid w:val="002677D3"/>
    <w:rsid w:val="0027301C"/>
    <w:rsid w:val="00276878"/>
    <w:rsid w:val="00292E23"/>
    <w:rsid w:val="002942D7"/>
    <w:rsid w:val="00296392"/>
    <w:rsid w:val="002B3029"/>
    <w:rsid w:val="002C777A"/>
    <w:rsid w:val="002D15B0"/>
    <w:rsid w:val="002D5A97"/>
    <w:rsid w:val="002D7F9A"/>
    <w:rsid w:val="002E5BD2"/>
    <w:rsid w:val="002F2E6F"/>
    <w:rsid w:val="00302688"/>
    <w:rsid w:val="00303BC6"/>
    <w:rsid w:val="003062AD"/>
    <w:rsid w:val="003068B4"/>
    <w:rsid w:val="00312032"/>
    <w:rsid w:val="00320EC5"/>
    <w:rsid w:val="00327D85"/>
    <w:rsid w:val="003344F3"/>
    <w:rsid w:val="00367784"/>
    <w:rsid w:val="00386B81"/>
    <w:rsid w:val="003A59C5"/>
    <w:rsid w:val="003A5F2E"/>
    <w:rsid w:val="003A79AB"/>
    <w:rsid w:val="003B163E"/>
    <w:rsid w:val="003B46D9"/>
    <w:rsid w:val="003D3109"/>
    <w:rsid w:val="003D3A36"/>
    <w:rsid w:val="003E0459"/>
    <w:rsid w:val="003E1D99"/>
    <w:rsid w:val="003E5B3D"/>
    <w:rsid w:val="003F57A9"/>
    <w:rsid w:val="00404A0E"/>
    <w:rsid w:val="004052E0"/>
    <w:rsid w:val="00410E8D"/>
    <w:rsid w:val="004112A5"/>
    <w:rsid w:val="00413120"/>
    <w:rsid w:val="0042082E"/>
    <w:rsid w:val="00422A7E"/>
    <w:rsid w:val="00423DCC"/>
    <w:rsid w:val="00431444"/>
    <w:rsid w:val="00431B0B"/>
    <w:rsid w:val="00445BD3"/>
    <w:rsid w:val="0045503A"/>
    <w:rsid w:val="004769BB"/>
    <w:rsid w:val="00481C6D"/>
    <w:rsid w:val="004822A7"/>
    <w:rsid w:val="00487384"/>
    <w:rsid w:val="00487DC1"/>
    <w:rsid w:val="004901C7"/>
    <w:rsid w:val="00492325"/>
    <w:rsid w:val="004A5267"/>
    <w:rsid w:val="004A5C3B"/>
    <w:rsid w:val="004C6015"/>
    <w:rsid w:val="004F1A79"/>
    <w:rsid w:val="004F42FB"/>
    <w:rsid w:val="00502083"/>
    <w:rsid w:val="00503FD1"/>
    <w:rsid w:val="005147D7"/>
    <w:rsid w:val="00525318"/>
    <w:rsid w:val="00540EA0"/>
    <w:rsid w:val="00551443"/>
    <w:rsid w:val="00551A4E"/>
    <w:rsid w:val="00552672"/>
    <w:rsid w:val="005549B8"/>
    <w:rsid w:val="005551AF"/>
    <w:rsid w:val="00556425"/>
    <w:rsid w:val="0056182E"/>
    <w:rsid w:val="005809F6"/>
    <w:rsid w:val="00585A8F"/>
    <w:rsid w:val="00585DED"/>
    <w:rsid w:val="00587BFF"/>
    <w:rsid w:val="005A0AAF"/>
    <w:rsid w:val="005B43FF"/>
    <w:rsid w:val="005B7852"/>
    <w:rsid w:val="005C43AF"/>
    <w:rsid w:val="005D3AAE"/>
    <w:rsid w:val="005D7A30"/>
    <w:rsid w:val="005F50CF"/>
    <w:rsid w:val="005F7880"/>
    <w:rsid w:val="00601EA7"/>
    <w:rsid w:val="006040BD"/>
    <w:rsid w:val="00605C25"/>
    <w:rsid w:val="006069AA"/>
    <w:rsid w:val="00622627"/>
    <w:rsid w:val="0062749E"/>
    <w:rsid w:val="00630AFC"/>
    <w:rsid w:val="00632840"/>
    <w:rsid w:val="0063523F"/>
    <w:rsid w:val="00636FA8"/>
    <w:rsid w:val="006417EC"/>
    <w:rsid w:val="00643F6F"/>
    <w:rsid w:val="006535DD"/>
    <w:rsid w:val="00653B0D"/>
    <w:rsid w:val="00666414"/>
    <w:rsid w:val="00670C5B"/>
    <w:rsid w:val="0069128C"/>
    <w:rsid w:val="006950B7"/>
    <w:rsid w:val="006A3A54"/>
    <w:rsid w:val="006A7399"/>
    <w:rsid w:val="006B3F0B"/>
    <w:rsid w:val="006D1688"/>
    <w:rsid w:val="006D1CC4"/>
    <w:rsid w:val="006D774A"/>
    <w:rsid w:val="006E48D6"/>
    <w:rsid w:val="006F61DA"/>
    <w:rsid w:val="00707EEB"/>
    <w:rsid w:val="00715C0D"/>
    <w:rsid w:val="00715FE8"/>
    <w:rsid w:val="007175CD"/>
    <w:rsid w:val="007307AF"/>
    <w:rsid w:val="0074094A"/>
    <w:rsid w:val="00742417"/>
    <w:rsid w:val="007438FC"/>
    <w:rsid w:val="00747FF8"/>
    <w:rsid w:val="00752444"/>
    <w:rsid w:val="00755EF3"/>
    <w:rsid w:val="00761D18"/>
    <w:rsid w:val="00764622"/>
    <w:rsid w:val="0077376F"/>
    <w:rsid w:val="007871A4"/>
    <w:rsid w:val="00787EB6"/>
    <w:rsid w:val="007A026B"/>
    <w:rsid w:val="007A0D91"/>
    <w:rsid w:val="007A262E"/>
    <w:rsid w:val="007C0300"/>
    <w:rsid w:val="007C08D4"/>
    <w:rsid w:val="007C3040"/>
    <w:rsid w:val="007C5560"/>
    <w:rsid w:val="007C7A9B"/>
    <w:rsid w:val="007D527A"/>
    <w:rsid w:val="007D6512"/>
    <w:rsid w:val="007D6DFD"/>
    <w:rsid w:val="007E2362"/>
    <w:rsid w:val="007F6408"/>
    <w:rsid w:val="00807936"/>
    <w:rsid w:val="00826896"/>
    <w:rsid w:val="008372EC"/>
    <w:rsid w:val="0084081B"/>
    <w:rsid w:val="008641BF"/>
    <w:rsid w:val="00871B8C"/>
    <w:rsid w:val="008A0B23"/>
    <w:rsid w:val="008A1390"/>
    <w:rsid w:val="008A1566"/>
    <w:rsid w:val="008A2823"/>
    <w:rsid w:val="008A2B07"/>
    <w:rsid w:val="008D116E"/>
    <w:rsid w:val="008D3FB0"/>
    <w:rsid w:val="008D5EE7"/>
    <w:rsid w:val="008E1F89"/>
    <w:rsid w:val="008E749F"/>
    <w:rsid w:val="008F220D"/>
    <w:rsid w:val="008F6FAE"/>
    <w:rsid w:val="00902CD9"/>
    <w:rsid w:val="00914867"/>
    <w:rsid w:val="0092656E"/>
    <w:rsid w:val="009265A7"/>
    <w:rsid w:val="00930EE4"/>
    <w:rsid w:val="00933FC9"/>
    <w:rsid w:val="0094091D"/>
    <w:rsid w:val="00942214"/>
    <w:rsid w:val="0094250A"/>
    <w:rsid w:val="00946939"/>
    <w:rsid w:val="00955CF1"/>
    <w:rsid w:val="00957498"/>
    <w:rsid w:val="00963C87"/>
    <w:rsid w:val="009706AE"/>
    <w:rsid w:val="0097382B"/>
    <w:rsid w:val="009738B3"/>
    <w:rsid w:val="009746C6"/>
    <w:rsid w:val="00981CB7"/>
    <w:rsid w:val="009821C0"/>
    <w:rsid w:val="00993E95"/>
    <w:rsid w:val="00997D2F"/>
    <w:rsid w:val="009A1130"/>
    <w:rsid w:val="009A30DB"/>
    <w:rsid w:val="009B00E9"/>
    <w:rsid w:val="009B0B09"/>
    <w:rsid w:val="009C0295"/>
    <w:rsid w:val="009E1EBC"/>
    <w:rsid w:val="009E2C18"/>
    <w:rsid w:val="009F523A"/>
    <w:rsid w:val="009F6E28"/>
    <w:rsid w:val="00A17A2F"/>
    <w:rsid w:val="00A20E9F"/>
    <w:rsid w:val="00A36CD6"/>
    <w:rsid w:val="00A40685"/>
    <w:rsid w:val="00A41DB7"/>
    <w:rsid w:val="00A443E2"/>
    <w:rsid w:val="00A5129A"/>
    <w:rsid w:val="00A534E4"/>
    <w:rsid w:val="00A5395E"/>
    <w:rsid w:val="00A56EA4"/>
    <w:rsid w:val="00A57677"/>
    <w:rsid w:val="00A72DBD"/>
    <w:rsid w:val="00A83A46"/>
    <w:rsid w:val="00A9038A"/>
    <w:rsid w:val="00A967CC"/>
    <w:rsid w:val="00AB3B96"/>
    <w:rsid w:val="00AD2F6C"/>
    <w:rsid w:val="00AD4DB4"/>
    <w:rsid w:val="00AE7B7A"/>
    <w:rsid w:val="00AF024E"/>
    <w:rsid w:val="00AF15F4"/>
    <w:rsid w:val="00B15E36"/>
    <w:rsid w:val="00B166A3"/>
    <w:rsid w:val="00B31A30"/>
    <w:rsid w:val="00B34FE4"/>
    <w:rsid w:val="00B47036"/>
    <w:rsid w:val="00B60029"/>
    <w:rsid w:val="00B73420"/>
    <w:rsid w:val="00B75C4A"/>
    <w:rsid w:val="00B870A2"/>
    <w:rsid w:val="00B87B96"/>
    <w:rsid w:val="00B90DE0"/>
    <w:rsid w:val="00BA1263"/>
    <w:rsid w:val="00BA6190"/>
    <w:rsid w:val="00BB68BB"/>
    <w:rsid w:val="00BC0EF9"/>
    <w:rsid w:val="00BC5C6A"/>
    <w:rsid w:val="00BD136A"/>
    <w:rsid w:val="00BE467E"/>
    <w:rsid w:val="00BE6168"/>
    <w:rsid w:val="00BF428D"/>
    <w:rsid w:val="00C23C3D"/>
    <w:rsid w:val="00C25DDB"/>
    <w:rsid w:val="00C3058B"/>
    <w:rsid w:val="00C33678"/>
    <w:rsid w:val="00C40517"/>
    <w:rsid w:val="00C43944"/>
    <w:rsid w:val="00C47243"/>
    <w:rsid w:val="00C61E17"/>
    <w:rsid w:val="00C670AB"/>
    <w:rsid w:val="00C72BF8"/>
    <w:rsid w:val="00C76C55"/>
    <w:rsid w:val="00C819E0"/>
    <w:rsid w:val="00C82579"/>
    <w:rsid w:val="00C82EC5"/>
    <w:rsid w:val="00C876F1"/>
    <w:rsid w:val="00C95162"/>
    <w:rsid w:val="00CA1809"/>
    <w:rsid w:val="00CB31B2"/>
    <w:rsid w:val="00CB66CA"/>
    <w:rsid w:val="00CD4571"/>
    <w:rsid w:val="00CE43BB"/>
    <w:rsid w:val="00CF0139"/>
    <w:rsid w:val="00CF6212"/>
    <w:rsid w:val="00CF79C3"/>
    <w:rsid w:val="00D1108A"/>
    <w:rsid w:val="00D30E2A"/>
    <w:rsid w:val="00D35B74"/>
    <w:rsid w:val="00D40696"/>
    <w:rsid w:val="00D44844"/>
    <w:rsid w:val="00D46A0C"/>
    <w:rsid w:val="00D46A5B"/>
    <w:rsid w:val="00D47AB3"/>
    <w:rsid w:val="00D47B89"/>
    <w:rsid w:val="00D57802"/>
    <w:rsid w:val="00D6027D"/>
    <w:rsid w:val="00D71762"/>
    <w:rsid w:val="00D72BAA"/>
    <w:rsid w:val="00D83D30"/>
    <w:rsid w:val="00D90AFD"/>
    <w:rsid w:val="00D96E11"/>
    <w:rsid w:val="00DA5E21"/>
    <w:rsid w:val="00DC4196"/>
    <w:rsid w:val="00DD0EFA"/>
    <w:rsid w:val="00DD27C3"/>
    <w:rsid w:val="00DD4384"/>
    <w:rsid w:val="00DD7234"/>
    <w:rsid w:val="00DE1739"/>
    <w:rsid w:val="00DE7423"/>
    <w:rsid w:val="00DF0755"/>
    <w:rsid w:val="00E07FC4"/>
    <w:rsid w:val="00E101B8"/>
    <w:rsid w:val="00E10AB3"/>
    <w:rsid w:val="00E136A8"/>
    <w:rsid w:val="00E250A8"/>
    <w:rsid w:val="00E26542"/>
    <w:rsid w:val="00E45140"/>
    <w:rsid w:val="00E46E40"/>
    <w:rsid w:val="00E55B79"/>
    <w:rsid w:val="00E62652"/>
    <w:rsid w:val="00E66562"/>
    <w:rsid w:val="00E7361A"/>
    <w:rsid w:val="00E97D85"/>
    <w:rsid w:val="00EA6892"/>
    <w:rsid w:val="00EA690F"/>
    <w:rsid w:val="00EC1807"/>
    <w:rsid w:val="00ED2C1E"/>
    <w:rsid w:val="00ED31AB"/>
    <w:rsid w:val="00ED72F7"/>
    <w:rsid w:val="00ED76DB"/>
    <w:rsid w:val="00EE4815"/>
    <w:rsid w:val="00EF4E08"/>
    <w:rsid w:val="00F076EA"/>
    <w:rsid w:val="00F26694"/>
    <w:rsid w:val="00F5371A"/>
    <w:rsid w:val="00F54C9C"/>
    <w:rsid w:val="00F6580A"/>
    <w:rsid w:val="00F75FAF"/>
    <w:rsid w:val="00F81135"/>
    <w:rsid w:val="00F90D5C"/>
    <w:rsid w:val="00F93253"/>
    <w:rsid w:val="00F97AE7"/>
    <w:rsid w:val="00FA2A94"/>
    <w:rsid w:val="00FA7E2D"/>
    <w:rsid w:val="00FC304E"/>
    <w:rsid w:val="00FD07C9"/>
    <w:rsid w:val="00FD0FD7"/>
    <w:rsid w:val="00FD1F61"/>
    <w:rsid w:val="00FD4706"/>
    <w:rsid w:val="00FD536E"/>
    <w:rsid w:val="00FF2C91"/>
    <w:rsid w:val="00FF2D0C"/>
    <w:rsid w:val="00FF494B"/>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chartTrackingRefBased/>
  <w15:docId w15:val="{B8A565A2-135A-4D1B-B7AC-BFF14863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a3">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72"/>
    <w:qFormat/>
    <w:rsid w:val="0063523F"/>
    <w:pPr>
      <w:ind w:left="720"/>
      <w:contextualSpacing/>
    </w:pPr>
  </w:style>
  <w:style w:type="paragraph" w:styleId="a6">
    <w:name w:val="header"/>
    <w:basedOn w:val="a"/>
    <w:link w:val="a7"/>
    <w:rsid w:val="00422A7E"/>
    <w:pPr>
      <w:pBdr>
        <w:bottom w:val="single" w:sz="6" w:space="1" w:color="auto"/>
      </w:pBdr>
      <w:tabs>
        <w:tab w:val="center" w:pos="4153"/>
        <w:tab w:val="right" w:pos="8306"/>
      </w:tabs>
      <w:snapToGrid w:val="0"/>
      <w:jc w:val="center"/>
    </w:pPr>
    <w:rPr>
      <w:sz w:val="18"/>
      <w:szCs w:val="18"/>
    </w:rPr>
  </w:style>
  <w:style w:type="character" w:customStyle="1" w:styleId="a7">
    <w:name w:val="ヘッダー (文字)"/>
    <w:basedOn w:val="a0"/>
    <w:link w:val="a6"/>
    <w:rsid w:val="00422A7E"/>
    <w:rPr>
      <w:sz w:val="18"/>
      <w:szCs w:val="18"/>
      <w:lang w:eastAsia="ja-JP"/>
    </w:rPr>
  </w:style>
  <w:style w:type="paragraph" w:styleId="a8">
    <w:name w:val="footer"/>
    <w:basedOn w:val="a"/>
    <w:link w:val="a9"/>
    <w:rsid w:val="00422A7E"/>
    <w:pPr>
      <w:tabs>
        <w:tab w:val="center" w:pos="4153"/>
        <w:tab w:val="right" w:pos="8306"/>
      </w:tabs>
      <w:snapToGrid w:val="0"/>
    </w:pPr>
    <w:rPr>
      <w:sz w:val="18"/>
      <w:szCs w:val="18"/>
    </w:rPr>
  </w:style>
  <w:style w:type="character" w:customStyle="1" w:styleId="a9">
    <w:name w:val="フッター (文字)"/>
    <w:basedOn w:val="a0"/>
    <w:link w:val="a8"/>
    <w:rsid w:val="00422A7E"/>
    <w:rPr>
      <w:sz w:val="18"/>
      <w:szCs w:val="18"/>
      <w:lang w:eastAsia="ja-JP"/>
    </w:rPr>
  </w:style>
  <w:style w:type="paragraph" w:styleId="aa">
    <w:name w:val="Balloon Text"/>
    <w:basedOn w:val="a"/>
    <w:link w:val="ab"/>
    <w:semiHidden/>
    <w:unhideWhenUsed/>
    <w:rsid w:val="009746C6"/>
    <w:pPr>
      <w:spacing w:after="0"/>
    </w:pPr>
    <w:rPr>
      <w:rFonts w:ascii="Segoe UI" w:hAnsi="Segoe UI" w:cs="Segoe UI"/>
      <w:sz w:val="18"/>
      <w:szCs w:val="18"/>
    </w:rPr>
  </w:style>
  <w:style w:type="character" w:customStyle="1" w:styleId="ab">
    <w:name w:val="吹き出し (文字)"/>
    <w:basedOn w:val="a0"/>
    <w:link w:val="aa"/>
    <w:semiHidden/>
    <w:rsid w:val="009746C6"/>
    <w:rPr>
      <w:rFonts w:ascii="Segoe UI" w:hAnsi="Segoe UI" w:cs="Segoe UI"/>
      <w:sz w:val="18"/>
      <w:szCs w:val="18"/>
      <w:lang w:eastAsia="ja-JP"/>
    </w:rPr>
  </w:style>
  <w:style w:type="character" w:styleId="ac">
    <w:name w:val="Hyperlink"/>
    <w:basedOn w:val="a0"/>
    <w:rsid w:val="0094250A"/>
    <w:rPr>
      <w:color w:val="0563C1" w:themeColor="hyperlink"/>
      <w:u w:val="single"/>
    </w:rPr>
  </w:style>
  <w:style w:type="character" w:customStyle="1" w:styleId="UnresolvedMention1">
    <w:name w:val="Unresolved Mention1"/>
    <w:basedOn w:val="a0"/>
    <w:uiPriority w:val="99"/>
    <w:semiHidden/>
    <w:unhideWhenUsed/>
    <w:rsid w:val="0094250A"/>
    <w:rPr>
      <w:color w:val="605E5C"/>
      <w:shd w:val="clear" w:color="auto" w:fill="E1DFDD"/>
    </w:rPr>
  </w:style>
  <w:style w:type="character" w:customStyle="1" w:styleId="UnresolvedMention2">
    <w:name w:val="Unresolved Mention2"/>
    <w:basedOn w:val="a0"/>
    <w:uiPriority w:val="99"/>
    <w:semiHidden/>
    <w:unhideWhenUsed/>
    <w:rsid w:val="00540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TSG_RAN/TSGR_93e/Docs/RP-212206.zip" TargetMode="External"/><Relationship Id="rId5" Type="http://schemas.openxmlformats.org/officeDocument/2006/relationships/styles" Target="styles.xml"/><Relationship Id="rId10" Type="http://schemas.openxmlformats.org/officeDocument/2006/relationships/hyperlink" Target="https://www.3gpp.org/DynaReport/38822.ht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1EAF9D-41BD-41C9-973F-07F1BDE16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1751</Words>
  <Characters>9981</Characters>
  <Application>Microsoft Office Word</Application>
  <DocSecurity>0</DocSecurity>
  <Lines>83</Lines>
  <Paragraphs>23</Paragraphs>
  <ScaleCrop>false</ScaleCrop>
  <HeadingPairs>
    <vt:vector size="8" baseType="variant">
      <vt:variant>
        <vt:lpstr>제목</vt:lpstr>
      </vt:variant>
      <vt:variant>
        <vt:i4>1</vt:i4>
      </vt:variant>
      <vt:variant>
        <vt:lpstr>Title</vt:lpstr>
      </vt:variant>
      <vt:variant>
        <vt:i4>1</vt:i4>
      </vt:variant>
      <vt:variant>
        <vt:lpstr>Headings</vt:lpstr>
      </vt:variant>
      <vt:variant>
        <vt:i4>7</vt:i4>
      </vt:variant>
      <vt:variant>
        <vt:lpstr>タイトル</vt:lpstr>
      </vt:variant>
      <vt:variant>
        <vt:i4>1</vt:i4>
      </vt:variant>
    </vt:vector>
  </HeadingPairs>
  <TitlesOfParts>
    <vt:vector size="10" baseType="lpstr">
      <vt:lpstr/>
      <vt:lpstr/>
      <vt:lpstr>Introduction</vt:lpstr>
      <vt:lpstr>Contacts</vt:lpstr>
      <vt:lpstr>NR URLLC UE categories/profiles</vt:lpstr>
      <vt:lpstr>    Initial Round</vt:lpstr>
      <vt:lpstr>UL MIMO coherence capabilities</vt:lpstr>
      <vt:lpstr>    Initial Round</vt:lpstr>
      <vt:lpstr>References</vt:lpstr>
      <vt:lpstr/>
    </vt:vector>
  </TitlesOfParts>
  <Company>Ericsson</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Shinya Kumagai</cp:lastModifiedBy>
  <cp:revision>14</cp:revision>
  <dcterms:created xsi:type="dcterms:W3CDTF">2021-09-14T02:08:00Z</dcterms:created>
  <dcterms:modified xsi:type="dcterms:W3CDTF">2021-09-14T04:06:00Z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(2)ECOgNAjWCQUzwX6UKMKQDBQZPVX1JkZYmT0bqG9Ntll4sLipEbr99PtXiajV0b5xOrDeRkqQ
ymT5As04565mQFknav7ZgOit+TqZPihvATxXSqDCHpBQihWsuHbsX4fsnTSYb7PlzPDoxCAr
SCILRjUxvqgxTvrOOjosrpOkSr6YZhOiXZbDpCv/YOdVx1XF5BtO6lFrfK/lVRT+AP94iVna
fy8dWl3EVQu+AYAoKk</vt:lpwstr>
  </property>
  <property fmtid="{D5CDD505-2E9C-101B-9397-08002B2CF9AE}" pid="4" name="_2015_ms_pID_7253431">
    <vt:lpwstr>a2LZAv5w+kKdiLhOkOoKairYyuiIYUOPA7vr26T+ivJAQsHDkfoJy0
1o/MegE644G4L/d+1Zg2Sqoli47njGNJcSisCkHYu0TzquD5pdTTdOM91hvnICpwFj+wicQf
LGu2b5Y73JrNX/UGVYgMMl+L+vqj6MZHKZK0j0bj1eph/+KWZrDgNa/5Gaxm4irNfmeYp7ME
W1aThQVBjAsLuABf</vt:lpwstr>
  </property>
  <property fmtid="{D5CDD505-2E9C-101B-9397-08002B2CF9AE}" pid="5" name="ContentTypeId">
    <vt:lpwstr>0x01010072FF044F44F3DD409E3404F670EAECB1</vt:lpwstr>
  </property>
  <property fmtid="{D5CDD505-2E9C-101B-9397-08002B2CF9AE}" pid="6" name="MSIP_Label_0359f705-2ba0-454b-9cfc-6ce5bcaac040_Enabled">
    <vt:lpwstr>true</vt:lpwstr>
  </property>
  <property fmtid="{D5CDD505-2E9C-101B-9397-08002B2CF9AE}" pid="7" name="MSIP_Label_0359f705-2ba0-454b-9cfc-6ce5bcaac040_SetDate">
    <vt:lpwstr>2021-06-15T10:15:47Z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d3baaf8c-5cbe-4436-aeeb-000031859d5b</vt:lpwstr>
  </property>
  <property fmtid="{D5CDD505-2E9C-101B-9397-08002B2CF9AE}" pid="12" name="MSIP_Label_0359f705-2ba0-454b-9cfc-6ce5bcaac040_ContentBits">
    <vt:lpwstr>2</vt:lpwstr>
  </property>
  <property fmtid="{D5CDD505-2E9C-101B-9397-08002B2CF9AE}" pid="13" name="MSIP_Label_d6986fb0-3baa-42d2-89d5-89f9b25e6ac9_Enabled">
    <vt:lpwstr>true</vt:lpwstr>
  </property>
  <property fmtid="{D5CDD505-2E9C-101B-9397-08002B2CF9AE}" pid="14" name="MSIP_Label_d6986fb0-3baa-42d2-89d5-89f9b25e6ac9_SetDate">
    <vt:lpwstr>2021-06-15T16:47:15Z</vt:lpwstr>
  </property>
  <property fmtid="{D5CDD505-2E9C-101B-9397-08002B2CF9AE}" pid="15" name="MSIP_Label_d6986fb0-3baa-42d2-89d5-89f9b25e6ac9_Method">
    <vt:lpwstr>Standard</vt:lpwstr>
  </property>
  <property fmtid="{D5CDD505-2E9C-101B-9397-08002B2CF9AE}" pid="16" name="MSIP_Label_d6986fb0-3baa-42d2-89d5-89f9b25e6ac9_Name">
    <vt:lpwstr>Uso Interno</vt:lpwstr>
  </property>
  <property fmtid="{D5CDD505-2E9C-101B-9397-08002B2CF9AE}" pid="17" name="MSIP_Label_d6986fb0-3baa-42d2-89d5-89f9b25e6ac9_SiteId">
    <vt:lpwstr>6815f468-021c-48f2-a6b2-d65c8e979dfb</vt:lpwstr>
  </property>
  <property fmtid="{D5CDD505-2E9C-101B-9397-08002B2CF9AE}" pid="18" name="MSIP_Label_d6986fb0-3baa-42d2-89d5-89f9b25e6ac9_ActionId">
    <vt:lpwstr>625f6f04-de31-4435-a284-fca7faa2ef60</vt:lpwstr>
  </property>
  <property fmtid="{D5CDD505-2E9C-101B-9397-08002B2CF9AE}" pid="19" name="MSIP_Label_d6986fb0-3baa-42d2-89d5-89f9b25e6ac9_ContentBits">
    <vt:lpwstr>2</vt:lpwstr>
  </property>
</Properties>
</file>