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75E09F5F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9.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3</w:t>
      </w:r>
    </w:p>
    <w:p w14:paraId="1372DB15" w14:textId="453C640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504187" w:rsidRPr="00504187">
        <w:rPr>
          <w:rFonts w:ascii="Arial" w:eastAsia="MS Mincho" w:hAnsi="Arial" w:cs="Arial"/>
          <w:bCs/>
          <w:sz w:val="22"/>
          <w:lang w:val="en-US"/>
        </w:rPr>
        <w:t>RAN Vice-Chair (AT&amp;T)</w:t>
      </w:r>
    </w:p>
    <w:p w14:paraId="384B7717" w14:textId="62EC540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504187" w:rsidRPr="00504187">
        <w:rPr>
          <w:rFonts w:ascii="Arial" w:eastAsiaTheme="minorEastAsia" w:hAnsi="Arial" w:cs="Arial"/>
          <w:color w:val="000000"/>
          <w:sz w:val="22"/>
          <w:lang w:val="en-US" w:eastAsia="zh-CN"/>
        </w:rPr>
        <w:t>[93e-26-6GHz-NR-U]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0879F483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504187" w:rsidRPr="00504187">
        <w:rPr>
          <w:rFonts w:asciiTheme="majorBidi" w:hAnsiTheme="majorBidi" w:cstheme="majorBidi"/>
          <w:bCs/>
          <w:iCs/>
        </w:rPr>
        <w:t>[93e-26-6GHz-NR-U]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A215B0">
        <w:rPr>
          <w:rFonts w:asciiTheme="majorBidi" w:hAnsiTheme="majorBidi" w:cstheme="majorBidi"/>
          <w:bCs/>
          <w:iCs/>
        </w:rPr>
        <w:t>2</w:t>
      </w:r>
      <w:r>
        <w:rPr>
          <w:rFonts w:asciiTheme="majorBidi" w:hAnsiTheme="majorBidi" w:cstheme="majorBidi"/>
          <w:bCs/>
          <w:iCs/>
        </w:rPr>
        <w:t>-e.</w:t>
      </w:r>
    </w:p>
    <w:p w14:paraId="6FAC7894" w14:textId="19D3AB83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916D68">
        <w:rPr>
          <w:lang w:val="en-US" w:eastAsia="ja-JP"/>
        </w:rPr>
        <w:t>Consideration of Aspects beyond ECC Decision (20)01</w:t>
      </w:r>
    </w:p>
    <w:p w14:paraId="469AC0DF" w14:textId="2534E8F2" w:rsidR="00976F27" w:rsidRDefault="005F0964" w:rsidP="00976F27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5DEBFB95" w14:textId="14C6831A" w:rsidR="00F71554" w:rsidRPr="006E4C54" w:rsidRDefault="006E4C54" w:rsidP="000A6A60">
      <w:pPr>
        <w:rPr>
          <w:lang w:val="en-US" w:eastAsia="zh-CN"/>
        </w:rPr>
      </w:pPr>
      <w:r>
        <w:rPr>
          <w:lang w:val="en-US" w:eastAsia="zh-CN"/>
        </w:rPr>
        <w:t xml:space="preserve">Topic #1 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>to a</w:t>
      </w:r>
      <w:r w:rsidR="009F7889" w:rsidRPr="009F7889">
        <w:rPr>
          <w:lang w:val="en-US" w:eastAsia="zh-CN"/>
        </w:rPr>
        <w:t>spects beyond ECC Decision (20)01</w:t>
      </w:r>
      <w:r w:rsidR="009F7889">
        <w:rPr>
          <w:lang w:val="en-US" w:eastAsia="zh-CN"/>
        </w:rPr>
        <w:t xml:space="preserve"> in</w:t>
      </w:r>
      <w:r>
        <w:rPr>
          <w:lang w:val="en-US" w:eastAsia="zh-CN"/>
        </w:rPr>
        <w:t xml:space="preserve"> the </w:t>
      </w:r>
      <w:r w:rsidR="000A6A60">
        <w:rPr>
          <w:lang w:val="en-US" w:eastAsia="zh-CN"/>
        </w:rPr>
        <w:t>set of reference documents [1] to [6].</w:t>
      </w:r>
    </w:p>
    <w:p w14:paraId="4BFE6BD6" w14:textId="77777777" w:rsidR="00C277EC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5F3D8A2C" w14:textId="3FA59EF8" w:rsidR="00F71554" w:rsidRDefault="009F7889" w:rsidP="00E41E53">
      <w:pPr>
        <w:rPr>
          <w:bCs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F71554">
        <w:rPr>
          <w:lang w:val="en-US" w:eastAsia="zh-CN"/>
        </w:rPr>
        <w:t xml:space="preserve">RAN needs to consider if the </w:t>
      </w:r>
      <w:r w:rsidR="008C5B0B" w:rsidRPr="008C5B0B">
        <w:rPr>
          <w:bCs/>
        </w:rPr>
        <w:t>unlicensed operation in the frequency range 5945 MHz to 6425 MHz in Europe shall be based on available ECC Decision (20)01 or RAN4 shall consider other aspects as well</w:t>
      </w:r>
      <w:r w:rsidR="00F71554">
        <w:rPr>
          <w:bCs/>
        </w:rPr>
        <w:t>.</w:t>
      </w:r>
    </w:p>
    <w:p w14:paraId="3C7F5C55" w14:textId="491700D9" w:rsidR="008C5B0B" w:rsidRDefault="00F71554" w:rsidP="00E41E53">
      <w:pPr>
        <w:rPr>
          <w:bCs/>
        </w:rPr>
      </w:pPr>
      <w:r>
        <w:rPr>
          <w:bCs/>
        </w:rPr>
        <w:t xml:space="preserve">The </w:t>
      </w:r>
      <w:bookmarkStart w:id="0" w:name="_Hlk82258967"/>
      <w:r>
        <w:rPr>
          <w:bCs/>
        </w:rPr>
        <w:t xml:space="preserve">other aspects could consist of </w:t>
      </w:r>
      <w:r w:rsidRPr="00F71554">
        <w:rPr>
          <w:bCs/>
        </w:rPr>
        <w:t>Radio Equipment Directive 2014/53/EU</w:t>
      </w:r>
      <w:r>
        <w:rPr>
          <w:bCs/>
        </w:rPr>
        <w:t xml:space="preserve">, </w:t>
      </w:r>
      <w:r w:rsidRPr="00F71554">
        <w:rPr>
          <w:bCs/>
        </w:rPr>
        <w:t>receiver blocking requirements that will be necessary for coexistence with 6GHz IMT systems after WRC 2023</w:t>
      </w:r>
      <w:r>
        <w:rPr>
          <w:bCs/>
        </w:rPr>
        <w:t xml:space="preserve">, the </w:t>
      </w:r>
      <w:r w:rsidRPr="00F71554">
        <w:rPr>
          <w:bCs/>
        </w:rPr>
        <w:t>technical requirements for the 6GHz band established through ETSI EN 303 687</w:t>
      </w:r>
      <w:r>
        <w:rPr>
          <w:bCs/>
        </w:rPr>
        <w:t>, and/or potential future regulations</w:t>
      </w:r>
      <w:bookmarkEnd w:id="0"/>
      <w:r>
        <w:rPr>
          <w:bCs/>
        </w:rPr>
        <w:t>.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1A68065D" w:rsidR="00B41FD5" w:rsidRPr="00B41FD5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9F7889">
        <w:rPr>
          <w:b/>
          <w:bCs/>
          <w:lang w:val="en-US"/>
        </w:rPr>
        <w:t xml:space="preserve">RAN4 to consider the </w:t>
      </w:r>
      <w:r w:rsidR="009F7889" w:rsidRPr="009F7889">
        <w:rPr>
          <w:b/>
          <w:bCs/>
          <w:lang w:val="en-US"/>
        </w:rPr>
        <w:t>unlicensed operation in the frequency range 5945 MHz to 6425 MHz in Europe shall be based on available ECC Decision (20)01</w:t>
      </w:r>
      <w:r w:rsidR="009F7889">
        <w:rPr>
          <w:b/>
          <w:bCs/>
          <w:lang w:val="en-US"/>
        </w:rPr>
        <w:t>.</w:t>
      </w:r>
    </w:p>
    <w:p w14:paraId="797D22EA" w14:textId="10077899" w:rsidR="009F7889" w:rsidRPr="009F7889" w:rsidRDefault="009F7889" w:rsidP="009F7889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RAN4 to consider </w:t>
      </w:r>
      <w:r w:rsidRPr="009F7889">
        <w:rPr>
          <w:b/>
          <w:bCs/>
          <w:lang w:val="en-US"/>
        </w:rPr>
        <w:t xml:space="preserve">other aspects </w:t>
      </w:r>
      <w:r>
        <w:rPr>
          <w:b/>
          <w:bCs/>
          <w:lang w:val="en-US"/>
        </w:rPr>
        <w:t xml:space="preserve">in addition to ECC Decision (20)01 which </w:t>
      </w:r>
      <w:r w:rsidRPr="009F7889">
        <w:rPr>
          <w:b/>
          <w:bCs/>
          <w:lang w:val="en-US"/>
        </w:rPr>
        <w:t>could consist of Radio Equipment Directive 2014/53/EU, receiver blocking requirements that will be necessary for coexistence with 6GHz IMT systems after WRC 2023, the technical requirements for the 6GHz band established through ETSI EN 303 687, and/or potential future regulations</w:t>
      </w:r>
      <w:r>
        <w:rPr>
          <w:b/>
          <w:bCs/>
          <w:lang w:val="en-US"/>
        </w:rPr>
        <w:t>.</w:t>
      </w:r>
    </w:p>
    <w:p w14:paraId="36CE655D" w14:textId="123CCF80" w:rsidR="00B41FD5" w:rsidRPr="00106D3E" w:rsidRDefault="009F7889" w:rsidP="009F7889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Put </w:t>
      </w:r>
      <w:bookmarkStart w:id="1" w:name="_Hlk82259394"/>
      <w:r w:rsidRPr="009F7889">
        <w:rPr>
          <w:b/>
          <w:bCs/>
          <w:lang w:val="en-US"/>
        </w:rPr>
        <w:t xml:space="preserve">WI (NR_6GHz_unlic_EU) </w:t>
      </w:r>
      <w:bookmarkEnd w:id="1"/>
      <w:r w:rsidRPr="009F7889">
        <w:rPr>
          <w:b/>
          <w:bCs/>
          <w:lang w:val="en-US"/>
        </w:rPr>
        <w:t>on hold pending potential future regulations for the upper 6 GHz range (6425 MHz to 7125 MHz)</w:t>
      </w:r>
      <w:r>
        <w:rPr>
          <w:b/>
          <w:bCs/>
          <w:lang w:val="en-US"/>
        </w:rPr>
        <w:t>.</w:t>
      </w:r>
    </w:p>
    <w:p w14:paraId="7A8AB0F3" w14:textId="289E1ED4" w:rsidR="003F6B04" w:rsidRPr="00106D3E" w:rsidRDefault="00F50681" w:rsidP="003F6B04">
      <w:pPr>
        <w:pStyle w:val="3"/>
        <w:rPr>
          <w:sz w:val="24"/>
          <w:lang w:val="en-US"/>
        </w:rPr>
      </w:pPr>
      <w:bookmarkStart w:id="2" w:name="_Hlk82260816"/>
      <w:r w:rsidRPr="00F50681">
        <w:rPr>
          <w:sz w:val="24"/>
          <w:lang w:val="en-US"/>
        </w:rPr>
        <w:lastRenderedPageBreak/>
        <w:t>Collection of company views</w:t>
      </w:r>
    </w:p>
    <w:p w14:paraId="3E1B8055" w14:textId="1137F32E" w:rsidR="00631B3E" w:rsidRPr="00106D3E" w:rsidRDefault="00631B3E" w:rsidP="00631B3E">
      <w:pPr>
        <w:rPr>
          <w:lang w:val="en-US" w:eastAsia="zh-CN"/>
        </w:rPr>
      </w:pPr>
      <w:bookmarkStart w:id="3" w:name="_Hlk74678380"/>
      <w:bookmarkEnd w:id="2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aspects beyond ECC Decision (20)01 and impact to </w:t>
      </w:r>
      <w:r w:rsidR="009F7889" w:rsidRPr="009F7889">
        <w:rPr>
          <w:lang w:val="en-US" w:eastAsia="zh-CN"/>
        </w:rPr>
        <w:t>WI (NR_6GHz_unlic_EU)</w:t>
      </w:r>
      <w:r w:rsidR="009F7889">
        <w:rPr>
          <w:lang w:val="en-US" w:eastAsia="zh-CN"/>
        </w:rPr>
        <w:t>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3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7B2F1D81" w:rsidR="00C125DA" w:rsidRPr="00106D3E" w:rsidRDefault="000A4E14" w:rsidP="00C125DA">
            <w:pPr>
              <w:spacing w:after="120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8396" w:type="dxa"/>
          </w:tcPr>
          <w:p w14:paraId="59E1CC90" w14:textId="598BDA2B" w:rsidR="00C125DA" w:rsidRPr="00106D3E" w:rsidRDefault="000A4E14" w:rsidP="00C125DA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Option 2 is preferred</w:t>
            </w:r>
          </w:p>
        </w:tc>
      </w:tr>
      <w:tr w:rsidR="00F008AB" w:rsidRPr="00106D3E" w14:paraId="7621C16C" w14:textId="77777777" w:rsidTr="00055E56">
        <w:tc>
          <w:tcPr>
            <w:tcW w:w="1235" w:type="dxa"/>
          </w:tcPr>
          <w:p w14:paraId="6F08B6D2" w14:textId="5365A69A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C5A7AB2" w14:textId="0ABEC3AE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A46FF5" w:rsidRPr="00106D3E" w14:paraId="5B975975" w14:textId="77777777">
        <w:tc>
          <w:tcPr>
            <w:tcW w:w="1235" w:type="dxa"/>
          </w:tcPr>
          <w:p w14:paraId="0FA22B41" w14:textId="2F13850D" w:rsidR="00A46FF5" w:rsidRPr="00106D3E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DB54B37" w:rsidR="00D07B4F" w:rsidRPr="00106D3E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af9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260E9D17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Moderator (</w:t>
            </w:r>
            <w:r w:rsidR="00F50681" w:rsidRPr="00F50681">
              <w:rPr>
                <w:rFonts w:eastAsiaTheme="minorEastAsia"/>
                <w:b/>
                <w:bCs/>
                <w:lang w:val="en-US" w:eastAsia="zh-CN"/>
              </w:rPr>
              <w:t>RAN Vice-Chair</w:t>
            </w:r>
            <w:r w:rsidR="00F50681">
              <w:rPr>
                <w:rFonts w:eastAsiaTheme="minorEastAsia"/>
                <w:b/>
                <w:bCs/>
                <w:lang w:val="en-US" w:eastAsia="zh-CN"/>
              </w:rPr>
              <w:t xml:space="preserve">, </w:t>
            </w:r>
            <w:r>
              <w:rPr>
                <w:rFonts w:eastAsiaTheme="minorEastAsia"/>
                <w:b/>
                <w:lang w:val="en-US" w:eastAsia="zh-CN"/>
              </w:rPr>
              <w:t>AT&amp;T)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4AB6546" w:rsidR="00EA71E6" w:rsidRPr="00115233" w:rsidRDefault="00EA71E6" w:rsidP="00EA71E6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  <w:r w:rsidR="000A6A60">
        <w:rPr>
          <w:lang w:val="en-US" w:eastAsia="ja-JP"/>
        </w:rPr>
        <w:t>Band Definition for L</w:t>
      </w:r>
      <w:r w:rsidR="000A6A60" w:rsidRPr="000A6A60">
        <w:rPr>
          <w:lang w:val="en-US" w:eastAsia="ja-JP"/>
        </w:rPr>
        <w:t xml:space="preserve">ower 6GHz NR </w:t>
      </w:r>
      <w:r w:rsidR="000A6A60">
        <w:rPr>
          <w:lang w:val="en-US" w:eastAsia="ja-JP"/>
        </w:rPr>
        <w:t>U</w:t>
      </w:r>
      <w:r w:rsidR="000A6A60" w:rsidRPr="000A6A60">
        <w:rPr>
          <w:lang w:val="en-US" w:eastAsia="ja-JP"/>
        </w:rPr>
        <w:t xml:space="preserve">nlicensed </w:t>
      </w:r>
      <w:r w:rsidR="000A6A60">
        <w:rPr>
          <w:lang w:val="en-US" w:eastAsia="ja-JP"/>
        </w:rPr>
        <w:t>O</w:t>
      </w:r>
      <w:r w:rsidR="000A6A60" w:rsidRPr="000A6A60">
        <w:rPr>
          <w:lang w:val="en-US" w:eastAsia="ja-JP"/>
        </w:rPr>
        <w:t>peration for Europe</w:t>
      </w:r>
    </w:p>
    <w:p w14:paraId="19EA5423" w14:textId="77777777" w:rsidR="00EA71E6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1184F01B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0A6A60">
        <w:rPr>
          <w:lang w:val="en-US" w:eastAsia="zh-CN"/>
        </w:rPr>
        <w:t>band definition for lower 6GHz NR unlicensed operation for Europe i</w:t>
      </w:r>
      <w:r w:rsidR="000A6A60" w:rsidRPr="000A6A60">
        <w:rPr>
          <w:lang w:val="en-US" w:eastAsia="zh-CN"/>
        </w:rPr>
        <w:t xml:space="preserve">n the set of reference documents [1] to </w:t>
      </w:r>
      <w:r w:rsidR="000A6A60">
        <w:rPr>
          <w:lang w:val="en-US" w:eastAsia="zh-CN"/>
        </w:rPr>
        <w:t xml:space="preserve">[4] and </w:t>
      </w:r>
      <w:r w:rsidR="000A6A60" w:rsidRPr="000A6A60">
        <w:rPr>
          <w:lang w:val="en-US" w:eastAsia="zh-CN"/>
        </w:rPr>
        <w:t>[6].</w:t>
      </w:r>
    </w:p>
    <w:p w14:paraId="741D0F46" w14:textId="77777777" w:rsidR="00EA71E6" w:rsidRPr="00115233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64F48E68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>decide which options RAN4 shall follow to introduce unlicensed operation in the frequency range 5945 MHz to 6425 MHz in Europe</w:t>
      </w:r>
      <w:r>
        <w:rPr>
          <w:bCs/>
        </w:rPr>
        <w:t>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027A1EAC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101FC1" w:rsidRPr="00101FC1">
        <w:rPr>
          <w:b/>
          <w:bCs/>
          <w:lang w:val="en-US"/>
        </w:rPr>
        <w:t xml:space="preserve">Re-using already defined band n96, for the frequency range 5945 MHz to 6425 </w:t>
      </w:r>
      <w:proofErr w:type="spellStart"/>
      <w:r w:rsidR="00101FC1" w:rsidRPr="00101FC1">
        <w:rPr>
          <w:b/>
          <w:bCs/>
          <w:lang w:val="en-US"/>
        </w:rPr>
        <w:t>MHz</w:t>
      </w:r>
      <w:r>
        <w:rPr>
          <w:b/>
          <w:bCs/>
          <w:lang w:val="en-US"/>
        </w:rPr>
        <w:t>.</w:t>
      </w:r>
      <w:proofErr w:type="spellEnd"/>
    </w:p>
    <w:p w14:paraId="042A391F" w14:textId="68EB1533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101FC1" w:rsidRPr="00101FC1">
        <w:rPr>
          <w:b/>
          <w:bCs/>
          <w:lang w:val="en-US"/>
        </w:rPr>
        <w:t xml:space="preserve">Defining a new band n[xx], for the frequency range 5945 MHz to 6425 </w:t>
      </w:r>
      <w:proofErr w:type="spellStart"/>
      <w:r w:rsidR="00101FC1" w:rsidRPr="00101FC1">
        <w:rPr>
          <w:b/>
          <w:bCs/>
          <w:lang w:val="en-US"/>
        </w:rPr>
        <w:t>MHz</w:t>
      </w:r>
      <w:r>
        <w:rPr>
          <w:b/>
          <w:bCs/>
          <w:lang w:val="en-US"/>
        </w:rPr>
        <w:t>.</w:t>
      </w:r>
      <w:proofErr w:type="spellEnd"/>
    </w:p>
    <w:p w14:paraId="7202E1F4" w14:textId="7A60133E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101FC1" w:rsidRPr="00101FC1">
        <w:rPr>
          <w:b/>
          <w:bCs/>
          <w:lang w:val="en-US"/>
        </w:rPr>
        <w:t>Proceed with both option 1 and option 2</w:t>
      </w:r>
      <w:r w:rsidR="00101FC1">
        <w:rPr>
          <w:b/>
          <w:bCs/>
          <w:lang w:val="en-US"/>
        </w:rPr>
        <w:t xml:space="preserve"> by specifying a new band</w:t>
      </w:r>
      <w:r w:rsidR="00101FC1" w:rsidRPr="00101FC1">
        <w:rPr>
          <w:b/>
          <w:bCs/>
          <w:lang w:val="en-US"/>
        </w:rPr>
        <w:t xml:space="preserve"> for lower 6GHz NR unlicensed operation for Europe and </w:t>
      </w:r>
      <w:r w:rsidR="00101FC1">
        <w:rPr>
          <w:b/>
          <w:bCs/>
          <w:lang w:val="en-US"/>
        </w:rPr>
        <w:t xml:space="preserve">amending </w:t>
      </w:r>
      <w:r w:rsidR="00101FC1" w:rsidRPr="00101FC1">
        <w:rPr>
          <w:b/>
          <w:bCs/>
          <w:lang w:val="en-US"/>
        </w:rPr>
        <w:t>the n96 specification with the NS values relevant for operation in Europe</w:t>
      </w:r>
      <w:r w:rsidR="00101FC1">
        <w:rPr>
          <w:b/>
          <w:bCs/>
          <w:lang w:val="en-US"/>
        </w:rPr>
        <w:t>.</w:t>
      </w:r>
    </w:p>
    <w:p w14:paraId="3DE1F849" w14:textId="609FBBD3" w:rsidR="00EA71E6" w:rsidRDefault="00E446BD" w:rsidP="00EA71E6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A64E6D3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  <w:r w:rsidR="00E446BD" w:rsidRPr="000A6A60">
        <w:rPr>
          <w:lang w:val="en-US" w:eastAsia="zh-CN"/>
        </w:rPr>
        <w:t>to introduce unlicensed operation in the frequency range 5945 MHz to 6425 MHz in Europe</w:t>
      </w:r>
      <w:r w:rsidR="00E446BD">
        <w:rPr>
          <w:lang w:val="en-US" w:eastAsia="zh-CN"/>
        </w:rPr>
        <w:t>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653D8AA5" w:rsidR="00F61A0B" w:rsidRPr="00106D3E" w:rsidRDefault="000A4E14" w:rsidP="004E014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OPPO</w:t>
            </w:r>
          </w:p>
        </w:tc>
        <w:tc>
          <w:tcPr>
            <w:tcW w:w="8396" w:type="dxa"/>
          </w:tcPr>
          <w:p w14:paraId="1AFA197C" w14:textId="04FCD2C8" w:rsidR="00F61A0B" w:rsidRPr="00106D3E" w:rsidRDefault="000A4E14" w:rsidP="004E014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Option 2 is preferred</w:t>
            </w: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  <w:bookmarkStart w:id="4" w:name="_GoBack"/>
      <w:bookmarkEnd w:id="4"/>
    </w:p>
    <w:p w14:paraId="6C1CE2F6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af9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CD73B3F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Moderator (</w:t>
            </w:r>
            <w:r w:rsidRPr="00F50681">
              <w:rPr>
                <w:rFonts w:eastAsiaTheme="minorEastAsia"/>
                <w:b/>
                <w:bCs/>
                <w:lang w:val="en-US" w:eastAsia="zh-CN"/>
              </w:rPr>
              <w:t>RAN Vice-Chair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, </w:t>
            </w:r>
            <w:r>
              <w:rPr>
                <w:rFonts w:eastAsiaTheme="minorEastAsia"/>
                <w:b/>
                <w:lang w:val="en-US" w:eastAsia="zh-CN"/>
              </w:rPr>
              <w:t>AT&amp;T)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4FB71BA7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5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>RP-</w:t>
      </w:r>
      <w:r w:rsidR="00687583" w:rsidRPr="00687583">
        <w:rPr>
          <w:rFonts w:ascii="Times" w:hAnsi="Times" w:cs="Times"/>
          <w:bCs/>
          <w:color w:val="000000"/>
          <w:lang w:val="en-US"/>
        </w:rPr>
        <w:t>211823</w:t>
      </w:r>
      <w:r w:rsidR="006E4C54"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Introduction of lower 6GHz NR unlicensed operation for Europe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Nokia, Nokia Shanghai Bell</w:t>
      </w:r>
    </w:p>
    <w:p w14:paraId="05A9B81B" w14:textId="455B637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[2] RP-2</w:t>
      </w:r>
      <w:r w:rsidR="00254E21">
        <w:rPr>
          <w:rFonts w:ascii="Times" w:hAnsi="Times" w:cs="Times"/>
          <w:bCs/>
          <w:color w:val="000000"/>
          <w:lang w:val="en-US"/>
        </w:rPr>
        <w:t>1</w:t>
      </w:r>
      <w:r w:rsidR="00687583" w:rsidRPr="00687583">
        <w:rPr>
          <w:rFonts w:ascii="Times" w:hAnsi="Times" w:cs="Times"/>
          <w:bCs/>
          <w:color w:val="000000"/>
          <w:lang w:val="en-US"/>
        </w:rPr>
        <w:t>1906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Requirements for 6GHz NR-U band plan in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BT plc, Telecom Italia, Telefonica, Vodafone, Deutsche Telekom, Orange, Telia Company, Telenor, Bouygues Telecom</w:t>
      </w:r>
    </w:p>
    <w:p w14:paraId="378D234B" w14:textId="58AE7EF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[3] RP-2</w:t>
      </w:r>
      <w:r w:rsidR="00807AC6">
        <w:rPr>
          <w:rFonts w:ascii="Times" w:hAnsi="Times" w:cs="Times"/>
          <w:bCs/>
          <w:color w:val="000000"/>
          <w:lang w:val="en-US"/>
        </w:rPr>
        <w:t>1</w:t>
      </w:r>
      <w:r w:rsidR="00282B83" w:rsidRPr="00687583">
        <w:rPr>
          <w:rFonts w:ascii="Times" w:hAnsi="Times" w:cs="Times"/>
          <w:bCs/>
          <w:color w:val="000000"/>
          <w:lang w:val="en-US"/>
        </w:rPr>
        <w:t>2050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progress for WI on introduction of lower 6GHz NR unlicensed operation for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Qualcomm Incorporated</w:t>
      </w:r>
    </w:p>
    <w:p w14:paraId="7D00E9ED" w14:textId="43B15C15" w:rsidR="00A21C37" w:rsidRDefault="00A21C37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[4] 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2125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the introduction of lower 6GHz NR unlicensed operation for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Ericsson</w:t>
      </w:r>
    </w:p>
    <w:p w14:paraId="1C45FF1F" w14:textId="76C9ECA8" w:rsidR="00A21C37" w:rsidRDefault="00A21C37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[5] 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2300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Summary of the regulatory requirements for in- and out-of-band blocking in the 6GHz EU/CEPT band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Apple Inc.</w:t>
      </w:r>
    </w:p>
    <w:p w14:paraId="4EC85111" w14:textId="11BB1D03" w:rsidR="00687583" w:rsidRDefault="0012474F" w:rsidP="00282B8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[6] </w:t>
      </w:r>
      <w:r w:rsidRPr="0012474F">
        <w:rPr>
          <w:rFonts w:ascii="Times" w:hAnsi="Times" w:cs="Times"/>
          <w:bCs/>
          <w:color w:val="000000"/>
          <w:lang w:val="en-US"/>
        </w:rPr>
        <w:t>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2409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Discussion on band plan for Europe unlicensed 6GHz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 xml:space="preserve">ZTE, </w:t>
      </w:r>
      <w:proofErr w:type="spellStart"/>
      <w:r w:rsidR="00282B83" w:rsidRPr="00282B83">
        <w:rPr>
          <w:rFonts w:ascii="Times" w:hAnsi="Times" w:cs="Times"/>
          <w:bCs/>
          <w:color w:val="000000"/>
          <w:lang w:val="en-US"/>
        </w:rPr>
        <w:t>Sanechips</w:t>
      </w:r>
      <w:bookmarkEnd w:id="5"/>
      <w:proofErr w:type="spellEnd"/>
    </w:p>
    <w:p w14:paraId="5254ADC4" w14:textId="77777777" w:rsidR="00282B83" w:rsidRPr="00115233" w:rsidRDefault="00282B83" w:rsidP="00282B8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1F0B" w14:textId="77777777" w:rsidR="00555D79" w:rsidRDefault="00555D79" w:rsidP="005771A2">
      <w:pPr>
        <w:spacing w:after="0" w:line="240" w:lineRule="auto"/>
      </w:pPr>
      <w:r>
        <w:separator/>
      </w:r>
    </w:p>
  </w:endnote>
  <w:endnote w:type="continuationSeparator" w:id="0">
    <w:p w14:paraId="0DA79338" w14:textId="77777777" w:rsidR="00555D79" w:rsidRDefault="00555D79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2684" w14:textId="51ACB693" w:rsidR="00687583" w:rsidRDefault="00687583">
    <w:pPr>
      <w:pStyle w:val="a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380E" w14:textId="77777777" w:rsidR="00555D79" w:rsidRDefault="00555D79" w:rsidP="005771A2">
      <w:pPr>
        <w:spacing w:after="0" w:line="240" w:lineRule="auto"/>
      </w:pPr>
      <w:r>
        <w:separator/>
      </w:r>
    </w:p>
  </w:footnote>
  <w:footnote w:type="continuationSeparator" w:id="0">
    <w:p w14:paraId="0C4FF352" w14:textId="77777777" w:rsidR="00555D79" w:rsidRDefault="00555D79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8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7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1"/>
  </w:num>
  <w:num w:numId="13">
    <w:abstractNumId w:val="36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0"/>
  </w:num>
  <w:num w:numId="21">
    <w:abstractNumId w:val="33"/>
  </w:num>
  <w:num w:numId="22">
    <w:abstractNumId w:val="8"/>
  </w:num>
  <w:num w:numId="23">
    <w:abstractNumId w:val="38"/>
  </w:num>
  <w:num w:numId="24">
    <w:abstractNumId w:val="14"/>
  </w:num>
  <w:num w:numId="25">
    <w:abstractNumId w:val="42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3"/>
  </w:num>
  <w:num w:numId="34">
    <w:abstractNumId w:val="10"/>
  </w:num>
  <w:num w:numId="35">
    <w:abstractNumId w:val="28"/>
  </w:num>
  <w:num w:numId="36">
    <w:abstractNumId w:val="39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4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9330E"/>
    <w:rsid w:val="000938C9"/>
    <w:rsid w:val="00093E7E"/>
    <w:rsid w:val="000A02C3"/>
    <w:rsid w:val="000A0E08"/>
    <w:rsid w:val="000A1830"/>
    <w:rsid w:val="000A4121"/>
    <w:rsid w:val="000A4AA3"/>
    <w:rsid w:val="000A4E14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55D79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D08"/>
    <w:rsid w:val="00A32C48"/>
    <w:rsid w:val="00A33DDF"/>
    <w:rsid w:val="00A34547"/>
    <w:rsid w:val="00A34C84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292E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Char5">
    <w:name w:val="批注框文本 Char"/>
    <w:link w:val="ad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c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Paragrafo elenco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</w:style>
  <w:style w:type="paragraph" w:styleId="afd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a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45EFC9-2316-4575-98F5-954314F3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198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Vodafone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Hao2</cp:lastModifiedBy>
  <cp:revision>43</cp:revision>
  <cp:lastPrinted>2019-04-25T09:09:00Z</cp:lastPrinted>
  <dcterms:created xsi:type="dcterms:W3CDTF">2021-06-17T13:36:00Z</dcterms:created>
  <dcterms:modified xsi:type="dcterms:W3CDTF">2021-09-13T07:22:00Z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