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SimSun"/>
                <w:lang w:eastAsia="zh-CN"/>
              </w:rPr>
            </w:pPr>
            <w:r>
              <w:rPr>
                <w:rFonts w:eastAsia="SimSun"/>
                <w:lang w:eastAsia="zh-CN"/>
              </w:rPr>
              <w:t xml:space="preserve">We should respect the SA2 decision and agreement. </w:t>
            </w:r>
          </w:p>
          <w:p w14:paraId="0288CC91" w14:textId="77777777" w:rsidR="007F1A64" w:rsidRDefault="007F1A64" w:rsidP="007F1A64">
            <w:pPr>
              <w:rPr>
                <w:lang w:eastAsia="ko-KR"/>
              </w:rPr>
            </w:pPr>
            <w:r>
              <w:rPr>
                <w:rFonts w:eastAsia="SimSun" w:hint="eastAsia"/>
                <w:lang w:eastAsia="zh-CN"/>
              </w:rPr>
              <w:t>I</w:t>
            </w:r>
            <w:r>
              <w:rPr>
                <w:rFonts w:eastAsia="SimSun"/>
                <w:lang w:eastAsia="zh-CN"/>
              </w:rPr>
              <w:t xml:space="preserve">n RAN3#113e, </w:t>
            </w:r>
            <w:r>
              <w:rPr>
                <w:rFonts w:eastAsiaTheme="minorEastAsia"/>
                <w:lang w:eastAsia="zh-CN"/>
              </w:rPr>
              <w:t xml:space="preserve">it has already agreed tha </w:t>
            </w:r>
            <w:r w:rsidRPr="00463CF5">
              <w:rPr>
                <w:rFonts w:eastAsia="DengXian" w:cs="Calibri" w:hint="eastAsia"/>
                <w:b/>
                <w:bCs/>
                <w:i/>
                <w:iCs/>
                <w:lang w:eastAsia="zh-CN"/>
              </w:rPr>
              <w:t>R</w:t>
            </w:r>
            <w:r w:rsidRPr="00463CF5">
              <w:rPr>
                <w:rFonts w:eastAsia="DengXian"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DengXian" w:cs="Arial"/>
                <w:lang w:eastAsia="zh-CN"/>
              </w:rPr>
            </w:pPr>
            <w:r>
              <w:rPr>
                <w:rFonts w:eastAsia="DengXian" w:cs="Arial" w:hint="eastAsia"/>
                <w:lang w:eastAsia="zh-CN"/>
              </w:rPr>
              <w:t>CATT</w:t>
            </w:r>
          </w:p>
        </w:tc>
        <w:tc>
          <w:tcPr>
            <w:tcW w:w="7924" w:type="dxa"/>
          </w:tcPr>
          <w:p w14:paraId="4E1D3A15" w14:textId="77777777" w:rsidR="00532BB8" w:rsidRPr="00532BB8" w:rsidRDefault="00532BB8" w:rsidP="00532BB8">
            <w:pPr>
              <w:jc w:val="both"/>
              <w:rPr>
                <w:rFonts w:eastAsia="DengXian"/>
                <w:lang w:eastAsia="zh-CN"/>
              </w:rPr>
            </w:pPr>
            <w:r>
              <w:rPr>
                <w:rFonts w:eastAsia="DengXian" w:hint="eastAsia"/>
                <w:lang w:eastAsia="zh-CN"/>
              </w:rPr>
              <w:t>For the observations, it seems those have been discussed in the WGs previously. In general we don</w:t>
            </w:r>
            <w:r>
              <w:rPr>
                <w:rFonts w:eastAsia="DengXian"/>
                <w:lang w:eastAsia="zh-CN"/>
              </w:rPr>
              <w:t>’</w:t>
            </w:r>
            <w:r>
              <w:rPr>
                <w:rFonts w:eastAsia="DengXian"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DengXian"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DengXian" w:cs="Arial"/>
                <w:lang w:eastAsia="zh-CN"/>
              </w:rPr>
            </w:pPr>
            <w:r>
              <w:rPr>
                <w:rFonts w:eastAsia="DengXian" w:cs="Arial" w:hint="eastAsia"/>
                <w:lang w:eastAsia="zh-CN"/>
              </w:rPr>
              <w:lastRenderedPageBreak/>
              <w:t>C</w:t>
            </w:r>
            <w:r>
              <w:rPr>
                <w:rFonts w:eastAsia="DengXian" w:cs="Arial"/>
                <w:lang w:eastAsia="zh-CN"/>
              </w:rPr>
              <w:t>MCC</w:t>
            </w:r>
          </w:p>
        </w:tc>
        <w:tc>
          <w:tcPr>
            <w:tcW w:w="7924" w:type="dxa"/>
          </w:tcPr>
          <w:p w14:paraId="34816CE0" w14:textId="77777777" w:rsidR="007E731B" w:rsidRDefault="007E731B" w:rsidP="007E731B">
            <w:pPr>
              <w:jc w:val="both"/>
              <w:rPr>
                <w:rFonts w:eastAsia="DengXian"/>
                <w:lang w:eastAsia="zh-CN"/>
              </w:rPr>
            </w:pPr>
            <w:r>
              <w:rPr>
                <w:rFonts w:eastAsia="DengXian"/>
                <w:lang w:eastAsia="zh-CN"/>
              </w:rPr>
              <w:t>Share similar view with Huawei. There’s no need to send LS for other WGs to revisit, since the remaining time of th</w:t>
            </w:r>
            <w:r>
              <w:rPr>
                <w:rFonts w:eastAsia="DengXian" w:hint="eastAsia"/>
                <w:lang w:eastAsia="zh-CN"/>
              </w:rPr>
              <w:t>e</w:t>
            </w:r>
            <w:r>
              <w:rPr>
                <w:rFonts w:eastAsia="DengXian"/>
                <w:lang w:eastAsia="zh-CN"/>
              </w:rPr>
              <w:t xml:space="preserve"> </w:t>
            </w:r>
            <w:r>
              <w:rPr>
                <w:rFonts w:eastAsia="DengXian" w:hint="eastAsia"/>
                <w:lang w:eastAsia="zh-CN"/>
              </w:rPr>
              <w:t>WI</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limited</w:t>
            </w:r>
            <w:r>
              <w:rPr>
                <w:rFonts w:eastAsia="DengXian"/>
                <w:lang w:eastAsia="zh-CN"/>
              </w:rPr>
              <w:t>, and most observations related issue has been discussed in different WGs.</w:t>
            </w:r>
          </w:p>
          <w:p w14:paraId="463D1753" w14:textId="643A92D5" w:rsidR="007E731B" w:rsidRDefault="007E731B" w:rsidP="007E731B">
            <w:pPr>
              <w:jc w:val="both"/>
              <w:rPr>
                <w:rFonts w:eastAsia="DengXian"/>
                <w:lang w:eastAsia="zh-CN"/>
              </w:rPr>
            </w:pPr>
            <w:r>
              <w:rPr>
                <w:rFonts w:eastAsia="DengXian"/>
                <w:lang w:eastAsia="zh-CN"/>
              </w:rPr>
              <w:t xml:space="preserve">In our understanding, </w:t>
            </w:r>
            <w:r w:rsidRPr="00576E51">
              <w:rPr>
                <w:rFonts w:eastAsia="DengXian"/>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DengXian"/>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DengXian" w:cs="Arial" w:hint="eastAsia"/>
                <w:lang w:val="en-US" w:eastAsia="zh-CN"/>
              </w:rPr>
              <w:t>ZTE</w:t>
            </w:r>
          </w:p>
        </w:tc>
        <w:tc>
          <w:tcPr>
            <w:tcW w:w="7924" w:type="dxa"/>
          </w:tcPr>
          <w:p w14:paraId="48AB4DC1" w14:textId="77777777" w:rsidR="001D1BFF" w:rsidRDefault="001D1BFF" w:rsidP="001D1BFF">
            <w:pPr>
              <w:jc w:val="both"/>
              <w:rPr>
                <w:rFonts w:eastAsia="DengXian"/>
                <w:lang w:eastAsia="zh-CN"/>
              </w:rPr>
            </w:pPr>
            <w:r>
              <w:rPr>
                <w:rFonts w:eastAsia="DengXian"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DengXian"/>
                <w:lang w:eastAsia="zh-CN"/>
              </w:rPr>
            </w:pPr>
            <w:r>
              <w:rPr>
                <w:rFonts w:eastAsia="DengXian"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DengXian"/>
                <w:lang w:eastAsia="zh-CN"/>
              </w:rPr>
            </w:pPr>
            <w:r>
              <w:rPr>
                <w:rFonts w:eastAsia="DengXian" w:hint="eastAsia"/>
                <w:lang w:eastAsia="zh-CN"/>
              </w:rPr>
              <w:t xml:space="preserve">If the LS is to be sent out, </w:t>
            </w:r>
          </w:p>
          <w:p w14:paraId="030BA904" w14:textId="77777777" w:rsidR="001D1BFF" w:rsidRDefault="001D1BFF" w:rsidP="001D1BFF">
            <w:pPr>
              <w:jc w:val="both"/>
              <w:rPr>
                <w:rFonts w:eastAsia="DengXian"/>
                <w:lang w:eastAsia="zh-CN"/>
              </w:rPr>
            </w:pPr>
            <w:r>
              <w:rPr>
                <w:rFonts w:eastAsia="DengXian" w:hint="eastAsia"/>
                <w:lang w:eastAsia="zh-CN"/>
              </w:rPr>
              <w:t>- SA2/RAN3 would better be notified, as a guidance for the rest of Rel-17.</w:t>
            </w:r>
          </w:p>
          <w:p w14:paraId="4BC87032" w14:textId="715F9DEC" w:rsidR="001D1BFF" w:rsidRDefault="001D1BFF" w:rsidP="001D1BFF">
            <w:pPr>
              <w:rPr>
                <w:lang w:eastAsia="zh-CN"/>
              </w:rPr>
            </w:pPr>
            <w:r>
              <w:rPr>
                <w:rFonts w:eastAsia="DengXian"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DengXian"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DengXian"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lastRenderedPageBreak/>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lastRenderedPageBreak/>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lastRenderedPageBreak/>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DengXian"/>
                <w:lang w:val="en-CA" w:eastAsia="zh-CN"/>
              </w:rPr>
            </w:pPr>
            <w:r>
              <w:rPr>
                <w:rFonts w:eastAsia="DengXian"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DengXian"/>
                <w:lang w:val="en-CA" w:eastAsia="zh-CN"/>
              </w:rPr>
            </w:pPr>
            <w:r>
              <w:rPr>
                <w:rFonts w:eastAsia="DengXian" w:hint="eastAsia"/>
                <w:lang w:val="en-CA" w:eastAsia="zh-CN"/>
              </w:rPr>
              <w:t>C</w:t>
            </w:r>
            <w:r>
              <w:rPr>
                <w:rFonts w:eastAsia="DengXian"/>
                <w:lang w:val="en-CA" w:eastAsia="zh-CN"/>
              </w:rPr>
              <w:t>MCC</w:t>
            </w:r>
          </w:p>
        </w:tc>
        <w:tc>
          <w:tcPr>
            <w:tcW w:w="7924" w:type="dxa"/>
          </w:tcPr>
          <w:p w14:paraId="75D5B7D6" w14:textId="29CEFC7F" w:rsidR="00AD3B36" w:rsidRDefault="00AD3B36" w:rsidP="00AD3B36">
            <w:pPr>
              <w:rPr>
                <w:lang w:eastAsia="zh-CN"/>
              </w:rPr>
            </w:pPr>
            <w:r>
              <w:rPr>
                <w:rFonts w:eastAsia="DengXian"/>
                <w:lang w:val="en-GB" w:eastAsia="zh-CN"/>
              </w:rPr>
              <w:t>As the WID</w:t>
            </w:r>
            <w:r w:rsidRPr="00D34A1B">
              <w:rPr>
                <w:rFonts w:eastAsia="DengXian"/>
                <w:lang w:eastAsia="zh-CN"/>
              </w:rPr>
              <w:t xml:space="preserve"> saying </w:t>
            </w:r>
            <w:r w:rsidRPr="00D34A1B">
              <w:rPr>
                <w:rFonts w:eastAsia="DengXian"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DengXian" w:eastAsia="DengXian" w:hAnsi="DengXian" w:hint="eastAsia"/>
                <w:i/>
                <w:lang w:val="en-US" w:eastAsia="zh-CN"/>
              </w:rPr>
              <w:t xml:space="preserve">” </w:t>
            </w:r>
            <w:r>
              <w:rPr>
                <w:rFonts w:eastAsia="DengXian"/>
                <w:i/>
                <w:lang w:eastAsia="zh-CN"/>
              </w:rPr>
              <w:t>,</w:t>
            </w:r>
            <w:r>
              <w:rPr>
                <w:rFonts w:eastAsia="DengXian"/>
                <w:lang w:eastAsia="zh-CN"/>
              </w:rPr>
              <w:t xml:space="preserve"> </w:t>
            </w:r>
            <w:r>
              <w:rPr>
                <w:rFonts w:eastAsia="DengXian"/>
                <w:lang w:val="en-US" w:eastAsia="zh-CN"/>
              </w:rPr>
              <w:t xml:space="preserve">it seems different companies have different understandings on this, thus </w:t>
            </w:r>
            <w:r>
              <w:rPr>
                <w:rFonts w:eastAsia="DengXian"/>
                <w:lang w:eastAsia="zh-CN"/>
              </w:rPr>
              <w:t>w</w:t>
            </w:r>
            <w:r w:rsidRPr="00D34A1B">
              <w:rPr>
                <w:rFonts w:eastAsia="DengXian" w:hint="eastAsia"/>
                <w:lang w:eastAsia="zh-CN"/>
              </w:rPr>
              <w:t>e</w:t>
            </w:r>
            <w:r w:rsidRPr="00D34A1B">
              <w:rPr>
                <w:rFonts w:eastAsia="DengXian"/>
                <w:lang w:eastAsia="zh-CN"/>
              </w:rPr>
              <w:t xml:space="preserve"> </w:t>
            </w:r>
            <w:r>
              <w:rPr>
                <w:rFonts w:eastAsia="DengXian"/>
                <w:lang w:eastAsia="zh-CN"/>
              </w:rPr>
              <w:t xml:space="preserve">prefer </w:t>
            </w:r>
            <w:r w:rsidRPr="00D34A1B">
              <w:rPr>
                <w:rFonts w:eastAsia="DengXian"/>
                <w:lang w:eastAsia="zh-CN"/>
              </w:rPr>
              <w:t xml:space="preserve">RAN plenary </w:t>
            </w:r>
            <w:r>
              <w:rPr>
                <w:rFonts w:eastAsia="DengXian"/>
                <w:lang w:eastAsia="zh-CN"/>
              </w:rPr>
              <w:t>should</w:t>
            </w:r>
            <w:r w:rsidRPr="00D34A1B">
              <w:rPr>
                <w:rFonts w:eastAsia="DengXian"/>
                <w:lang w:eastAsia="zh-CN"/>
              </w:rPr>
              <w:t xml:space="preserve"> give </w:t>
            </w:r>
            <w:r>
              <w:rPr>
                <w:rFonts w:eastAsia="DengXian"/>
                <w:lang w:eastAsia="zh-CN"/>
              </w:rPr>
              <w:t xml:space="preserve">a </w:t>
            </w:r>
            <w:r w:rsidRPr="00D34A1B">
              <w:rPr>
                <w:rFonts w:eastAsia="DengXian"/>
                <w:lang w:eastAsia="zh-CN"/>
              </w:rPr>
              <w:t xml:space="preserve">clarification </w:t>
            </w:r>
            <w:r>
              <w:rPr>
                <w:rFonts w:eastAsia="DengXian"/>
                <w:lang w:eastAsia="zh-CN"/>
              </w:rPr>
              <w:t>on</w:t>
            </w:r>
            <w:r w:rsidRPr="00D34A1B">
              <w:rPr>
                <w:rFonts w:eastAsia="DengXian"/>
                <w:lang w:eastAsia="zh-CN"/>
              </w:rPr>
              <w:t xml:space="preserve"> whether intra-DU SFN </w:t>
            </w:r>
            <w:r>
              <w:rPr>
                <w:rFonts w:eastAsia="DengXian"/>
                <w:lang w:eastAsia="zh-CN"/>
              </w:rPr>
              <w:t>should be</w:t>
            </w:r>
            <w:r w:rsidRPr="00D34A1B">
              <w:rPr>
                <w:rFonts w:eastAsia="DengXian"/>
                <w:lang w:eastAsia="zh-CN"/>
              </w:rPr>
              <w:t xml:space="preserve"> supported in Rel-17 or not</w:t>
            </w:r>
            <w:r>
              <w:rPr>
                <w:rFonts w:eastAsia="DengXian"/>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lastRenderedPageBreak/>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lastRenderedPageBreak/>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bl>
    <w:p w14:paraId="0BD6AD4E" w14:textId="77777777" w:rsidR="008F4262" w:rsidRPr="00F34C0D" w:rsidRDefault="008F4262" w:rsidP="00C56C85"/>
    <w:p w14:paraId="45C34F18" w14:textId="77777777" w:rsidR="00DA6A09" w:rsidRDefault="00DA6A09" w:rsidP="00DA6A09">
      <w:pPr>
        <w:pStyle w:val="Heading2"/>
      </w:pPr>
      <w:r>
        <w:lastRenderedPageBreak/>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lastRenderedPageBreak/>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DengXian"/>
                <w:lang w:eastAsia="zh-CN"/>
              </w:rPr>
            </w:pPr>
            <w:r>
              <w:rPr>
                <w:rFonts w:eastAsia="DengXian"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DengXian"/>
                <w:lang w:eastAsia="zh-CN"/>
              </w:rPr>
            </w:pPr>
            <w:r>
              <w:rPr>
                <w:rFonts w:eastAsia="DengXian" w:hint="eastAsia"/>
                <w:lang w:eastAsia="zh-CN"/>
              </w:rPr>
              <w:t>C</w:t>
            </w:r>
            <w:r>
              <w:rPr>
                <w:rFonts w:eastAsia="DengXian"/>
                <w:lang w:eastAsia="zh-CN"/>
              </w:rPr>
              <w:t>MCC</w:t>
            </w:r>
          </w:p>
        </w:tc>
        <w:tc>
          <w:tcPr>
            <w:tcW w:w="7884" w:type="dxa"/>
          </w:tcPr>
          <w:p w14:paraId="0A0E5D3E" w14:textId="2018E586" w:rsidR="003A3EB9" w:rsidRPr="004A65AF" w:rsidRDefault="003A3EB9" w:rsidP="007F1A64">
            <w:pPr>
              <w:rPr>
                <w:rFonts w:eastAsia="Yu Mincho"/>
              </w:rPr>
            </w:pPr>
            <w:r>
              <w:rPr>
                <w:rFonts w:eastAsia="DengXian"/>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lastRenderedPageBreak/>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lastRenderedPageBreak/>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lastRenderedPageBreak/>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lastRenderedPageBreak/>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lastRenderedPageBreak/>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6A620226"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DengXian" w:cs="Arial"/>
                <w:lang w:val="en-GB" w:eastAsia="zh-CN"/>
              </w:rPr>
            </w:pPr>
            <w:r w:rsidRPr="000B2CCD">
              <w:rPr>
                <w:rFonts w:eastAsia="DengXian"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DengXian" w:hAnsi="Arial" w:cs="Arial"/>
                <w:lang w:val="en-GB" w:eastAsia="zh-CN"/>
              </w:rPr>
            </w:pPr>
            <w:r>
              <w:rPr>
                <w:rFonts w:ascii="Arial" w:eastAsia="DengXian" w:hAnsi="Arial" w:cs="Arial"/>
                <w:lang w:val="en-GB" w:eastAsia="zh-CN"/>
              </w:rPr>
              <w:t xml:space="preserve">As described in the WID, </w:t>
            </w:r>
            <w:r w:rsidRPr="000B2CCD">
              <w:rPr>
                <w:rFonts w:ascii="Arial" w:eastAsia="DengXian" w:hAnsi="Arial" w:cs="Arial"/>
                <w:lang w:val="en-GB" w:eastAsia="zh-CN"/>
              </w:rPr>
              <w:t>NR MBS covers multicast service</w:t>
            </w:r>
            <w:r>
              <w:rPr>
                <w:rFonts w:ascii="Arial" w:eastAsia="DengXian" w:hAnsi="Arial" w:cs="Arial"/>
                <w:lang w:val="en-GB" w:eastAsia="zh-CN"/>
              </w:rPr>
              <w:t xml:space="preserve"> with high reliability requirements, e.g. </w:t>
            </w:r>
            <w:r w:rsidRPr="000B2CCD">
              <w:rPr>
                <w:rFonts w:ascii="Arial" w:eastAsia="DengXian" w:hAnsi="Arial" w:cs="Arial"/>
                <w:lang w:val="en-GB" w:eastAsia="zh-CN"/>
              </w:rPr>
              <w:t xml:space="preserve">MBS can be used for industry, V2X and critical mission related service. </w:t>
            </w:r>
            <w:r>
              <w:rPr>
                <w:rFonts w:ascii="Arial" w:eastAsia="DengXian"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DengXian"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DengXian" w:cs="Arial"/>
                <w:lang w:val="en-GB" w:eastAsia="zh-CN"/>
              </w:rPr>
              <w:t>We should follow the agreement we have made in WGs.</w:t>
            </w:r>
            <w:r w:rsidRPr="00463CF5">
              <w:rPr>
                <w:rFonts w:eastAsia="DengXian"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DengXian" w:cs="Arial"/>
                <w:lang w:eastAsia="zh-CN"/>
              </w:rPr>
            </w:pPr>
            <w:r>
              <w:rPr>
                <w:rFonts w:eastAsia="DengXian" w:cs="Arial" w:hint="eastAsia"/>
                <w:lang w:eastAsia="zh-CN"/>
              </w:rPr>
              <w:t>CATT</w:t>
            </w:r>
          </w:p>
        </w:tc>
        <w:tc>
          <w:tcPr>
            <w:tcW w:w="7924" w:type="dxa"/>
          </w:tcPr>
          <w:p w14:paraId="5FA0CB0E" w14:textId="77777777" w:rsidR="009462B5" w:rsidRPr="000B2CCD" w:rsidRDefault="009462B5" w:rsidP="007F1A64">
            <w:pPr>
              <w:rPr>
                <w:rFonts w:eastAsia="DengXian" w:cs="Arial"/>
                <w:lang w:eastAsia="zh-CN"/>
              </w:rPr>
            </w:pPr>
            <w:r>
              <w:rPr>
                <w:rFonts w:eastAsia="DengXian"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DengXian" w:cs="Arial"/>
                <w:lang w:eastAsia="zh-CN"/>
              </w:rPr>
            </w:pPr>
            <w:r>
              <w:rPr>
                <w:rFonts w:eastAsia="DengXian" w:cs="Arial" w:hint="eastAsia"/>
                <w:lang w:eastAsia="zh-CN"/>
              </w:rPr>
              <w:t>C</w:t>
            </w:r>
            <w:r>
              <w:rPr>
                <w:rFonts w:eastAsia="DengXian" w:cs="Arial"/>
                <w:lang w:eastAsia="zh-CN"/>
              </w:rPr>
              <w:t>MCC</w:t>
            </w:r>
          </w:p>
        </w:tc>
        <w:tc>
          <w:tcPr>
            <w:tcW w:w="7924" w:type="dxa"/>
          </w:tcPr>
          <w:p w14:paraId="047C10B3" w14:textId="77777777" w:rsidR="009C0AE4" w:rsidRDefault="009C0AE4" w:rsidP="009C0AE4">
            <w:pPr>
              <w:jc w:val="both"/>
              <w:rPr>
                <w:rFonts w:eastAsia="DengXian"/>
                <w:lang w:eastAsia="zh-CN"/>
              </w:rPr>
            </w:pPr>
            <w:r>
              <w:rPr>
                <w:rFonts w:eastAsia="DengXian"/>
                <w:lang w:eastAsia="zh-CN"/>
              </w:rPr>
              <w:t>We think lossless HO should be supported in R17 MBS.</w:t>
            </w:r>
          </w:p>
          <w:p w14:paraId="26994E6A" w14:textId="77777777" w:rsidR="009C0AE4" w:rsidRDefault="009C0AE4" w:rsidP="009C0AE4">
            <w:pPr>
              <w:jc w:val="both"/>
              <w:rPr>
                <w:rFonts w:eastAsia="DengXian"/>
                <w:lang w:eastAsia="zh-CN"/>
              </w:rPr>
            </w:pPr>
            <w:r>
              <w:rPr>
                <w:rFonts w:eastAsia="DengXian"/>
                <w:lang w:eastAsia="zh-CN"/>
              </w:rPr>
              <w:t>According to MBS WID, t</w:t>
            </w:r>
            <w:r w:rsidRPr="00545CFC">
              <w:rPr>
                <w:rFonts w:eastAsia="DengXian"/>
                <w:lang w:eastAsia="zh-CN"/>
              </w:rPr>
              <w:t>his WI aims to provide the support in RAN for Objective A,</w:t>
            </w:r>
            <w:r>
              <w:rPr>
                <w:rFonts w:eastAsia="DengXian"/>
                <w:lang w:eastAsia="zh-CN"/>
              </w:rPr>
              <w:t xml:space="preserve"> which </w:t>
            </w:r>
            <w:r w:rsidRPr="00545CFC">
              <w:rPr>
                <w:rFonts w:eastAsia="DengXian"/>
                <w:lang w:eastAsia="zh-CN"/>
              </w:rPr>
              <w:t xml:space="preserve">is about </w:t>
            </w:r>
            <w:r>
              <w:rPr>
                <w:rFonts w:eastAsia="DengXian"/>
                <w:lang w:eastAsia="zh-CN"/>
              </w:rPr>
              <w:t>e</w:t>
            </w:r>
            <w:r w:rsidRPr="00545CFC">
              <w:rPr>
                <w:rFonts w:eastAsia="DengXian"/>
                <w:lang w:eastAsia="zh-CN"/>
              </w:rPr>
              <w:t xml:space="preserve">nabling general MBS services over 5GS and the uses cases </w:t>
            </w:r>
            <w:r w:rsidRPr="00545CFC">
              <w:rPr>
                <w:rFonts w:eastAsia="DengXian"/>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DengXian"/>
                <w:lang w:eastAsia="zh-CN"/>
              </w:rPr>
              <w:t xml:space="preserve"> A</w:t>
            </w:r>
            <w:r>
              <w:rPr>
                <w:rFonts w:eastAsia="DengXian" w:hint="eastAsia"/>
                <w:lang w:eastAsia="zh-CN"/>
              </w:rPr>
              <w:t>nd</w:t>
            </w:r>
            <w:r>
              <w:rPr>
                <w:rFonts w:eastAsia="DengXian"/>
                <w:lang w:eastAsia="zh-CN"/>
              </w:rPr>
              <w:t xml:space="preserve"> for mission critical and V2X services, lossless HO is important to ensure the performance.</w:t>
            </w:r>
          </w:p>
          <w:p w14:paraId="4D171963" w14:textId="6261F280" w:rsidR="00B460EE" w:rsidRDefault="009C0AE4" w:rsidP="009C0AE4">
            <w:pPr>
              <w:rPr>
                <w:rFonts w:eastAsia="DengXian" w:cs="Arial"/>
                <w:lang w:eastAsia="zh-CN"/>
              </w:rPr>
            </w:pPr>
            <w:r>
              <w:rPr>
                <w:rFonts w:eastAsia="DengXian" w:hint="eastAsia"/>
                <w:lang w:eastAsia="zh-CN"/>
              </w:rPr>
              <w:t>B</w:t>
            </w:r>
            <w:r>
              <w:rPr>
                <w:rFonts w:eastAsia="DengXian"/>
                <w:lang w:eastAsia="zh-CN"/>
              </w:rPr>
              <w:t>esides, as mentioned by Huawei, lossless HO was discussed in the previous RAN2 and RAN3 meetings, and there was already some progress. How could we just revert the works and agreements</w:t>
            </w:r>
            <w:r>
              <w:rPr>
                <w:rFonts w:eastAsia="DengXian" w:hint="eastAsia"/>
                <w:lang w:eastAsia="zh-CN"/>
              </w:rPr>
              <w:t>,</w:t>
            </w:r>
            <w:r>
              <w:rPr>
                <w:rFonts w:eastAsia="DengXian"/>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DengXian"/>
                <w:lang w:eastAsia="zh-CN"/>
              </w:rPr>
              <w:t>ZTE</w:t>
            </w:r>
          </w:p>
        </w:tc>
        <w:tc>
          <w:tcPr>
            <w:tcW w:w="7924" w:type="dxa"/>
          </w:tcPr>
          <w:p w14:paraId="559A1E19" w14:textId="77777777" w:rsidR="001D1BFF" w:rsidRPr="00AE0FB4" w:rsidRDefault="001D1BFF" w:rsidP="001D1BFF">
            <w:pPr>
              <w:jc w:val="both"/>
              <w:rPr>
                <w:rFonts w:eastAsia="DengXian"/>
                <w:lang w:eastAsia="zh-CN"/>
              </w:rPr>
            </w:pPr>
            <w:r w:rsidRPr="00AE0FB4">
              <w:rPr>
                <w:rFonts w:eastAsia="DengXian"/>
                <w:lang w:eastAsia="zh-CN"/>
              </w:rPr>
              <w:t>We support the proposal of course.</w:t>
            </w:r>
          </w:p>
          <w:p w14:paraId="14818525" w14:textId="77777777" w:rsidR="001D1BFF" w:rsidRPr="00AE0FB4" w:rsidRDefault="001D1BFF" w:rsidP="001D1BFF">
            <w:pPr>
              <w:jc w:val="both"/>
              <w:rPr>
                <w:rFonts w:eastAsia="DengXian"/>
                <w:b/>
                <w:lang w:eastAsia="zh-CN"/>
              </w:rPr>
            </w:pPr>
            <w:r w:rsidRPr="00AE0FB4">
              <w:rPr>
                <w:rFonts w:eastAsia="DengXian"/>
                <w:b/>
                <w:lang w:eastAsia="zh-CN"/>
              </w:rPr>
              <w:t># scenarios</w:t>
            </w:r>
          </w:p>
          <w:p w14:paraId="47DD8AAC" w14:textId="77777777" w:rsidR="001D1BFF" w:rsidRPr="00AE0FB4" w:rsidRDefault="001D1BFF" w:rsidP="001D1BFF">
            <w:pPr>
              <w:jc w:val="both"/>
              <w:rPr>
                <w:rFonts w:eastAsia="DengXian"/>
                <w:lang w:eastAsia="zh-CN"/>
              </w:rPr>
            </w:pPr>
            <w:r w:rsidRPr="00AE0FB4">
              <w:rPr>
                <w:rFonts w:eastAsia="DengXian"/>
                <w:lang w:eastAsia="zh-CN"/>
              </w:rPr>
              <w:t>No human perceivable packet loss does not equal lossless. It means packet loss is allowed.</w:t>
            </w:r>
          </w:p>
          <w:p w14:paraId="191DC519" w14:textId="77777777" w:rsidR="001D1BFF" w:rsidRPr="00AE0FB4" w:rsidRDefault="001D1BFF" w:rsidP="001D1BFF">
            <w:pPr>
              <w:jc w:val="both"/>
              <w:rPr>
                <w:rFonts w:eastAsia="DengXian"/>
                <w:lang w:eastAsia="zh-CN"/>
              </w:rPr>
            </w:pPr>
            <w:r w:rsidRPr="00AE0FB4">
              <w:rPr>
                <w:rFonts w:eastAsia="DengXian"/>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DengXian"/>
                <w:lang w:eastAsia="zh-CN"/>
              </w:rPr>
            </w:pPr>
            <w:r w:rsidRPr="00AE0FB4">
              <w:rPr>
                <w:rFonts w:eastAsia="DengXian"/>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DengXian"/>
                <w:b/>
                <w:lang w:eastAsia="zh-CN"/>
              </w:rPr>
            </w:pPr>
            <w:r w:rsidRPr="00AE0FB4">
              <w:rPr>
                <w:rFonts w:eastAsia="DengXian"/>
                <w:b/>
                <w:lang w:eastAsia="zh-CN"/>
              </w:rPr>
              <w:t># WG agreements</w:t>
            </w:r>
          </w:p>
          <w:p w14:paraId="1C0376BA" w14:textId="77777777" w:rsidR="001D1BFF" w:rsidRPr="00AE0FB4" w:rsidRDefault="001D1BFF" w:rsidP="001D1BFF">
            <w:pPr>
              <w:jc w:val="both"/>
              <w:rPr>
                <w:rFonts w:eastAsia="DengXian"/>
                <w:lang w:eastAsia="zh-CN"/>
              </w:rPr>
            </w:pPr>
            <w:r w:rsidRPr="00AE0FB4">
              <w:rPr>
                <w:rFonts w:eastAsia="DengXian"/>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DengXian"/>
                <w:lang w:eastAsia="zh-CN"/>
              </w:rPr>
            </w:pPr>
            <w:r w:rsidRPr="00AE0FB4">
              <w:rPr>
                <w:rFonts w:eastAsia="DengXian"/>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DengXian"/>
                <w:b/>
                <w:lang w:eastAsia="zh-CN"/>
              </w:rPr>
            </w:pPr>
            <w:r w:rsidRPr="00AE0FB4">
              <w:rPr>
                <w:rFonts w:eastAsia="DengXian"/>
                <w:b/>
                <w:lang w:eastAsia="zh-CN"/>
              </w:rPr>
              <w:t># Lessons learnt from eMBMS</w:t>
            </w:r>
          </w:p>
          <w:p w14:paraId="1C760028" w14:textId="30BD3811" w:rsidR="001D1BFF" w:rsidRDefault="001D1BFF" w:rsidP="001D1BFF">
            <w:pPr>
              <w:rPr>
                <w:lang w:eastAsia="zh-CN"/>
              </w:rPr>
            </w:pPr>
            <w:r w:rsidRPr="00AE0FB4">
              <w:rPr>
                <w:rFonts w:eastAsia="DengXian"/>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DengXian"/>
                <w:lang w:eastAsia="zh-CN"/>
              </w:rPr>
            </w:pPr>
            <w:r>
              <w:t>Ericsson</w:t>
            </w:r>
          </w:p>
        </w:tc>
        <w:tc>
          <w:tcPr>
            <w:tcW w:w="7924" w:type="dxa"/>
          </w:tcPr>
          <w:p w14:paraId="52B975ED" w14:textId="01A7F360" w:rsidR="00672239" w:rsidRPr="00AE0FB4" w:rsidRDefault="00672239" w:rsidP="00672239">
            <w:pPr>
              <w:jc w:val="both"/>
              <w:rPr>
                <w:rFonts w:eastAsia="DengXian"/>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lastRenderedPageBreak/>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7B4633FC" w14:textId="77777777"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4F4551B8" w14:textId="77777777"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5"/>
    </w:p>
    <w:p w14:paraId="315CCD65" w14:textId="77777777"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6"/>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D6B4" w14:textId="77777777" w:rsidR="00BC1BFF" w:rsidRDefault="00BC1BFF">
      <w:r>
        <w:separator/>
      </w:r>
    </w:p>
  </w:endnote>
  <w:endnote w:type="continuationSeparator" w:id="0">
    <w:p w14:paraId="4C1AB385" w14:textId="77777777" w:rsidR="00BC1BFF" w:rsidRDefault="00BC1BFF">
      <w:r>
        <w:continuationSeparator/>
      </w:r>
    </w:p>
  </w:endnote>
  <w:endnote w:type="continuationNotice" w:id="1">
    <w:p w14:paraId="59F989FC" w14:textId="77777777" w:rsidR="00BC1BFF" w:rsidRDefault="00BC1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B21" w14:textId="634298E7" w:rsidR="00740ECD" w:rsidRDefault="00C60FCE" w:rsidP="00313FD6">
    <w:pPr>
      <w:pStyle w:val="Footer"/>
      <w:tabs>
        <w:tab w:val="center" w:pos="4820"/>
        <w:tab w:val="right" w:pos="9639"/>
      </w:tabs>
      <w:jc w:val="left"/>
    </w:pPr>
    <w: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2C5EDF">
      <w:rPr>
        <w:rStyle w:val="PageNumber"/>
      </w:rPr>
      <w:t>1</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1F8A" w14:textId="77777777" w:rsidR="00BC1BFF" w:rsidRDefault="00BC1BFF">
      <w:r>
        <w:separator/>
      </w:r>
    </w:p>
  </w:footnote>
  <w:footnote w:type="continuationSeparator" w:id="0">
    <w:p w14:paraId="4901C887" w14:textId="77777777" w:rsidR="00BC1BFF" w:rsidRDefault="00BC1BFF">
      <w:r>
        <w:continuationSeparator/>
      </w:r>
    </w:p>
  </w:footnote>
  <w:footnote w:type="continuationNotice" w:id="1">
    <w:p w14:paraId="38281392" w14:textId="77777777" w:rsidR="00BC1BFF" w:rsidRDefault="00BC1B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6D4" w14:textId="77777777" w:rsidR="00740ECD" w:rsidRDefault="00740EC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3.15pt;height:75.4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6"/>
  </w:num>
  <w:num w:numId="6">
    <w:abstractNumId w:val="18"/>
  </w:num>
  <w:num w:numId="7">
    <w:abstractNumId w:val="6"/>
  </w:num>
  <w:num w:numId="8">
    <w:abstractNumId w:val="7"/>
  </w:num>
  <w:num w:numId="9">
    <w:abstractNumId w:val="5"/>
  </w:num>
  <w:num w:numId="10">
    <w:abstractNumId w:val="23"/>
  </w:num>
  <w:num w:numId="11">
    <w:abstractNumId w:val="8"/>
  </w:num>
  <w:num w:numId="12">
    <w:abstractNumId w:val="22"/>
  </w:num>
  <w:num w:numId="13">
    <w:abstractNumId w:val="21"/>
  </w:num>
  <w:num w:numId="14">
    <w:abstractNumId w:val="26"/>
  </w:num>
  <w:num w:numId="15">
    <w:abstractNumId w:val="15"/>
  </w:num>
  <w:num w:numId="16">
    <w:abstractNumId w:val="20"/>
  </w:num>
  <w:num w:numId="17">
    <w:abstractNumId w:val="24"/>
  </w:num>
  <w:num w:numId="18">
    <w:abstractNumId w:val="2"/>
  </w:num>
  <w:num w:numId="19">
    <w:abstractNumId w:val="17"/>
  </w:num>
  <w:num w:numId="20">
    <w:abstractNumId w:val="11"/>
  </w:num>
  <w:num w:numId="21">
    <w:abstractNumId w:val="1"/>
  </w:num>
  <w:num w:numId="22">
    <w:abstractNumId w:val="9"/>
  </w:num>
  <w:num w:numId="23">
    <w:abstractNumId w:val="3"/>
  </w:num>
  <w:num w:numId="24">
    <w:abstractNumId w:val="27"/>
  </w:num>
  <w:num w:numId="25">
    <w:abstractNumId w:val="13"/>
  </w:num>
  <w:num w:numId="26">
    <w:abstractNumId w:val="4"/>
  </w:num>
  <w:num w:numId="27">
    <w:abstractNumId w:val="19"/>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列表段落"/>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Normal-quoteChar">
    <w:name w:val="Normal-quote Char"/>
    <w:link w:val="Normal-quote"/>
    <w:rsid w:val="00BB6D87"/>
    <w:rPr>
      <w:rFonts w:ascii="Arial" w:eastAsia="SimSun"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SimSu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F699787-8D44-4245-9562-DDCC7CA45333}">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6998</Words>
  <Characters>39891</Characters>
  <Application>Microsoft Office Word</Application>
  <DocSecurity>0</DocSecurity>
  <Lines>332</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46796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Matthew Baker</cp:lastModifiedBy>
  <cp:revision>6</cp:revision>
  <cp:lastPrinted>2008-01-31T07:09:00Z</cp:lastPrinted>
  <dcterms:created xsi:type="dcterms:W3CDTF">2021-09-14T09:26:00Z</dcterms:created>
  <dcterms:modified xsi:type="dcterms:W3CDTF">2021-09-14T09:56:00Z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ies>
</file>