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B24EFC7"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r>
              <w:rPr>
                <w:rFonts w:ascii="Times New Roman"/>
                <w:szCs w:val="20"/>
              </w:rPr>
              <w:lastRenderedPageBreak/>
              <w:t>Spreadtrum</w:t>
            </w:r>
          </w:p>
        </w:tc>
        <w:tc>
          <w:tcPr>
            <w:tcW w:w="8080" w:type="dxa"/>
          </w:tcPr>
          <w:p w14:paraId="20099932" w14:textId="77777777"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r w:rsidRPr="00C03F6A">
              <w:rPr>
                <w:rFonts w:ascii="Times New Roman" w:eastAsia="MS Mincho"/>
                <w:szCs w:val="20"/>
                <w:lang w:eastAsia="ja-JP"/>
              </w:rPr>
              <w:t>ProSe direct communication, discovery, and UE-to-Network relay</w:t>
            </w:r>
            <w:r>
              <w:rPr>
                <w:rFonts w:ascii="Times New Roman" w:eastAsia="MS Mincho"/>
                <w:szCs w:val="20"/>
                <w:lang w:eastAsia="ja-JP"/>
              </w:rPr>
              <w:t xml:space="preserve"> to be covered by the basic functionality but no need of the optimization.</w:t>
            </w:r>
          </w:p>
        </w:tc>
      </w:tr>
      <w:tr w:rsidR="00FE4431" w14:paraId="74A4DDC4" w14:textId="77777777" w:rsidTr="007F410E">
        <w:tc>
          <w:tcPr>
            <w:tcW w:w="1271" w:type="dxa"/>
          </w:tcPr>
          <w:p w14:paraId="0CF5B55A" w14:textId="09F3E39A" w:rsidR="00FE4431" w:rsidRDefault="00FE4431" w:rsidP="007F50D3">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3941D3EA" w14:textId="77777777" w:rsidR="00FE4431" w:rsidRDefault="00FE4431" w:rsidP="00FE4431">
            <w:pPr>
              <w:widowControl/>
              <w:wordWrap/>
              <w:rPr>
                <w:rFonts w:ascii="Times New Roman"/>
                <w:szCs w:val="20"/>
              </w:rPr>
            </w:pPr>
            <w:r>
              <w:rPr>
                <w:rFonts w:ascii="Times New Roman"/>
                <w:szCs w:val="20"/>
              </w:rPr>
              <w:t>At this stage we do not see the need for LS to other working groups such as SA2 and CT1.</w:t>
            </w:r>
          </w:p>
          <w:p w14:paraId="493AED0D" w14:textId="0D8C3F93" w:rsidR="00FE4431" w:rsidRDefault="00FE4431" w:rsidP="00FE4431">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04DFD" w14:paraId="011E7F59" w14:textId="77777777" w:rsidTr="007F410E">
        <w:tc>
          <w:tcPr>
            <w:tcW w:w="1271" w:type="dxa"/>
          </w:tcPr>
          <w:p w14:paraId="029C5DD6" w14:textId="75786F33" w:rsidR="00E04DFD" w:rsidRDefault="00E04DFD" w:rsidP="00E04DFD">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43C89590" w14:textId="284EED8B" w:rsidR="00E04DFD" w:rsidRDefault="00E04DFD" w:rsidP="00E04DFD">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727E12" w14:paraId="0AD8E33F" w14:textId="77777777" w:rsidTr="007F410E">
        <w:tc>
          <w:tcPr>
            <w:tcW w:w="1271" w:type="dxa"/>
          </w:tcPr>
          <w:p w14:paraId="12EF990E" w14:textId="211ED465" w:rsidR="00727E12" w:rsidRDefault="00727E12" w:rsidP="00E04DFD">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CCF616A" w14:textId="412BF68C" w:rsidR="00727E12" w:rsidRDefault="00727E12" w:rsidP="00E04DFD">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r>
              <w:rPr>
                <w:rFonts w:ascii="Times New Roman"/>
                <w:szCs w:val="20"/>
              </w:rPr>
              <w:t>InterDigital</w:t>
            </w:r>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there is no need to have a</w:t>
            </w:r>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lastRenderedPageBreak/>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FE4431" w14:paraId="4FD6FC6F" w14:textId="77777777" w:rsidTr="007F410E">
        <w:tc>
          <w:tcPr>
            <w:tcW w:w="1372" w:type="dxa"/>
          </w:tcPr>
          <w:p w14:paraId="273C68C8" w14:textId="47C39F4E" w:rsidR="00FE4431" w:rsidRDefault="00FE4431" w:rsidP="00FE4431">
            <w:pPr>
              <w:widowControl/>
              <w:rPr>
                <w:rFonts w:ascii="Times New Roman" w:eastAsia="MS Mincho"/>
                <w:szCs w:val="20"/>
                <w:lang w:eastAsia="ja-JP"/>
              </w:rPr>
            </w:pPr>
            <w:r>
              <w:rPr>
                <w:rFonts w:ascii="Times New Roman"/>
                <w:szCs w:val="20"/>
              </w:rPr>
              <w:t>Vodafone</w:t>
            </w:r>
          </w:p>
        </w:tc>
        <w:tc>
          <w:tcPr>
            <w:tcW w:w="7990" w:type="dxa"/>
          </w:tcPr>
          <w:p w14:paraId="538C7E52" w14:textId="36C34575" w:rsidR="00FE4431" w:rsidRDefault="00FE4431" w:rsidP="00FE4431">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04DFD" w14:paraId="7558C126" w14:textId="77777777" w:rsidTr="007F410E">
        <w:tc>
          <w:tcPr>
            <w:tcW w:w="1372" w:type="dxa"/>
          </w:tcPr>
          <w:p w14:paraId="721EF8B7" w14:textId="322907CF"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29387121" w14:textId="6B1D6371" w:rsidR="00E04DFD" w:rsidRDefault="00E04DFD" w:rsidP="00E04DFD">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727E12" w14:paraId="41927CA4" w14:textId="77777777" w:rsidTr="007F410E">
        <w:tc>
          <w:tcPr>
            <w:tcW w:w="1372" w:type="dxa"/>
          </w:tcPr>
          <w:p w14:paraId="060BE6EC" w14:textId="1CB327B2"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11A6A848" w14:textId="34A21CEB" w:rsidR="00727E12" w:rsidRDefault="00727E12" w:rsidP="00727E12">
            <w:pPr>
              <w:widowControl/>
              <w:wordWrap/>
              <w:rPr>
                <w:rFonts w:ascii="Times New Roman"/>
                <w:szCs w:val="20"/>
              </w:rPr>
            </w:pPr>
            <w:r>
              <w:rPr>
                <w:rFonts w:ascii="Times New Roman"/>
                <w:szCs w:val="20"/>
              </w:rPr>
              <w:t>No need for additional guidance.</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lastRenderedPageBreak/>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r>
              <w:rPr>
                <w:rFonts w:ascii="Times New Roman"/>
                <w:szCs w:val="20"/>
              </w:rPr>
              <w:t>InterDigital</w:t>
            </w:r>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lastRenderedPageBreak/>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FE4431" w14:paraId="19D55C16" w14:textId="77777777" w:rsidTr="007F410E">
        <w:trPr>
          <w:trHeight w:val="268"/>
        </w:trPr>
        <w:tc>
          <w:tcPr>
            <w:tcW w:w="1372" w:type="dxa"/>
          </w:tcPr>
          <w:p w14:paraId="60ABA0BE" w14:textId="25772104" w:rsidR="00FE4431" w:rsidRDefault="00FE4431" w:rsidP="00FE4431">
            <w:pPr>
              <w:widowControl/>
              <w:rPr>
                <w:rFonts w:ascii="Times New Roman" w:eastAsia="MS Mincho"/>
                <w:szCs w:val="20"/>
                <w:lang w:eastAsia="ja-JP"/>
              </w:rPr>
            </w:pPr>
            <w:r>
              <w:rPr>
                <w:rFonts w:ascii="Times New Roman"/>
                <w:szCs w:val="20"/>
              </w:rPr>
              <w:t xml:space="preserve">Vodafone </w:t>
            </w:r>
          </w:p>
        </w:tc>
        <w:tc>
          <w:tcPr>
            <w:tcW w:w="7990" w:type="dxa"/>
          </w:tcPr>
          <w:p w14:paraId="663A66D9" w14:textId="77777777" w:rsidR="00FE4431" w:rsidRDefault="00FE4431" w:rsidP="00FE4431">
            <w:pPr>
              <w:widowControl/>
              <w:rPr>
                <w:rFonts w:ascii="Times New Roman"/>
                <w:szCs w:val="20"/>
              </w:rPr>
            </w:pPr>
            <w:r>
              <w:rPr>
                <w:rFonts w:ascii="Times New Roman"/>
                <w:szCs w:val="20"/>
              </w:rPr>
              <w:t>We agree on the simple and practical solutions.</w:t>
            </w:r>
          </w:p>
          <w:p w14:paraId="3342842C" w14:textId="69888F36" w:rsidR="00FE4431" w:rsidRPr="00190D66" w:rsidRDefault="00FE4431" w:rsidP="00FE4431">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04DFD" w14:paraId="61B418E6" w14:textId="77777777" w:rsidTr="007F410E">
        <w:trPr>
          <w:trHeight w:val="268"/>
        </w:trPr>
        <w:tc>
          <w:tcPr>
            <w:tcW w:w="1372" w:type="dxa"/>
          </w:tcPr>
          <w:p w14:paraId="24A04BB2" w14:textId="47616E24"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7FCB2E78" w14:textId="77777777" w:rsidR="00E04DFD" w:rsidRDefault="00E04DFD" w:rsidP="00E04DFD">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3484B22C" w14:textId="30C2B82B" w:rsidR="00E04DFD" w:rsidRDefault="00E04DFD" w:rsidP="00E04DFD">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727E12" w14:paraId="2EEEEFE9" w14:textId="77777777" w:rsidTr="007F410E">
        <w:trPr>
          <w:trHeight w:val="268"/>
        </w:trPr>
        <w:tc>
          <w:tcPr>
            <w:tcW w:w="1372" w:type="dxa"/>
          </w:tcPr>
          <w:p w14:paraId="1C8DD50E" w14:textId="7E643823"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08333117" w14:textId="65CA83F5" w:rsidR="00727E12" w:rsidRDefault="00727E12" w:rsidP="00727E12">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22BD8" w14:paraId="73A19C15" w14:textId="77777777" w:rsidTr="007F410E">
        <w:trPr>
          <w:trHeight w:val="268"/>
        </w:trPr>
        <w:tc>
          <w:tcPr>
            <w:tcW w:w="1372" w:type="dxa"/>
          </w:tcPr>
          <w:p w14:paraId="08A6395D" w14:textId="10DBC4A0" w:rsidR="00C22BD8" w:rsidRDefault="00C22BD8" w:rsidP="00C22BD8">
            <w:pPr>
              <w:widowControl/>
              <w:rPr>
                <w:rFonts w:ascii="Times New Roman"/>
                <w:szCs w:val="20"/>
              </w:rPr>
            </w:pPr>
            <w:r>
              <w:rPr>
                <w:rFonts w:ascii="Times New Roman"/>
                <w:szCs w:val="20"/>
              </w:rPr>
              <w:t>Convida Wireless</w:t>
            </w:r>
          </w:p>
        </w:tc>
        <w:tc>
          <w:tcPr>
            <w:tcW w:w="7990" w:type="dxa"/>
          </w:tcPr>
          <w:p w14:paraId="6BF3661F" w14:textId="4CA8C6FA" w:rsidR="00C22BD8" w:rsidRDefault="00C22BD8" w:rsidP="00C22BD8">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w:t>
            </w:r>
            <w:r w:rsidR="00BE534A">
              <w:rPr>
                <w:rFonts w:ascii="Times New Roman"/>
                <w:szCs w:val="20"/>
              </w:rPr>
              <w:t>It</w:t>
            </w:r>
            <w:r>
              <w:rPr>
                <w:rFonts w:ascii="Times New Roman"/>
                <w:szCs w:val="20"/>
              </w:rPr>
              <w:t xml:space="preserve"> </w:t>
            </w:r>
            <w:r w:rsidR="00BE534A">
              <w:rPr>
                <w:rFonts w:ascii="Times New Roman"/>
                <w:szCs w:val="20"/>
              </w:rPr>
              <w:t>may not be</w:t>
            </w:r>
            <w:r>
              <w:rPr>
                <w:rFonts w:ascii="Times New Roman"/>
                <w:szCs w:val="20"/>
              </w:rPr>
              <w:t xml:space="preserve"> necessary to increase T</w:t>
            </w:r>
            <w:r w:rsidR="00BE534A">
              <w:rPr>
                <w:rFonts w:ascii="Times New Roman"/>
                <w:szCs w:val="20"/>
              </w:rPr>
              <w:t>U. The impact on other work items may need to be considered</w:t>
            </w:r>
            <w:r>
              <w:rPr>
                <w:rFonts w:ascii="Times New Roman"/>
                <w:szCs w:val="20"/>
              </w:rPr>
              <w:t>.</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r>
              <w:rPr>
                <w:rFonts w:ascii="Times New Roman"/>
                <w:szCs w:val="20"/>
              </w:rPr>
              <w:lastRenderedPageBreak/>
              <w:t>InterDigital</w:t>
            </w:r>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85D5C8E" w14:textId="77777777" w:rsidR="00CD4021" w:rsidRDefault="00CD4021" w:rsidP="005F1F79">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Moreover, it may delay progress, since progress often requires a compromise which involves supporting more than one “solution” (in which ever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work load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where the size is smaller is taking into account. Then we don't share the combination concern.</w:t>
            </w:r>
          </w:p>
        </w:tc>
      </w:tr>
      <w:tr w:rsidR="006E319E" w14:paraId="1B76F59B" w14:textId="77777777" w:rsidTr="007F410E">
        <w:tc>
          <w:tcPr>
            <w:tcW w:w="2422" w:type="dxa"/>
          </w:tcPr>
          <w:p w14:paraId="13DCF538" w14:textId="26FD95E4"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6940" w:type="dxa"/>
          </w:tcPr>
          <w:p w14:paraId="1EB83286" w14:textId="696C13D5" w:rsidR="006E319E" w:rsidRDefault="006E319E" w:rsidP="006E319E">
            <w:pPr>
              <w:widowControl/>
              <w:wordWrap/>
              <w:rPr>
                <w:rFonts w:ascii="Times New Roman" w:eastAsia="MS Mincho"/>
                <w:szCs w:val="20"/>
                <w:lang w:eastAsia="ja-JP"/>
              </w:rPr>
            </w:pPr>
            <w:r>
              <w:rPr>
                <w:rFonts w:ascii="Times New Roman"/>
                <w:szCs w:val="20"/>
              </w:rPr>
              <w:t xml:space="preserve">Leave the down-scoping to RAN1 working group </w:t>
            </w:r>
          </w:p>
        </w:tc>
      </w:tr>
      <w:tr w:rsidR="00E04DFD" w14:paraId="678209A3" w14:textId="77777777" w:rsidTr="007F410E">
        <w:tc>
          <w:tcPr>
            <w:tcW w:w="2422" w:type="dxa"/>
          </w:tcPr>
          <w:p w14:paraId="6CFB219A" w14:textId="5EFE5B8F" w:rsidR="00E04DFD" w:rsidRDefault="00E04DFD" w:rsidP="00E04DFD">
            <w:pPr>
              <w:widowControl/>
              <w:rPr>
                <w:rFonts w:ascii="Times New Roman"/>
                <w:szCs w:val="20"/>
              </w:rPr>
            </w:pPr>
            <w:r>
              <w:rPr>
                <w:rFonts w:ascii="Times New Roman" w:eastAsia="MS Mincho"/>
                <w:szCs w:val="20"/>
                <w:lang w:eastAsia="ja-JP"/>
              </w:rPr>
              <w:t>Fraunhofer</w:t>
            </w:r>
          </w:p>
        </w:tc>
        <w:tc>
          <w:tcPr>
            <w:tcW w:w="6940" w:type="dxa"/>
          </w:tcPr>
          <w:p w14:paraId="7945029C" w14:textId="5F0B5357" w:rsidR="00E04DFD" w:rsidRDefault="00E04DFD" w:rsidP="00E04DFD">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727E12" w14:paraId="1FA9CFF9" w14:textId="77777777" w:rsidTr="007F410E">
        <w:tc>
          <w:tcPr>
            <w:tcW w:w="2422" w:type="dxa"/>
          </w:tcPr>
          <w:p w14:paraId="1ADC56AD" w14:textId="53C1FCE6" w:rsidR="00727E12" w:rsidRDefault="00727E12" w:rsidP="00727E12">
            <w:pPr>
              <w:widowControl/>
              <w:rPr>
                <w:rFonts w:ascii="Times New Roman" w:eastAsia="MS Mincho"/>
                <w:szCs w:val="20"/>
                <w:lang w:eastAsia="ja-JP"/>
              </w:rPr>
            </w:pPr>
            <w:r>
              <w:rPr>
                <w:rFonts w:ascii="Times New Roman"/>
                <w:szCs w:val="20"/>
              </w:rPr>
              <w:t>Philips</w:t>
            </w:r>
          </w:p>
        </w:tc>
        <w:tc>
          <w:tcPr>
            <w:tcW w:w="6940" w:type="dxa"/>
          </w:tcPr>
          <w:p w14:paraId="11F5D99B" w14:textId="540FDA19" w:rsidR="00727E12" w:rsidRDefault="00727E12" w:rsidP="00727E12">
            <w:pPr>
              <w:widowControl/>
              <w:wordWrap/>
              <w:rPr>
                <w:rFonts w:ascii="Times New Roman"/>
                <w:szCs w:val="20"/>
              </w:rPr>
            </w:pPr>
            <w:r>
              <w:rPr>
                <w:rFonts w:ascii="Times New Roman"/>
                <w:szCs w:val="20"/>
              </w:rPr>
              <w:t>We agree with this proposal. Should be sufficient for release 17.</w:t>
            </w:r>
          </w:p>
        </w:tc>
      </w:tr>
      <w:tr w:rsidR="00C22BD8" w14:paraId="75EBD965" w14:textId="77777777" w:rsidTr="007F410E">
        <w:tc>
          <w:tcPr>
            <w:tcW w:w="2422" w:type="dxa"/>
          </w:tcPr>
          <w:p w14:paraId="1FC7BC6D" w14:textId="7F53BD1F" w:rsidR="00C22BD8" w:rsidRDefault="00C22BD8" w:rsidP="00C22BD8">
            <w:pPr>
              <w:widowControl/>
              <w:rPr>
                <w:rFonts w:ascii="Times New Roman"/>
                <w:szCs w:val="20"/>
              </w:rPr>
            </w:pPr>
            <w:r>
              <w:rPr>
                <w:rFonts w:ascii="Times New Roman"/>
                <w:szCs w:val="20"/>
              </w:rPr>
              <w:t>Convida Wireless</w:t>
            </w:r>
          </w:p>
        </w:tc>
        <w:tc>
          <w:tcPr>
            <w:tcW w:w="6940" w:type="dxa"/>
          </w:tcPr>
          <w:p w14:paraId="4C947225" w14:textId="29BDA501" w:rsidR="00C22BD8" w:rsidRDefault="00C22BD8" w:rsidP="00C22BD8">
            <w:pPr>
              <w:widowControl/>
              <w:wordWrap/>
              <w:rPr>
                <w:rFonts w:ascii="Times New Roman"/>
                <w:szCs w:val="20"/>
              </w:rPr>
            </w:pPr>
            <w:r>
              <w:rPr>
                <w:rFonts w:ascii="Times New Roman"/>
                <w:szCs w:val="20"/>
              </w:rPr>
              <w:t xml:space="preserve">We are </w:t>
            </w:r>
            <w:r w:rsidR="00FB6734">
              <w:rPr>
                <w:rFonts w:ascii="Times New Roman"/>
                <w:szCs w:val="20"/>
              </w:rPr>
              <w:t xml:space="preserve">generally </w:t>
            </w:r>
            <w:r>
              <w:rPr>
                <w:rFonts w:ascii="Times New Roman"/>
                <w:szCs w:val="20"/>
              </w:rPr>
              <w:t>ok with the proposal.</w:t>
            </w:r>
            <w:r w:rsidR="00FB6734">
              <w:rPr>
                <w:rFonts w:ascii="Times New Roman"/>
                <w:szCs w:val="20"/>
              </w:rPr>
              <w:t xml:space="preserve"> I</w:t>
            </w:r>
            <w:r w:rsidR="00FB6734">
              <w:rPr>
                <w:rFonts w:ascii="Times New Roman"/>
                <w:szCs w:val="20"/>
              </w:rPr>
              <w:t xml:space="preserve">t can </w:t>
            </w:r>
            <w:r w:rsidR="00FB6734">
              <w:rPr>
                <w:rFonts w:ascii="Times New Roman"/>
                <w:szCs w:val="20"/>
              </w:rPr>
              <w:t xml:space="preserve">also </w:t>
            </w:r>
            <w:r w:rsidR="00FB6734">
              <w:rPr>
                <w:rFonts w:ascii="Times New Roman"/>
                <w:szCs w:val="20"/>
              </w:rPr>
              <w:t>be discussed in RAN1</w:t>
            </w:r>
            <w:r w:rsidR="00FB6734">
              <w:rPr>
                <w:rFonts w:ascii="Times New Roman"/>
                <w:szCs w:val="20"/>
              </w:rPr>
              <w:t xml:space="preserve"> as well.</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r>
              <w:rPr>
                <w:rFonts w:ascii="Times New Roman"/>
                <w:szCs w:val="20"/>
              </w:rPr>
              <w:t>InterDigital</w:t>
            </w:r>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lastRenderedPageBreak/>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49E5FC1A"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17054E49" w14:textId="77777777"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whether RAN1 or RAN2 implement the restriction that the resource selection taken into account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6E319E" w14:paraId="06929E7A" w14:textId="77777777" w:rsidTr="00251EA9">
        <w:tc>
          <w:tcPr>
            <w:tcW w:w="1887" w:type="dxa"/>
          </w:tcPr>
          <w:p w14:paraId="61B5FFC1" w14:textId="14D5D000"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7475" w:type="dxa"/>
          </w:tcPr>
          <w:p w14:paraId="1E21825B" w14:textId="6999492B" w:rsidR="006E319E" w:rsidRDefault="006E319E" w:rsidP="006E319E">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04DFD" w14:paraId="7383A063" w14:textId="77777777" w:rsidTr="00251EA9">
        <w:tc>
          <w:tcPr>
            <w:tcW w:w="1887" w:type="dxa"/>
          </w:tcPr>
          <w:p w14:paraId="75FB5437" w14:textId="5DA15EE0" w:rsidR="00E04DFD" w:rsidRDefault="00E04DFD" w:rsidP="00E04DFD">
            <w:pPr>
              <w:widowControl/>
              <w:rPr>
                <w:rFonts w:ascii="Times New Roman"/>
                <w:szCs w:val="20"/>
              </w:rPr>
            </w:pPr>
            <w:r>
              <w:rPr>
                <w:rFonts w:ascii="Times New Roman" w:eastAsia="MS Mincho"/>
                <w:szCs w:val="20"/>
                <w:lang w:eastAsia="ja-JP"/>
              </w:rPr>
              <w:t>Fraunhofer</w:t>
            </w:r>
          </w:p>
        </w:tc>
        <w:tc>
          <w:tcPr>
            <w:tcW w:w="7475" w:type="dxa"/>
          </w:tcPr>
          <w:p w14:paraId="45DABCA3" w14:textId="12C19C75" w:rsidR="00E04DFD" w:rsidRDefault="00E04DFD" w:rsidP="00E04DFD">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727E12" w14:paraId="6A7A5716" w14:textId="77777777" w:rsidTr="00251EA9">
        <w:tc>
          <w:tcPr>
            <w:tcW w:w="1887" w:type="dxa"/>
          </w:tcPr>
          <w:p w14:paraId="4AA48523" w14:textId="034A9976" w:rsidR="00727E12" w:rsidRDefault="00727E12" w:rsidP="00727E12">
            <w:pPr>
              <w:widowControl/>
              <w:rPr>
                <w:rFonts w:ascii="Times New Roman" w:eastAsia="MS Mincho"/>
                <w:szCs w:val="20"/>
                <w:lang w:eastAsia="ja-JP"/>
              </w:rPr>
            </w:pPr>
            <w:r>
              <w:rPr>
                <w:rFonts w:ascii="Times New Roman"/>
                <w:szCs w:val="20"/>
              </w:rPr>
              <w:t>Philips</w:t>
            </w:r>
          </w:p>
        </w:tc>
        <w:tc>
          <w:tcPr>
            <w:tcW w:w="7475" w:type="dxa"/>
          </w:tcPr>
          <w:p w14:paraId="24945B2B" w14:textId="5FEDF6D1" w:rsidR="00727E12" w:rsidRDefault="00727E12" w:rsidP="00727E12">
            <w:pPr>
              <w:widowControl/>
              <w:wordWrap/>
              <w:rPr>
                <w:rFonts w:ascii="Times New Roman"/>
                <w:szCs w:val="20"/>
              </w:rPr>
            </w:pPr>
            <w:r>
              <w:rPr>
                <w:rFonts w:ascii="Times New Roman" w:eastAsia="SimSun"/>
                <w:szCs w:val="20"/>
                <w:lang w:eastAsia="zh-CN"/>
              </w:rPr>
              <w:t>We support the proposal.</w:t>
            </w:r>
          </w:p>
        </w:tc>
      </w:tr>
      <w:tr w:rsidR="00C22BD8" w14:paraId="125D823C" w14:textId="77777777" w:rsidTr="00251EA9">
        <w:tc>
          <w:tcPr>
            <w:tcW w:w="1887" w:type="dxa"/>
          </w:tcPr>
          <w:p w14:paraId="0953B71A" w14:textId="768B811F" w:rsidR="00C22BD8" w:rsidRDefault="00C22BD8" w:rsidP="00C22BD8">
            <w:pPr>
              <w:widowControl/>
              <w:rPr>
                <w:rFonts w:ascii="Times New Roman"/>
                <w:szCs w:val="20"/>
              </w:rPr>
            </w:pPr>
            <w:r>
              <w:rPr>
                <w:rFonts w:ascii="Times New Roman"/>
                <w:szCs w:val="20"/>
              </w:rPr>
              <w:t>Convida Wireless</w:t>
            </w:r>
          </w:p>
        </w:tc>
        <w:tc>
          <w:tcPr>
            <w:tcW w:w="7475" w:type="dxa"/>
          </w:tcPr>
          <w:p w14:paraId="6BA41F9C" w14:textId="7961B829" w:rsidR="00C22BD8" w:rsidRDefault="00C22BD8" w:rsidP="00C22BD8">
            <w:pPr>
              <w:widowControl/>
              <w:wordWrap/>
              <w:rPr>
                <w:rFonts w:ascii="Times New Roman" w:eastAsia="SimSun"/>
                <w:szCs w:val="20"/>
                <w:lang w:eastAsia="zh-CN"/>
              </w:rPr>
            </w:pPr>
            <w:r>
              <w:rPr>
                <w:rFonts w:ascii="Times New Roman"/>
                <w:szCs w:val="20"/>
              </w:rPr>
              <w:t xml:space="preserve">We think that </w:t>
            </w:r>
            <w:r>
              <w:rPr>
                <w:rFonts w:ascii="Times New Roman"/>
                <w:szCs w:val="20"/>
              </w:rPr>
              <w:t>prioritiz</w:t>
            </w:r>
            <w:r>
              <w:rPr>
                <w:rFonts w:ascii="Times New Roman"/>
                <w:szCs w:val="20"/>
              </w:rPr>
              <w:t xml:space="preserve">ation and </w:t>
            </w:r>
            <w:r>
              <w:rPr>
                <w:rFonts w:ascii="Times New Roman"/>
                <w:szCs w:val="20"/>
              </w:rPr>
              <w:t>down-selection</w:t>
            </w:r>
            <w:r>
              <w:rPr>
                <w:rFonts w:ascii="Times New Roman"/>
                <w:szCs w:val="20"/>
              </w:rPr>
              <w:t xml:space="preserve"> </w:t>
            </w:r>
            <w:r>
              <w:rPr>
                <w:rFonts w:ascii="Times New Roman"/>
                <w:szCs w:val="20"/>
              </w:rPr>
              <w:t>can be discussed in the working group level</w:t>
            </w:r>
            <w:r>
              <w:rPr>
                <w:rFonts w:ascii="Times New Roman"/>
                <w:szCs w:val="20"/>
              </w:rPr>
              <w:t xml:space="preserve"> as well.</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EB61" w14:textId="77777777" w:rsidR="00635368" w:rsidRDefault="00635368">
      <w:pPr>
        <w:spacing w:after="0" w:line="240" w:lineRule="auto"/>
      </w:pPr>
      <w:r>
        <w:separator/>
      </w:r>
    </w:p>
  </w:endnote>
  <w:endnote w:type="continuationSeparator" w:id="0">
    <w:p w14:paraId="6F429BDC" w14:textId="77777777" w:rsidR="00635368" w:rsidRDefault="0063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A21" w14:textId="4F3F3839" w:rsidR="005F1F79" w:rsidRDefault="00CE6402">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475CBA26" wp14:editId="715B5C4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" o:allowincell="f" filled="f" stroked="f" strokeweight=".5pt">
              <v:textbox inset="20pt,0,,0">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v:textbox>
              <w10:wrap anchorx="page" anchory="page"/>
            </v:shape>
          </w:pict>
        </mc:Fallback>
      </mc:AlternateContent>
    </w:r>
    <w:r w:rsidR="005F1F79">
      <w:rPr>
        <w:rStyle w:val="PageNumber"/>
      </w:rPr>
      <w:fldChar w:fldCharType="begin"/>
    </w:r>
    <w:r w:rsidR="005F1F79">
      <w:rPr>
        <w:rStyle w:val="PageNumber"/>
      </w:rPr>
      <w:instrText xml:space="preserve">PAGE  </w:instrText>
    </w:r>
    <w:r w:rsidR="005F1F79">
      <w:rPr>
        <w:rStyle w:val="PageNumber"/>
      </w:rPr>
      <w:fldChar w:fldCharType="separate"/>
    </w:r>
    <w:r w:rsidR="005F1F79">
      <w:rPr>
        <w:rStyle w:val="PageNumber"/>
        <w:noProof/>
      </w:rPr>
      <w:t>11</w:t>
    </w:r>
    <w:r w:rsidR="005F1F79">
      <w:rPr>
        <w:rStyle w:val="PageNumber"/>
      </w:rPr>
      <w:fldChar w:fldCharType="end"/>
    </w:r>
  </w:p>
  <w:p w14:paraId="30D7994E" w14:textId="77777777" w:rsidR="005F1F79" w:rsidRDefault="005F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19DE" w14:textId="77777777" w:rsidR="00635368" w:rsidRDefault="00635368">
      <w:pPr>
        <w:spacing w:after="0" w:line="240" w:lineRule="auto"/>
      </w:pPr>
      <w:r>
        <w:separator/>
      </w:r>
    </w:p>
  </w:footnote>
  <w:footnote w:type="continuationSeparator" w:id="0">
    <w:p w14:paraId="674561AD" w14:textId="77777777" w:rsidR="00635368" w:rsidRDefault="00635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68"/>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73"/>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34A"/>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2BD8"/>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7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Kyle Pan</cp:lastModifiedBy>
  <cp:revision>5</cp:revision>
  <cp:lastPrinted>2014-01-26T05:26:00Z</cp:lastPrinted>
  <dcterms:created xsi:type="dcterms:W3CDTF">2021-09-14T11:24:00Z</dcterms:created>
  <dcterms:modified xsi:type="dcterms:W3CDTF">2021-09-14T11:39:00Z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