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 xml:space="preserve">The only point to add seems to be that </w:t>
            </w:r>
            <w:proofErr w:type="spellStart"/>
            <w:r>
              <w:rPr>
                <w:rFonts w:ascii="Times New Roman" w:eastAsia="宋体"/>
                <w:szCs w:val="20"/>
                <w:lang w:eastAsia="zh-CN"/>
              </w:rPr>
              <w:t>Uu</w:t>
            </w:r>
            <w:proofErr w:type="spellEnd"/>
            <w:r>
              <w:rPr>
                <w:rFonts w:ascii="Times New Roman" w:eastAsia="宋体"/>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w:t>
            </w:r>
            <w:proofErr w:type="spellStart"/>
            <w:r w:rsidR="00A65FAD">
              <w:rPr>
                <w:rFonts w:ascii="Times New Roman" w:eastAsia="宋体" w:hint="eastAsia"/>
                <w:szCs w:val="20"/>
                <w:lang w:eastAsia="zh-CN"/>
              </w:rPr>
              <w:t>Uu</w:t>
            </w:r>
            <w:proofErr w:type="spellEnd"/>
            <w:r w:rsidR="00A65FAD">
              <w:rPr>
                <w:rFonts w:ascii="Times New Roman" w:eastAsia="宋体"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proofErr w:type="gramStart"/>
            <w:r>
              <w:rPr>
                <w:rFonts w:ascii="Times New Roman"/>
                <w:szCs w:val="20"/>
              </w:rPr>
              <w:t>to</w:t>
            </w:r>
            <w:proofErr w:type="spellEnd"/>
            <w:proofErr w:type="gram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w:t>
            </w:r>
            <w:proofErr w:type="gramStart"/>
            <w:r>
              <w:rPr>
                <w:rFonts w:ascii="Times New Roman"/>
                <w:szCs w:val="20"/>
              </w:rPr>
              <w:t>network based</w:t>
            </w:r>
            <w:proofErr w:type="gramEnd"/>
            <w:r>
              <w:rPr>
                <w:rFonts w:ascii="Times New Roman"/>
                <w:szCs w:val="20"/>
              </w:rPr>
              <w:t xml:space="preserve">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 xml:space="preserve">ZTE, </w:t>
            </w:r>
            <w:proofErr w:type="spellStart"/>
            <w:r>
              <w:rPr>
                <w:rFonts w:ascii="Times New Roman" w:eastAsia="宋体"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well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The addition is confusing, it reads like ITS-dedicated spectrum can be considered also for </w:t>
            </w:r>
            <w:proofErr w:type="spellStart"/>
            <w:r w:rsidRPr="00191E23">
              <w:rPr>
                <w:rFonts w:ascii="Times New Roman" w:eastAsia="宋体"/>
                <w:szCs w:val="20"/>
                <w:lang w:eastAsia="zh-CN"/>
              </w:rPr>
              <w:t>Uu</w:t>
            </w:r>
            <w:proofErr w:type="spellEnd"/>
            <w:r w:rsidRPr="00191E23">
              <w:rPr>
                <w:rFonts w:ascii="Times New Roman" w:eastAsia="宋体"/>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a"/>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v</w:t>
            </w:r>
            <w:r>
              <w:rPr>
                <w:rFonts w:ascii="Times New Roman" w:eastAsia="宋体"/>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 xml:space="preserve">o not see the need since this is quite detailed solution level description that may be mainly useful for stage-4 RAN4 </w:t>
            </w:r>
            <w:proofErr w:type="gramStart"/>
            <w:r>
              <w:rPr>
                <w:rFonts w:ascii="Times New Roman" w:eastAsia="宋体"/>
                <w:szCs w:val="20"/>
                <w:lang w:eastAsia="zh-CN"/>
              </w:rPr>
              <w:t>spec..</w:t>
            </w:r>
            <w:proofErr w:type="gramEnd"/>
            <w:r>
              <w:t xml:space="preserve"> </w:t>
            </w:r>
            <w:proofErr w:type="gramStart"/>
            <w:r>
              <w:t>so</w:t>
            </w:r>
            <w:proofErr w:type="gramEnd"/>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with a note that there is no mechanism corresponding to regulatory requirements to use unlicensed spectrum in Rel-17 NR sidelink</w:t>
            </w:r>
            <w:r>
              <w:rPr>
                <w:rFonts w:ascii="Times New Roman" w:eastAsia="宋体"/>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channels/signals are </w:t>
            </w:r>
            <w:proofErr w:type="spellStart"/>
            <w:r w:rsidRPr="00191E23">
              <w:rPr>
                <w:rFonts w:ascii="Times New Roman" w:eastAsia="宋体"/>
                <w:szCs w:val="20"/>
                <w:lang w:eastAsia="zh-CN"/>
              </w:rPr>
              <w:t>unkonwn</w:t>
            </w:r>
            <w:proofErr w:type="spellEnd"/>
            <w:r w:rsidRPr="00191E23">
              <w:rPr>
                <w:rFonts w:ascii="Times New Roman" w:eastAsia="宋体"/>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5E0C7F" w:rsidP="00593473">
      <w:pPr>
        <w:widowControl/>
        <w:kinsoku w:val="0"/>
        <w:wordWrap/>
        <w:overflowPunct w:val="0"/>
        <w:rPr>
          <w:rFonts w:ascii="Times New Roman"/>
          <w:szCs w:val="20"/>
        </w:rPr>
      </w:pPr>
      <w:hyperlink r:id="rId13"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 xml:space="preserve">ZTE, </w:t>
            </w:r>
            <w:proofErr w:type="spellStart"/>
            <w:r>
              <w:rPr>
                <w:rFonts w:ascii="Times New Roman" w:eastAsiaTheme="minorEastAsia"/>
                <w:szCs w:val="20"/>
                <w:lang w:eastAsia="zh-CN"/>
              </w:rPr>
              <w:t>Sanechips</w:t>
            </w:r>
            <w:proofErr w:type="spellEnd"/>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d"/>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3"/>
              <w:rPr>
                <w:rFonts w:ascii="Times New Roman"/>
              </w:rPr>
            </w:pPr>
            <w:r w:rsidRPr="00F412B4">
              <w:rPr>
                <w:rFonts w:ascii="Times New Roman"/>
              </w:rPr>
              <w:t>5.3</w:t>
            </w:r>
          </w:p>
          <w:p w14:paraId="58C6A033" w14:textId="77777777" w:rsidR="0026487C" w:rsidRPr="00F412B4" w:rsidRDefault="0026487C" w:rsidP="0026487C">
            <w:pPr>
              <w:pStyle w:val="af3"/>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d"/>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d"/>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 xml:space="preserve">=&gt; The moderator </w:t>
      </w:r>
      <w:proofErr w:type="gramStart"/>
      <w:r w:rsidRPr="00820023">
        <w:rPr>
          <w:rFonts w:ascii="Times New Roman" w:hint="eastAsia"/>
          <w:color w:val="FF0000"/>
          <w:szCs w:val="20"/>
        </w:rPr>
        <w:t>suggest</w:t>
      </w:r>
      <w:proofErr w:type="gramEnd"/>
      <w:r>
        <w:rPr>
          <w:rFonts w:ascii="Times New Roman"/>
          <w:color w:val="FF0000"/>
          <w:szCs w:val="20"/>
        </w:rPr>
        <w:t xml:space="preserve"> deleting unlicensed spectrum as FirstNet proposed (but let’s keep “can be” for the consistency with V2X use case). For the other parts, the moderator </w:t>
      </w:r>
      <w:proofErr w:type="gramStart"/>
      <w:r>
        <w:rPr>
          <w:rFonts w:ascii="Times New Roman"/>
          <w:color w:val="FF0000"/>
          <w:szCs w:val="20"/>
        </w:rPr>
        <w:t>suggest</w:t>
      </w:r>
      <w:proofErr w:type="gramEnd"/>
      <w:r>
        <w:rPr>
          <w:rFonts w:ascii="Times New Roman"/>
          <w:color w:val="FF0000"/>
          <w:szCs w:val="20"/>
        </w:rPr>
        <w:t xml:space="preserve">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d"/>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a"/>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proofErr w:type="gramStart"/>
            <w:r>
              <w:rPr>
                <w:rFonts w:ascii="Times New Roman" w:hint="eastAsia"/>
                <w:szCs w:val="20"/>
              </w:rPr>
              <w:t>A</w:t>
            </w:r>
            <w:r>
              <w:rPr>
                <w:rFonts w:ascii="Times New Roman"/>
                <w:szCs w:val="20"/>
              </w:rPr>
              <w:t>dditionally</w:t>
            </w:r>
            <w:proofErr w:type="gramEnd"/>
            <w:r>
              <w:rPr>
                <w:rFonts w:ascii="Times New Roman"/>
                <w:szCs w:val="20"/>
              </w:rPr>
              <w:t xml:space="preserve">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5E0C7F" w:rsidP="00741A79">
      <w:pPr>
        <w:widowControl/>
        <w:kinsoku w:val="0"/>
        <w:wordWrap/>
        <w:overflowPunct w:val="0"/>
        <w:rPr>
          <w:rFonts w:ascii="Times New Roman"/>
          <w:szCs w:val="20"/>
        </w:rPr>
      </w:pPr>
      <w:hyperlink r:id="rId14"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d"/>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5E0C7F" w:rsidP="00F35120">
            <w:pPr>
              <w:widowControl/>
              <w:kinsoku w:val="0"/>
              <w:wordWrap/>
              <w:overflowPunct w:val="0"/>
              <w:rPr>
                <w:rFonts w:ascii="Times New Roman"/>
                <w:szCs w:val="20"/>
              </w:rPr>
            </w:pPr>
            <w:hyperlink r:id="rId15" w:history="1">
              <w:r w:rsidR="00F35120" w:rsidRPr="00F35120">
                <w:rPr>
                  <w:rStyle w:val="ae"/>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宋体" w:eastAsiaTheme="minorEastAsia" w:hAnsi="宋体"/>
                <w:szCs w:val="20"/>
                <w:lang w:eastAsia="zh-CN"/>
              </w:rPr>
            </w:pPr>
            <w:proofErr w:type="spellStart"/>
            <w:r>
              <w:rPr>
                <w:rFonts w:ascii="Times New Roman" w:eastAsiaTheme="minorEastAsia" w:hint="eastAsia"/>
                <w:szCs w:val="20"/>
                <w:lang w:eastAsia="zh-CN"/>
              </w:rPr>
              <w:t>Z</w:t>
            </w:r>
            <w:r>
              <w:rPr>
                <w:rFonts w:ascii="宋体" w:eastAsiaTheme="minorEastAsia" w:hAnsi="宋体"/>
                <w:szCs w:val="20"/>
                <w:lang w:eastAsia="zh-CN"/>
              </w:rPr>
              <w:t>TE,Sanechips</w:t>
            </w:r>
            <w:proofErr w:type="spellEnd"/>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5E0C7F" w:rsidP="00741A79">
      <w:pPr>
        <w:widowControl/>
        <w:kinsoku w:val="0"/>
        <w:wordWrap/>
        <w:overflowPunct w:val="0"/>
        <w:rPr>
          <w:rFonts w:ascii="Times New Roman"/>
          <w:szCs w:val="20"/>
        </w:rPr>
      </w:pPr>
      <w:hyperlink r:id="rId16" w:history="1">
        <w:r w:rsidR="00F203BF" w:rsidRPr="00BF6957">
          <w:rPr>
            <w:rStyle w:val="ae"/>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ad"/>
        <w:tblW w:w="0" w:type="auto"/>
        <w:tblLook w:val="04A0" w:firstRow="1" w:lastRow="0" w:firstColumn="1" w:lastColumn="0" w:noHBand="0" w:noVBand="1"/>
      </w:tblPr>
      <w:tblGrid>
        <w:gridCol w:w="1271"/>
        <w:gridCol w:w="8080"/>
      </w:tblGrid>
      <w:tr w:rsidR="00015888" w14:paraId="7FAA96BE" w14:textId="77777777" w:rsidTr="008465CE">
        <w:tc>
          <w:tcPr>
            <w:tcW w:w="1271" w:type="dxa"/>
          </w:tcPr>
          <w:p w14:paraId="726AEF0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85A550D" w14:textId="77777777" w:rsidTr="008465CE">
        <w:tc>
          <w:tcPr>
            <w:tcW w:w="1271" w:type="dxa"/>
          </w:tcPr>
          <w:p w14:paraId="4E65EC83" w14:textId="7B767AE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72F303D" w14:textId="0B55F931"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259D0E15" w14:textId="77777777" w:rsidTr="008465CE">
        <w:tc>
          <w:tcPr>
            <w:tcW w:w="1271" w:type="dxa"/>
          </w:tcPr>
          <w:p w14:paraId="2C7D92BD" w14:textId="6D4DCD9A" w:rsidR="00AF675D" w:rsidRDefault="00051300" w:rsidP="00AF675D">
            <w:pPr>
              <w:widowControl/>
              <w:kinsoku w:val="0"/>
              <w:wordWrap/>
              <w:overflowPunct w:val="0"/>
              <w:rPr>
                <w:rFonts w:ascii="Times New Roman"/>
                <w:szCs w:val="20"/>
              </w:rPr>
            </w:pPr>
            <w:r>
              <w:rPr>
                <w:rFonts w:ascii="Times New Roman"/>
                <w:szCs w:val="20"/>
              </w:rPr>
              <w:t>Qualcomm</w:t>
            </w:r>
          </w:p>
        </w:tc>
        <w:tc>
          <w:tcPr>
            <w:tcW w:w="8080" w:type="dxa"/>
          </w:tcPr>
          <w:p w14:paraId="23EC8BD2"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w:t>
            </w:r>
            <w:proofErr w:type="spellStart"/>
            <w:r w:rsidRPr="00051300">
              <w:rPr>
                <w:rFonts w:ascii="Times New Roman"/>
                <w:szCs w:val="20"/>
              </w:rPr>
              <w:t>sidelink</w:t>
            </w:r>
            <w:proofErr w:type="spellEnd"/>
            <w:r w:rsidRPr="00051300">
              <w:rPr>
                <w:rFonts w:ascii="Times New Roman"/>
                <w:szCs w:val="20"/>
              </w:rPr>
              <w:t xml:space="preserve"> transmission over unlicensed spectrum. For the sake of progress, we can accept the latest proposed NOTE. </w:t>
            </w:r>
          </w:p>
          <w:p w14:paraId="1EDA848D" w14:textId="6C7C0E9D"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68732D48" w14:textId="67D2D8F8"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14:paraId="2209D2D0" w14:textId="77777777" w:rsidTr="008465CE">
        <w:tc>
          <w:tcPr>
            <w:tcW w:w="1271" w:type="dxa"/>
          </w:tcPr>
          <w:p w14:paraId="1531F6D3" w14:textId="4D81B8DB" w:rsidR="00AF675D" w:rsidRPr="007E5A8E" w:rsidRDefault="007E5A8E" w:rsidP="00AF675D">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8D6C329" w14:textId="1269B24A" w:rsidR="00AF675D" w:rsidRPr="007E5A8E" w:rsidRDefault="007E5A8E" w:rsidP="007E5A8E">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w:t>
            </w:r>
            <w:bookmarkStart w:id="7" w:name="_GoBack"/>
            <w:bookmarkEnd w:id="7"/>
            <w:r>
              <w:rPr>
                <w:rFonts w:ascii="Times New Roman" w:eastAsiaTheme="minorEastAsia"/>
                <w:szCs w:val="20"/>
                <w:lang w:eastAsia="zh-CN"/>
              </w:rPr>
              <w:t>level details)</w:t>
            </w:r>
          </w:p>
        </w:tc>
      </w:tr>
      <w:tr w:rsidR="00AF675D" w14:paraId="28AD1084" w14:textId="77777777" w:rsidTr="008465CE">
        <w:tc>
          <w:tcPr>
            <w:tcW w:w="1271" w:type="dxa"/>
          </w:tcPr>
          <w:p w14:paraId="6DE94403" w14:textId="77777777" w:rsidR="00AF675D" w:rsidRDefault="00AF675D" w:rsidP="00AF675D">
            <w:pPr>
              <w:widowControl/>
              <w:kinsoku w:val="0"/>
              <w:wordWrap/>
              <w:overflowPunct w:val="0"/>
              <w:rPr>
                <w:rFonts w:ascii="Times New Roman"/>
                <w:szCs w:val="20"/>
              </w:rPr>
            </w:pPr>
          </w:p>
        </w:tc>
        <w:tc>
          <w:tcPr>
            <w:tcW w:w="8080" w:type="dxa"/>
          </w:tcPr>
          <w:p w14:paraId="28E307C0" w14:textId="77777777" w:rsidR="00AF675D" w:rsidRDefault="00AF675D" w:rsidP="00AF675D">
            <w:pPr>
              <w:widowControl/>
              <w:kinsoku w:val="0"/>
              <w:wordWrap/>
              <w:overflowPunct w:val="0"/>
              <w:rPr>
                <w:rFonts w:ascii="Times New Roman"/>
                <w:szCs w:val="20"/>
              </w:rPr>
            </w:pP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ad"/>
        <w:tblW w:w="0" w:type="auto"/>
        <w:tblLook w:val="04A0" w:firstRow="1" w:lastRow="0" w:firstColumn="1" w:lastColumn="0" w:noHBand="0" w:noVBand="1"/>
      </w:tblPr>
      <w:tblGrid>
        <w:gridCol w:w="1271"/>
        <w:gridCol w:w="8080"/>
      </w:tblGrid>
      <w:tr w:rsidR="00015888" w14:paraId="4ABEA10B" w14:textId="77777777" w:rsidTr="008465CE">
        <w:tc>
          <w:tcPr>
            <w:tcW w:w="1271" w:type="dxa"/>
          </w:tcPr>
          <w:p w14:paraId="0F267981"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32652BF4" w14:textId="77777777" w:rsidTr="008465CE">
        <w:tc>
          <w:tcPr>
            <w:tcW w:w="1271" w:type="dxa"/>
          </w:tcPr>
          <w:p w14:paraId="0E350874" w14:textId="22A1CEA0"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4808D31"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w:t>
            </w:r>
            <w:proofErr w:type="gramStart"/>
            <w:r w:rsidRPr="00BD029F">
              <w:rPr>
                <w:rFonts w:ascii="Times New Roman" w:eastAsia="Malgun Gothic"/>
                <w:kern w:val="0"/>
                <w:szCs w:val="20"/>
                <w:lang w:val="en-GB"/>
              </w:rPr>
              <w:t>is</w:t>
            </w:r>
            <w:proofErr w:type="gramEnd"/>
            <w:r w:rsidRPr="00BD029F">
              <w:rPr>
                <w:rFonts w:ascii="Times New Roman" w:eastAsia="Malgun Gothic"/>
                <w:kern w:val="0"/>
                <w:szCs w:val="20"/>
                <w:lang w:val="en-GB"/>
              </w:rPr>
              <w:t xml:space="preserve">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42B56C10"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2391FB5F" w14:textId="6E49821C"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w:t>
            </w:r>
            <w:proofErr w:type="spellStart"/>
            <w:r>
              <w:rPr>
                <w:rFonts w:ascii="Times New Roman" w:eastAsia="Malgun Gothic"/>
                <w:kern w:val="0"/>
                <w:szCs w:val="20"/>
                <w:lang w:val="en-GB" w:eastAsia="en-US"/>
              </w:rPr>
              <w:t>Uu</w:t>
            </w:r>
            <w:proofErr w:type="spellEnd"/>
            <w:r>
              <w:rPr>
                <w:rFonts w:ascii="Times New Roman" w:eastAsia="Malgun Gothic"/>
                <w:kern w:val="0"/>
                <w:szCs w:val="20"/>
                <w:lang w:val="en-GB" w:eastAsia="en-US"/>
              </w:rPr>
              <w:t xml:space="preserve">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 xml:space="preserve">ote that there is no mechanism corresponding to regulatory requirements to use unlicensed spectrum in Rel-17 NR </w:t>
            </w:r>
            <w:proofErr w:type="spellStart"/>
            <w:r w:rsidRPr="00BD029F">
              <w:rPr>
                <w:rFonts w:ascii="Times New Roman" w:eastAsia="Malgun Gothic"/>
                <w:kern w:val="0"/>
                <w:szCs w:val="20"/>
                <w:lang w:val="en-GB" w:eastAsia="en-US"/>
              </w:rPr>
              <w:t>sidelink</w:t>
            </w:r>
            <w:proofErr w:type="spellEnd"/>
          </w:p>
        </w:tc>
      </w:tr>
      <w:tr w:rsidR="007E5A8E" w14:paraId="7375B1C4" w14:textId="77777777" w:rsidTr="008465CE">
        <w:tc>
          <w:tcPr>
            <w:tcW w:w="1271" w:type="dxa"/>
          </w:tcPr>
          <w:p w14:paraId="6E53EB35" w14:textId="1BAD11DC"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992DD7E"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 xml:space="preserve">ditorial change (based on </w:t>
            </w:r>
            <w:proofErr w:type="spellStart"/>
            <w:r>
              <w:rPr>
                <w:rFonts w:ascii="Times New Roman" w:eastAsiaTheme="minorEastAsia"/>
                <w:szCs w:val="20"/>
                <w:lang w:eastAsia="zh-CN"/>
              </w:rPr>
              <w:t>p</w:t>
            </w:r>
            <w:r>
              <w:rPr>
                <w:rFonts w:ascii="Times New Roman" w:eastAsiaTheme="minorEastAsia" w:hint="eastAsia"/>
                <w:szCs w:val="20"/>
                <w:lang w:eastAsia="zh-CN"/>
              </w:rPr>
              <w:t>CR</w:t>
            </w:r>
            <w:proofErr w:type="spellEnd"/>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724809EE" w14:textId="77777777" w:rsidR="007E5A8E" w:rsidRDefault="007E5A8E" w:rsidP="007E5A8E">
            <w:pPr>
              <w:pStyle w:val="afa"/>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50B1E386" w14:textId="77777777" w:rsidR="007E5A8E" w:rsidRDefault="007E5A8E" w:rsidP="007E5A8E">
            <w:pPr>
              <w:pStyle w:val="afa"/>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14:paraId="53727374" w14:textId="77777777"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a UE used by a vulnerable road user may be have limited battery capacity compared to a UE installed in a vehicle or a road side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A UE installed in a device of a vulnerable road user may be more battery limited comparing to UE installed in a vehicle or a road side unit.</w:t>
            </w:r>
          </w:p>
          <w:p w14:paraId="2473399B" w14:textId="77777777" w:rsidR="007E5A8E" w:rsidRDefault="007E5A8E" w:rsidP="007E5A8E">
            <w:pPr>
              <w:widowControl/>
              <w:kinsoku w:val="0"/>
              <w:wordWrap/>
              <w:overflowPunct w:val="0"/>
              <w:rPr>
                <w:rFonts w:ascii="Times New Roman"/>
                <w:szCs w:val="20"/>
              </w:rPr>
            </w:pPr>
          </w:p>
        </w:tc>
      </w:tr>
      <w:tr w:rsidR="007E5A8E" w14:paraId="29F5D9D2" w14:textId="77777777" w:rsidTr="008465CE">
        <w:tc>
          <w:tcPr>
            <w:tcW w:w="1271" w:type="dxa"/>
          </w:tcPr>
          <w:p w14:paraId="0531B0D5" w14:textId="77777777" w:rsidR="007E5A8E" w:rsidRDefault="007E5A8E" w:rsidP="007E5A8E">
            <w:pPr>
              <w:widowControl/>
              <w:kinsoku w:val="0"/>
              <w:wordWrap/>
              <w:overflowPunct w:val="0"/>
              <w:rPr>
                <w:rFonts w:ascii="Times New Roman"/>
                <w:szCs w:val="20"/>
              </w:rPr>
            </w:pPr>
          </w:p>
        </w:tc>
        <w:tc>
          <w:tcPr>
            <w:tcW w:w="8080" w:type="dxa"/>
          </w:tcPr>
          <w:p w14:paraId="5E597BF9" w14:textId="77777777" w:rsidR="007E5A8E" w:rsidRDefault="007E5A8E" w:rsidP="007E5A8E">
            <w:pPr>
              <w:widowControl/>
              <w:kinsoku w:val="0"/>
              <w:wordWrap/>
              <w:overflowPunct w:val="0"/>
              <w:rPr>
                <w:rFonts w:ascii="Times New Roman"/>
                <w:szCs w:val="20"/>
              </w:rPr>
            </w:pPr>
          </w:p>
        </w:tc>
      </w:tr>
      <w:tr w:rsidR="007E5A8E" w14:paraId="7A780B80" w14:textId="77777777" w:rsidTr="008465CE">
        <w:tc>
          <w:tcPr>
            <w:tcW w:w="1271" w:type="dxa"/>
          </w:tcPr>
          <w:p w14:paraId="57B22960" w14:textId="77777777" w:rsidR="007E5A8E" w:rsidRDefault="007E5A8E" w:rsidP="007E5A8E">
            <w:pPr>
              <w:widowControl/>
              <w:kinsoku w:val="0"/>
              <w:wordWrap/>
              <w:overflowPunct w:val="0"/>
              <w:rPr>
                <w:rFonts w:ascii="Times New Roman"/>
                <w:szCs w:val="20"/>
              </w:rPr>
            </w:pPr>
          </w:p>
        </w:tc>
        <w:tc>
          <w:tcPr>
            <w:tcW w:w="8080" w:type="dxa"/>
          </w:tcPr>
          <w:p w14:paraId="68EA2AC7" w14:textId="77777777" w:rsidR="007E5A8E" w:rsidRDefault="007E5A8E" w:rsidP="007E5A8E">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5E0C7F" w:rsidP="00593473">
      <w:pPr>
        <w:widowControl/>
        <w:kinsoku w:val="0"/>
        <w:wordWrap/>
        <w:overflowPunct w:val="0"/>
        <w:rPr>
          <w:rFonts w:ascii="Times New Roman"/>
          <w:szCs w:val="20"/>
        </w:rPr>
      </w:pPr>
      <w:hyperlink r:id="rId17" w:history="1">
        <w:r w:rsidR="00F203BF" w:rsidRPr="00BF6957">
          <w:rPr>
            <w:rStyle w:val="ae"/>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d"/>
        <w:tblW w:w="0" w:type="auto"/>
        <w:tblLook w:val="04A0" w:firstRow="1" w:lastRow="0" w:firstColumn="1" w:lastColumn="0" w:noHBand="0" w:noVBand="1"/>
      </w:tblPr>
      <w:tblGrid>
        <w:gridCol w:w="1271"/>
        <w:gridCol w:w="8080"/>
      </w:tblGrid>
      <w:tr w:rsidR="00015888" w14:paraId="30C78C2D" w14:textId="77777777" w:rsidTr="008465CE">
        <w:tc>
          <w:tcPr>
            <w:tcW w:w="1271" w:type="dxa"/>
          </w:tcPr>
          <w:p w14:paraId="1CF9F39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1E3B6A5" w14:textId="77777777" w:rsidTr="008465CE">
        <w:tc>
          <w:tcPr>
            <w:tcW w:w="1271" w:type="dxa"/>
          </w:tcPr>
          <w:p w14:paraId="72595B75" w14:textId="2DF4B33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691691C9" w14:textId="1F8C002D"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404D8651" w14:textId="77777777" w:rsidTr="008465CE">
        <w:tc>
          <w:tcPr>
            <w:tcW w:w="1271" w:type="dxa"/>
          </w:tcPr>
          <w:p w14:paraId="37E29DA0" w14:textId="77777777" w:rsidR="00AF675D" w:rsidRDefault="00AF675D" w:rsidP="00AF675D">
            <w:pPr>
              <w:widowControl/>
              <w:kinsoku w:val="0"/>
              <w:wordWrap/>
              <w:overflowPunct w:val="0"/>
              <w:rPr>
                <w:rFonts w:ascii="Times New Roman"/>
                <w:szCs w:val="20"/>
              </w:rPr>
            </w:pPr>
          </w:p>
        </w:tc>
        <w:tc>
          <w:tcPr>
            <w:tcW w:w="8080" w:type="dxa"/>
          </w:tcPr>
          <w:p w14:paraId="0BC5DA1F" w14:textId="77777777" w:rsidR="00AF675D" w:rsidRDefault="00AF675D" w:rsidP="00AF675D">
            <w:pPr>
              <w:widowControl/>
              <w:kinsoku w:val="0"/>
              <w:wordWrap/>
              <w:overflowPunct w:val="0"/>
              <w:rPr>
                <w:rFonts w:ascii="Times New Roman"/>
                <w:szCs w:val="20"/>
              </w:rPr>
            </w:pPr>
          </w:p>
        </w:tc>
      </w:tr>
      <w:tr w:rsidR="00AF675D" w14:paraId="1F451D7B" w14:textId="77777777" w:rsidTr="008465CE">
        <w:tc>
          <w:tcPr>
            <w:tcW w:w="1271" w:type="dxa"/>
          </w:tcPr>
          <w:p w14:paraId="7926ADF6" w14:textId="77777777" w:rsidR="00AF675D" w:rsidRDefault="00AF675D" w:rsidP="00AF675D">
            <w:pPr>
              <w:widowControl/>
              <w:kinsoku w:val="0"/>
              <w:wordWrap/>
              <w:overflowPunct w:val="0"/>
              <w:rPr>
                <w:rFonts w:ascii="Times New Roman"/>
                <w:szCs w:val="20"/>
              </w:rPr>
            </w:pPr>
          </w:p>
        </w:tc>
        <w:tc>
          <w:tcPr>
            <w:tcW w:w="8080" w:type="dxa"/>
          </w:tcPr>
          <w:p w14:paraId="5BEC9CB8" w14:textId="77777777" w:rsidR="00AF675D" w:rsidRDefault="00AF675D" w:rsidP="00AF675D">
            <w:pPr>
              <w:widowControl/>
              <w:kinsoku w:val="0"/>
              <w:wordWrap/>
              <w:overflowPunct w:val="0"/>
              <w:rPr>
                <w:rFonts w:ascii="Times New Roman"/>
                <w:szCs w:val="20"/>
              </w:rPr>
            </w:pPr>
          </w:p>
        </w:tc>
      </w:tr>
      <w:tr w:rsidR="00AF675D" w14:paraId="4D207BFF" w14:textId="77777777" w:rsidTr="008465CE">
        <w:tc>
          <w:tcPr>
            <w:tcW w:w="1271" w:type="dxa"/>
          </w:tcPr>
          <w:p w14:paraId="3988BAF8" w14:textId="77777777" w:rsidR="00AF675D" w:rsidRDefault="00AF675D" w:rsidP="00AF675D">
            <w:pPr>
              <w:widowControl/>
              <w:kinsoku w:val="0"/>
              <w:wordWrap/>
              <w:overflowPunct w:val="0"/>
              <w:rPr>
                <w:rFonts w:ascii="Times New Roman"/>
                <w:szCs w:val="20"/>
              </w:rPr>
            </w:pPr>
          </w:p>
        </w:tc>
        <w:tc>
          <w:tcPr>
            <w:tcW w:w="8080" w:type="dxa"/>
          </w:tcPr>
          <w:p w14:paraId="4D799A47" w14:textId="77777777" w:rsidR="00AF675D" w:rsidRDefault="00AF675D" w:rsidP="00AF675D">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FED0" w14:textId="77777777" w:rsidR="005E0C7F" w:rsidRDefault="005E0C7F">
      <w:r>
        <w:separator/>
      </w:r>
    </w:p>
  </w:endnote>
  <w:endnote w:type="continuationSeparator" w:id="0">
    <w:p w14:paraId="2B63D825" w14:textId="77777777" w:rsidR="005E0C7F" w:rsidRDefault="005E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00"/>
    <w:family w:val="roman"/>
    <w:notTrueType/>
    <w:pitch w:val="variable"/>
    <w:sig w:usb0="00000003" w:usb1="00000000" w:usb2="00000000" w:usb3="00000000" w:csb0="00000001" w:csb1="00000000"/>
  </w:font>
  <w:font w:name="仿宋_GB2312">
    <w:altName w:val="Arial Unicode MS"/>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E63" w14:textId="77777777"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3C4696" w14:textId="77777777" w:rsidR="00726639" w:rsidRDefault="007266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6911" w14:textId="7D2F4F4C"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203BF">
      <w:rPr>
        <w:rStyle w:val="aa"/>
        <w:noProof/>
      </w:rPr>
      <w:t>20</w:t>
    </w:r>
    <w:r>
      <w:rPr>
        <w:rStyle w:val="aa"/>
      </w:rPr>
      <w:fldChar w:fldCharType="end"/>
    </w:r>
  </w:p>
  <w:p w14:paraId="4F3CAFCE" w14:textId="77777777" w:rsidR="00726639" w:rsidRDefault="00726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60E5" w14:textId="77777777" w:rsidR="005E0C7F" w:rsidRDefault="005E0C7F">
      <w:r>
        <w:separator/>
      </w:r>
    </w:p>
  </w:footnote>
  <w:footnote w:type="continuationSeparator" w:id="0">
    <w:p w14:paraId="37A1F91F" w14:textId="77777777" w:rsidR="005E0C7F" w:rsidRDefault="005E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15888"/>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sid w:val="004868C8"/>
    <w:rPr>
      <w:rFonts w:ascii="Arial" w:eastAsia="Dotum" w:hAnsi="Arial"/>
      <w:sz w:val="18"/>
      <w:szCs w:val="18"/>
    </w:rPr>
  </w:style>
  <w:style w:type="character" w:styleId="a7">
    <w:name w:val="Strong"/>
    <w:qFormat/>
    <w:rsid w:val="004868C8"/>
    <w:rPr>
      <w:b/>
      <w:bCs/>
    </w:rPr>
  </w:style>
  <w:style w:type="paragraph" w:customStyle="1" w:styleId="11">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8">
    <w:name w:val="footer"/>
    <w:basedOn w:val="a0"/>
    <w:link w:val="a9"/>
    <w:uiPriority w:val="99"/>
    <w:rsid w:val="004868C8"/>
    <w:pPr>
      <w:tabs>
        <w:tab w:val="center" w:pos="4252"/>
        <w:tab w:val="right" w:pos="8504"/>
      </w:tabs>
      <w:snapToGrid w:val="0"/>
    </w:pPr>
  </w:style>
  <w:style w:type="character" w:styleId="aa">
    <w:name w:val="page number"/>
    <w:basedOn w:val="a1"/>
    <w:rsid w:val="004868C8"/>
  </w:style>
  <w:style w:type="paragraph" w:styleId="ab">
    <w:name w:val="caption"/>
    <w:aliases w:val="cap,cap Char,Caption Char,Caption Char1 Char,Caption Char Char1 Char,cap Char2,cap Char2 Char,Ca"/>
    <w:basedOn w:val="a0"/>
    <w:next w:val="a0"/>
    <w:link w:val="ac"/>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A5874A-B1DC-4155-B40F-01671B91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9779</Words>
  <Characters>55742</Characters>
  <Application>Microsoft Office Word</Application>
  <DocSecurity>0</DocSecurity>
  <Lines>464</Lines>
  <Paragraphs>130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2</cp:revision>
  <cp:lastPrinted>2014-01-26T05:26:00Z</cp:lastPrinted>
  <dcterms:created xsi:type="dcterms:W3CDTF">2021-09-16T03:04:00Z</dcterms:created>
  <dcterms:modified xsi:type="dcterms:W3CDTF">2021-09-16T03:04:00Z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