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59C43" w14:textId="1F5F9746" w:rsidR="00131321" w:rsidRPr="0033027D" w:rsidRDefault="00131321" w:rsidP="00131321">
      <w:pPr>
        <w:pStyle w:val="CRCoverPage"/>
        <w:tabs>
          <w:tab w:val="right" w:pos="9639"/>
        </w:tabs>
        <w:spacing w:after="0"/>
        <w:rPr>
          <w:b/>
          <w:noProof/>
          <w:sz w:val="24"/>
        </w:rPr>
      </w:pPr>
      <w:r w:rsidRPr="0033027D">
        <w:rPr>
          <w:b/>
          <w:noProof/>
          <w:sz w:val="24"/>
        </w:rPr>
        <w:t>3GPP TSG</w:t>
      </w:r>
      <w:r>
        <w:rPr>
          <w:b/>
          <w:noProof/>
          <w:sz w:val="24"/>
        </w:rPr>
        <w:t xml:space="preserve"> RAN Meeting #9</w:t>
      </w:r>
      <w:r w:rsidR="00787C37">
        <w:rPr>
          <w:b/>
          <w:noProof/>
          <w:sz w:val="24"/>
        </w:rPr>
        <w:t>3</w:t>
      </w:r>
      <w:r>
        <w:rPr>
          <w:b/>
          <w:noProof/>
          <w:sz w:val="24"/>
        </w:rPr>
        <w:t>-e</w:t>
      </w:r>
      <w:r>
        <w:rPr>
          <w:b/>
          <w:noProof/>
          <w:sz w:val="24"/>
        </w:rPr>
        <w:tab/>
      </w:r>
      <w:r w:rsidR="00787C37" w:rsidRPr="00787C37">
        <w:rPr>
          <w:b/>
          <w:noProof/>
          <w:sz w:val="24"/>
        </w:rPr>
        <w:t>RP-211869</w:t>
      </w:r>
    </w:p>
    <w:p w14:paraId="22339E7E" w14:textId="72447DE0" w:rsidR="00FC4FB4" w:rsidRPr="0065380F" w:rsidRDefault="00787C37" w:rsidP="00FC4FB4">
      <w:pPr>
        <w:pStyle w:val="CRCoverPage"/>
        <w:tabs>
          <w:tab w:val="right" w:pos="9639"/>
        </w:tabs>
        <w:spacing w:after="0"/>
        <w:rPr>
          <w:b/>
          <w:noProof/>
          <w:sz w:val="24"/>
        </w:rPr>
      </w:pPr>
      <w:r w:rsidRPr="00787C37">
        <w:rPr>
          <w:b/>
          <w:noProof/>
          <w:sz w:val="24"/>
        </w:rPr>
        <w:t>Electronic Meeting, 13 – 17 September, 2021</w:t>
      </w:r>
      <w:r w:rsidR="00FC4FB4"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489DE30D"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31321">
              <w:rPr>
                <w:rFonts w:ascii="Arial" w:hAnsi="Arial" w:cs="Arial"/>
                <w:lang w:eastAsia="ja-JP"/>
              </w:rPr>
              <w:t>12</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52A6F4C"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131321">
              <w:rPr>
                <w:rFonts w:ascii="Arial" w:hAnsi="Arial" w:cs="Arial"/>
                <w:color w:val="00B050"/>
                <w:lang w:eastAsia="ja-JP"/>
              </w:rPr>
              <w:t>8</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78C9FF0E" w:rsidR="00A03700" w:rsidRDefault="005B5394" w:rsidP="00EC5AE1">
      <w:pPr>
        <w:tabs>
          <w:tab w:val="left" w:pos="567"/>
        </w:tabs>
        <w:overflowPunct/>
        <w:autoSpaceDE/>
        <w:autoSpaceDN/>
        <w:snapToGrid w:val="0"/>
        <w:spacing w:after="0"/>
        <w:textAlignment w:val="auto"/>
        <w:rPr>
          <w:rFonts w:ascii="Arial" w:hAnsi="Arial" w:cs="Arial"/>
        </w:rPr>
      </w:pPr>
      <w:r w:rsidRPr="00A329D9">
        <w:rPr>
          <w:rFonts w:ascii="Arial" w:hAnsi="Arial" w:cs="Arial"/>
        </w:rPr>
        <w:t>1</w:t>
      </w:r>
      <w:r w:rsidR="00A329D9" w:rsidRPr="00A329D9">
        <w:rPr>
          <w:rFonts w:ascii="Arial" w:hAnsi="Arial" w:cs="Arial"/>
        </w:rPr>
        <w:t>0</w:t>
      </w:r>
      <w:r w:rsidR="00EC5AE1" w:rsidRPr="00A329D9">
        <w:rPr>
          <w:rFonts w:ascii="Arial" w:hAnsi="Arial" w:cs="Arial"/>
        </w:rPr>
        <w:t xml:space="preserve"> CRs </w:t>
      </w:r>
      <w:r w:rsidR="006D1F88" w:rsidRPr="00A329D9">
        <w:rPr>
          <w:rFonts w:ascii="Arial" w:hAnsi="Arial" w:cs="Arial"/>
        </w:rPr>
        <w:t xml:space="preserve">were </w:t>
      </w:r>
      <w:r w:rsidR="00EC5AE1" w:rsidRPr="00A329D9">
        <w:rPr>
          <w:rFonts w:ascii="Arial" w:hAnsi="Arial" w:cs="Arial"/>
        </w:rPr>
        <w:t>agreed in [</w:t>
      </w:r>
      <w:r w:rsidR="00A329D9" w:rsidRPr="00A329D9">
        <w:rPr>
          <w:rFonts w:ascii="Arial" w:hAnsi="Arial" w:cs="Arial"/>
        </w:rPr>
        <w:t>4</w:t>
      </w:r>
      <w:r w:rsidR="00EC5AE1" w:rsidRPr="00A329D9">
        <w:rPr>
          <w:rFonts w:ascii="Arial" w:hAnsi="Arial" w:cs="Arial"/>
        </w:rPr>
        <w:t>] to [</w:t>
      </w:r>
      <w:r w:rsidRPr="00A329D9">
        <w:rPr>
          <w:rFonts w:ascii="Arial" w:hAnsi="Arial" w:cs="Arial"/>
        </w:rPr>
        <w:t>1</w:t>
      </w:r>
      <w:r w:rsidR="00A329D9" w:rsidRPr="00A329D9">
        <w:rPr>
          <w:rFonts w:ascii="Arial" w:hAnsi="Arial" w:cs="Arial"/>
        </w:rPr>
        <w:t>3</w:t>
      </w:r>
      <w:r w:rsidR="00EC5AE1" w:rsidRPr="00A329D9">
        <w:rPr>
          <w:rFonts w:ascii="Arial" w:hAnsi="Arial" w:cs="Arial"/>
        </w:rPr>
        <w:t>]</w:t>
      </w:r>
      <w:r w:rsidR="00A329D9">
        <w:rPr>
          <w:rFonts w:ascii="Arial" w:hAnsi="Arial" w:cs="Arial"/>
        </w:rPr>
        <w:t xml:space="preserve"> at RAN5#92-e.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1644DD46" w14:textId="49485FD6" w:rsidR="00A329D9" w:rsidRDefault="00A329D9" w:rsidP="00EC5AE1">
      <w:pPr>
        <w:tabs>
          <w:tab w:val="left" w:pos="567"/>
        </w:tabs>
        <w:overflowPunct/>
        <w:autoSpaceDE/>
        <w:autoSpaceDN/>
        <w:snapToGrid w:val="0"/>
        <w:spacing w:after="0"/>
        <w:textAlignment w:val="auto"/>
        <w:rPr>
          <w:rFonts w:ascii="Arial" w:hAnsi="Arial" w:cs="Arial"/>
        </w:rPr>
      </w:pPr>
      <w:r>
        <w:rPr>
          <w:rFonts w:ascii="Arial" w:hAnsi="Arial" w:cs="Arial"/>
        </w:rPr>
        <w:t>T</w:t>
      </w:r>
      <w:r w:rsidRPr="00A329D9">
        <w:rPr>
          <w:rFonts w:ascii="Arial" w:hAnsi="Arial" w:cs="Arial"/>
        </w:rPr>
        <w:t>est tolerance of Band n259</w:t>
      </w:r>
      <w:r>
        <w:rPr>
          <w:rFonts w:ascii="Arial" w:hAnsi="Arial" w:cs="Arial"/>
        </w:rPr>
        <w:t xml:space="preserve"> was discussed in [3]. The document was noted but no proposals were endorsed.</w:t>
      </w:r>
    </w:p>
    <w:p w14:paraId="7BA512AE"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6CA8E0F" w14:textId="303E1CF4"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131321">
        <w:rPr>
          <w:rFonts w:ascii="Arial" w:hAnsi="Arial" w:cs="Arial"/>
        </w:rPr>
        <w:t>8</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09AD4576" w:rsidR="00A03700" w:rsidRDefault="00787C37" w:rsidP="00EA68DF">
      <w:pPr>
        <w:tabs>
          <w:tab w:val="left" w:pos="567"/>
        </w:tabs>
        <w:overflowPunct/>
        <w:autoSpaceDE/>
        <w:autoSpaceDN/>
        <w:snapToGrid w:val="0"/>
        <w:spacing w:after="0"/>
        <w:textAlignment w:val="auto"/>
        <w:rPr>
          <w:rFonts w:ascii="Arial" w:hAnsi="Arial" w:cs="Arial"/>
        </w:rPr>
      </w:pPr>
      <w:r>
        <w:rPr>
          <w:rFonts w:ascii="Arial" w:hAnsi="Arial" w:cs="Arial"/>
        </w:rPr>
        <w:t xml:space="preserve">No additional band or </w:t>
      </w:r>
      <w:r w:rsidR="00131321" w:rsidRPr="00131321">
        <w:rPr>
          <w:rFonts w:ascii="Arial" w:hAnsi="Arial" w:cs="Arial"/>
        </w:rPr>
        <w:t xml:space="preserve">CBW </w:t>
      </w:r>
      <w:r>
        <w:rPr>
          <w:rFonts w:ascii="Arial" w:hAnsi="Arial" w:cs="Arial"/>
        </w:rPr>
        <w:t>extension were</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Pr>
          <w:rFonts w:ascii="Arial" w:hAnsi="Arial" w:cs="Arial"/>
        </w:rPr>
        <w:t>2</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77777777"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p>
    <w:p w14:paraId="69F5DC84" w14:textId="3231D910"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131321">
        <w:rPr>
          <w:rFonts w:ascii="Arial" w:hAnsi="Arial" w:cs="Arial"/>
        </w:rPr>
        <w:t>7</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4414E5A2" w:rsidR="00EF14CB" w:rsidRPr="00DA2D3B" w:rsidRDefault="00C57097"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69462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486.7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66290662" w14:textId="1CC636A8" w:rsidR="00FC79D6" w:rsidRPr="00A03700" w:rsidRDefault="00FC79D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 R5-21</w:t>
      </w:r>
      <w:r w:rsidR="00787C37">
        <w:rPr>
          <w:rFonts w:ascii="Arial" w:hAnsi="Arial" w:cs="Arial"/>
          <w:lang w:eastAsia="ja-JP"/>
        </w:rPr>
        <w:t>4242</w:t>
      </w:r>
      <w:r w:rsidRPr="00FC79D6">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035E741C" w14:textId="201D593B" w:rsidR="00FC79D6" w:rsidRPr="00FC79D6" w:rsidRDefault="00787C37" w:rsidP="00787C37">
      <w:pPr>
        <w:overflowPunct/>
        <w:autoSpaceDE/>
        <w:autoSpaceDN/>
        <w:snapToGrid w:val="0"/>
        <w:spacing w:after="0"/>
        <w:ind w:left="1701" w:hanging="1701"/>
        <w:textAlignment w:val="auto"/>
        <w:rPr>
          <w:rFonts w:ascii="Arial" w:hAnsi="Arial" w:cs="Arial"/>
          <w:lang w:eastAsia="ja-JP"/>
        </w:rPr>
      </w:pPr>
      <w:r w:rsidRPr="00787C37">
        <w:rPr>
          <w:rFonts w:ascii="Arial" w:hAnsi="Arial" w:cs="Arial"/>
          <w:lang w:eastAsia="ja-JP"/>
        </w:rPr>
        <w:t>[2] R5-214402</w:t>
      </w:r>
      <w:r w:rsidRPr="00787C37">
        <w:rPr>
          <w:rFonts w:ascii="Arial" w:hAnsi="Arial" w:cs="Arial"/>
          <w:lang w:eastAsia="ja-JP"/>
        </w:rPr>
        <w:tab/>
        <w:t>Discussion about Test tolerance of Band n259; Source: DOCOMO Communications Lab.</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54CC34BE" w14:textId="1E248152" w:rsidR="00A329D9" w:rsidRPr="00FC79D6" w:rsidRDefault="00A329D9" w:rsidP="00FC79D6">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[3] R5-214611</w:t>
      </w:r>
      <w:r w:rsidRPr="00A329D9">
        <w:rPr>
          <w:rFonts w:ascii="Arial" w:hAnsi="Arial" w:cs="Arial"/>
          <w:lang w:eastAsia="ja-JP"/>
        </w:rPr>
        <w:tab/>
        <w:t>Correction of default test frequencies for band n48 and protocol testing;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2A490309"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[4] R5-215391</w:t>
      </w:r>
      <w:r w:rsidRPr="00A329D9">
        <w:rPr>
          <w:rFonts w:ascii="Arial" w:hAnsi="Arial" w:cs="Arial"/>
          <w:lang w:eastAsia="ja-JP"/>
        </w:rPr>
        <w:tab/>
        <w:t>Update of R16 new CBW configurations into TS38.521-1 clause 5; Source: China Unicom</w:t>
      </w:r>
    </w:p>
    <w:p w14:paraId="4E064550"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[5] R5-215406</w:t>
      </w:r>
      <w:r w:rsidRPr="00A329D9">
        <w:rPr>
          <w:rFonts w:ascii="Arial" w:hAnsi="Arial" w:cs="Arial"/>
          <w:lang w:eastAsia="ja-JP"/>
        </w:rPr>
        <w:tab/>
        <w:t>Update of CBW 70MHz into TC 6.3.4.2 absolute power tolerance; Source: China Unicom</w:t>
      </w:r>
    </w:p>
    <w:p w14:paraId="619DEE1E"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[6] R5-215438</w:t>
      </w:r>
      <w:r w:rsidRPr="00A329D9">
        <w:rPr>
          <w:rFonts w:ascii="Arial" w:hAnsi="Arial" w:cs="Arial"/>
          <w:lang w:eastAsia="ja-JP"/>
        </w:rPr>
        <w:tab/>
        <w:t>Update of CBW 70MHz into TC 6.3.4.3 relative power tolerance; Source: China Unicom</w:t>
      </w:r>
    </w:p>
    <w:p w14:paraId="02C4EFDC"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[7] R5-215439</w:t>
      </w:r>
      <w:r w:rsidRPr="00A329D9">
        <w:rPr>
          <w:rFonts w:ascii="Arial" w:hAnsi="Arial" w:cs="Arial"/>
          <w:lang w:eastAsia="ja-JP"/>
        </w:rPr>
        <w:tab/>
        <w:t>Update of CBW 70MHz into TC 6.3A.3.1; Source: China Unicom</w:t>
      </w:r>
    </w:p>
    <w:p w14:paraId="5832812B"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[8] R5-215452</w:t>
      </w:r>
      <w:r w:rsidRPr="00A329D9">
        <w:rPr>
          <w:rFonts w:ascii="Arial" w:hAnsi="Arial" w:cs="Arial"/>
          <w:lang w:eastAsia="ja-JP"/>
        </w:rPr>
        <w:tab/>
        <w:t>Update of 6.3.3.6 for SRS time mask test for BW 70MHz; Source: ZTE Corporation, China Unicom</w:t>
      </w:r>
    </w:p>
    <w:p w14:paraId="24923BF2"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[9] R5-215513</w:t>
      </w:r>
      <w:r w:rsidRPr="00A329D9">
        <w:rPr>
          <w:rFonts w:ascii="Arial" w:hAnsi="Arial" w:cs="Arial"/>
          <w:lang w:eastAsia="ja-JP"/>
        </w:rPr>
        <w:tab/>
        <w:t>Update of CBW 70MHz into TC 6.3A.3.1_1; Source: China Unicom</w:t>
      </w:r>
    </w:p>
    <w:p w14:paraId="19127DEC" w14:textId="77777777" w:rsidR="00A329D9" w:rsidRPr="00A329D9"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[10] R5-215929</w:t>
      </w:r>
      <w:r w:rsidRPr="00A329D9">
        <w:rPr>
          <w:rFonts w:ascii="Arial" w:hAnsi="Arial" w:cs="Arial"/>
          <w:lang w:eastAsia="ja-JP"/>
        </w:rPr>
        <w:tab/>
        <w:t>Update of R16 new CBW configurations into TS38.521-1 clause 5; Source: China Unicom</w:t>
      </w:r>
    </w:p>
    <w:p w14:paraId="574970E6" w14:textId="75757364" w:rsidR="00A329D9" w:rsidRPr="00FC79D6" w:rsidRDefault="00A329D9" w:rsidP="00A329D9">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[11] R5-216110</w:t>
      </w:r>
      <w:r w:rsidRPr="00A329D9">
        <w:rPr>
          <w:rFonts w:ascii="Arial" w:hAnsi="Arial" w:cs="Arial"/>
          <w:lang w:eastAsia="ja-JP"/>
        </w:rPr>
        <w:tab/>
        <w:t>Update of 6.3.3.6 for SRS time mask test for BW 70MHz; Source: ZTE Corporation, China Unicom</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538DBB4C" w14:textId="4439D7EC" w:rsidR="00A329D9" w:rsidRDefault="00A329D9" w:rsidP="00FC79D6">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[12] R5-215509</w:t>
      </w:r>
      <w:r w:rsidRPr="00A329D9">
        <w:rPr>
          <w:rFonts w:ascii="Arial" w:hAnsi="Arial" w:cs="Arial"/>
          <w:lang w:eastAsia="ja-JP"/>
        </w:rPr>
        <w:tab/>
        <w:t>Updating n259 TT in TS38.521-2; Source: DOCOMO Communications Lab.</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A1D4E99" w14:textId="3C84E60F" w:rsidR="00A329D9" w:rsidRDefault="00A329D9" w:rsidP="00FC79D6">
      <w:pPr>
        <w:overflowPunct/>
        <w:autoSpaceDE/>
        <w:autoSpaceDN/>
        <w:snapToGrid w:val="0"/>
        <w:spacing w:after="0"/>
        <w:ind w:left="1701" w:hanging="1701"/>
        <w:textAlignment w:val="auto"/>
        <w:rPr>
          <w:rFonts w:ascii="Arial" w:hAnsi="Arial" w:cs="Arial"/>
          <w:lang w:eastAsia="ja-JP"/>
        </w:rPr>
      </w:pPr>
      <w:r w:rsidRPr="00A329D9">
        <w:rPr>
          <w:rFonts w:ascii="Arial" w:hAnsi="Arial" w:cs="Arial"/>
          <w:lang w:eastAsia="ja-JP"/>
        </w:rPr>
        <w:t>[13] R5-215511</w:t>
      </w:r>
      <w:r w:rsidRPr="00A329D9">
        <w:rPr>
          <w:rFonts w:ascii="Arial" w:hAnsi="Arial" w:cs="Arial"/>
          <w:lang w:eastAsia="ja-JP"/>
        </w:rPr>
        <w:tab/>
        <w:t>Addition of PDSCH demodulation for DC with power imbalance; Source: DOCOMO Communications Lab.</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85D12"/>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57097"/>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681</Words>
  <Characters>3886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3</cp:revision>
  <dcterms:created xsi:type="dcterms:W3CDTF">2021-09-06T14:13:00Z</dcterms:created>
  <dcterms:modified xsi:type="dcterms:W3CDTF">2021-09-06T14:13:00Z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