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029FBA7B" w:rsidR="001A35D7" w:rsidRPr="000F5F09" w:rsidRDefault="007B6479" w:rsidP="001A35D7">
      <w:pPr>
        <w:tabs>
          <w:tab w:val="center" w:pos="4536"/>
          <w:tab w:val="right" w:pos="8280"/>
          <w:tab w:val="right" w:pos="9639"/>
        </w:tabs>
        <w:ind w:right="2"/>
        <w:rPr>
          <w:rFonts w:ascii="Arial" w:hAnsi="Arial" w:cs="Arial"/>
          <w:b/>
          <w:bCs/>
        </w:rPr>
      </w:pPr>
      <w:r>
        <w:rPr>
          <w:rFonts w:ascii="Arial" w:hAnsi="Arial" w:cs="Arial"/>
          <w:b/>
          <w:bCs/>
        </w:rPr>
        <w:t>3</w:t>
      </w:r>
      <w:r w:rsidR="00B50F91">
        <w:rPr>
          <w:rFonts w:ascii="Arial" w:hAnsi="Arial" w:cs="Arial"/>
          <w:b/>
          <w:bCs/>
        </w:rPr>
        <w:t>GPP TSG RAN</w:t>
      </w:r>
      <w:r w:rsidR="0052703C">
        <w:rPr>
          <w:rFonts w:ascii="Arial" w:hAnsi="Arial" w:cs="Arial"/>
          <w:b/>
          <w:bCs/>
        </w:rPr>
        <w:t xml:space="preserve"> </w:t>
      </w:r>
      <w:r w:rsidR="002E0D75">
        <w:rPr>
          <w:rFonts w:ascii="Arial" w:hAnsi="Arial" w:cs="Arial"/>
          <w:b/>
          <w:bCs/>
        </w:rPr>
        <w:t>Meeting #</w:t>
      </w:r>
      <w:r w:rsidR="00346179">
        <w:rPr>
          <w:rFonts w:ascii="Arial" w:hAnsi="Arial" w:cs="Arial"/>
          <w:b/>
          <w:bCs/>
        </w:rPr>
        <w:t>9</w:t>
      </w:r>
      <w:r w:rsidR="00AD6549">
        <w:rPr>
          <w:rFonts w:ascii="Arial" w:hAnsi="Arial" w:cs="Arial"/>
          <w:b/>
          <w:bCs/>
        </w:rPr>
        <w:t>2</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w:t>
      </w:r>
      <w:r w:rsidR="009C4708">
        <w:rPr>
          <w:rFonts w:ascii="Arial" w:hAnsi="Arial" w:cs="Arial"/>
          <w:b/>
          <w:bCs/>
        </w:rPr>
        <w:t>211536</w:t>
      </w:r>
    </w:p>
    <w:p w14:paraId="7F836448" w14:textId="65D36270"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 xml:space="preserve">Electronic Meeting, </w:t>
      </w:r>
      <w:r w:rsidR="00385E4A">
        <w:rPr>
          <w:rFonts w:ascii="Arial" w:hAnsi="Arial" w:cs="Arial"/>
          <w:b/>
          <w:sz w:val="24"/>
          <w:szCs w:val="28"/>
        </w:rPr>
        <w:t>June 14-18, 2021</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333582EB"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FA6051">
        <w:rPr>
          <w:rFonts w:ascii="Arial" w:hAnsi="Arial" w:cs="Arial"/>
        </w:rPr>
        <w:t>9.7.1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5AA411A2" w:rsidR="001A35D7" w:rsidRPr="002C0C2B"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2C0C2B">
        <w:rPr>
          <w:rFonts w:ascii="Arial" w:hAnsi="Arial" w:cs="Arial"/>
        </w:rPr>
        <w:t>Moderator</w:t>
      </w:r>
      <w:r w:rsidR="00C76AE3" w:rsidRPr="002C0C2B">
        <w:rPr>
          <w:rFonts w:ascii="Arial" w:hAnsi="Arial" w:cs="Arial"/>
        </w:rPr>
        <w:t>’s</w:t>
      </w:r>
      <w:r w:rsidR="000179FF" w:rsidRPr="002C0C2B">
        <w:rPr>
          <w:rFonts w:ascii="Arial" w:hAnsi="Arial" w:cs="Arial"/>
        </w:rPr>
        <w:t xml:space="preserve"> summary </w:t>
      </w:r>
      <w:r w:rsidR="00161A56" w:rsidRPr="002C0C2B">
        <w:rPr>
          <w:rFonts w:ascii="Arial" w:hAnsi="Arial" w:cs="Arial"/>
        </w:rPr>
        <w:t>for</w:t>
      </w:r>
      <w:r w:rsidR="00C76AE3" w:rsidRPr="002C0C2B">
        <w:rPr>
          <w:rFonts w:ascii="Arial" w:hAnsi="Arial" w:cs="Arial"/>
        </w:rPr>
        <w:t xml:space="preserve"> email discussion</w:t>
      </w:r>
      <w:r w:rsidR="00161A56" w:rsidRPr="002C0C2B">
        <w:rPr>
          <w:rFonts w:ascii="Arial" w:hAnsi="Arial" w:cs="Arial"/>
        </w:rPr>
        <w:t xml:space="preserve"> </w:t>
      </w:r>
      <w:r w:rsidR="002457E0" w:rsidRPr="002C0C2B">
        <w:rPr>
          <w:rFonts w:ascii="Arial" w:eastAsia="Times New Roman" w:hAnsi="Arial" w:cs="Arial"/>
        </w:rPr>
        <w:t>[</w:t>
      </w:r>
      <w:r w:rsidR="00875A55" w:rsidRPr="002C0C2B">
        <w:rPr>
          <w:rFonts w:ascii="Arial" w:hAnsi="Arial" w:cs="Arial"/>
          <w:sz w:val="20"/>
        </w:rPr>
        <w:t>92-e-08-feMIMO-Scope</w:t>
      </w:r>
      <w:r w:rsidR="00161A56" w:rsidRPr="002C0C2B">
        <w:rPr>
          <w:rFonts w:ascii="Arial" w:eastAsia="Times New Roman" w:hAnsi="Arial" w:cs="Arial"/>
        </w:rPr>
        <w:t>]</w:t>
      </w:r>
      <w:r w:rsidR="00E95D9E">
        <w:rPr>
          <w:rFonts w:ascii="Arial" w:eastAsia="Times New Roman" w:hAnsi="Arial" w:cs="Arial"/>
        </w:rPr>
        <w:t>: Part 2</w:t>
      </w:r>
      <w:r w:rsidR="00C76AE3" w:rsidRPr="002C0C2B">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60CC558E" w:rsidR="00CC1277" w:rsidRPr="0039763A" w:rsidRDefault="00CC1277" w:rsidP="00261B2F">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r w:rsidR="002A0852">
        <w:rPr>
          <w:rFonts w:ascii="Times New Roman" w:hAnsi="Times New Roman" w:cs="Times New Roman"/>
          <w:sz w:val="28"/>
          <w:szCs w:val="20"/>
        </w:rPr>
        <w:t xml:space="preserve"> and background</w:t>
      </w:r>
    </w:p>
    <w:p w14:paraId="569985D5" w14:textId="6E149D68" w:rsidR="00466B5F"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04921E28" w14:textId="6DA675FA" w:rsidR="00891ED7" w:rsidRDefault="00891ED7" w:rsidP="00466B5F">
      <w:pPr>
        <w:snapToGrid w:val="0"/>
        <w:spacing w:after="60" w:line="288"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95"/>
        <w:gridCol w:w="3960"/>
        <w:gridCol w:w="2520"/>
        <w:gridCol w:w="1651"/>
      </w:tblGrid>
      <w:tr w:rsidR="00891ED7" w:rsidRPr="00891ED7" w14:paraId="362CAEAA" w14:textId="77777777" w:rsidTr="0019351F">
        <w:tc>
          <w:tcPr>
            <w:tcW w:w="1795" w:type="dxa"/>
          </w:tcPr>
          <w:p w14:paraId="2915BAA4" w14:textId="0188B0FE"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[92-e-08-feMIMO-Scope]</w:t>
            </w:r>
          </w:p>
        </w:tc>
        <w:tc>
          <w:tcPr>
            <w:tcW w:w="3960" w:type="dxa"/>
          </w:tcPr>
          <w:p w14:paraId="41A5FEAB" w14:textId="711CBD75"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RP-211035, 1152, 1186, 1190, 1217, 1302, 1359, 1364, 1463, 1187 (</w:t>
            </w:r>
            <w:proofErr w:type="spellStart"/>
            <w:r w:rsidRPr="001C4017">
              <w:rPr>
                <w:rFonts w:ascii="Times New Roman" w:hAnsi="Times New Roman" w:cs="Times New Roman"/>
                <w:sz w:val="18"/>
              </w:rPr>
              <w:t>feMIMO</w:t>
            </w:r>
            <w:proofErr w:type="spellEnd"/>
            <w:r w:rsidRPr="001C4017">
              <w:rPr>
                <w:rFonts w:ascii="Times New Roman" w:hAnsi="Times New Roman" w:cs="Times New Roman"/>
                <w:sz w:val="18"/>
              </w:rPr>
              <w:t xml:space="preserve"> part)</w:t>
            </w:r>
          </w:p>
        </w:tc>
        <w:tc>
          <w:tcPr>
            <w:tcW w:w="2520" w:type="dxa"/>
          </w:tcPr>
          <w:p w14:paraId="1827BED7" w14:textId="07F039D9"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Eko Onggosanusi, Samsung</w:t>
            </w:r>
          </w:p>
        </w:tc>
        <w:tc>
          <w:tcPr>
            <w:tcW w:w="1651" w:type="dxa"/>
          </w:tcPr>
          <w:p w14:paraId="47D0F3FB" w14:textId="4F482D32" w:rsidR="00891ED7" w:rsidRPr="001C4017" w:rsidRDefault="00891ED7" w:rsidP="00891ED7">
            <w:pPr>
              <w:adjustRightInd w:val="0"/>
              <w:snapToGrid w:val="0"/>
              <w:rPr>
                <w:rFonts w:ascii="Times New Roman" w:hAnsi="Times New Roman" w:cs="Times New Roman"/>
                <w:sz w:val="18"/>
                <w:szCs w:val="20"/>
              </w:rPr>
            </w:pPr>
            <w:r w:rsidRPr="001C4017">
              <w:rPr>
                <w:rFonts w:ascii="Times New Roman" w:hAnsi="Times New Roman" w:cs="Times New Roman"/>
                <w:sz w:val="18"/>
              </w:rPr>
              <w:t>9.7.1.1, 9</w:t>
            </w:r>
          </w:p>
        </w:tc>
      </w:tr>
    </w:tbl>
    <w:p w14:paraId="2608F04F" w14:textId="3FF7BD2C" w:rsidR="00891ED7" w:rsidRDefault="00891ED7" w:rsidP="00466B5F">
      <w:pPr>
        <w:snapToGrid w:val="0"/>
        <w:spacing w:after="60" w:line="288" w:lineRule="auto"/>
        <w:rPr>
          <w:rFonts w:ascii="Times New Roman" w:hAnsi="Times New Roman" w:cs="Times New Roman"/>
          <w:sz w:val="20"/>
          <w:szCs w:val="20"/>
        </w:rPr>
      </w:pPr>
    </w:p>
    <w:p w14:paraId="5ACD7B25" w14:textId="0A220E78" w:rsidR="00AC0DCC" w:rsidRPr="009125B3" w:rsidRDefault="009125B3" w:rsidP="009125B3">
      <w:pPr>
        <w:snapToGrid w:val="0"/>
        <w:spacing w:after="60" w:line="288" w:lineRule="auto"/>
        <w:jc w:val="both"/>
        <w:rPr>
          <w:rFonts w:ascii="Times New Roman" w:hAnsi="Times New Roman" w:cs="Times New Roman"/>
          <w:sz w:val="20"/>
          <w:szCs w:val="20"/>
        </w:rPr>
      </w:pPr>
      <w:r w:rsidRPr="009125B3">
        <w:rPr>
          <w:rFonts w:ascii="Times New Roman" w:hAnsi="Times New Roman" w:cs="Times New Roman"/>
          <w:sz w:val="20"/>
          <w:szCs w:val="20"/>
        </w:rPr>
        <w:t xml:space="preserve">After the initial and intermediate rounds, the following </w:t>
      </w:r>
      <w:r w:rsidR="00EB7824">
        <w:rPr>
          <w:rFonts w:ascii="Times New Roman" w:hAnsi="Times New Roman" w:cs="Times New Roman"/>
          <w:sz w:val="20"/>
          <w:szCs w:val="20"/>
        </w:rPr>
        <w:t xml:space="preserve">WF </w:t>
      </w:r>
      <w:r w:rsidRPr="009125B3">
        <w:rPr>
          <w:rFonts w:ascii="Times New Roman" w:hAnsi="Times New Roman" w:cs="Times New Roman"/>
          <w:sz w:val="20"/>
          <w:szCs w:val="20"/>
        </w:rPr>
        <w:t xml:space="preserve">was </w:t>
      </w:r>
      <w:r w:rsidR="00945AD3">
        <w:rPr>
          <w:rFonts w:ascii="Times New Roman" w:hAnsi="Times New Roman" w:cs="Times New Roman"/>
          <w:sz w:val="20"/>
          <w:szCs w:val="20"/>
        </w:rPr>
        <w:t>endorsed</w:t>
      </w:r>
      <w:r w:rsidRPr="009125B3">
        <w:rPr>
          <w:rFonts w:ascii="Times New Roman" w:hAnsi="Times New Roman" w:cs="Times New Roman"/>
          <w:sz w:val="20"/>
          <w:szCs w:val="20"/>
        </w:rPr>
        <w:t xml:space="preserve"> in the second GTW session</w:t>
      </w:r>
      <w:r w:rsidR="00F34C3E">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EB7824" w14:paraId="33F0188B" w14:textId="77777777" w:rsidTr="00477DF5">
        <w:tc>
          <w:tcPr>
            <w:tcW w:w="9926" w:type="dxa"/>
          </w:tcPr>
          <w:p w14:paraId="776DD9DA" w14:textId="77777777" w:rsidR="00EB7824" w:rsidRPr="00955A62" w:rsidRDefault="00EB7824" w:rsidP="00477DF5">
            <w:pPr>
              <w:snapToGrid w:val="0"/>
              <w:spacing w:after="60" w:line="288" w:lineRule="auto"/>
              <w:jc w:val="both"/>
              <w:rPr>
                <w:rFonts w:ascii="Times New Roman" w:hAnsi="Times New Roman" w:cs="Times New Roman"/>
                <w:i/>
                <w:color w:val="000000" w:themeColor="text1"/>
                <w:sz w:val="20"/>
                <w:szCs w:val="20"/>
              </w:rPr>
            </w:pPr>
            <w:r w:rsidRPr="00955A62">
              <w:rPr>
                <w:rFonts w:ascii="Times New Roman" w:hAnsi="Times New Roman" w:cs="Times New Roman"/>
                <w:i/>
                <w:color w:val="000000" w:themeColor="text1"/>
                <w:sz w:val="20"/>
                <w:szCs w:val="20"/>
              </w:rPr>
              <w:t xml:space="preserve">On the scope of Rel-17 </w:t>
            </w:r>
            <w:proofErr w:type="spellStart"/>
            <w:r w:rsidRPr="00955A62">
              <w:rPr>
                <w:rFonts w:ascii="Times New Roman" w:hAnsi="Times New Roman" w:cs="Times New Roman"/>
                <w:i/>
                <w:color w:val="000000" w:themeColor="text1"/>
                <w:sz w:val="20"/>
                <w:szCs w:val="20"/>
              </w:rPr>
              <w:t>NR_FeMIMO</w:t>
            </w:r>
            <w:proofErr w:type="spellEnd"/>
            <w:r w:rsidRPr="00955A62">
              <w:rPr>
                <w:rFonts w:ascii="Times New Roman" w:hAnsi="Times New Roman" w:cs="Times New Roman"/>
                <w:i/>
                <w:color w:val="000000" w:themeColor="text1"/>
                <w:sz w:val="20"/>
                <w:szCs w:val="20"/>
              </w:rPr>
              <w:t>:</w:t>
            </w:r>
          </w:p>
          <w:p w14:paraId="4C4B81BF" w14:textId="67EBDCD5" w:rsidR="00EB7824" w:rsidRPr="00E01B55" w:rsidRDefault="00EB7824" w:rsidP="00261B2F">
            <w:pPr>
              <w:pStyle w:val="ListParagraph"/>
              <w:numPr>
                <w:ilvl w:val="0"/>
                <w:numId w:val="4"/>
              </w:numPr>
              <w:snapToGrid w:val="0"/>
              <w:spacing w:after="60" w:line="288" w:lineRule="auto"/>
              <w:jc w:val="both"/>
              <w:rPr>
                <w:rFonts w:ascii="Times New Roman" w:hAnsi="Times New Roman" w:cs="Times New Roman"/>
                <w:i/>
                <w:color w:val="000000" w:themeColor="text1"/>
                <w:sz w:val="20"/>
                <w:szCs w:val="20"/>
              </w:rPr>
            </w:pPr>
            <w:r w:rsidRPr="006D7B8E">
              <w:rPr>
                <w:rFonts w:ascii="Times New Roman" w:hAnsi="Times New Roman" w:cs="Times New Roman"/>
                <w:i/>
                <w:sz w:val="20"/>
                <w:szCs w:val="20"/>
              </w:rPr>
              <w:t xml:space="preserve">RAN </w:t>
            </w:r>
            <w:r>
              <w:rPr>
                <w:rFonts w:ascii="Times New Roman" w:hAnsi="Times New Roman" w:cs="Times New Roman"/>
                <w:i/>
                <w:sz w:val="20"/>
                <w:szCs w:val="20"/>
              </w:rPr>
              <w:t>confirms</w:t>
            </w:r>
            <w:r w:rsidRPr="006D7B8E">
              <w:rPr>
                <w:rFonts w:ascii="Times New Roman" w:hAnsi="Times New Roman" w:cs="Times New Roman"/>
                <w:i/>
                <w:sz w:val="20"/>
                <w:szCs w:val="20"/>
              </w:rPr>
              <w:t xml:space="preserve"> that </w:t>
            </w:r>
            <w:r>
              <w:rPr>
                <w:rFonts w:ascii="Times New Roman" w:hAnsi="Times New Roman" w:cs="Times New Roman"/>
                <w:i/>
                <w:sz w:val="20"/>
                <w:szCs w:val="20"/>
              </w:rPr>
              <w:t xml:space="preserve">inter-cell </w:t>
            </w:r>
            <w:proofErr w:type="spellStart"/>
            <w:r>
              <w:rPr>
                <w:rFonts w:ascii="Times New Roman" w:hAnsi="Times New Roman" w:cs="Times New Roman"/>
                <w:i/>
                <w:sz w:val="20"/>
                <w:szCs w:val="20"/>
              </w:rPr>
              <w:t>mTRP</w:t>
            </w:r>
            <w:proofErr w:type="spellEnd"/>
            <w:r>
              <w:rPr>
                <w:rFonts w:ascii="Times New Roman" w:hAnsi="Times New Roman" w:cs="Times New Roman"/>
                <w:i/>
                <w:sz w:val="20"/>
                <w:szCs w:val="20"/>
              </w:rPr>
              <w:t xml:space="preserve"> </w:t>
            </w:r>
            <w:r w:rsidRPr="006D7B8E">
              <w:rPr>
                <w:rFonts w:ascii="Times New Roman" w:hAnsi="Times New Roman" w:cs="Times New Roman"/>
                <w:i/>
                <w:sz w:val="20"/>
                <w:szCs w:val="20"/>
              </w:rPr>
              <w:t xml:space="preserve">in RAN1 </w:t>
            </w:r>
            <w:r>
              <w:rPr>
                <w:rFonts w:ascii="Times New Roman" w:hAnsi="Times New Roman" w:cs="Times New Roman"/>
                <w:i/>
                <w:sz w:val="20"/>
                <w:szCs w:val="20"/>
              </w:rPr>
              <w:t xml:space="preserve">work only considers </w:t>
            </w:r>
            <w:r w:rsidRPr="006D7B8E">
              <w:rPr>
                <w:rFonts w:ascii="Times New Roman" w:hAnsi="Times New Roman" w:cs="Times New Roman"/>
                <w:i/>
                <w:sz w:val="20"/>
                <w:szCs w:val="20"/>
              </w:rPr>
              <w:t xml:space="preserve">multi-DCI and multi-PDSCH reception (per WI </w:t>
            </w:r>
            <w:r>
              <w:rPr>
                <w:rFonts w:ascii="Times New Roman" w:hAnsi="Times New Roman" w:cs="Times New Roman"/>
                <w:i/>
                <w:sz w:val="20"/>
                <w:szCs w:val="20"/>
              </w:rPr>
              <w:t>objective</w:t>
            </w:r>
            <w:r w:rsidRPr="006D7B8E">
              <w:rPr>
                <w:rFonts w:ascii="Times New Roman" w:hAnsi="Times New Roman" w:cs="Times New Roman"/>
                <w:i/>
                <w:sz w:val="20"/>
                <w:szCs w:val="20"/>
              </w:rPr>
              <w:t>)</w:t>
            </w:r>
            <w:r>
              <w:rPr>
                <w:rFonts w:ascii="Times New Roman" w:hAnsi="Times New Roman" w:cs="Times New Roman"/>
                <w:i/>
                <w:sz w:val="20"/>
                <w:szCs w:val="20"/>
              </w:rPr>
              <w:t>.</w:t>
            </w:r>
            <w:r w:rsidRPr="006D7B8E">
              <w:rPr>
                <w:rFonts w:ascii="Times New Roman" w:hAnsi="Times New Roman" w:cs="Times New Roman"/>
                <w:i/>
                <w:sz w:val="20"/>
                <w:szCs w:val="20"/>
              </w:rPr>
              <w:t xml:space="preserve"> </w:t>
            </w:r>
            <w:r>
              <w:rPr>
                <w:rFonts w:ascii="Times New Roman" w:hAnsi="Times New Roman" w:cs="Times New Roman"/>
                <w:i/>
                <w:sz w:val="20"/>
                <w:szCs w:val="20"/>
              </w:rPr>
              <w:t>A</w:t>
            </w:r>
            <w:r w:rsidRPr="006D7B8E">
              <w:rPr>
                <w:rFonts w:ascii="Times New Roman" w:hAnsi="Times New Roman" w:cs="Times New Roman"/>
                <w:i/>
                <w:sz w:val="20"/>
                <w:szCs w:val="20"/>
              </w:rPr>
              <w:t>ny scheme tailored for reception of a single PDCCH and/or a single PDSCH</w:t>
            </w:r>
            <w:r>
              <w:rPr>
                <w:rFonts w:ascii="Times New Roman" w:hAnsi="Times New Roman" w:cs="Times New Roman"/>
                <w:i/>
                <w:sz w:val="20"/>
                <w:szCs w:val="20"/>
              </w:rPr>
              <w:t xml:space="preserve"> is not supported in Rel-17 </w:t>
            </w:r>
            <w:proofErr w:type="spellStart"/>
            <w:r>
              <w:rPr>
                <w:rFonts w:ascii="Times New Roman" w:hAnsi="Times New Roman" w:cs="Times New Roman"/>
                <w:i/>
                <w:sz w:val="20"/>
                <w:szCs w:val="20"/>
              </w:rPr>
              <w:t>mTRP</w:t>
            </w:r>
            <w:proofErr w:type="spellEnd"/>
            <w:r w:rsidRPr="006D7B8E">
              <w:rPr>
                <w:rFonts w:ascii="Times New Roman" w:hAnsi="Times New Roman" w:cs="Times New Roman"/>
                <w:i/>
                <w:sz w:val="20"/>
                <w:szCs w:val="20"/>
              </w:rPr>
              <w:t>.</w:t>
            </w:r>
          </w:p>
          <w:p w14:paraId="07BD587A" w14:textId="77777777" w:rsidR="00EB7824" w:rsidRPr="00831C0D" w:rsidRDefault="00EB7824" w:rsidP="00261B2F">
            <w:pPr>
              <w:pStyle w:val="ListParagraph"/>
              <w:numPr>
                <w:ilvl w:val="0"/>
                <w:numId w:val="4"/>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sz w:val="20"/>
                <w:szCs w:val="20"/>
              </w:rPr>
              <w:t>Regarding scope and workflow of L1/L2-centric inter-cell beam management for multi-beam enhancement, for Rel-17:</w:t>
            </w:r>
          </w:p>
          <w:p w14:paraId="05F7FCDE" w14:textId="77777777" w:rsidR="00EB7824" w:rsidRDefault="00EB7824" w:rsidP="00261B2F">
            <w:pPr>
              <w:pStyle w:val="ListParagraph"/>
              <w:numPr>
                <w:ilvl w:val="1"/>
                <w:numId w:val="4"/>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Only scenario for inter-cell-</w:t>
            </w:r>
            <w:proofErr w:type="spellStart"/>
            <w:r>
              <w:rPr>
                <w:rFonts w:ascii="Times New Roman" w:hAnsi="Times New Roman" w:cs="Times New Roman"/>
                <w:i/>
                <w:color w:val="000000" w:themeColor="text1"/>
                <w:sz w:val="20"/>
                <w:szCs w:val="20"/>
              </w:rPr>
              <w:t>mTRP</w:t>
            </w:r>
            <w:proofErr w:type="spellEnd"/>
            <w:r>
              <w:rPr>
                <w:rFonts w:ascii="Times New Roman" w:hAnsi="Times New Roman" w:cs="Times New Roman"/>
                <w:i/>
                <w:color w:val="000000" w:themeColor="text1"/>
                <w:sz w:val="20"/>
                <w:szCs w:val="20"/>
              </w:rPr>
              <w:t xml:space="preserve">-like model (with no change in serving cell) will be considered in Rel-17. </w:t>
            </w:r>
          </w:p>
          <w:p w14:paraId="15AC7B23" w14:textId="4825FF40" w:rsidR="00EB7824" w:rsidRDefault="00EB7824" w:rsidP="00261B2F">
            <w:pPr>
              <w:pStyle w:val="ListParagraph"/>
              <w:numPr>
                <w:ilvl w:val="2"/>
                <w:numId w:val="4"/>
              </w:numPr>
              <w:snapToGrid w:val="0"/>
              <w:spacing w:after="60" w:line="288" w:lineRule="auto"/>
              <w:jc w:val="both"/>
              <w:rPr>
                <w:rFonts w:ascii="Times New Roman" w:hAnsi="Times New Roman" w:cs="Times New Roman"/>
                <w:i/>
                <w:color w:val="000000" w:themeColor="text1"/>
                <w:sz w:val="20"/>
                <w:szCs w:val="20"/>
              </w:rPr>
            </w:pPr>
            <w:r w:rsidRPr="009F096A">
              <w:rPr>
                <w:rFonts w:ascii="Times New Roman" w:hAnsi="Times New Roman" w:cs="Times New Roman"/>
                <w:i/>
                <w:color w:val="000000" w:themeColor="text1"/>
                <w:sz w:val="20"/>
                <w:szCs w:val="20"/>
              </w:rPr>
              <w:t>Scenario</w:t>
            </w:r>
            <w:r>
              <w:rPr>
                <w:rFonts w:ascii="Times New Roman" w:hAnsi="Times New Roman" w:cs="Times New Roman"/>
                <w:i/>
                <w:color w:val="000000" w:themeColor="text1"/>
                <w:sz w:val="20"/>
                <w:szCs w:val="20"/>
              </w:rPr>
              <w:t xml:space="preserve">s where </w:t>
            </w:r>
            <w:r w:rsidRPr="009F096A">
              <w:rPr>
                <w:rFonts w:ascii="Times New Roman" w:hAnsi="Times New Roman" w:cs="Times New Roman"/>
                <w:i/>
                <w:color w:val="000000" w:themeColor="text1"/>
                <w:sz w:val="20"/>
                <w:szCs w:val="20"/>
              </w:rPr>
              <w:t xml:space="preserve">change in serving cell </w:t>
            </w:r>
            <w:r>
              <w:rPr>
                <w:rFonts w:ascii="Times New Roman" w:hAnsi="Times New Roman" w:cs="Times New Roman"/>
                <w:i/>
                <w:color w:val="000000" w:themeColor="text1"/>
                <w:sz w:val="20"/>
                <w:szCs w:val="20"/>
              </w:rPr>
              <w:t xml:space="preserve">via a </w:t>
            </w:r>
            <w:r w:rsidRPr="009F096A">
              <w:rPr>
                <w:rFonts w:ascii="Times New Roman" w:hAnsi="Times New Roman" w:cs="Times New Roman"/>
                <w:i/>
                <w:color w:val="000000" w:themeColor="text1"/>
                <w:sz w:val="20"/>
                <w:szCs w:val="20"/>
              </w:rPr>
              <w:t>L1/L2-triggered handover</w:t>
            </w:r>
            <w:r>
              <w:rPr>
                <w:rFonts w:ascii="Times New Roman" w:hAnsi="Times New Roman" w:cs="Times New Roman"/>
                <w:i/>
                <w:color w:val="000000" w:themeColor="text1"/>
                <w:sz w:val="20"/>
                <w:szCs w:val="20"/>
              </w:rPr>
              <w:t xml:space="preserve"> scheme</w:t>
            </w:r>
            <w:r w:rsidRPr="009F096A">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rPr>
              <w:t>are not considered in Rel-17 and may</w:t>
            </w:r>
            <w:r w:rsidRPr="009F096A">
              <w:rPr>
                <w:rFonts w:ascii="Times New Roman" w:hAnsi="Times New Roman" w:cs="Times New Roman"/>
                <w:i/>
                <w:color w:val="000000" w:themeColor="text1"/>
                <w:sz w:val="20"/>
                <w:szCs w:val="20"/>
              </w:rPr>
              <w:t xml:space="preserve"> be considered </w:t>
            </w:r>
            <w:r>
              <w:rPr>
                <w:rFonts w:ascii="Times New Roman" w:hAnsi="Times New Roman" w:cs="Times New Roman"/>
                <w:i/>
                <w:color w:val="000000" w:themeColor="text1"/>
                <w:sz w:val="20"/>
                <w:szCs w:val="20"/>
              </w:rPr>
              <w:t xml:space="preserve">in </w:t>
            </w:r>
            <w:r w:rsidRPr="009F096A">
              <w:rPr>
                <w:rFonts w:ascii="Times New Roman" w:hAnsi="Times New Roman" w:cs="Times New Roman"/>
                <w:i/>
                <w:color w:val="000000" w:themeColor="text1"/>
                <w:sz w:val="20"/>
                <w:szCs w:val="20"/>
              </w:rPr>
              <w:t>Rel-18</w:t>
            </w:r>
          </w:p>
          <w:p w14:paraId="14FCA0D2" w14:textId="74BE2339" w:rsidR="00EB7824" w:rsidRPr="00F34C3E" w:rsidRDefault="00EB7824" w:rsidP="00261B2F">
            <w:pPr>
              <w:pStyle w:val="ListParagraph"/>
              <w:numPr>
                <w:ilvl w:val="2"/>
                <w:numId w:val="4"/>
              </w:numPr>
              <w:snapToGrid w:val="0"/>
              <w:spacing w:after="60" w:line="288" w:lineRule="auto"/>
              <w:jc w:val="both"/>
              <w:rPr>
                <w:rFonts w:ascii="Times New Roman" w:hAnsi="Times New Roman" w:cs="Times New Roman"/>
                <w:i/>
                <w:color w:val="000000" w:themeColor="text1"/>
                <w:sz w:val="20"/>
                <w:szCs w:val="20"/>
                <w:u w:val="single"/>
              </w:rPr>
            </w:pPr>
            <w:r w:rsidRPr="00F34C3E">
              <w:rPr>
                <w:rFonts w:ascii="Times New Roman" w:hAnsi="Times New Roman" w:cs="Times New Roman"/>
                <w:i/>
                <w:color w:val="000000" w:themeColor="text1"/>
                <w:sz w:val="20"/>
                <w:szCs w:val="20"/>
                <w:u w:val="single"/>
              </w:rPr>
              <w:t>Further discuss how to clarify the Rel-17 objectives associated with scenario 1 for L1/L2-centric inter-cell beam management (during later round(s))</w:t>
            </w:r>
          </w:p>
          <w:p w14:paraId="3AB2471F" w14:textId="77777777" w:rsidR="00EB7824" w:rsidRDefault="00EB7824" w:rsidP="00261B2F">
            <w:pPr>
              <w:pStyle w:val="ListParagraph"/>
              <w:numPr>
                <w:ilvl w:val="1"/>
                <w:numId w:val="4"/>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Only intra-DU and intra-frequency scenarios will be considered in Rel-17 (excluding inter-DU or inter-frequency scenarios) </w:t>
            </w:r>
          </w:p>
          <w:p w14:paraId="645F37E4" w14:textId="77777777" w:rsidR="00EB7824" w:rsidRPr="00E01B55" w:rsidRDefault="00EB7824" w:rsidP="00261B2F">
            <w:pPr>
              <w:pStyle w:val="ListParagraph"/>
              <w:numPr>
                <w:ilvl w:val="1"/>
                <w:numId w:val="4"/>
              </w:numPr>
              <w:snapToGrid w:val="0"/>
              <w:spacing w:after="60" w:line="288" w:lineRule="auto"/>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In </w:t>
            </w:r>
            <w:r w:rsidRPr="00967305">
              <w:rPr>
                <w:rFonts w:ascii="Times New Roman" w:hAnsi="Times New Roman" w:cs="Times New Roman"/>
                <w:i/>
                <w:color w:val="000000" w:themeColor="text1"/>
                <w:sz w:val="20"/>
                <w:szCs w:val="20"/>
              </w:rPr>
              <w:t>RAN1#10</w:t>
            </w:r>
            <w:r>
              <w:rPr>
                <w:rFonts w:ascii="Times New Roman" w:hAnsi="Times New Roman" w:cs="Times New Roman"/>
                <w:i/>
                <w:color w:val="000000" w:themeColor="text1"/>
                <w:sz w:val="20"/>
                <w:szCs w:val="20"/>
              </w:rPr>
              <w:t>6</w:t>
            </w:r>
            <w:r w:rsidRPr="00967305">
              <w:rPr>
                <w:rFonts w:ascii="Times New Roman" w:hAnsi="Times New Roman" w:cs="Times New Roman"/>
                <w:i/>
                <w:color w:val="000000" w:themeColor="text1"/>
                <w:sz w:val="20"/>
                <w:szCs w:val="20"/>
              </w:rPr>
              <w:t xml:space="preserve">-e, conclude </w:t>
            </w:r>
            <w:r>
              <w:rPr>
                <w:rFonts w:ascii="Times New Roman" w:hAnsi="Times New Roman" w:cs="Times New Roman"/>
                <w:i/>
                <w:color w:val="000000" w:themeColor="text1"/>
                <w:sz w:val="20"/>
                <w:szCs w:val="20"/>
              </w:rPr>
              <w:t>on the</w:t>
            </w:r>
            <w:r w:rsidRPr="00967305">
              <w:rPr>
                <w:rFonts w:ascii="Times New Roman" w:eastAsia="Calibri" w:hAnsi="Times New Roman" w:cs="Times New Roman"/>
                <w:i/>
                <w:sz w:val="20"/>
                <w:szCs w:val="20"/>
                <w:lang w:val="en-GB"/>
              </w:rPr>
              <w:t xml:space="preserve"> synchroni</w:t>
            </w:r>
            <w:r>
              <w:rPr>
                <w:rFonts w:ascii="Times New Roman" w:eastAsia="Calibri" w:hAnsi="Times New Roman" w:cs="Times New Roman"/>
                <w:i/>
                <w:sz w:val="20"/>
                <w:szCs w:val="20"/>
                <w:lang w:val="en-GB"/>
              </w:rPr>
              <w:t>zation</w:t>
            </w:r>
            <w:r w:rsidRPr="00967305">
              <w:rPr>
                <w:rFonts w:ascii="Times New Roman" w:eastAsia="Calibri" w:hAnsi="Times New Roman" w:cs="Times New Roman"/>
                <w:i/>
                <w:sz w:val="20"/>
                <w:szCs w:val="20"/>
                <w:lang w:val="en-GB"/>
              </w:rPr>
              <w:t xml:space="preserve"> </w:t>
            </w:r>
            <w:r>
              <w:rPr>
                <w:rFonts w:ascii="Times New Roman" w:eastAsia="Calibri" w:hAnsi="Times New Roman" w:cs="Times New Roman"/>
                <w:i/>
                <w:sz w:val="20"/>
                <w:szCs w:val="20"/>
                <w:lang w:val="en-GB"/>
              </w:rPr>
              <w:t xml:space="preserve">and the </w:t>
            </w:r>
            <w:r w:rsidRPr="00967305">
              <w:rPr>
                <w:rFonts w:ascii="Times New Roman" w:eastAsia="Calibri" w:hAnsi="Times New Roman" w:cs="Times New Roman"/>
                <w:i/>
                <w:sz w:val="20"/>
                <w:szCs w:val="20"/>
                <w:lang w:val="en-GB"/>
              </w:rPr>
              <w:t xml:space="preserve">timing advance </w:t>
            </w:r>
            <w:r>
              <w:rPr>
                <w:rFonts w:ascii="Times New Roman" w:eastAsia="Calibri" w:hAnsi="Times New Roman" w:cs="Times New Roman"/>
                <w:i/>
                <w:sz w:val="20"/>
                <w:szCs w:val="20"/>
                <w:lang w:val="en-GB"/>
              </w:rPr>
              <w:t>assumptions between the cells</w:t>
            </w:r>
          </w:p>
        </w:tc>
      </w:tr>
    </w:tbl>
    <w:p w14:paraId="55A69CA4" w14:textId="77777777" w:rsidR="009125B3" w:rsidRPr="009125B3" w:rsidRDefault="009125B3" w:rsidP="009125B3">
      <w:pPr>
        <w:snapToGrid w:val="0"/>
        <w:spacing w:after="60" w:line="288" w:lineRule="auto"/>
        <w:jc w:val="both"/>
        <w:rPr>
          <w:rFonts w:ascii="Times New Roman" w:hAnsi="Times New Roman" w:cs="Times New Roman"/>
          <w:sz w:val="20"/>
          <w:szCs w:val="20"/>
        </w:rPr>
      </w:pPr>
    </w:p>
    <w:p w14:paraId="66171B2C" w14:textId="2EE6EE1D" w:rsidR="00AC0DCC" w:rsidRDefault="00F34C3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To proceed with the underlined part, </w:t>
      </w:r>
      <w:r w:rsidR="000328CB">
        <w:rPr>
          <w:rFonts w:ascii="Times New Roman" w:hAnsi="Times New Roman" w:cs="Times New Roman"/>
          <w:sz w:val="20"/>
          <w:szCs w:val="20"/>
        </w:rPr>
        <w:t>the following starting point can be used for discussion (based on some previous comments from Apple and Huawei):</w:t>
      </w:r>
      <w:r>
        <w:rPr>
          <w:rFonts w:ascii="Times New Roman" w:hAnsi="Times New Roman" w:cs="Times New Roman"/>
          <w:sz w:val="20"/>
          <w:szCs w:val="20"/>
        </w:rPr>
        <w:t xml:space="preserve"> </w:t>
      </w:r>
    </w:p>
    <w:p w14:paraId="6C499916" w14:textId="3323F95F" w:rsidR="000328CB" w:rsidRPr="00477DF5" w:rsidRDefault="00477DF5" w:rsidP="00261B2F">
      <w:pPr>
        <w:pStyle w:val="ListParagraph"/>
        <w:numPr>
          <w:ilvl w:val="0"/>
          <w:numId w:val="5"/>
        </w:numPr>
        <w:snapToGrid w:val="0"/>
        <w:spacing w:after="60" w:line="288" w:lineRule="auto"/>
        <w:jc w:val="both"/>
        <w:rPr>
          <w:rFonts w:ascii="Times New Roman" w:hAnsi="Times New Roman" w:cs="Times New Roman"/>
          <w:sz w:val="20"/>
          <w:szCs w:val="20"/>
        </w:rPr>
      </w:pPr>
      <w:r w:rsidRPr="00477DF5">
        <w:rPr>
          <w:rFonts w:ascii="Times New Roman" w:hAnsi="Times New Roman" w:cs="Times New Roman"/>
          <w:sz w:val="20"/>
          <w:szCs w:val="20"/>
        </w:rPr>
        <w:t>Scenario 1 implies that only one cell is selected at a time and a UE does not need to communicate with more than one cells simultaneously. The selection is performed by dynamic switching of indirect QCL source for PDCCH/PDSCH of the serving cell among associated cells via L1/L2 signaling</w:t>
      </w:r>
    </w:p>
    <w:p w14:paraId="0BEAC008" w14:textId="77777777" w:rsidR="00CC37C5" w:rsidRDefault="00CC37C5" w:rsidP="00786427">
      <w:pPr>
        <w:snapToGrid w:val="0"/>
        <w:spacing w:after="60" w:line="288" w:lineRule="auto"/>
        <w:jc w:val="both"/>
        <w:rPr>
          <w:rFonts w:ascii="Times New Roman" w:hAnsi="Times New Roman" w:cs="Times New Roman"/>
          <w:sz w:val="20"/>
          <w:szCs w:val="20"/>
        </w:rPr>
      </w:pPr>
    </w:p>
    <w:p w14:paraId="4409B5DF" w14:textId="55200631" w:rsidR="00F34C3E" w:rsidRDefault="00CC37C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Once the group converges on </w:t>
      </w:r>
      <w:r w:rsidR="00EE1049">
        <w:rPr>
          <w:rFonts w:ascii="Times New Roman" w:hAnsi="Times New Roman" w:cs="Times New Roman"/>
          <w:sz w:val="20"/>
          <w:szCs w:val="20"/>
        </w:rPr>
        <w:t xml:space="preserve">the </w:t>
      </w:r>
      <w:r>
        <w:rPr>
          <w:rFonts w:ascii="Times New Roman" w:hAnsi="Times New Roman" w:cs="Times New Roman"/>
          <w:sz w:val="20"/>
          <w:szCs w:val="20"/>
        </w:rPr>
        <w:t xml:space="preserve">objectives, the WID will be revised accordingly. </w:t>
      </w:r>
    </w:p>
    <w:p w14:paraId="3366525C" w14:textId="77777777" w:rsidR="00CC37C5" w:rsidRPr="009125B3" w:rsidRDefault="00CC37C5" w:rsidP="00786427">
      <w:pPr>
        <w:snapToGrid w:val="0"/>
        <w:spacing w:after="60" w:line="288" w:lineRule="auto"/>
        <w:jc w:val="both"/>
        <w:rPr>
          <w:rFonts w:ascii="Times New Roman" w:hAnsi="Times New Roman" w:cs="Times New Roman"/>
          <w:sz w:val="20"/>
          <w:szCs w:val="20"/>
        </w:rPr>
      </w:pPr>
    </w:p>
    <w:p w14:paraId="68A0FD95" w14:textId="17C6370E" w:rsidR="00CC1277" w:rsidRPr="0039763A" w:rsidRDefault="00F34C3E" w:rsidP="00261B2F">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Final</w:t>
      </w:r>
      <w:r w:rsidR="000C0865">
        <w:rPr>
          <w:rFonts w:ascii="Times New Roman" w:hAnsi="Times New Roman" w:cs="Times New Roman"/>
          <w:sz w:val="28"/>
          <w:szCs w:val="20"/>
        </w:rPr>
        <w:t xml:space="preserve"> round</w:t>
      </w:r>
    </w:p>
    <w:p w14:paraId="5F2EE81F" w14:textId="7A07DD5A"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F34C3E">
        <w:rPr>
          <w:rFonts w:ascii="Times New Roman" w:hAnsi="Times New Roman" w:cs="Times New Roman"/>
          <w:sz w:val="20"/>
          <w:szCs w:val="20"/>
        </w:rPr>
        <w:t>final</w:t>
      </w:r>
      <w:r>
        <w:rPr>
          <w:rFonts w:ascii="Times New Roman" w:hAnsi="Times New Roman" w:cs="Times New Roman"/>
          <w:sz w:val="20"/>
          <w:szCs w:val="20"/>
        </w:rPr>
        <w:t xml:space="preserve">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EE1049">
        <w:rPr>
          <w:rFonts w:ascii="Times New Roman" w:hAnsi="Times New Roman" w:cs="Times New Roman"/>
          <w:sz w:val="20"/>
          <w:szCs w:val="20"/>
        </w:rPr>
        <w:t xml:space="preserve"> </w:t>
      </w:r>
      <w:r w:rsidR="00EE1049" w:rsidRPr="00EE1049">
        <w:rPr>
          <w:rFonts w:ascii="Times New Roman" w:hAnsi="Times New Roman" w:cs="Times New Roman"/>
          <w:sz w:val="20"/>
          <w:szCs w:val="20"/>
          <w:u w:val="single"/>
        </w:rPr>
        <w:t>starting point</w:t>
      </w:r>
      <w:r w:rsidR="00F138F5">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926"/>
      </w:tblGrid>
      <w:tr w:rsidR="00006A18" w:rsidRPr="00EE1049" w14:paraId="02D60B81" w14:textId="77777777" w:rsidTr="00EE1049">
        <w:tc>
          <w:tcPr>
            <w:tcW w:w="9926" w:type="dxa"/>
          </w:tcPr>
          <w:p w14:paraId="61CC4ECF" w14:textId="6D76534B" w:rsidR="00EE1049" w:rsidRDefault="00EE1049" w:rsidP="00EE1049">
            <w:pPr>
              <w:snapToGrid w:val="0"/>
              <w:spacing w:after="60" w:line="288" w:lineRule="auto"/>
              <w:jc w:val="both"/>
              <w:rPr>
                <w:rFonts w:ascii="Times New Roman" w:hAnsi="Times New Roman" w:cs="Times New Roman"/>
                <w:color w:val="000000" w:themeColor="text1"/>
                <w:sz w:val="20"/>
                <w:szCs w:val="20"/>
              </w:rPr>
            </w:pPr>
          </w:p>
          <w:p w14:paraId="6943E4DB" w14:textId="70CEBEAB" w:rsidR="00235635" w:rsidRDefault="00EE1049" w:rsidP="00EE104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w:t>
            </w:r>
            <w:r w:rsidRPr="00EE1049">
              <w:rPr>
                <w:rFonts w:ascii="Times New Roman" w:hAnsi="Times New Roman" w:cs="Times New Roman"/>
                <w:color w:val="000000" w:themeColor="text1"/>
                <w:sz w:val="20"/>
                <w:szCs w:val="20"/>
              </w:rPr>
              <w:t>he objectives associated with scenario 1 of L1/L2-centric inter-cell beam management for multi-beam enhancement are</w:t>
            </w:r>
            <w:r>
              <w:rPr>
                <w:rFonts w:ascii="Times New Roman" w:hAnsi="Times New Roman" w:cs="Times New Roman"/>
                <w:color w:val="000000" w:themeColor="text1"/>
                <w:sz w:val="20"/>
                <w:szCs w:val="20"/>
              </w:rPr>
              <w:t>:</w:t>
            </w:r>
          </w:p>
          <w:p w14:paraId="63B59FE7" w14:textId="77777777" w:rsidR="00A26A11" w:rsidRPr="00A26A11" w:rsidRDefault="00A26A11" w:rsidP="00261B2F">
            <w:pPr>
              <w:pStyle w:val="ListParagraph"/>
              <w:numPr>
                <w:ilvl w:val="0"/>
                <w:numId w:val="5"/>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[RAN1] Specify features for inter-cell beam management where </w:t>
            </w:r>
            <w:r w:rsidR="00EE1049" w:rsidRPr="00A26A11">
              <w:rPr>
                <w:rFonts w:ascii="Times New Roman" w:hAnsi="Times New Roman" w:cs="Times New Roman"/>
                <w:sz w:val="20"/>
                <w:szCs w:val="20"/>
              </w:rPr>
              <w:t xml:space="preserve">only one cell is selected at a time and a UE does not need to communicate with more than one cells simultaneously. </w:t>
            </w:r>
          </w:p>
          <w:p w14:paraId="070C8C8B" w14:textId="49C4415A" w:rsidR="00EE1049" w:rsidRPr="00A26A11" w:rsidRDefault="00EE1049" w:rsidP="00261B2F">
            <w:pPr>
              <w:pStyle w:val="ListParagraph"/>
              <w:numPr>
                <w:ilvl w:val="1"/>
                <w:numId w:val="5"/>
              </w:numPr>
              <w:snapToGrid w:val="0"/>
              <w:spacing w:after="60" w:line="288" w:lineRule="auto"/>
              <w:contextualSpacing w:val="0"/>
              <w:jc w:val="both"/>
              <w:rPr>
                <w:rFonts w:ascii="Times New Roman" w:hAnsi="Times New Roman" w:cs="Times New Roman"/>
                <w:color w:val="000000" w:themeColor="text1"/>
                <w:sz w:val="20"/>
                <w:szCs w:val="20"/>
              </w:rPr>
            </w:pPr>
            <w:r w:rsidRPr="00A26A11">
              <w:rPr>
                <w:rFonts w:ascii="Times New Roman" w:hAnsi="Times New Roman" w:cs="Times New Roman"/>
                <w:sz w:val="20"/>
                <w:szCs w:val="20"/>
              </w:rPr>
              <w:t>The selection is performed by dynamic switching of indirect QCL source for PDCCH/PDSCH of the serving cell among associated cells via L1/L2 signaling</w:t>
            </w:r>
          </w:p>
          <w:p w14:paraId="090BEAC5" w14:textId="19621120" w:rsidR="00A26A11" w:rsidRPr="00A26A11" w:rsidRDefault="00A26A11" w:rsidP="00261B2F">
            <w:pPr>
              <w:pStyle w:val="ListParagraph"/>
              <w:numPr>
                <w:ilvl w:val="0"/>
                <w:numId w:val="5"/>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t>[RAN2] ...</w:t>
            </w:r>
          </w:p>
          <w:p w14:paraId="6A1A0245" w14:textId="5847649D" w:rsidR="005C01FB" w:rsidRPr="00EE1049" w:rsidRDefault="005C01FB" w:rsidP="00EE1049">
            <w:pPr>
              <w:snapToGrid w:val="0"/>
              <w:spacing w:after="60" w:line="288" w:lineRule="auto"/>
              <w:rPr>
                <w:rFonts w:ascii="Times New Roman" w:hAnsi="Times New Roman" w:cs="Times New Roman"/>
                <w:color w:val="000000" w:themeColor="text1"/>
                <w:sz w:val="20"/>
                <w:szCs w:val="20"/>
              </w:rPr>
            </w:pPr>
          </w:p>
        </w:tc>
      </w:tr>
    </w:tbl>
    <w:p w14:paraId="7EDC9FB9" w14:textId="05CAD1A5" w:rsidR="00C50BBC" w:rsidRDefault="00C50BBC" w:rsidP="00466B5F">
      <w:pPr>
        <w:snapToGrid w:val="0"/>
        <w:spacing w:after="120" w:line="288" w:lineRule="auto"/>
        <w:jc w:val="both"/>
        <w:rPr>
          <w:rFonts w:ascii="Times New Roman" w:hAnsi="Times New Roman" w:cs="Times New Roman"/>
          <w:sz w:val="20"/>
          <w:szCs w:val="20"/>
        </w:rPr>
      </w:pPr>
    </w:p>
    <w:p w14:paraId="5507F07A" w14:textId="2DAE63EA" w:rsidR="00610EA9" w:rsidRPr="00610EA9" w:rsidRDefault="007D3FA7" w:rsidP="00261B2F">
      <w:pPr>
        <w:pStyle w:val="ListParagraph"/>
        <w:numPr>
          <w:ilvl w:val="1"/>
          <w:numId w:val="1"/>
        </w:numPr>
        <w:snapToGrid w:val="0"/>
        <w:spacing w:after="60" w:line="240" w:lineRule="auto"/>
        <w:contextualSpacing w:val="0"/>
        <w:jc w:val="both"/>
        <w:rPr>
          <w:rFonts w:ascii="Times New Roman" w:hAnsi="Times New Roman" w:cs="Times New Roman"/>
          <w:sz w:val="24"/>
          <w:szCs w:val="20"/>
        </w:rPr>
      </w:pPr>
      <w:bookmarkStart w:id="2" w:name="_Ref74646198"/>
      <w:r>
        <w:rPr>
          <w:rFonts w:ascii="Times New Roman" w:hAnsi="Times New Roman" w:cs="Times New Roman"/>
          <w:sz w:val="24"/>
          <w:szCs w:val="20"/>
        </w:rPr>
        <w:t>Compilation of</w:t>
      </w:r>
      <w:r w:rsidR="00781A0B">
        <w:rPr>
          <w:rFonts w:ascii="Times New Roman" w:hAnsi="Times New Roman" w:cs="Times New Roman"/>
          <w:sz w:val="24"/>
          <w:szCs w:val="20"/>
        </w:rPr>
        <w:t xml:space="preserve"> c</w:t>
      </w:r>
      <w:r w:rsidR="00610EA9">
        <w:rPr>
          <w:rFonts w:ascii="Times New Roman" w:hAnsi="Times New Roman" w:cs="Times New Roman"/>
          <w:sz w:val="24"/>
          <w:szCs w:val="20"/>
        </w:rPr>
        <w:t xml:space="preserve">ompanies’ </w:t>
      </w:r>
      <w:r>
        <w:rPr>
          <w:rFonts w:ascii="Times New Roman" w:hAnsi="Times New Roman" w:cs="Times New Roman"/>
          <w:sz w:val="24"/>
          <w:szCs w:val="20"/>
        </w:rPr>
        <w:t>inputs</w:t>
      </w:r>
      <w:bookmarkEnd w:id="2"/>
    </w:p>
    <w:p w14:paraId="5706A402" w14:textId="77777777" w:rsidR="009E639D" w:rsidRPr="0039763A" w:rsidRDefault="009E639D" w:rsidP="00466B5F">
      <w:pPr>
        <w:snapToGrid w:val="0"/>
        <w:spacing w:after="120" w:line="288" w:lineRule="auto"/>
        <w:jc w:val="both"/>
        <w:rPr>
          <w:rFonts w:ascii="Times New Roman" w:hAnsi="Times New Roman" w:cs="Times New Roman"/>
          <w:sz w:val="20"/>
          <w:szCs w:val="20"/>
        </w:rPr>
      </w:pPr>
    </w:p>
    <w:p w14:paraId="2A77DA22" w14:textId="056C97AC" w:rsidR="00B9763B" w:rsidRPr="0039763A" w:rsidRDefault="00B9763B" w:rsidP="00B9763B">
      <w:pPr>
        <w:pStyle w:val="Caption"/>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D72687">
        <w:rPr>
          <w:rFonts w:ascii="Times New Roman" w:hAnsi="Times New Roman" w:cs="Times New Roman"/>
          <w:noProof/>
        </w:rPr>
        <w:t>1</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31056B" w:rsidRPr="0015075B" w14:paraId="374B4D29" w14:textId="77777777" w:rsidTr="00CF4A95">
        <w:tc>
          <w:tcPr>
            <w:tcW w:w="1620" w:type="dxa"/>
            <w:shd w:val="clear" w:color="auto" w:fill="D5DCE4" w:themeFill="text2" w:themeFillTint="33"/>
          </w:tcPr>
          <w:p w14:paraId="52F80997" w14:textId="21AFBB77" w:rsidR="00B9763B" w:rsidRPr="0015075B" w:rsidRDefault="00B50F91" w:rsidP="00A26A11">
            <w:pPr>
              <w:snapToGrid w:val="0"/>
              <w:rPr>
                <w:rFonts w:ascii="Times New Roman" w:hAnsi="Times New Roman" w:cs="Times New Roman"/>
                <w:b/>
                <w:sz w:val="18"/>
                <w:szCs w:val="18"/>
              </w:rPr>
            </w:pPr>
            <w:r w:rsidRPr="0015075B">
              <w:rPr>
                <w:rFonts w:ascii="Times New Roman" w:hAnsi="Times New Roman" w:cs="Times New Roman"/>
                <w:b/>
                <w:sz w:val="18"/>
                <w:szCs w:val="18"/>
              </w:rPr>
              <w:t>Company</w:t>
            </w:r>
          </w:p>
        </w:tc>
        <w:tc>
          <w:tcPr>
            <w:tcW w:w="8311" w:type="dxa"/>
            <w:shd w:val="clear" w:color="auto" w:fill="D5DCE4" w:themeFill="text2" w:themeFillTint="33"/>
          </w:tcPr>
          <w:p w14:paraId="1094CB63" w14:textId="3A5643E3" w:rsidR="00B9763B" w:rsidRPr="0015075B" w:rsidRDefault="00B50F91" w:rsidP="00A26A11">
            <w:pPr>
              <w:snapToGrid w:val="0"/>
              <w:rPr>
                <w:rFonts w:ascii="Times New Roman" w:hAnsi="Times New Roman" w:cs="Times New Roman"/>
                <w:b/>
                <w:sz w:val="18"/>
                <w:szCs w:val="18"/>
              </w:rPr>
            </w:pPr>
            <w:r w:rsidRPr="0015075B">
              <w:rPr>
                <w:rFonts w:ascii="Times New Roman" w:hAnsi="Times New Roman" w:cs="Times New Roman"/>
                <w:b/>
                <w:sz w:val="18"/>
                <w:szCs w:val="18"/>
              </w:rPr>
              <w:t>View</w:t>
            </w:r>
          </w:p>
        </w:tc>
      </w:tr>
      <w:tr w:rsidR="0031056B" w:rsidRPr="0015075B" w14:paraId="163978BA" w14:textId="77777777" w:rsidTr="00CF4A95">
        <w:trPr>
          <w:trHeight w:val="125"/>
        </w:trPr>
        <w:tc>
          <w:tcPr>
            <w:tcW w:w="1620" w:type="dxa"/>
          </w:tcPr>
          <w:p w14:paraId="5EDC0093" w14:textId="02D19EB7" w:rsidR="00B9763B" w:rsidRPr="0015075B" w:rsidRDefault="00840E4D" w:rsidP="00A26A11">
            <w:pPr>
              <w:snapToGrid w:val="0"/>
              <w:rPr>
                <w:rFonts w:ascii="Times New Roman" w:hAnsi="Times New Roman" w:cs="Times New Roman"/>
                <w:sz w:val="18"/>
                <w:szCs w:val="18"/>
              </w:rPr>
            </w:pPr>
            <w:r w:rsidRPr="0015075B">
              <w:rPr>
                <w:rFonts w:ascii="Times New Roman" w:hAnsi="Times New Roman" w:cs="Times New Roman"/>
                <w:sz w:val="18"/>
                <w:szCs w:val="18"/>
              </w:rPr>
              <w:t>Mod V0</w:t>
            </w:r>
          </w:p>
        </w:tc>
        <w:tc>
          <w:tcPr>
            <w:tcW w:w="8311" w:type="dxa"/>
          </w:tcPr>
          <w:p w14:paraId="4E83008B" w14:textId="77777777" w:rsidR="00A26A11" w:rsidRPr="0015075B" w:rsidRDefault="00840E4D" w:rsidP="00A26A11">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Please share your views </w:t>
            </w:r>
            <w:r w:rsidR="001C4017" w:rsidRPr="0015075B">
              <w:rPr>
                <w:rFonts w:ascii="Times New Roman" w:hAnsi="Times New Roman" w:cs="Times New Roman"/>
                <w:b/>
                <w:color w:val="3333FF"/>
                <w:sz w:val="18"/>
                <w:szCs w:val="18"/>
              </w:rPr>
              <w:t>on</w:t>
            </w:r>
            <w:r w:rsidR="00A26A11" w:rsidRPr="0015075B">
              <w:rPr>
                <w:rFonts w:ascii="Times New Roman" w:hAnsi="Times New Roman" w:cs="Times New Roman"/>
                <w:b/>
                <w:color w:val="3333FF"/>
                <w:sz w:val="18"/>
                <w:szCs w:val="18"/>
              </w:rPr>
              <w:t xml:space="preserve"> the objectives associated with scenario 1 of L1/L2-centric inter-cell beam management for multi-beam enhancement:</w:t>
            </w:r>
          </w:p>
          <w:p w14:paraId="63E48DAF" w14:textId="77777777" w:rsidR="00B378DE" w:rsidRPr="0015075B" w:rsidRDefault="00A26A11" w:rsidP="00261B2F">
            <w:pPr>
              <w:pStyle w:val="ListParagraph"/>
              <w:numPr>
                <w:ilvl w:val="0"/>
                <w:numId w:val="6"/>
              </w:numPr>
              <w:snapToGrid w:val="0"/>
              <w:spacing w:after="0" w:line="240" w:lineRule="auto"/>
              <w:contextualSpacing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Please use the above as the starting point (copied below for convenience)</w:t>
            </w:r>
          </w:p>
          <w:p w14:paraId="75447774" w14:textId="77777777" w:rsidR="00A26A11" w:rsidRPr="0015075B" w:rsidRDefault="00A26A11" w:rsidP="00A26A11">
            <w:pPr>
              <w:snapToGrid w:val="0"/>
              <w:jc w:val="both"/>
              <w:rPr>
                <w:rFonts w:ascii="Times New Roman" w:hAnsi="Times New Roman" w:cs="Times New Roman"/>
                <w:i/>
                <w:color w:val="000000" w:themeColor="text1"/>
                <w:sz w:val="18"/>
                <w:szCs w:val="18"/>
              </w:rPr>
            </w:pPr>
          </w:p>
          <w:p w14:paraId="754C0B05" w14:textId="1C11E32A" w:rsidR="00A26A11" w:rsidRPr="0015075B" w:rsidRDefault="00A26A11" w:rsidP="00A26A11">
            <w:pPr>
              <w:snapToGrid w:val="0"/>
              <w:jc w:val="both"/>
              <w:rPr>
                <w:rFonts w:ascii="Times New Roman" w:hAnsi="Times New Roman" w:cs="Times New Roman"/>
                <w:i/>
                <w:color w:val="000000" w:themeColor="text1"/>
                <w:sz w:val="18"/>
                <w:szCs w:val="18"/>
              </w:rPr>
            </w:pPr>
            <w:r w:rsidRPr="0015075B">
              <w:rPr>
                <w:rFonts w:ascii="Times New Roman" w:hAnsi="Times New Roman" w:cs="Times New Roman"/>
                <w:i/>
                <w:color w:val="000000" w:themeColor="text1"/>
                <w:sz w:val="18"/>
                <w:szCs w:val="18"/>
              </w:rPr>
              <w:t>The objectives associated with scenario 1 of L1/L2-centric inter-cell beam management for multi-beam enhancement are:</w:t>
            </w:r>
          </w:p>
          <w:p w14:paraId="014FA566" w14:textId="77777777" w:rsidR="00A26A11" w:rsidRPr="0015075B" w:rsidRDefault="00A26A11" w:rsidP="00261B2F">
            <w:pPr>
              <w:pStyle w:val="ListParagraph"/>
              <w:numPr>
                <w:ilvl w:val="0"/>
                <w:numId w:val="5"/>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 xml:space="preserve">[RAN1] Specify features for inter-cell beam management where only one cell is selected at a time and a UE does not need to communicate with more than one cells simultaneously. </w:t>
            </w:r>
          </w:p>
          <w:p w14:paraId="6788E0CA" w14:textId="77777777" w:rsidR="00A26A11" w:rsidRPr="0015075B" w:rsidRDefault="00A26A11" w:rsidP="00261B2F">
            <w:pPr>
              <w:pStyle w:val="ListParagraph"/>
              <w:numPr>
                <w:ilvl w:val="1"/>
                <w:numId w:val="5"/>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The selection is performed by dynamic switching of indirect QCL source for PDCCH/PDSCH of the serving cell among associated cells via L1/L2 signaling</w:t>
            </w:r>
          </w:p>
          <w:p w14:paraId="0924A211" w14:textId="77777777" w:rsidR="00A26A11" w:rsidRPr="0015075B" w:rsidRDefault="00A26A11" w:rsidP="00261B2F">
            <w:pPr>
              <w:pStyle w:val="ListParagraph"/>
              <w:numPr>
                <w:ilvl w:val="0"/>
                <w:numId w:val="5"/>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[RAN2] ...</w:t>
            </w:r>
          </w:p>
          <w:p w14:paraId="0F24EA34" w14:textId="0999948D" w:rsidR="00A26A11" w:rsidRPr="0015075B" w:rsidRDefault="00A26A11" w:rsidP="00A26A11">
            <w:pPr>
              <w:snapToGrid w:val="0"/>
              <w:rPr>
                <w:rFonts w:ascii="Times New Roman" w:hAnsi="Times New Roman" w:cs="Times New Roman"/>
                <w:b/>
                <w:sz w:val="18"/>
                <w:szCs w:val="18"/>
              </w:rPr>
            </w:pPr>
          </w:p>
        </w:tc>
      </w:tr>
      <w:tr w:rsidR="00945AD3" w:rsidRPr="0015075B" w14:paraId="3E908F78" w14:textId="77777777" w:rsidTr="00CF4A95">
        <w:trPr>
          <w:trHeight w:val="125"/>
        </w:trPr>
        <w:tc>
          <w:tcPr>
            <w:tcW w:w="1620" w:type="dxa"/>
          </w:tcPr>
          <w:p w14:paraId="4C4B40FE" w14:textId="6CCF4CDF" w:rsidR="00945AD3" w:rsidRPr="0015075B" w:rsidRDefault="00FF5A01" w:rsidP="00A26A11">
            <w:pPr>
              <w:snapToGrid w:val="0"/>
              <w:rPr>
                <w:rFonts w:ascii="Times New Roman" w:hAnsi="Times New Roman" w:cs="Times New Roman"/>
                <w:sz w:val="18"/>
                <w:szCs w:val="18"/>
              </w:rPr>
            </w:pPr>
            <w:r w:rsidRPr="0015075B">
              <w:rPr>
                <w:rFonts w:ascii="Times New Roman" w:hAnsi="Times New Roman" w:cs="Times New Roman"/>
                <w:sz w:val="18"/>
                <w:szCs w:val="18"/>
              </w:rPr>
              <w:t>FUTUREWEI</w:t>
            </w:r>
          </w:p>
        </w:tc>
        <w:tc>
          <w:tcPr>
            <w:tcW w:w="8311" w:type="dxa"/>
          </w:tcPr>
          <w:p w14:paraId="7E091C53" w14:textId="0FC7AAD2" w:rsidR="00945AD3" w:rsidRPr="0015075B" w:rsidRDefault="00FF5A01" w:rsidP="00A26A11">
            <w:pPr>
              <w:snapToGrid w:val="0"/>
              <w:rPr>
                <w:rFonts w:ascii="Times New Roman" w:hAnsi="Times New Roman" w:cs="Times New Roman"/>
                <w:bCs/>
                <w:sz w:val="18"/>
                <w:szCs w:val="18"/>
              </w:rPr>
            </w:pPr>
            <w:r w:rsidRPr="0015075B">
              <w:rPr>
                <w:rFonts w:ascii="Times New Roman" w:hAnsi="Times New Roman" w:cs="Times New Roman"/>
                <w:bCs/>
                <w:sz w:val="18"/>
                <w:szCs w:val="18"/>
              </w:rPr>
              <w:t xml:space="preserve">This level of details may take some time for the group to converge. For example, the exact meaning of “at a time” and “communication with more than one cells simultaneously” need clarification and commonly understood by the group. The UE should measure and report for beam management for more than one cells. </w:t>
            </w:r>
            <w:r w:rsidR="00A54220" w:rsidRPr="0015075B">
              <w:rPr>
                <w:rFonts w:ascii="Times New Roman" w:hAnsi="Times New Roman" w:cs="Times New Roman"/>
                <w:bCs/>
                <w:sz w:val="18"/>
                <w:szCs w:val="18"/>
              </w:rPr>
              <w:t>A suggested wording is “Each L1 channel/signal transmission/reception is to/from a single cell”.</w:t>
            </w:r>
            <w:r w:rsidRPr="0015075B">
              <w:rPr>
                <w:rFonts w:ascii="Times New Roman" w:hAnsi="Times New Roman" w:cs="Times New Roman"/>
                <w:bCs/>
                <w:sz w:val="18"/>
                <w:szCs w:val="18"/>
              </w:rPr>
              <w:t xml:space="preserve"> The sub-bullet </w:t>
            </w:r>
            <w:r w:rsidR="00A54220" w:rsidRPr="0015075B">
              <w:rPr>
                <w:rFonts w:ascii="Times New Roman" w:hAnsi="Times New Roman" w:cs="Times New Roman"/>
                <w:bCs/>
                <w:sz w:val="18"/>
                <w:szCs w:val="18"/>
              </w:rPr>
              <w:t>(</w:t>
            </w:r>
            <w:r w:rsidRPr="0015075B">
              <w:rPr>
                <w:rFonts w:ascii="Times New Roman" w:hAnsi="Times New Roman" w:cs="Times New Roman"/>
                <w:bCs/>
                <w:sz w:val="18"/>
                <w:szCs w:val="18"/>
              </w:rPr>
              <w:t>“The selection …”</w:t>
            </w:r>
            <w:r w:rsidR="00A54220" w:rsidRPr="0015075B">
              <w:rPr>
                <w:rFonts w:ascii="Times New Roman" w:hAnsi="Times New Roman" w:cs="Times New Roman"/>
                <w:bCs/>
                <w:sz w:val="18"/>
                <w:szCs w:val="18"/>
              </w:rPr>
              <w:t>)</w:t>
            </w:r>
            <w:r w:rsidRPr="0015075B">
              <w:rPr>
                <w:rFonts w:ascii="Times New Roman" w:hAnsi="Times New Roman" w:cs="Times New Roman"/>
                <w:bCs/>
                <w:sz w:val="18"/>
                <w:szCs w:val="18"/>
              </w:rPr>
              <w:t xml:space="preserve"> seems too detailed as a specific solution which need discussion in WG. Since we may only </w:t>
            </w:r>
            <w:r w:rsidR="00A54220" w:rsidRPr="0015075B">
              <w:rPr>
                <w:rFonts w:ascii="Times New Roman" w:hAnsi="Times New Roman" w:cs="Times New Roman"/>
                <w:bCs/>
                <w:sz w:val="18"/>
                <w:szCs w:val="18"/>
              </w:rPr>
              <w:t xml:space="preserve">have </w:t>
            </w:r>
            <w:r w:rsidRPr="0015075B">
              <w:rPr>
                <w:rFonts w:ascii="Times New Roman" w:hAnsi="Times New Roman" w:cs="Times New Roman"/>
                <w:bCs/>
                <w:sz w:val="18"/>
                <w:szCs w:val="18"/>
              </w:rPr>
              <w:t>time for one round of email discussion,</w:t>
            </w:r>
            <w:r w:rsidR="00A54220" w:rsidRPr="0015075B">
              <w:rPr>
                <w:rFonts w:ascii="Times New Roman" w:hAnsi="Times New Roman" w:cs="Times New Roman"/>
                <w:bCs/>
                <w:sz w:val="18"/>
                <w:szCs w:val="18"/>
              </w:rPr>
              <w:t xml:space="preserve"> we’d like to suggest updating the WID text based on the agreement so far and leave as much details to WG discussion as possible.</w:t>
            </w:r>
          </w:p>
        </w:tc>
      </w:tr>
      <w:tr w:rsidR="00945AD3" w:rsidRPr="0015075B" w14:paraId="6919A740" w14:textId="77777777" w:rsidTr="00CF4A95">
        <w:trPr>
          <w:trHeight w:val="125"/>
        </w:trPr>
        <w:tc>
          <w:tcPr>
            <w:tcW w:w="1620" w:type="dxa"/>
          </w:tcPr>
          <w:p w14:paraId="3ED56CB6" w14:textId="2A4C4D68" w:rsidR="00945AD3" w:rsidRPr="0015075B" w:rsidRDefault="00C5389E" w:rsidP="00A26A11">
            <w:pPr>
              <w:snapToGrid w:val="0"/>
              <w:rPr>
                <w:rFonts w:ascii="Times New Roman" w:hAnsi="Times New Roman" w:cs="Times New Roman"/>
                <w:sz w:val="18"/>
                <w:szCs w:val="18"/>
              </w:rPr>
            </w:pPr>
            <w:r w:rsidRPr="0015075B">
              <w:rPr>
                <w:rFonts w:ascii="Times New Roman" w:hAnsi="Times New Roman" w:cs="Times New Roman"/>
                <w:sz w:val="18"/>
                <w:szCs w:val="18"/>
              </w:rPr>
              <w:t>vivo</w:t>
            </w:r>
          </w:p>
        </w:tc>
        <w:tc>
          <w:tcPr>
            <w:tcW w:w="8311" w:type="dxa"/>
          </w:tcPr>
          <w:p w14:paraId="1A58872E" w14:textId="77777777" w:rsidR="00B95819" w:rsidRPr="0015075B" w:rsidRDefault="004A5B3D" w:rsidP="00A26A11">
            <w:pPr>
              <w:snapToGrid w:val="0"/>
              <w:rPr>
                <w:rFonts w:ascii="Times New Roman" w:hAnsi="Times New Roman" w:cs="Times New Roman"/>
                <w:bCs/>
                <w:sz w:val="18"/>
                <w:szCs w:val="18"/>
              </w:rPr>
            </w:pPr>
            <w:r w:rsidRPr="0015075B">
              <w:rPr>
                <w:rFonts w:ascii="Times New Roman" w:hAnsi="Times New Roman" w:cs="Times New Roman"/>
                <w:bCs/>
                <w:sz w:val="18"/>
                <w:szCs w:val="18"/>
              </w:rPr>
              <w:t>With inter-cell-</w:t>
            </w:r>
            <w:proofErr w:type="spellStart"/>
            <w:r w:rsidRPr="0015075B">
              <w:rPr>
                <w:rFonts w:ascii="Times New Roman" w:hAnsi="Times New Roman" w:cs="Times New Roman"/>
                <w:bCs/>
                <w:sz w:val="18"/>
                <w:szCs w:val="18"/>
              </w:rPr>
              <w:t>mTRP</w:t>
            </w:r>
            <w:proofErr w:type="spellEnd"/>
            <w:r w:rsidRPr="0015075B">
              <w:rPr>
                <w:rFonts w:ascii="Times New Roman" w:hAnsi="Times New Roman" w:cs="Times New Roman"/>
                <w:bCs/>
                <w:sz w:val="18"/>
                <w:szCs w:val="18"/>
              </w:rPr>
              <w:t>-like model (with no serving cell change) it is assumed that UE receives PDCCH/PDSCH from single serving cell no matter whether PDCCH/PDSCH is coming from TRP with different PCI</w:t>
            </w:r>
            <w:r w:rsidR="00B95819" w:rsidRPr="0015075B">
              <w:rPr>
                <w:rFonts w:ascii="Times New Roman" w:hAnsi="Times New Roman" w:cs="Times New Roman"/>
                <w:bCs/>
                <w:sz w:val="18"/>
                <w:szCs w:val="18"/>
              </w:rPr>
              <w:t xml:space="preserve">. What is the understanding among the group on PUSCH? </w:t>
            </w:r>
          </w:p>
          <w:p w14:paraId="29BC5F01" w14:textId="77777777" w:rsidR="00945AD3" w:rsidRPr="0015075B" w:rsidRDefault="00B95819" w:rsidP="00A26A11">
            <w:pPr>
              <w:snapToGrid w:val="0"/>
              <w:rPr>
                <w:rFonts w:ascii="Times New Roman" w:hAnsi="Times New Roman" w:cs="Times New Roman"/>
                <w:bCs/>
                <w:sz w:val="18"/>
                <w:szCs w:val="18"/>
              </w:rPr>
            </w:pPr>
            <w:r w:rsidRPr="0015075B">
              <w:rPr>
                <w:rFonts w:ascii="Times New Roman" w:hAnsi="Times New Roman" w:cs="Times New Roman"/>
                <w:bCs/>
                <w:sz w:val="18"/>
                <w:szCs w:val="18"/>
              </w:rPr>
              <w:t>C</w:t>
            </w:r>
            <w:r w:rsidR="004A5B3D" w:rsidRPr="0015075B">
              <w:rPr>
                <w:rFonts w:ascii="Times New Roman" w:hAnsi="Times New Roman" w:cs="Times New Roman"/>
                <w:bCs/>
                <w:sz w:val="18"/>
                <w:szCs w:val="18"/>
              </w:rPr>
              <w:t xml:space="preserve">larification on “at a time” and “communicate </w:t>
            </w:r>
            <w:proofErr w:type="gramStart"/>
            <w:r w:rsidR="004A5B3D" w:rsidRPr="0015075B">
              <w:rPr>
                <w:rFonts w:ascii="Times New Roman" w:hAnsi="Times New Roman" w:cs="Times New Roman"/>
                <w:bCs/>
                <w:sz w:val="18"/>
                <w:szCs w:val="18"/>
              </w:rPr>
              <w:t>with..</w:t>
            </w:r>
            <w:proofErr w:type="gramEnd"/>
            <w:r w:rsidR="004A5B3D" w:rsidRPr="0015075B">
              <w:rPr>
                <w:rFonts w:ascii="Times New Roman" w:hAnsi="Times New Roman" w:cs="Times New Roman"/>
                <w:bCs/>
                <w:sz w:val="18"/>
                <w:szCs w:val="18"/>
              </w:rPr>
              <w:t>” i</w:t>
            </w:r>
            <w:r w:rsidRPr="0015075B">
              <w:rPr>
                <w:rFonts w:ascii="Times New Roman" w:hAnsi="Times New Roman" w:cs="Times New Roman"/>
                <w:bCs/>
                <w:sz w:val="18"/>
                <w:szCs w:val="18"/>
              </w:rPr>
              <w:t>n proposed WID update is</w:t>
            </w:r>
            <w:r w:rsidR="004A5B3D" w:rsidRPr="0015075B">
              <w:rPr>
                <w:rFonts w:ascii="Times New Roman" w:hAnsi="Times New Roman" w:cs="Times New Roman"/>
                <w:bCs/>
                <w:sz w:val="18"/>
                <w:szCs w:val="18"/>
              </w:rPr>
              <w:t xml:space="preserve"> required here, I assume it is meant for PDCCH/PDSCH/PUSCH? An UE can perform measurement/reporting simultaneously from multiple cells? </w:t>
            </w:r>
          </w:p>
          <w:p w14:paraId="1CB86579" w14:textId="7CFB69A9" w:rsidR="0015075B" w:rsidRPr="0015075B" w:rsidRDefault="0015075B" w:rsidP="0015075B">
            <w:pPr>
              <w:snapToGrid w:val="0"/>
              <w:rPr>
                <w:rFonts w:ascii="Times New Roman" w:hAnsi="Times New Roman" w:cs="Times New Roman"/>
                <w:b/>
                <w:color w:val="3333FF"/>
                <w:sz w:val="18"/>
                <w:szCs w:val="18"/>
              </w:rPr>
            </w:pPr>
            <w:r w:rsidRPr="0015075B">
              <w:rPr>
                <w:rFonts w:ascii="Times New Roman" w:hAnsi="Times New Roman" w:cs="Times New Roman"/>
                <w:bCs/>
                <w:color w:val="3333FF"/>
                <w:sz w:val="18"/>
                <w:szCs w:val="18"/>
              </w:rPr>
              <w:t>[Mod: Please check the latest version – more general]</w:t>
            </w:r>
          </w:p>
        </w:tc>
      </w:tr>
      <w:tr w:rsidR="00E61DA5" w:rsidRPr="0015075B" w14:paraId="158E94F8" w14:textId="77777777" w:rsidTr="00CF4A95">
        <w:trPr>
          <w:trHeight w:val="125"/>
        </w:trPr>
        <w:tc>
          <w:tcPr>
            <w:tcW w:w="1620" w:type="dxa"/>
          </w:tcPr>
          <w:p w14:paraId="2246C18B" w14:textId="5AD4B133" w:rsidR="00E61DA5" w:rsidRPr="0015075B" w:rsidRDefault="00E61DA5" w:rsidP="00A26A11">
            <w:pPr>
              <w:snapToGrid w:val="0"/>
              <w:rPr>
                <w:rFonts w:ascii="Times New Roman" w:hAnsi="Times New Roman" w:cs="Times New Roman"/>
                <w:sz w:val="18"/>
                <w:szCs w:val="18"/>
              </w:rPr>
            </w:pPr>
            <w:r w:rsidRPr="0015075B">
              <w:rPr>
                <w:rFonts w:ascii="Times New Roman" w:hAnsi="Times New Roman" w:cs="Times New Roman"/>
                <w:sz w:val="18"/>
                <w:szCs w:val="18"/>
              </w:rPr>
              <w:t>Samsung</w:t>
            </w:r>
          </w:p>
        </w:tc>
        <w:tc>
          <w:tcPr>
            <w:tcW w:w="8311" w:type="dxa"/>
          </w:tcPr>
          <w:p w14:paraId="12A6A9F4" w14:textId="77777777" w:rsidR="00E61DA5" w:rsidRPr="0015075B" w:rsidRDefault="00E61DA5" w:rsidP="00E61DA5">
            <w:pPr>
              <w:snapToGrid w:val="0"/>
              <w:rPr>
                <w:rFonts w:ascii="Times New Roman" w:eastAsia="Gulim" w:hAnsi="Times New Roman" w:cs="Times New Roman"/>
                <w:color w:val="000000" w:themeColor="text1"/>
                <w:sz w:val="18"/>
                <w:szCs w:val="18"/>
              </w:rPr>
            </w:pPr>
            <w:r w:rsidRPr="0015075B">
              <w:rPr>
                <w:rFonts w:ascii="Times New Roman" w:hAnsi="Times New Roman" w:cs="Times New Roman"/>
                <w:color w:val="000000" w:themeColor="text1"/>
                <w:sz w:val="18"/>
                <w:szCs w:val="18"/>
              </w:rPr>
              <w:t>RAN1 scope:</w:t>
            </w:r>
          </w:p>
          <w:p w14:paraId="1ED2BD46" w14:textId="77777777" w:rsidR="00E61DA5" w:rsidRPr="0015075B" w:rsidRDefault="00E61DA5" w:rsidP="00261B2F">
            <w:pPr>
              <w:pStyle w:val="ListParagraph"/>
              <w:numPr>
                <w:ilvl w:val="0"/>
                <w:numId w:val="7"/>
              </w:numPr>
              <w:snapToGrid w:val="0"/>
              <w:spacing w:after="0" w:line="240" w:lineRule="auto"/>
              <w:contextualSpacing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Beam measurement/reporting associated with cell(s) with different PCI(s) from the serving cell</w:t>
            </w:r>
          </w:p>
          <w:p w14:paraId="15B3F2C9" w14:textId="77777777" w:rsidR="00E61DA5" w:rsidRPr="0015075B" w:rsidRDefault="00E61DA5" w:rsidP="00261B2F">
            <w:pPr>
              <w:pStyle w:val="ListParagraph"/>
              <w:numPr>
                <w:ilvl w:val="0"/>
                <w:numId w:val="7"/>
              </w:numPr>
              <w:snapToGrid w:val="0"/>
              <w:spacing w:after="0" w:line="240" w:lineRule="auto"/>
              <w:contextualSpacing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Beam indication based on Rel-17 unified TCI framework associated with cell(s) with different PCI(s) from the serving cell</w:t>
            </w:r>
          </w:p>
          <w:p w14:paraId="2585B876" w14:textId="77777777" w:rsidR="00747A37" w:rsidRPr="0015075B" w:rsidRDefault="00747A37" w:rsidP="00747A37">
            <w:pPr>
              <w:snapToGrid w:val="0"/>
              <w:rPr>
                <w:rFonts w:ascii="Times New Roman" w:hAnsi="Times New Roman" w:cs="Times New Roman"/>
                <w:color w:val="000000" w:themeColor="text1"/>
                <w:sz w:val="18"/>
                <w:szCs w:val="18"/>
              </w:rPr>
            </w:pPr>
          </w:p>
          <w:p w14:paraId="3375C005" w14:textId="041144B6" w:rsidR="00E61DA5" w:rsidRPr="0015075B" w:rsidRDefault="00E61DA5" w:rsidP="00747A37">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 xml:space="preserve">We also propose to reword the existing text from the moderator as follows. We agree with </w:t>
            </w:r>
            <w:proofErr w:type="spellStart"/>
            <w:r w:rsidRPr="0015075B">
              <w:rPr>
                <w:rFonts w:ascii="Times New Roman" w:hAnsi="Times New Roman" w:cs="Times New Roman"/>
                <w:color w:val="000000" w:themeColor="text1"/>
                <w:sz w:val="18"/>
                <w:szCs w:val="18"/>
              </w:rPr>
              <w:t>Futurewei</w:t>
            </w:r>
            <w:proofErr w:type="spellEnd"/>
            <w:r w:rsidRPr="0015075B">
              <w:rPr>
                <w:rFonts w:ascii="Times New Roman" w:hAnsi="Times New Roman" w:cs="Times New Roman"/>
                <w:color w:val="000000" w:themeColor="text1"/>
                <w:sz w:val="18"/>
                <w:szCs w:val="18"/>
              </w:rPr>
              <w:t xml:space="preserve"> that the sub-bullet can be too detailed for RAN level. A more detailed scope is given </w:t>
            </w:r>
          </w:p>
          <w:p w14:paraId="47543FBB" w14:textId="77777777" w:rsidR="00E61DA5" w:rsidRPr="0015075B" w:rsidRDefault="00E61DA5" w:rsidP="00747A37">
            <w:pPr>
              <w:snapToGrid w:val="0"/>
              <w:rPr>
                <w:color w:val="1F497D"/>
                <w:sz w:val="18"/>
                <w:szCs w:val="18"/>
              </w:rPr>
            </w:pPr>
          </w:p>
          <w:p w14:paraId="061DC074" w14:textId="77777777" w:rsidR="00E61DA5" w:rsidRPr="0015075B" w:rsidRDefault="00E61DA5" w:rsidP="00261B2F">
            <w:pPr>
              <w:pStyle w:val="ListParagraph"/>
              <w:numPr>
                <w:ilvl w:val="0"/>
                <w:numId w:val="8"/>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including beam 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3E6CDB9C" w14:textId="77777777" w:rsidR="00E61DA5" w:rsidRPr="0015075B" w:rsidRDefault="00E61DA5" w:rsidP="00261B2F">
            <w:pPr>
              <w:pStyle w:val="ListParagraph"/>
              <w:numPr>
                <w:ilvl w:val="1"/>
                <w:numId w:val="8"/>
              </w:numPr>
              <w:snapToGrid w:val="0"/>
              <w:spacing w:after="0" w:line="240" w:lineRule="auto"/>
              <w:contextualSpacing w:val="0"/>
              <w:jc w:val="both"/>
              <w:rPr>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59728ADA" w14:textId="77777777" w:rsidR="00E61DA5" w:rsidRPr="0015075B" w:rsidRDefault="00E61DA5" w:rsidP="00747A37">
            <w:pPr>
              <w:snapToGrid w:val="0"/>
              <w:rPr>
                <w:rFonts w:ascii="Times New Roman" w:hAnsi="Times New Roman" w:cs="Times New Roman"/>
                <w:bCs/>
                <w:sz w:val="18"/>
                <w:szCs w:val="18"/>
              </w:rPr>
            </w:pPr>
          </w:p>
          <w:p w14:paraId="4C2BF0B8" w14:textId="77777777" w:rsidR="00747A37" w:rsidRPr="0015075B" w:rsidRDefault="00747A37" w:rsidP="00747A37">
            <w:pPr>
              <w:snapToGrid w:val="0"/>
              <w:rPr>
                <w:rFonts w:ascii="Times New Roman" w:hAnsi="Times New Roman" w:cs="Times New Roman"/>
                <w:sz w:val="18"/>
                <w:szCs w:val="18"/>
              </w:rPr>
            </w:pPr>
            <w:r w:rsidRPr="0015075B">
              <w:rPr>
                <w:rFonts w:ascii="Times New Roman" w:hAnsi="Times New Roman" w:cs="Times New Roman"/>
                <w:sz w:val="18"/>
                <w:szCs w:val="18"/>
              </w:rPr>
              <w:t>RAN2 scope:</w:t>
            </w:r>
          </w:p>
          <w:p w14:paraId="45B0197B" w14:textId="77777777" w:rsidR="00747A37" w:rsidRPr="0015075B" w:rsidRDefault="00747A37" w:rsidP="00261B2F">
            <w:pPr>
              <w:pStyle w:val="ListParagraph"/>
              <w:numPr>
                <w:ilvl w:val="0"/>
                <w:numId w:val="10"/>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RRC pre-configurations on the UE-specific channels for cell(s) other than the serving cell</w:t>
            </w:r>
            <w:r w:rsidRPr="0015075B">
              <w:rPr>
                <w:rFonts w:ascii="Times New Roman" w:hAnsi="Times New Roman" w:cs="Times New Roman"/>
                <w:strike/>
                <w:sz w:val="18"/>
                <w:szCs w:val="18"/>
              </w:rPr>
              <w:t xml:space="preserve"> </w:t>
            </w:r>
          </w:p>
          <w:p w14:paraId="0A4FA424" w14:textId="77777777" w:rsidR="00871B11" w:rsidRPr="0015075B" w:rsidRDefault="00747A37" w:rsidP="00261B2F">
            <w:pPr>
              <w:pStyle w:val="ListParagraph"/>
              <w:numPr>
                <w:ilvl w:val="0"/>
                <w:numId w:val="10"/>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L2 signaling for TCI state activation for cell(s) other than the serving cell</w:t>
            </w:r>
            <w:r w:rsidRPr="0015075B">
              <w:rPr>
                <w:rFonts w:ascii="Times New Roman" w:hAnsi="Times New Roman" w:cs="Times New Roman"/>
                <w:strike/>
                <w:sz w:val="18"/>
                <w:szCs w:val="18"/>
              </w:rPr>
              <w:t xml:space="preserve"> </w:t>
            </w:r>
          </w:p>
          <w:p w14:paraId="3DB9957E" w14:textId="60327216" w:rsidR="00747A37" w:rsidRPr="0015075B" w:rsidRDefault="00747A37" w:rsidP="00261B2F">
            <w:pPr>
              <w:pStyle w:val="ListParagraph"/>
              <w:numPr>
                <w:ilvl w:val="0"/>
                <w:numId w:val="10"/>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lastRenderedPageBreak/>
              <w:t>Depending on the conclusion in RAN1#106 on the synchronization and the timing advance issue, handling of MAC entities at the change of TRP/Cell e.g. timing advance.</w:t>
            </w:r>
          </w:p>
          <w:p w14:paraId="28C154A5" w14:textId="77777777" w:rsidR="0015075B" w:rsidRPr="0015075B" w:rsidRDefault="0015075B" w:rsidP="00A26A11">
            <w:pPr>
              <w:snapToGrid w:val="0"/>
              <w:rPr>
                <w:rFonts w:ascii="Times New Roman" w:hAnsi="Times New Roman" w:cs="Times New Roman"/>
                <w:bCs/>
                <w:sz w:val="18"/>
                <w:szCs w:val="18"/>
              </w:rPr>
            </w:pPr>
          </w:p>
          <w:p w14:paraId="0F7BA5A6" w14:textId="049D7C97" w:rsidR="003B7D69" w:rsidRPr="0015075B" w:rsidRDefault="0015075B" w:rsidP="00A26A11">
            <w:pPr>
              <w:snapToGrid w:val="0"/>
              <w:rPr>
                <w:rFonts w:ascii="Times New Roman" w:hAnsi="Times New Roman" w:cs="Times New Roman"/>
                <w:bCs/>
                <w:sz w:val="18"/>
                <w:szCs w:val="18"/>
              </w:rPr>
            </w:pPr>
            <w:r w:rsidRPr="0015075B">
              <w:rPr>
                <w:rFonts w:ascii="Times New Roman" w:hAnsi="Times New Roman" w:cs="Times New Roman"/>
                <w:bCs/>
                <w:color w:val="3333FF"/>
                <w:sz w:val="18"/>
                <w:szCs w:val="18"/>
              </w:rPr>
              <w:t xml:space="preserve">[Mod: This could be a good start but I am not sure how to capture this as a part of the objectives. Perhaps RAN2 chairman can comment </w:t>
            </w:r>
            <w:r w:rsidRPr="0015075B">
              <w:rPr>
                <w:rFonts w:ascii="Times New Roman" w:hAnsi="Times New Roman" w:cs="Times New Roman"/>
                <w:bCs/>
                <w:color w:val="3333FF"/>
                <w:sz w:val="18"/>
                <w:szCs w:val="18"/>
              </w:rPr>
              <w:sym w:font="Wingdings" w:char="F04A"/>
            </w:r>
            <w:r w:rsidRPr="0015075B">
              <w:rPr>
                <w:rFonts w:ascii="Times New Roman" w:hAnsi="Times New Roman" w:cs="Times New Roman"/>
                <w:bCs/>
                <w:color w:val="3333FF"/>
                <w:sz w:val="18"/>
                <w:szCs w:val="18"/>
              </w:rPr>
              <w:t>]</w:t>
            </w:r>
          </w:p>
        </w:tc>
      </w:tr>
      <w:tr w:rsidR="002518C4" w:rsidRPr="0015075B" w14:paraId="17A7D5AA" w14:textId="77777777" w:rsidTr="00CF4A95">
        <w:trPr>
          <w:trHeight w:val="125"/>
        </w:trPr>
        <w:tc>
          <w:tcPr>
            <w:tcW w:w="1620" w:type="dxa"/>
          </w:tcPr>
          <w:p w14:paraId="19CD5E38" w14:textId="3369FE07" w:rsidR="002518C4" w:rsidRPr="0015075B" w:rsidRDefault="00610360" w:rsidP="00A26A11">
            <w:pPr>
              <w:snapToGrid w:val="0"/>
              <w:rPr>
                <w:rFonts w:ascii="Times New Roman" w:hAnsi="Times New Roman" w:cs="Times New Roman"/>
                <w:sz w:val="18"/>
                <w:szCs w:val="18"/>
              </w:rPr>
            </w:pPr>
            <w:r w:rsidRPr="0015075B">
              <w:rPr>
                <w:rFonts w:ascii="Times New Roman" w:hAnsi="Times New Roman" w:cs="Times New Roman"/>
                <w:sz w:val="18"/>
                <w:szCs w:val="18"/>
              </w:rPr>
              <w:lastRenderedPageBreak/>
              <w:t>Qualcomm</w:t>
            </w:r>
          </w:p>
        </w:tc>
        <w:tc>
          <w:tcPr>
            <w:tcW w:w="8311" w:type="dxa"/>
          </w:tcPr>
          <w:p w14:paraId="3D531CDD" w14:textId="0046EC93" w:rsidR="002518C4" w:rsidRPr="0015075B" w:rsidRDefault="00E0206E" w:rsidP="00E61DA5">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 xml:space="preserve">Unsure if the top bullets were meant to be included. </w:t>
            </w:r>
            <w:r w:rsidR="006E4243" w:rsidRPr="0015075B">
              <w:rPr>
                <w:rFonts w:ascii="Times New Roman" w:hAnsi="Times New Roman" w:cs="Times New Roman"/>
                <w:color w:val="000000" w:themeColor="text1"/>
                <w:sz w:val="18"/>
                <w:szCs w:val="18"/>
              </w:rPr>
              <w:t>We suggest includ</w:t>
            </w:r>
            <w:r w:rsidR="00DB7570" w:rsidRPr="0015075B">
              <w:rPr>
                <w:rFonts w:ascii="Times New Roman" w:hAnsi="Times New Roman" w:cs="Times New Roman"/>
                <w:color w:val="000000" w:themeColor="text1"/>
                <w:sz w:val="18"/>
                <w:szCs w:val="18"/>
              </w:rPr>
              <w:t>ing</w:t>
            </w:r>
            <w:r w:rsidR="006E4243" w:rsidRPr="0015075B">
              <w:rPr>
                <w:rFonts w:ascii="Times New Roman" w:hAnsi="Times New Roman" w:cs="Times New Roman"/>
                <w:color w:val="000000" w:themeColor="text1"/>
                <w:sz w:val="18"/>
                <w:szCs w:val="18"/>
              </w:rPr>
              <w:t xml:space="preserve"> the following explicit clarifications</w:t>
            </w:r>
            <w:r w:rsidR="00D009A7" w:rsidRPr="0015075B">
              <w:rPr>
                <w:rFonts w:ascii="Times New Roman" w:hAnsi="Times New Roman" w:cs="Times New Roman"/>
                <w:color w:val="000000" w:themeColor="text1"/>
                <w:sz w:val="18"/>
                <w:szCs w:val="18"/>
              </w:rPr>
              <w:t>.</w:t>
            </w:r>
          </w:p>
          <w:p w14:paraId="13EB94D5" w14:textId="77777777" w:rsidR="006E4243" w:rsidRPr="0015075B" w:rsidRDefault="006E4243" w:rsidP="00E61DA5">
            <w:pPr>
              <w:snapToGrid w:val="0"/>
              <w:rPr>
                <w:rFonts w:ascii="Times New Roman" w:hAnsi="Times New Roman" w:cs="Times New Roman"/>
                <w:color w:val="000000" w:themeColor="text1"/>
                <w:sz w:val="18"/>
                <w:szCs w:val="18"/>
              </w:rPr>
            </w:pPr>
          </w:p>
          <w:p w14:paraId="40D16961" w14:textId="77777777" w:rsidR="00777CA2" w:rsidRPr="0015075B" w:rsidRDefault="00777CA2" w:rsidP="00261B2F">
            <w:pPr>
              <w:pStyle w:val="ListParagraph"/>
              <w:numPr>
                <w:ilvl w:val="0"/>
                <w:numId w:val="8"/>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including beam 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3CC48ED2" w14:textId="17650026" w:rsidR="00777CA2" w:rsidRPr="0015075B" w:rsidRDefault="00777CA2" w:rsidP="00261B2F">
            <w:pPr>
              <w:pStyle w:val="ListParagraph"/>
              <w:numPr>
                <w:ilvl w:val="1"/>
                <w:numId w:val="8"/>
              </w:numPr>
              <w:snapToGrid w:val="0"/>
              <w:spacing w:after="0" w:line="240" w:lineRule="auto"/>
              <w:jc w:val="both"/>
              <w:rPr>
                <w:ins w:id="4"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4F506228" w14:textId="77777777" w:rsidR="00EE0AFF" w:rsidRPr="0015075B" w:rsidRDefault="00EE0AFF" w:rsidP="00261B2F">
            <w:pPr>
              <w:pStyle w:val="ListParagraph"/>
              <w:numPr>
                <w:ilvl w:val="1"/>
                <w:numId w:val="8"/>
              </w:numPr>
              <w:snapToGrid w:val="0"/>
              <w:spacing w:after="0" w:line="240" w:lineRule="auto"/>
              <w:jc w:val="both"/>
              <w:rPr>
                <w:ins w:id="5" w:author="Peter Gaal" w:date="2021-06-16T18:49:00Z"/>
                <w:rFonts w:ascii="Times New Roman" w:eastAsia="Times New Roman" w:hAnsi="Times New Roman" w:cs="Times New Roman"/>
                <w:i/>
                <w:iCs/>
                <w:color w:val="0070C0"/>
                <w:sz w:val="18"/>
                <w:szCs w:val="18"/>
              </w:rPr>
            </w:pPr>
            <w:ins w:id="6" w:author="Peter Gaal" w:date="2021-06-16T18:49:00Z">
              <w:r w:rsidRPr="0015075B">
                <w:rPr>
                  <w:rFonts w:ascii="Times New Roman" w:hAnsi="Times New Roman" w:cs="Times New Roman"/>
                  <w:i/>
                  <w:iCs/>
                  <w:color w:val="0070C0"/>
                  <w:sz w:val="18"/>
                  <w:szCs w:val="18"/>
                </w:rPr>
                <w:t>The beam indication is based on unified TCI framework</w:t>
              </w:r>
            </w:ins>
          </w:p>
          <w:p w14:paraId="18C369EE" w14:textId="2975530F" w:rsidR="00EE0AFF" w:rsidRPr="0015075B" w:rsidRDefault="00EE0AFF" w:rsidP="00261B2F">
            <w:pPr>
              <w:pStyle w:val="ListParagraph"/>
              <w:numPr>
                <w:ilvl w:val="1"/>
                <w:numId w:val="8"/>
              </w:numPr>
              <w:snapToGrid w:val="0"/>
              <w:spacing w:after="0" w:line="240" w:lineRule="auto"/>
              <w:jc w:val="both"/>
              <w:rPr>
                <w:rFonts w:ascii="Times New Roman" w:hAnsi="Times New Roman" w:cs="Times New Roman"/>
                <w:i/>
                <w:iCs/>
                <w:color w:val="0070C0"/>
                <w:sz w:val="18"/>
                <w:szCs w:val="18"/>
              </w:rPr>
            </w:pPr>
            <w:ins w:id="7" w:author="Peter Gaal" w:date="2021-06-16T18:49:00Z">
              <w:r w:rsidRPr="0015075B">
                <w:rPr>
                  <w:rFonts w:ascii="Times New Roman" w:hAnsi="Times New Roman" w:cs="Times New Roman"/>
                  <w:i/>
                  <w:iCs/>
                  <w:color w:val="0070C0"/>
                  <w:sz w:val="18"/>
                  <w:szCs w:val="18"/>
                </w:rPr>
                <w:t xml:space="preserve">The same beam measurement/reporting will be reused for inter-cell </w:t>
              </w:r>
              <w:proofErr w:type="spellStart"/>
              <w:r w:rsidRPr="0015075B">
                <w:rPr>
                  <w:rFonts w:ascii="Times New Roman" w:hAnsi="Times New Roman" w:cs="Times New Roman"/>
                  <w:i/>
                  <w:iCs/>
                  <w:color w:val="0070C0"/>
                  <w:sz w:val="18"/>
                  <w:szCs w:val="18"/>
                </w:rPr>
                <w:t>mTRP</w:t>
              </w:r>
            </w:ins>
            <w:proofErr w:type="spellEnd"/>
          </w:p>
          <w:p w14:paraId="76A44995" w14:textId="7DEE62D9" w:rsidR="00E0206E" w:rsidRPr="0015075B" w:rsidRDefault="00E0206E" w:rsidP="00E61DA5">
            <w:pPr>
              <w:snapToGrid w:val="0"/>
              <w:rPr>
                <w:rFonts w:ascii="Times New Roman" w:hAnsi="Times New Roman" w:cs="Times New Roman"/>
                <w:color w:val="000000" w:themeColor="text1"/>
                <w:sz w:val="18"/>
                <w:szCs w:val="18"/>
              </w:rPr>
            </w:pPr>
          </w:p>
        </w:tc>
      </w:tr>
      <w:tr w:rsidR="00C3043A" w:rsidRPr="0015075B" w14:paraId="4146FAF5" w14:textId="77777777" w:rsidTr="00CF4A95">
        <w:trPr>
          <w:trHeight w:val="125"/>
        </w:trPr>
        <w:tc>
          <w:tcPr>
            <w:tcW w:w="1620" w:type="dxa"/>
          </w:tcPr>
          <w:p w14:paraId="417A8C89" w14:textId="1438414F" w:rsidR="00C3043A" w:rsidRPr="0015075B" w:rsidRDefault="002E6538" w:rsidP="00A26A11">
            <w:pPr>
              <w:snapToGrid w:val="0"/>
              <w:rPr>
                <w:rFonts w:ascii="Times New Roman" w:hAnsi="Times New Roman" w:cs="Times New Roman"/>
                <w:sz w:val="18"/>
                <w:szCs w:val="18"/>
              </w:rPr>
            </w:pPr>
            <w:r w:rsidRPr="0015075B">
              <w:rPr>
                <w:rFonts w:ascii="Times New Roman" w:hAnsi="Times New Roman" w:cs="Times New Roman" w:hint="eastAsia"/>
                <w:sz w:val="18"/>
                <w:szCs w:val="18"/>
                <w:lang w:eastAsia="zh-CN"/>
              </w:rPr>
              <w:t>Apple</w:t>
            </w:r>
          </w:p>
        </w:tc>
        <w:tc>
          <w:tcPr>
            <w:tcW w:w="8311" w:type="dxa"/>
          </w:tcPr>
          <w:p w14:paraId="3031CC76" w14:textId="6B61F6DB" w:rsidR="00C3043A" w:rsidRPr="0015075B" w:rsidRDefault="002E6538" w:rsidP="00E61DA5">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 xml:space="preserve">For RAN1’s work, </w:t>
            </w:r>
            <w:r w:rsidR="003D6EE6" w:rsidRPr="0015075B">
              <w:rPr>
                <w:rFonts w:ascii="Times New Roman" w:hAnsi="Times New Roman" w:cs="Times New Roman"/>
                <w:color w:val="000000" w:themeColor="text1"/>
                <w:sz w:val="18"/>
                <w:szCs w:val="18"/>
              </w:rPr>
              <w:t xml:space="preserve">on </w:t>
            </w:r>
            <w:proofErr w:type="spellStart"/>
            <w:r w:rsidR="003D6EE6" w:rsidRPr="0015075B">
              <w:rPr>
                <w:rFonts w:ascii="Times New Roman" w:hAnsi="Times New Roman" w:cs="Times New Roman"/>
                <w:color w:val="000000" w:themeColor="text1"/>
                <w:sz w:val="18"/>
                <w:szCs w:val="18"/>
              </w:rPr>
              <w:t>topc</w:t>
            </w:r>
            <w:proofErr w:type="spellEnd"/>
            <w:r w:rsidR="003D6EE6" w:rsidRPr="0015075B">
              <w:rPr>
                <w:rFonts w:ascii="Times New Roman" w:hAnsi="Times New Roman" w:cs="Times New Roman"/>
                <w:color w:val="000000" w:themeColor="text1"/>
                <w:sz w:val="18"/>
                <w:szCs w:val="18"/>
              </w:rPr>
              <w:t xml:space="preserve"> of the version suggested by Qualcomm,</w:t>
            </w:r>
            <w:r w:rsidRPr="0015075B">
              <w:rPr>
                <w:rFonts w:ascii="Times New Roman" w:hAnsi="Times New Roman" w:cs="Times New Roman"/>
                <w:color w:val="000000" w:themeColor="text1"/>
                <w:sz w:val="18"/>
                <w:szCs w:val="18"/>
              </w:rPr>
              <w:t xml:space="preserve"> we suggest we change “beam measurement/reporting” into “measurement/reporting”, since not only for beam measurement, but also for CSI measurement</w:t>
            </w:r>
            <w:r w:rsidR="003D6EE6" w:rsidRPr="0015075B">
              <w:rPr>
                <w:rFonts w:ascii="Times New Roman" w:hAnsi="Times New Roman" w:cs="Times New Roman"/>
                <w:color w:val="000000" w:themeColor="text1"/>
                <w:sz w:val="18"/>
                <w:szCs w:val="18"/>
              </w:rPr>
              <w:t xml:space="preserve"> or other measurement</w:t>
            </w:r>
            <w:r w:rsidRPr="0015075B">
              <w:rPr>
                <w:rFonts w:ascii="Times New Roman" w:hAnsi="Times New Roman" w:cs="Times New Roman"/>
                <w:color w:val="000000" w:themeColor="text1"/>
                <w:sz w:val="18"/>
                <w:szCs w:val="18"/>
              </w:rPr>
              <w:t>, UE is not required to measure signals simultaneously from different cells.</w:t>
            </w:r>
            <w:r w:rsidR="003D6EE6" w:rsidRPr="0015075B">
              <w:rPr>
                <w:rFonts w:ascii="Times New Roman" w:hAnsi="Times New Roman" w:cs="Times New Roman"/>
                <w:color w:val="000000" w:themeColor="text1"/>
                <w:sz w:val="18"/>
                <w:szCs w:val="18"/>
              </w:rPr>
              <w:t xml:space="preserve"> Another way is to remove the words starting from “including” in the main bullet to make it general. We can also remove the bullet “The beam indication is based on unified TCI framework”, since it has been covered in original WID, but we do not have strong view if other companies are fine to keep it.</w:t>
            </w:r>
          </w:p>
          <w:p w14:paraId="722B5178" w14:textId="77777777" w:rsidR="002E6538" w:rsidRPr="0015075B" w:rsidRDefault="002E6538" w:rsidP="00E61DA5">
            <w:pPr>
              <w:snapToGrid w:val="0"/>
              <w:rPr>
                <w:rFonts w:ascii="Times New Roman" w:hAnsi="Times New Roman" w:cs="Times New Roman"/>
                <w:color w:val="000000" w:themeColor="text1"/>
                <w:sz w:val="18"/>
                <w:szCs w:val="18"/>
              </w:rPr>
            </w:pPr>
          </w:p>
          <w:p w14:paraId="02E14F53" w14:textId="0425B04A" w:rsidR="002E6538" w:rsidRPr="0015075B" w:rsidRDefault="002E6538" w:rsidP="00261B2F">
            <w:pPr>
              <w:pStyle w:val="ListParagraph"/>
              <w:numPr>
                <w:ilvl w:val="0"/>
                <w:numId w:val="8"/>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 xml:space="preserve">including </w:t>
            </w:r>
            <w:del w:id="8" w:author="Yushu Zhang" w:date="2021-06-17T10:40:00Z">
              <w:r w:rsidRPr="0015075B" w:rsidDel="002E6538">
                <w:rPr>
                  <w:rFonts w:ascii="Times New Roman" w:hAnsi="Times New Roman" w:cs="Times New Roman"/>
                  <w:i/>
                  <w:iCs/>
                  <w:color w:val="FF0000"/>
                  <w:sz w:val="18"/>
                  <w:szCs w:val="18"/>
                  <w:u w:val="single"/>
                </w:rPr>
                <w:delText xml:space="preserve">beam </w:delText>
              </w:r>
            </w:del>
            <w:r w:rsidRPr="0015075B">
              <w:rPr>
                <w:rFonts w:ascii="Times New Roman" w:hAnsi="Times New Roman" w:cs="Times New Roman"/>
                <w:i/>
                <w:iCs/>
                <w:color w:val="FF0000"/>
                <w:sz w:val="18"/>
                <w:szCs w:val="18"/>
                <w:u w:val="single"/>
              </w:rPr>
              <w:t>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18ACD7D4" w14:textId="77777777" w:rsidR="002E6538" w:rsidRPr="0015075B" w:rsidRDefault="002E6538" w:rsidP="00261B2F">
            <w:pPr>
              <w:pStyle w:val="ListParagraph"/>
              <w:numPr>
                <w:ilvl w:val="1"/>
                <w:numId w:val="8"/>
              </w:numPr>
              <w:snapToGrid w:val="0"/>
              <w:spacing w:after="0" w:line="240" w:lineRule="auto"/>
              <w:jc w:val="both"/>
              <w:rPr>
                <w:ins w:id="9"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39E0AE18" w14:textId="77777777" w:rsidR="002E6538" w:rsidRPr="0015075B" w:rsidRDefault="002E6538" w:rsidP="00261B2F">
            <w:pPr>
              <w:pStyle w:val="ListParagraph"/>
              <w:numPr>
                <w:ilvl w:val="1"/>
                <w:numId w:val="8"/>
              </w:numPr>
              <w:snapToGrid w:val="0"/>
              <w:spacing w:after="0" w:line="240" w:lineRule="auto"/>
              <w:jc w:val="both"/>
              <w:rPr>
                <w:ins w:id="10" w:author="Peter Gaal" w:date="2021-06-16T18:49:00Z"/>
                <w:rFonts w:ascii="Times New Roman" w:eastAsia="Times New Roman" w:hAnsi="Times New Roman" w:cs="Times New Roman"/>
                <w:i/>
                <w:iCs/>
                <w:color w:val="0070C0"/>
                <w:sz w:val="18"/>
                <w:szCs w:val="18"/>
              </w:rPr>
            </w:pPr>
            <w:ins w:id="11" w:author="Peter Gaal" w:date="2021-06-16T18:49:00Z">
              <w:r w:rsidRPr="0015075B">
                <w:rPr>
                  <w:rFonts w:ascii="Times New Roman" w:hAnsi="Times New Roman" w:cs="Times New Roman"/>
                  <w:i/>
                  <w:iCs/>
                  <w:color w:val="0070C0"/>
                  <w:sz w:val="18"/>
                  <w:szCs w:val="18"/>
                </w:rPr>
                <w:t>The beam indication is based on unified TCI framework</w:t>
              </w:r>
            </w:ins>
          </w:p>
          <w:p w14:paraId="7B83A389" w14:textId="3F8FFF0F" w:rsidR="002E6538" w:rsidRPr="0015075B" w:rsidRDefault="002E6538" w:rsidP="00261B2F">
            <w:pPr>
              <w:pStyle w:val="ListParagraph"/>
              <w:numPr>
                <w:ilvl w:val="1"/>
                <w:numId w:val="8"/>
              </w:numPr>
              <w:snapToGrid w:val="0"/>
              <w:spacing w:after="0" w:line="240" w:lineRule="auto"/>
              <w:jc w:val="both"/>
              <w:rPr>
                <w:rFonts w:ascii="Times New Roman" w:hAnsi="Times New Roman" w:cs="Times New Roman"/>
                <w:i/>
                <w:iCs/>
                <w:color w:val="0070C0"/>
                <w:sz w:val="18"/>
                <w:szCs w:val="18"/>
              </w:rPr>
            </w:pPr>
            <w:ins w:id="12" w:author="Peter Gaal" w:date="2021-06-16T18:49:00Z">
              <w:r w:rsidRPr="0015075B">
                <w:rPr>
                  <w:rFonts w:ascii="Times New Roman" w:hAnsi="Times New Roman" w:cs="Times New Roman"/>
                  <w:i/>
                  <w:iCs/>
                  <w:color w:val="0070C0"/>
                  <w:sz w:val="18"/>
                  <w:szCs w:val="18"/>
                </w:rPr>
                <w:t xml:space="preserve">The same beam measurement/reporting will be reused for inter-cell </w:t>
              </w:r>
              <w:proofErr w:type="spellStart"/>
              <w:r w:rsidRPr="0015075B">
                <w:rPr>
                  <w:rFonts w:ascii="Times New Roman" w:hAnsi="Times New Roman" w:cs="Times New Roman"/>
                  <w:i/>
                  <w:iCs/>
                  <w:color w:val="0070C0"/>
                  <w:sz w:val="18"/>
                  <w:szCs w:val="18"/>
                </w:rPr>
                <w:t>mTRP</w:t>
              </w:r>
            </w:ins>
            <w:proofErr w:type="spellEnd"/>
          </w:p>
          <w:p w14:paraId="1238B77F" w14:textId="119B8197" w:rsidR="003D6EE6" w:rsidRPr="0015075B" w:rsidRDefault="003D6EE6" w:rsidP="003D6EE6">
            <w:pPr>
              <w:snapToGrid w:val="0"/>
              <w:jc w:val="both"/>
              <w:rPr>
                <w:rFonts w:ascii="Times New Roman" w:hAnsi="Times New Roman" w:cs="Times New Roman"/>
                <w:i/>
                <w:iCs/>
                <w:color w:val="0070C0"/>
                <w:sz w:val="18"/>
                <w:szCs w:val="18"/>
              </w:rPr>
            </w:pPr>
          </w:p>
          <w:p w14:paraId="15C73A67" w14:textId="7963CE7A" w:rsidR="003D6EE6" w:rsidRPr="0015075B" w:rsidRDefault="003D6EE6" w:rsidP="003D6EE6">
            <w:pPr>
              <w:snapToGrid w:val="0"/>
              <w:rPr>
                <w:rFonts w:ascii="Times New Roman" w:hAnsi="Times New Roman" w:cs="Times New Roman"/>
                <w:color w:val="000000" w:themeColor="text1"/>
                <w:sz w:val="18"/>
                <w:szCs w:val="18"/>
              </w:rPr>
            </w:pPr>
            <w:r w:rsidRPr="0015075B">
              <w:rPr>
                <w:rFonts w:ascii="Times New Roman" w:hAnsi="Times New Roman" w:cs="Times New Roman"/>
                <w:color w:val="000000" w:themeColor="text1"/>
                <w:sz w:val="18"/>
                <w:szCs w:val="18"/>
              </w:rPr>
              <w:t>For RAN2’s work, we think it depends on RAN1’s further work. At current stage, the following sentence in original WID seems to be enough.</w:t>
            </w:r>
          </w:p>
          <w:p w14:paraId="0749F9EF" w14:textId="77777777" w:rsidR="003D6EE6" w:rsidRPr="0015075B" w:rsidRDefault="003D6EE6" w:rsidP="00261B2F">
            <w:pPr>
              <w:numPr>
                <w:ilvl w:val="0"/>
                <w:numId w:val="9"/>
              </w:numPr>
              <w:overflowPunct w:val="0"/>
              <w:autoSpaceDE w:val="0"/>
              <w:autoSpaceDN w:val="0"/>
              <w:adjustRightInd w:val="0"/>
              <w:snapToGrid w:val="0"/>
              <w:spacing w:after="120"/>
              <w:ind w:right="-99"/>
              <w:rPr>
                <w:color w:val="000000"/>
                <w:sz w:val="18"/>
                <w:szCs w:val="18"/>
              </w:rPr>
            </w:pPr>
            <w:r w:rsidRPr="0015075B">
              <w:rPr>
                <w:color w:val="000000"/>
                <w:sz w:val="18"/>
                <w:szCs w:val="18"/>
              </w:rPr>
              <w:t>Specify higher layer support of enhancements listed above [RAN2]</w:t>
            </w:r>
          </w:p>
          <w:p w14:paraId="04F52858" w14:textId="3A9F2B73" w:rsidR="003D6EE6" w:rsidRPr="0015075B" w:rsidRDefault="0015075B" w:rsidP="003D6EE6">
            <w:pPr>
              <w:snapToGrid w:val="0"/>
              <w:rPr>
                <w:rFonts w:ascii="Times New Roman" w:hAnsi="Times New Roman" w:cs="Times New Roman"/>
                <w:color w:val="3333FF"/>
                <w:sz w:val="18"/>
                <w:szCs w:val="18"/>
              </w:rPr>
            </w:pPr>
            <w:r w:rsidRPr="0015075B">
              <w:rPr>
                <w:rFonts w:ascii="Times New Roman" w:hAnsi="Times New Roman" w:cs="Times New Roman"/>
                <w:color w:val="3333FF"/>
                <w:sz w:val="18"/>
                <w:szCs w:val="18"/>
              </w:rPr>
              <w:t>[Mod: While this is fine from moderator’s perspective, some other companies, e.g. Nokia, pointed out that the RAN2 scope needs to be hashed out more in relation to scenario 1 – otherwise ambiguity still exists in RAN2]</w:t>
            </w:r>
          </w:p>
          <w:p w14:paraId="156E3DD6" w14:textId="1DF8F067" w:rsidR="002E6538" w:rsidRPr="0015075B" w:rsidRDefault="002E6538" w:rsidP="00E61DA5">
            <w:pPr>
              <w:snapToGrid w:val="0"/>
              <w:rPr>
                <w:rFonts w:ascii="Times New Roman" w:hAnsi="Times New Roman" w:cs="Times New Roman"/>
                <w:color w:val="000000" w:themeColor="text1"/>
                <w:sz w:val="18"/>
                <w:szCs w:val="18"/>
              </w:rPr>
            </w:pPr>
          </w:p>
        </w:tc>
      </w:tr>
      <w:tr w:rsidR="008E3A95" w:rsidRPr="0015075B" w14:paraId="2D1D2F60" w14:textId="77777777" w:rsidTr="00CF4A95">
        <w:trPr>
          <w:trHeight w:val="125"/>
        </w:trPr>
        <w:tc>
          <w:tcPr>
            <w:tcW w:w="1620" w:type="dxa"/>
          </w:tcPr>
          <w:p w14:paraId="21FA3C3B" w14:textId="77777777" w:rsidR="008E3A95" w:rsidRPr="0015075B" w:rsidRDefault="008E3A95" w:rsidP="00DD2454">
            <w:pPr>
              <w:snapToGrid w:val="0"/>
              <w:rPr>
                <w:rFonts w:ascii="Times New Roman" w:eastAsia="DengXian" w:hAnsi="Times New Roman" w:cs="Times New Roman"/>
                <w:sz w:val="18"/>
                <w:szCs w:val="18"/>
                <w:lang w:eastAsia="zh-CN"/>
              </w:rPr>
            </w:pPr>
            <w:r w:rsidRPr="0015075B">
              <w:rPr>
                <w:rFonts w:ascii="Times New Roman" w:eastAsia="DengXian" w:hAnsi="Times New Roman" w:cs="Times New Roman"/>
                <w:sz w:val="18"/>
                <w:szCs w:val="18"/>
                <w:lang w:eastAsia="zh-CN"/>
              </w:rPr>
              <w:t>OPPO</w:t>
            </w:r>
          </w:p>
        </w:tc>
        <w:tc>
          <w:tcPr>
            <w:tcW w:w="8311" w:type="dxa"/>
          </w:tcPr>
          <w:p w14:paraId="17E56A8B" w14:textId="69E764F8" w:rsidR="008E3A95" w:rsidRPr="0015075B" w:rsidRDefault="008E3A95" w:rsidP="00DD2454">
            <w:pPr>
              <w:snapToGrid w:val="0"/>
              <w:rPr>
                <w:rFonts w:ascii="Times New Roman" w:eastAsia="DengXian" w:hAnsi="Times New Roman" w:cs="Times New Roman"/>
                <w:color w:val="000000" w:themeColor="text1"/>
                <w:sz w:val="18"/>
                <w:szCs w:val="18"/>
                <w:lang w:eastAsia="zh-CN"/>
              </w:rPr>
            </w:pPr>
            <w:r w:rsidRPr="0015075B">
              <w:rPr>
                <w:rFonts w:ascii="Times New Roman" w:eastAsia="DengXian" w:hAnsi="Times New Roman" w:cs="Times New Roman" w:hint="eastAsia"/>
                <w:color w:val="000000" w:themeColor="text1"/>
                <w:sz w:val="18"/>
                <w:szCs w:val="18"/>
                <w:lang w:eastAsia="zh-CN"/>
              </w:rPr>
              <w:t>C</w:t>
            </w:r>
            <w:r w:rsidRPr="0015075B">
              <w:rPr>
                <w:rFonts w:ascii="Times New Roman" w:eastAsia="DengXian" w:hAnsi="Times New Roman" w:cs="Times New Roman"/>
                <w:color w:val="000000" w:themeColor="text1"/>
                <w:sz w:val="18"/>
                <w:szCs w:val="18"/>
                <w:lang w:eastAsia="zh-CN"/>
              </w:rPr>
              <w:t xml:space="preserve">ell has very specific definition in RAN2. In order to avoid any confusion between RAN1 and RAN2, it is proposed not to mention “cell” but TRP here. </w:t>
            </w:r>
            <w:proofErr w:type="gramStart"/>
            <w:r w:rsidRPr="0015075B">
              <w:rPr>
                <w:rFonts w:ascii="Times New Roman" w:eastAsia="DengXian" w:hAnsi="Times New Roman" w:cs="Times New Roman"/>
                <w:color w:val="000000" w:themeColor="text1"/>
                <w:sz w:val="18"/>
                <w:szCs w:val="18"/>
                <w:lang w:eastAsia="zh-CN"/>
              </w:rPr>
              <w:t>Plus</w:t>
            </w:r>
            <w:proofErr w:type="gramEnd"/>
            <w:r w:rsidRPr="0015075B">
              <w:rPr>
                <w:rFonts w:ascii="Times New Roman" w:eastAsia="DengXian" w:hAnsi="Times New Roman" w:cs="Times New Roman"/>
                <w:color w:val="000000" w:themeColor="text1"/>
                <w:sz w:val="18"/>
                <w:szCs w:val="18"/>
                <w:lang w:eastAsia="zh-CN"/>
              </w:rPr>
              <w:t xml:space="preserve"> we think RAN1 can strive to keep forward compatibility i.e. to reuse Rel17 scheme for scenario2 in Rel18 as much as possible, but it is too early to pin it now. Here is our revision:</w:t>
            </w:r>
          </w:p>
          <w:p w14:paraId="5735186F" w14:textId="77777777" w:rsidR="008E3A95" w:rsidRPr="0015075B" w:rsidRDefault="008E3A95" w:rsidP="00DD2454">
            <w:pPr>
              <w:snapToGrid w:val="0"/>
              <w:rPr>
                <w:rFonts w:ascii="Times New Roman" w:hAnsi="Times New Roman" w:cs="Times New Roman"/>
                <w:color w:val="000000" w:themeColor="text1"/>
                <w:sz w:val="18"/>
                <w:szCs w:val="18"/>
              </w:rPr>
            </w:pPr>
          </w:p>
          <w:p w14:paraId="2AF72E2C" w14:textId="77777777" w:rsidR="008E3A95" w:rsidRPr="0015075B" w:rsidRDefault="008E3A95" w:rsidP="00261B2F">
            <w:pPr>
              <w:pStyle w:val="ListParagraph"/>
              <w:numPr>
                <w:ilvl w:val="0"/>
                <w:numId w:val="5"/>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[RAN1] Specify features for inter-</w:t>
            </w:r>
            <w:ins w:id="13" w:author="OPPO(Zhongda)" w:date="2021-06-17T11:04:00Z">
              <w:r w:rsidRPr="0015075B">
                <w:rPr>
                  <w:rFonts w:ascii="Times New Roman" w:hAnsi="Times New Roman" w:cs="Times New Roman"/>
                  <w:i/>
                  <w:iCs/>
                  <w:sz w:val="18"/>
                  <w:szCs w:val="18"/>
                </w:rPr>
                <w:t>TRP</w:t>
              </w:r>
            </w:ins>
            <w:del w:id="14" w:author="OPPO(Zhongda)" w:date="2021-06-17T11:04:00Z">
              <w:r w:rsidRPr="0015075B" w:rsidDel="00AF0C3D">
                <w:rPr>
                  <w:rFonts w:ascii="Times New Roman" w:hAnsi="Times New Roman" w:cs="Times New Roman"/>
                  <w:i/>
                  <w:iCs/>
                  <w:sz w:val="18"/>
                  <w:szCs w:val="18"/>
                </w:rPr>
                <w:delText>cell</w:delText>
              </w:r>
            </w:del>
            <w:r w:rsidRPr="0015075B">
              <w:rPr>
                <w:rFonts w:ascii="Times New Roman" w:hAnsi="Times New Roman" w:cs="Times New Roman"/>
                <w:i/>
                <w:iCs/>
                <w:sz w:val="18"/>
                <w:szCs w:val="18"/>
              </w:rPr>
              <w:t xml:space="preserve">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w:t>
            </w:r>
            <w:ins w:id="15" w:author="OPPO(Zhongda)" w:date="2021-06-17T11:04:00Z">
              <w:r w:rsidRPr="0015075B">
                <w:rPr>
                  <w:rFonts w:ascii="Times New Roman" w:hAnsi="Times New Roman" w:cs="Times New Roman"/>
                  <w:i/>
                  <w:iCs/>
                  <w:sz w:val="18"/>
                  <w:szCs w:val="18"/>
                </w:rPr>
                <w:t>TRP</w:t>
              </w:r>
            </w:ins>
            <w:del w:id="16" w:author="OPPO(Zhongda)" w:date="2021-06-17T11:04:00Z">
              <w:r w:rsidRPr="0015075B" w:rsidDel="00AF0C3D">
                <w:rPr>
                  <w:rFonts w:ascii="Times New Roman" w:hAnsi="Times New Roman" w:cs="Times New Roman"/>
                  <w:i/>
                  <w:iCs/>
                  <w:sz w:val="18"/>
                  <w:szCs w:val="18"/>
                </w:rPr>
                <w:delText>cell</w:delText>
              </w:r>
            </w:del>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 xml:space="preserve">including beam measurement/reporting and beam indication associated with </w:t>
            </w:r>
            <w:ins w:id="17" w:author="OPPO(Zhongda)" w:date="2021-06-17T11:04:00Z">
              <w:r w:rsidRPr="0015075B">
                <w:rPr>
                  <w:rFonts w:ascii="Times New Roman" w:hAnsi="Times New Roman" w:cs="Times New Roman"/>
                  <w:i/>
                  <w:iCs/>
                  <w:color w:val="FF0000"/>
                  <w:sz w:val="18"/>
                  <w:szCs w:val="18"/>
                  <w:u w:val="single"/>
                </w:rPr>
                <w:t>TRP</w:t>
              </w:r>
            </w:ins>
            <w:del w:id="18" w:author="OPPO(Zhongda)" w:date="2021-06-17T11:04:00Z">
              <w:r w:rsidRPr="0015075B" w:rsidDel="00AF0C3D">
                <w:rPr>
                  <w:rFonts w:ascii="Times New Roman" w:hAnsi="Times New Roman" w:cs="Times New Roman"/>
                  <w:i/>
                  <w:iCs/>
                  <w:color w:val="FF0000"/>
                  <w:sz w:val="18"/>
                  <w:szCs w:val="18"/>
                  <w:u w:val="single"/>
                </w:rPr>
                <w:delText>cell</w:delText>
              </w:r>
            </w:del>
            <w:r w:rsidRPr="0015075B">
              <w:rPr>
                <w:rFonts w:ascii="Times New Roman" w:hAnsi="Times New Roman" w:cs="Times New Roman"/>
                <w:i/>
                <w:iCs/>
                <w:color w:val="FF0000"/>
                <w:sz w:val="18"/>
                <w:szCs w:val="18"/>
                <w:u w:val="single"/>
              </w:rPr>
              <w:t>(s) with different Physical Cell ID(s)</w:t>
            </w:r>
            <w:del w:id="19" w:author="OPPO(Zhongda)" w:date="2021-06-17T11:05:00Z">
              <w:r w:rsidRPr="0015075B" w:rsidDel="00AF0C3D">
                <w:rPr>
                  <w:rFonts w:ascii="Times New Roman" w:hAnsi="Times New Roman" w:cs="Times New Roman"/>
                  <w:i/>
                  <w:iCs/>
                  <w:color w:val="FF0000"/>
                  <w:sz w:val="18"/>
                  <w:szCs w:val="18"/>
                  <w:u w:val="single"/>
                </w:rPr>
                <w:delText xml:space="preserve"> from the serving cell</w:delText>
              </w:r>
            </w:del>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67B30B46" w14:textId="77777777" w:rsidR="008E3A95" w:rsidRPr="0015075B" w:rsidRDefault="008E3A95" w:rsidP="00261B2F">
            <w:pPr>
              <w:pStyle w:val="ListParagraph"/>
              <w:numPr>
                <w:ilvl w:val="1"/>
                <w:numId w:val="5"/>
              </w:numPr>
              <w:snapToGrid w:val="0"/>
              <w:spacing w:after="0" w:line="240" w:lineRule="auto"/>
              <w:jc w:val="both"/>
              <w:rPr>
                <w:ins w:id="20"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5AC46C99" w14:textId="77777777" w:rsidR="008E3A95" w:rsidRPr="0015075B" w:rsidRDefault="008E3A95" w:rsidP="00261B2F">
            <w:pPr>
              <w:pStyle w:val="ListParagraph"/>
              <w:numPr>
                <w:ilvl w:val="1"/>
                <w:numId w:val="5"/>
              </w:numPr>
              <w:snapToGrid w:val="0"/>
              <w:spacing w:after="0" w:line="240" w:lineRule="auto"/>
              <w:jc w:val="both"/>
              <w:rPr>
                <w:ins w:id="21" w:author="Peter Gaal" w:date="2021-06-16T18:49:00Z"/>
                <w:rFonts w:ascii="Times New Roman" w:eastAsia="Times New Roman" w:hAnsi="Times New Roman" w:cs="Times New Roman"/>
                <w:i/>
                <w:iCs/>
                <w:color w:val="0070C0"/>
                <w:sz w:val="18"/>
                <w:szCs w:val="18"/>
              </w:rPr>
            </w:pPr>
            <w:ins w:id="22" w:author="Peter Gaal" w:date="2021-06-16T18:49:00Z">
              <w:r w:rsidRPr="0015075B">
                <w:rPr>
                  <w:rFonts w:ascii="Times New Roman" w:hAnsi="Times New Roman" w:cs="Times New Roman"/>
                  <w:i/>
                  <w:iCs/>
                  <w:color w:val="0070C0"/>
                  <w:sz w:val="18"/>
                  <w:szCs w:val="18"/>
                </w:rPr>
                <w:t>The beam indication is based on unified TCI framework</w:t>
              </w:r>
            </w:ins>
          </w:p>
          <w:p w14:paraId="3C870033" w14:textId="77777777" w:rsidR="008E3A95" w:rsidRPr="0015075B" w:rsidRDefault="008E3A95" w:rsidP="00261B2F">
            <w:pPr>
              <w:pStyle w:val="ListParagraph"/>
              <w:numPr>
                <w:ilvl w:val="1"/>
                <w:numId w:val="5"/>
              </w:numPr>
              <w:snapToGrid w:val="0"/>
              <w:spacing w:after="0" w:line="240" w:lineRule="auto"/>
              <w:jc w:val="both"/>
              <w:rPr>
                <w:rFonts w:ascii="Times New Roman" w:hAnsi="Times New Roman" w:cs="Times New Roman"/>
                <w:i/>
                <w:iCs/>
                <w:color w:val="0070C0"/>
                <w:sz w:val="18"/>
                <w:szCs w:val="18"/>
              </w:rPr>
            </w:pPr>
            <w:ins w:id="23" w:author="Peter Gaal" w:date="2021-06-16T18:49:00Z">
              <w:del w:id="24" w:author="OPPO(Zhongda)" w:date="2021-06-17T11:05:00Z">
                <w:r w:rsidRPr="0015075B" w:rsidDel="00AF0C3D">
                  <w:rPr>
                    <w:rFonts w:ascii="Times New Roman" w:hAnsi="Times New Roman" w:cs="Times New Roman"/>
                    <w:i/>
                    <w:iCs/>
                    <w:color w:val="0070C0"/>
                    <w:sz w:val="18"/>
                    <w:szCs w:val="18"/>
                  </w:rPr>
                  <w:delText>The same beam measurement/reporting will be reused for inter-cell mTRP</w:delText>
                </w:r>
              </w:del>
            </w:ins>
          </w:p>
          <w:p w14:paraId="221F7D78" w14:textId="6319A629" w:rsidR="008E3A95" w:rsidRPr="0015075B" w:rsidRDefault="0015075B" w:rsidP="00DD2454">
            <w:pPr>
              <w:snapToGrid w:val="0"/>
              <w:rPr>
                <w:rFonts w:ascii="Times New Roman" w:hAnsi="Times New Roman" w:cs="Times New Roman"/>
                <w:color w:val="000000" w:themeColor="text1"/>
                <w:sz w:val="18"/>
                <w:szCs w:val="18"/>
              </w:rPr>
            </w:pPr>
            <w:r w:rsidRPr="0015075B">
              <w:rPr>
                <w:rFonts w:ascii="Times New Roman" w:hAnsi="Times New Roman" w:cs="Times New Roman"/>
                <w:color w:val="3333FF"/>
                <w:sz w:val="18"/>
                <w:szCs w:val="18"/>
              </w:rPr>
              <w:t>[Mod: While I see your point, please check DOCOMO’s comment]</w:t>
            </w:r>
          </w:p>
        </w:tc>
      </w:tr>
      <w:tr w:rsidR="00777CA2" w:rsidRPr="0015075B" w14:paraId="78C82519" w14:textId="77777777" w:rsidTr="00CF4A95">
        <w:trPr>
          <w:trHeight w:val="125"/>
        </w:trPr>
        <w:tc>
          <w:tcPr>
            <w:tcW w:w="1620" w:type="dxa"/>
          </w:tcPr>
          <w:p w14:paraId="51A3B63D" w14:textId="562C03E3" w:rsidR="00777CA2" w:rsidRPr="0015075B" w:rsidRDefault="00DC2373" w:rsidP="00A26A11">
            <w:pPr>
              <w:snapToGrid w:val="0"/>
              <w:rPr>
                <w:rFonts w:ascii="Times New Roman" w:eastAsia="Yu Mincho" w:hAnsi="Times New Roman" w:cs="Times New Roman"/>
                <w:sz w:val="18"/>
                <w:szCs w:val="18"/>
                <w:lang w:eastAsia="ja-JP"/>
              </w:rPr>
            </w:pPr>
            <w:r w:rsidRPr="0015075B">
              <w:rPr>
                <w:rFonts w:ascii="Times New Roman" w:eastAsia="Yu Mincho" w:hAnsi="Times New Roman" w:cs="Times New Roman" w:hint="eastAsia"/>
                <w:sz w:val="18"/>
                <w:szCs w:val="18"/>
                <w:lang w:eastAsia="ja-JP"/>
              </w:rPr>
              <w:t>N</w:t>
            </w:r>
            <w:r w:rsidRPr="0015075B">
              <w:rPr>
                <w:rFonts w:ascii="Times New Roman" w:eastAsia="Yu Mincho" w:hAnsi="Times New Roman" w:cs="Times New Roman"/>
                <w:sz w:val="18"/>
                <w:szCs w:val="18"/>
                <w:lang w:eastAsia="ja-JP"/>
              </w:rPr>
              <w:t>TT DOCOMO</w:t>
            </w:r>
          </w:p>
        </w:tc>
        <w:tc>
          <w:tcPr>
            <w:tcW w:w="8311" w:type="dxa"/>
          </w:tcPr>
          <w:p w14:paraId="44C3D58F" w14:textId="0A36F7A7" w:rsidR="00FE0AC0" w:rsidRPr="0015075B" w:rsidRDefault="00DC2373" w:rsidP="00E61DA5">
            <w:pPr>
              <w:snapToGrid w:val="0"/>
              <w:rPr>
                <w:rFonts w:ascii="Times New Roman" w:eastAsia="Yu Mincho" w:hAnsi="Times New Roman" w:cs="Times New Roman"/>
                <w:color w:val="000000" w:themeColor="text1"/>
                <w:sz w:val="18"/>
                <w:szCs w:val="18"/>
                <w:lang w:eastAsia="ja-JP"/>
              </w:rPr>
            </w:pPr>
            <w:r w:rsidRPr="0015075B">
              <w:rPr>
                <w:rFonts w:ascii="Times New Roman" w:eastAsia="Yu Mincho" w:hAnsi="Times New Roman" w:cs="Times New Roman" w:hint="eastAsia"/>
                <w:color w:val="000000" w:themeColor="text1"/>
                <w:sz w:val="18"/>
                <w:szCs w:val="18"/>
                <w:lang w:eastAsia="ja-JP"/>
              </w:rPr>
              <w:t>Re OPPO</w:t>
            </w:r>
            <w:r w:rsidRPr="0015075B">
              <w:rPr>
                <w:rFonts w:ascii="Times New Roman" w:eastAsia="Yu Mincho" w:hAnsi="Times New Roman" w:cs="Times New Roman"/>
                <w:color w:val="000000" w:themeColor="text1"/>
                <w:sz w:val="18"/>
                <w:szCs w:val="18"/>
                <w:lang w:eastAsia="ja-JP"/>
              </w:rPr>
              <w:t xml:space="preserve">’s update, “inter-TRP” is very ambiguous </w:t>
            </w:r>
            <w:r w:rsidR="00FE0AC0" w:rsidRPr="0015075B">
              <w:rPr>
                <w:rFonts w:ascii="Times New Roman" w:eastAsia="Yu Mincho" w:hAnsi="Times New Roman" w:cs="Times New Roman"/>
                <w:color w:val="000000" w:themeColor="text1"/>
                <w:sz w:val="18"/>
                <w:szCs w:val="18"/>
                <w:lang w:eastAsia="ja-JP"/>
              </w:rPr>
              <w:t>to us. This scope is not be related to multi-TRP. Also, the difference between Rel.17 unified TCI and Rel.15/16 TCI is the beam indication, not beam measurement/reporting. We believe both inter cell mobility and multi TRP inter cell should reuse the same beam measurement/reporting. Hence, we prefer to get back to Apple’s version.</w:t>
            </w:r>
          </w:p>
          <w:p w14:paraId="54797E40" w14:textId="77777777" w:rsidR="00DC2373" w:rsidRPr="0015075B" w:rsidRDefault="00DC2373" w:rsidP="00E61DA5">
            <w:pPr>
              <w:snapToGrid w:val="0"/>
              <w:rPr>
                <w:rFonts w:ascii="Times New Roman" w:hAnsi="Times New Roman" w:cs="Times New Roman"/>
                <w:color w:val="000000" w:themeColor="text1"/>
                <w:sz w:val="18"/>
                <w:szCs w:val="18"/>
              </w:rPr>
            </w:pPr>
          </w:p>
          <w:p w14:paraId="53ED48FF" w14:textId="77777777" w:rsidR="00FE0AC0" w:rsidRPr="0015075B" w:rsidRDefault="00FE0AC0" w:rsidP="00261B2F">
            <w:pPr>
              <w:pStyle w:val="ListParagraph"/>
              <w:numPr>
                <w:ilvl w:val="0"/>
                <w:numId w:val="8"/>
              </w:numPr>
              <w:snapToGrid w:val="0"/>
              <w:spacing w:after="0" w:line="240" w:lineRule="auto"/>
              <w:contextualSpacing w:val="0"/>
              <w:jc w:val="both"/>
              <w:rPr>
                <w:rFonts w:ascii="Times New Roman" w:hAnsi="Times New Roman" w:cs="Times New Roman"/>
                <w:i/>
                <w:iCs/>
                <w:strike/>
                <w:color w:val="FF0000"/>
                <w:sz w:val="18"/>
                <w:szCs w:val="18"/>
              </w:rPr>
            </w:pPr>
            <w:r w:rsidRPr="0015075B">
              <w:rPr>
                <w:rFonts w:ascii="Times New Roman" w:hAnsi="Times New Roman" w:cs="Times New Roman"/>
                <w:i/>
                <w:iCs/>
                <w:sz w:val="18"/>
                <w:szCs w:val="18"/>
              </w:rPr>
              <w:t xml:space="preserve">[RAN1] Specify features for inter-cell beam management where </w:t>
            </w:r>
            <w:r w:rsidRPr="0015075B">
              <w:rPr>
                <w:rFonts w:ascii="Times New Roman" w:hAnsi="Times New Roman" w:cs="Times New Roman"/>
                <w:i/>
                <w:iCs/>
                <w:color w:val="FF0000"/>
                <w:sz w:val="18"/>
                <w:szCs w:val="18"/>
                <w:u w:val="single"/>
              </w:rPr>
              <w:t>a UE can transmit to or receive from</w:t>
            </w:r>
            <w:r w:rsidRPr="0015075B">
              <w:rPr>
                <w:rFonts w:ascii="Times New Roman" w:hAnsi="Times New Roman" w:cs="Times New Roman"/>
                <w:i/>
                <w:iCs/>
                <w:sz w:val="18"/>
                <w:szCs w:val="18"/>
              </w:rPr>
              <w:t xml:space="preserve"> only one cell </w:t>
            </w:r>
            <w:r w:rsidRPr="0015075B">
              <w:rPr>
                <w:rFonts w:ascii="Times New Roman" w:hAnsi="Times New Roman" w:cs="Times New Roman"/>
                <w:i/>
                <w:iCs/>
                <w:strike/>
                <w:color w:val="FF0000"/>
                <w:sz w:val="18"/>
                <w:szCs w:val="18"/>
              </w:rPr>
              <w:t>is selected</w:t>
            </w:r>
            <w:r w:rsidRPr="0015075B">
              <w:rPr>
                <w:rFonts w:ascii="Times New Roman" w:hAnsi="Times New Roman" w:cs="Times New Roman"/>
                <w:i/>
                <w:iCs/>
                <w:sz w:val="18"/>
                <w:szCs w:val="18"/>
              </w:rPr>
              <w:t xml:space="preserve"> at a time, </w:t>
            </w:r>
            <w:r w:rsidRPr="0015075B">
              <w:rPr>
                <w:rFonts w:ascii="Times New Roman" w:hAnsi="Times New Roman" w:cs="Times New Roman"/>
                <w:i/>
                <w:iCs/>
                <w:color w:val="FF0000"/>
                <w:sz w:val="18"/>
                <w:szCs w:val="18"/>
                <w:u w:val="single"/>
              </w:rPr>
              <w:t xml:space="preserve">including </w:t>
            </w:r>
            <w:del w:id="25" w:author="Yushu Zhang" w:date="2021-06-17T10:40:00Z">
              <w:r w:rsidRPr="0015075B" w:rsidDel="002E6538">
                <w:rPr>
                  <w:rFonts w:ascii="Times New Roman" w:hAnsi="Times New Roman" w:cs="Times New Roman"/>
                  <w:i/>
                  <w:iCs/>
                  <w:color w:val="FF0000"/>
                  <w:sz w:val="18"/>
                  <w:szCs w:val="18"/>
                  <w:u w:val="single"/>
                </w:rPr>
                <w:delText xml:space="preserve">beam </w:delText>
              </w:r>
            </w:del>
            <w:r w:rsidRPr="0015075B">
              <w:rPr>
                <w:rFonts w:ascii="Times New Roman" w:hAnsi="Times New Roman" w:cs="Times New Roman"/>
                <w:i/>
                <w:iCs/>
                <w:color w:val="FF0000"/>
                <w:sz w:val="18"/>
                <w:szCs w:val="18"/>
                <w:u w:val="single"/>
              </w:rPr>
              <w:t>measurement/reporting and beam indication associated with cell(s) with different Physical Cell ID(s) from the serving cell</w:t>
            </w:r>
            <w:r w:rsidRPr="0015075B">
              <w:rPr>
                <w:rFonts w:ascii="Times New Roman" w:hAnsi="Times New Roman" w:cs="Times New Roman"/>
                <w:i/>
                <w:iCs/>
                <w:sz w:val="18"/>
                <w:szCs w:val="18"/>
              </w:rPr>
              <w:t xml:space="preserve"> </w:t>
            </w:r>
            <w:r w:rsidRPr="0015075B">
              <w:rPr>
                <w:rFonts w:ascii="Times New Roman" w:hAnsi="Times New Roman" w:cs="Times New Roman"/>
                <w:i/>
                <w:iCs/>
                <w:strike/>
                <w:color w:val="FF0000"/>
                <w:sz w:val="18"/>
                <w:szCs w:val="18"/>
              </w:rPr>
              <w:t>and a UE does not need to communicate with more than one cells simultaneously.</w:t>
            </w:r>
            <w:r w:rsidRPr="0015075B">
              <w:rPr>
                <w:rFonts w:ascii="Times New Roman" w:hAnsi="Times New Roman" w:cs="Times New Roman"/>
                <w:i/>
                <w:iCs/>
                <w:color w:val="FF0000"/>
                <w:sz w:val="18"/>
                <w:szCs w:val="18"/>
              </w:rPr>
              <w:t xml:space="preserve"> </w:t>
            </w:r>
            <w:r w:rsidRPr="0015075B">
              <w:rPr>
                <w:rFonts w:ascii="Times New Roman" w:hAnsi="Times New Roman" w:cs="Times New Roman"/>
                <w:i/>
                <w:iCs/>
                <w:strike/>
                <w:color w:val="FF0000"/>
                <w:sz w:val="18"/>
                <w:szCs w:val="18"/>
                <w:u w:val="single"/>
              </w:rPr>
              <w:t>using indirect QCL source</w:t>
            </w:r>
          </w:p>
          <w:p w14:paraId="5116401E" w14:textId="77777777" w:rsidR="00FE0AC0" w:rsidRPr="0015075B" w:rsidRDefault="00FE0AC0" w:rsidP="00261B2F">
            <w:pPr>
              <w:pStyle w:val="ListParagraph"/>
              <w:numPr>
                <w:ilvl w:val="1"/>
                <w:numId w:val="8"/>
              </w:numPr>
              <w:snapToGrid w:val="0"/>
              <w:spacing w:after="0" w:line="240" w:lineRule="auto"/>
              <w:jc w:val="both"/>
              <w:rPr>
                <w:ins w:id="26" w:author="Peter Gaal" w:date="2021-06-16T18:49:00Z"/>
                <w:rFonts w:ascii="Times New Roman" w:hAnsi="Times New Roman" w:cs="Times New Roman"/>
                <w:i/>
                <w:iCs/>
                <w:color w:val="000000"/>
                <w:sz w:val="18"/>
                <w:szCs w:val="18"/>
              </w:rPr>
            </w:pPr>
            <w:r w:rsidRPr="0015075B">
              <w:rPr>
                <w:rFonts w:ascii="Times New Roman" w:hAnsi="Times New Roman" w:cs="Times New Roman"/>
                <w:i/>
                <w:iCs/>
                <w:strike/>
                <w:color w:val="FF0000"/>
                <w:sz w:val="18"/>
                <w:szCs w:val="18"/>
              </w:rPr>
              <w:t>The selection is performed by dynamic switching of indirect QCL source for PDCCH/PDSCH of the serving cell among associated cells via L1/L2 signaling</w:t>
            </w:r>
          </w:p>
          <w:p w14:paraId="5DA6A4CD" w14:textId="77777777" w:rsidR="00FE0AC0" w:rsidRPr="0015075B" w:rsidRDefault="00FE0AC0" w:rsidP="00261B2F">
            <w:pPr>
              <w:pStyle w:val="ListParagraph"/>
              <w:numPr>
                <w:ilvl w:val="1"/>
                <w:numId w:val="8"/>
              </w:numPr>
              <w:snapToGrid w:val="0"/>
              <w:spacing w:after="0" w:line="240" w:lineRule="auto"/>
              <w:jc w:val="both"/>
              <w:rPr>
                <w:ins w:id="27" w:author="Peter Gaal" w:date="2021-06-16T18:49:00Z"/>
                <w:rFonts w:ascii="Times New Roman" w:eastAsia="Times New Roman" w:hAnsi="Times New Roman" w:cs="Times New Roman"/>
                <w:i/>
                <w:iCs/>
                <w:color w:val="0070C0"/>
                <w:sz w:val="18"/>
                <w:szCs w:val="18"/>
              </w:rPr>
            </w:pPr>
            <w:ins w:id="28" w:author="Peter Gaal" w:date="2021-06-16T18:49:00Z">
              <w:r w:rsidRPr="0015075B">
                <w:rPr>
                  <w:rFonts w:ascii="Times New Roman" w:hAnsi="Times New Roman" w:cs="Times New Roman"/>
                  <w:i/>
                  <w:iCs/>
                  <w:color w:val="0070C0"/>
                  <w:sz w:val="18"/>
                  <w:szCs w:val="18"/>
                </w:rPr>
                <w:t>The beam indication is based on unified TCI framework</w:t>
              </w:r>
            </w:ins>
          </w:p>
          <w:p w14:paraId="5D0D2782" w14:textId="77777777" w:rsidR="00FE0AC0" w:rsidRPr="0015075B" w:rsidRDefault="00FE0AC0" w:rsidP="00261B2F">
            <w:pPr>
              <w:pStyle w:val="ListParagraph"/>
              <w:numPr>
                <w:ilvl w:val="1"/>
                <w:numId w:val="8"/>
              </w:numPr>
              <w:snapToGrid w:val="0"/>
              <w:spacing w:after="0" w:line="240" w:lineRule="auto"/>
              <w:jc w:val="both"/>
              <w:rPr>
                <w:rFonts w:ascii="Times New Roman" w:hAnsi="Times New Roman" w:cs="Times New Roman"/>
                <w:i/>
                <w:iCs/>
                <w:color w:val="0070C0"/>
                <w:sz w:val="18"/>
                <w:szCs w:val="18"/>
              </w:rPr>
            </w:pPr>
            <w:ins w:id="29" w:author="Peter Gaal" w:date="2021-06-16T18:49:00Z">
              <w:r w:rsidRPr="0015075B">
                <w:rPr>
                  <w:rFonts w:ascii="Times New Roman" w:hAnsi="Times New Roman" w:cs="Times New Roman"/>
                  <w:i/>
                  <w:iCs/>
                  <w:color w:val="0070C0"/>
                  <w:sz w:val="18"/>
                  <w:szCs w:val="18"/>
                </w:rPr>
                <w:lastRenderedPageBreak/>
                <w:t xml:space="preserve">The same beam measurement/reporting will be reused for inter-cell </w:t>
              </w:r>
              <w:proofErr w:type="spellStart"/>
              <w:r w:rsidRPr="0015075B">
                <w:rPr>
                  <w:rFonts w:ascii="Times New Roman" w:hAnsi="Times New Roman" w:cs="Times New Roman"/>
                  <w:i/>
                  <w:iCs/>
                  <w:color w:val="0070C0"/>
                  <w:sz w:val="18"/>
                  <w:szCs w:val="18"/>
                </w:rPr>
                <w:t>mTRP</w:t>
              </w:r>
            </w:ins>
            <w:proofErr w:type="spellEnd"/>
          </w:p>
          <w:p w14:paraId="4D4F25AE" w14:textId="77777777" w:rsidR="0015075B" w:rsidRPr="0015075B" w:rsidRDefault="0015075B" w:rsidP="00E61DA5">
            <w:pPr>
              <w:snapToGrid w:val="0"/>
              <w:rPr>
                <w:rFonts w:ascii="Times New Roman" w:hAnsi="Times New Roman" w:cs="Times New Roman"/>
                <w:color w:val="000000" w:themeColor="text1"/>
                <w:sz w:val="18"/>
                <w:szCs w:val="18"/>
              </w:rPr>
            </w:pPr>
          </w:p>
          <w:p w14:paraId="10932A3D" w14:textId="7E488E33" w:rsidR="0015075B" w:rsidRPr="0015075B" w:rsidRDefault="0015075B" w:rsidP="00E61DA5">
            <w:pPr>
              <w:snapToGrid w:val="0"/>
              <w:rPr>
                <w:rFonts w:ascii="Times New Roman" w:hAnsi="Times New Roman" w:cs="Times New Roman"/>
                <w:color w:val="000000" w:themeColor="text1"/>
                <w:sz w:val="18"/>
                <w:szCs w:val="18"/>
              </w:rPr>
            </w:pPr>
            <w:r w:rsidRPr="0015075B">
              <w:rPr>
                <w:rFonts w:ascii="Times New Roman" w:hAnsi="Times New Roman" w:cs="Times New Roman"/>
                <w:color w:val="3333FF"/>
                <w:sz w:val="18"/>
                <w:szCs w:val="18"/>
              </w:rPr>
              <w:t>[Mod: I tend to agree]</w:t>
            </w:r>
          </w:p>
        </w:tc>
      </w:tr>
      <w:tr w:rsidR="0002119B" w:rsidRPr="0015075B" w14:paraId="39F920A4" w14:textId="77777777" w:rsidTr="00CF4A95">
        <w:trPr>
          <w:trHeight w:val="125"/>
        </w:trPr>
        <w:tc>
          <w:tcPr>
            <w:tcW w:w="1620" w:type="dxa"/>
          </w:tcPr>
          <w:p w14:paraId="2ACD2C6F" w14:textId="126B3025" w:rsidR="0002119B" w:rsidRPr="0015075B" w:rsidRDefault="0002119B" w:rsidP="0002119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FUTUREWEI</w:t>
            </w:r>
          </w:p>
        </w:tc>
        <w:tc>
          <w:tcPr>
            <w:tcW w:w="8311" w:type="dxa"/>
          </w:tcPr>
          <w:p w14:paraId="48C7286B" w14:textId="77777777" w:rsidR="0002119B" w:rsidRDefault="0002119B" w:rsidP="0002119B">
            <w:pPr>
              <w:snapToGrid w:val="0"/>
              <w:rPr>
                <w:rFonts w:ascii="Times New Roman" w:hAnsi="Times New Roman" w:cs="Times New Roman"/>
                <w:bCs/>
                <w:sz w:val="18"/>
                <w:szCs w:val="18"/>
              </w:rPr>
            </w:pPr>
            <w:r>
              <w:rPr>
                <w:rFonts w:ascii="Times New Roman" w:eastAsia="Yu Mincho" w:hAnsi="Times New Roman" w:cs="Times New Roman"/>
                <w:color w:val="000000" w:themeColor="text1"/>
                <w:sz w:val="18"/>
                <w:szCs w:val="18"/>
                <w:lang w:eastAsia="ja-JP"/>
              </w:rPr>
              <w:t xml:space="preserve">There are a few issues of the latest version from NTT DOCOMO. First, the term “at a time” is still ambiguous. As an example, in </w:t>
            </w:r>
            <w:proofErr w:type="spellStart"/>
            <w:r>
              <w:rPr>
                <w:rFonts w:ascii="Times New Roman" w:eastAsia="Yu Mincho" w:hAnsi="Times New Roman" w:cs="Times New Roman"/>
                <w:color w:val="000000" w:themeColor="text1"/>
                <w:sz w:val="18"/>
                <w:szCs w:val="18"/>
                <w:lang w:eastAsia="ja-JP"/>
              </w:rPr>
              <w:t>mTRP</w:t>
            </w:r>
            <w:proofErr w:type="spellEnd"/>
            <w:r>
              <w:rPr>
                <w:rFonts w:ascii="Times New Roman" w:eastAsia="Yu Mincho" w:hAnsi="Times New Roman" w:cs="Times New Roman"/>
                <w:color w:val="000000" w:themeColor="text1"/>
                <w:sz w:val="18"/>
                <w:szCs w:val="18"/>
                <w:lang w:eastAsia="ja-JP"/>
              </w:rPr>
              <w:t xml:space="preserve"> a channel (e.g. PDSCH) can be transmitted from 2 TRPs/cells but in a TDM manner. Therefore, is this “only one cell at a time” since only one cell is transmitted to the UE on each OFDM symbol? On the other hand, UE should be allowed to, under this objective, receive different channels/signals from different cells on different symbols/slots. </w:t>
            </w:r>
            <w:r>
              <w:rPr>
                <w:rFonts w:ascii="Times New Roman" w:hAnsi="Times New Roman" w:cs="Times New Roman"/>
                <w:bCs/>
                <w:sz w:val="18"/>
                <w:szCs w:val="18"/>
              </w:rPr>
              <w:t xml:space="preserve">A better wording to capture what the group wants to say may be “Each channel/signal transmission/reception of a UE is to/from a single cell”. </w:t>
            </w:r>
          </w:p>
          <w:p w14:paraId="453AC138" w14:textId="69E0FF3C" w:rsidR="0002119B" w:rsidRPr="0002119B" w:rsidRDefault="0002119B" w:rsidP="0002119B">
            <w:pPr>
              <w:snapToGrid w:val="0"/>
              <w:rPr>
                <w:rFonts w:ascii="Times New Roman" w:hAnsi="Times New Roman" w:cs="Times New Roman"/>
                <w:bCs/>
                <w:color w:val="3333FF"/>
                <w:sz w:val="18"/>
                <w:szCs w:val="18"/>
              </w:rPr>
            </w:pPr>
            <w:r w:rsidRPr="0002119B">
              <w:rPr>
                <w:rFonts w:ascii="Times New Roman" w:hAnsi="Times New Roman" w:cs="Times New Roman"/>
                <w:bCs/>
                <w:color w:val="3333FF"/>
                <w:sz w:val="18"/>
                <w:szCs w:val="18"/>
              </w:rPr>
              <w:t>[Mod: I see your point</w:t>
            </w:r>
            <w:r>
              <w:rPr>
                <w:rFonts w:ascii="Times New Roman" w:hAnsi="Times New Roman" w:cs="Times New Roman"/>
                <w:bCs/>
                <w:color w:val="3333FF"/>
                <w:sz w:val="18"/>
                <w:szCs w:val="18"/>
              </w:rPr>
              <w:t xml:space="preserve"> – perhaps this is sufficient for RAN</w:t>
            </w:r>
            <w:r w:rsidRPr="0002119B">
              <w:rPr>
                <w:rFonts w:ascii="Times New Roman" w:hAnsi="Times New Roman" w:cs="Times New Roman"/>
                <w:bCs/>
                <w:color w:val="3333FF"/>
                <w:sz w:val="18"/>
                <w:szCs w:val="18"/>
              </w:rPr>
              <w:t>]</w:t>
            </w:r>
          </w:p>
          <w:p w14:paraId="12109319" w14:textId="77777777" w:rsidR="0002119B" w:rsidRDefault="0002119B" w:rsidP="0002119B">
            <w:pPr>
              <w:snapToGrid w:val="0"/>
              <w:rPr>
                <w:rFonts w:ascii="Times New Roman" w:hAnsi="Times New Roman" w:cs="Times New Roman"/>
                <w:bCs/>
                <w:sz w:val="18"/>
                <w:szCs w:val="18"/>
              </w:rPr>
            </w:pPr>
          </w:p>
          <w:p w14:paraId="69194B92" w14:textId="77777777" w:rsidR="0002119B" w:rsidRDefault="0002119B" w:rsidP="0002119B">
            <w:pPr>
              <w:snapToGrid w:val="0"/>
              <w:rPr>
                <w:rFonts w:ascii="Times New Roman" w:hAnsi="Times New Roman" w:cs="Times New Roman"/>
                <w:bCs/>
                <w:sz w:val="18"/>
                <w:szCs w:val="18"/>
              </w:rPr>
            </w:pPr>
            <w:r>
              <w:rPr>
                <w:rFonts w:ascii="Times New Roman" w:hAnsi="Times New Roman" w:cs="Times New Roman"/>
                <w:bCs/>
                <w:sz w:val="18"/>
                <w:szCs w:val="18"/>
              </w:rPr>
              <w:t xml:space="preserve">Second, about the second sub-bullet about the same beam measurement/reporting, is it meant to say that the design of such mechanism is reused, or the same beam measurement/reporting of the UE is reused for inter-cell </w:t>
            </w:r>
            <w:proofErr w:type="spellStart"/>
            <w:r>
              <w:rPr>
                <w:rFonts w:ascii="Times New Roman" w:hAnsi="Times New Roman" w:cs="Times New Roman"/>
                <w:bCs/>
                <w:sz w:val="18"/>
                <w:szCs w:val="18"/>
              </w:rPr>
              <w:t>mTRP</w:t>
            </w:r>
            <w:proofErr w:type="spellEnd"/>
            <w:r>
              <w:rPr>
                <w:rFonts w:ascii="Times New Roman" w:hAnsi="Times New Roman" w:cs="Times New Roman"/>
                <w:bCs/>
                <w:sz w:val="18"/>
                <w:szCs w:val="18"/>
              </w:rPr>
              <w:t xml:space="preserve"> operation of the UE? Either way, further discussion is needed and can be left for RAN1 discussion. Therefore, we suggest to delete it.</w:t>
            </w:r>
          </w:p>
          <w:p w14:paraId="2CB36C0F" w14:textId="77777777" w:rsidR="00C77188" w:rsidRDefault="00C77188" w:rsidP="00C77188">
            <w:pPr>
              <w:snapToGrid w:val="0"/>
              <w:rPr>
                <w:rFonts w:ascii="Times New Roman" w:hAnsi="Times New Roman" w:cs="Times New Roman"/>
                <w:bCs/>
                <w:color w:val="3333FF"/>
                <w:sz w:val="18"/>
                <w:szCs w:val="18"/>
              </w:rPr>
            </w:pPr>
            <w:r w:rsidRPr="00C77188">
              <w:rPr>
                <w:rFonts w:ascii="Times New Roman" w:hAnsi="Times New Roman" w:cs="Times New Roman"/>
                <w:bCs/>
                <w:color w:val="3333FF"/>
                <w:sz w:val="18"/>
                <w:szCs w:val="18"/>
              </w:rPr>
              <w:t xml:space="preserve">[Mod: It was decided in RAN1 that the beam measurement/reporting work from inter-cell </w:t>
            </w:r>
            <w:proofErr w:type="spellStart"/>
            <w:r w:rsidRPr="00C77188">
              <w:rPr>
                <w:rFonts w:ascii="Times New Roman" w:hAnsi="Times New Roman" w:cs="Times New Roman"/>
                <w:bCs/>
                <w:color w:val="3333FF"/>
                <w:sz w:val="18"/>
                <w:szCs w:val="18"/>
              </w:rPr>
              <w:t>mTRP</w:t>
            </w:r>
            <w:proofErr w:type="spellEnd"/>
            <w:r w:rsidRPr="00C77188">
              <w:rPr>
                <w:rFonts w:ascii="Times New Roman" w:hAnsi="Times New Roman" w:cs="Times New Roman"/>
                <w:bCs/>
                <w:color w:val="3333FF"/>
                <w:sz w:val="18"/>
                <w:szCs w:val="18"/>
              </w:rPr>
              <w:t xml:space="preserve"> is common with and performed in multi-beam enhancement for L1/L2-centric. So your 1</w:t>
            </w:r>
            <w:r w:rsidRPr="00C77188">
              <w:rPr>
                <w:rFonts w:ascii="Times New Roman" w:hAnsi="Times New Roman" w:cs="Times New Roman"/>
                <w:bCs/>
                <w:color w:val="3333FF"/>
                <w:sz w:val="18"/>
                <w:szCs w:val="18"/>
                <w:vertAlign w:val="superscript"/>
              </w:rPr>
              <w:t>st</w:t>
            </w:r>
            <w:r w:rsidRPr="00C77188">
              <w:rPr>
                <w:rFonts w:ascii="Times New Roman" w:hAnsi="Times New Roman" w:cs="Times New Roman"/>
                <w:bCs/>
                <w:color w:val="3333FF"/>
                <w:sz w:val="18"/>
                <w:szCs w:val="18"/>
              </w:rPr>
              <w:t xml:space="preserve"> interpretation is the case and has been discussed and agreed in RAN1 (after 2020/10 all the inter-cell/TRP measurement/reporting work is done in 8.1.1). Therefore, the 1</w:t>
            </w:r>
            <w:r w:rsidRPr="00C77188">
              <w:rPr>
                <w:rFonts w:ascii="Times New Roman" w:hAnsi="Times New Roman" w:cs="Times New Roman"/>
                <w:bCs/>
                <w:color w:val="3333FF"/>
                <w:sz w:val="18"/>
                <w:szCs w:val="18"/>
                <w:vertAlign w:val="superscript"/>
              </w:rPr>
              <w:t>st</w:t>
            </w:r>
            <w:r w:rsidRPr="00C77188">
              <w:rPr>
                <w:rFonts w:ascii="Times New Roman" w:hAnsi="Times New Roman" w:cs="Times New Roman"/>
                <w:bCs/>
                <w:color w:val="3333FF"/>
                <w:sz w:val="18"/>
                <w:szCs w:val="18"/>
              </w:rPr>
              <w:t xml:space="preserve"> interpretation requires no further discussion in RAN1. But the 2</w:t>
            </w:r>
            <w:r w:rsidRPr="00C77188">
              <w:rPr>
                <w:rFonts w:ascii="Times New Roman" w:hAnsi="Times New Roman" w:cs="Times New Roman"/>
                <w:bCs/>
                <w:color w:val="3333FF"/>
                <w:sz w:val="18"/>
                <w:szCs w:val="18"/>
                <w:vertAlign w:val="superscript"/>
              </w:rPr>
              <w:t>nd</w:t>
            </w:r>
            <w:r w:rsidRPr="00C77188">
              <w:rPr>
                <w:rFonts w:ascii="Times New Roman" w:hAnsi="Times New Roman" w:cs="Times New Roman"/>
                <w:bCs/>
                <w:color w:val="3333FF"/>
                <w:sz w:val="18"/>
                <w:szCs w:val="18"/>
              </w:rPr>
              <w:t xml:space="preserve"> interpretation does. I added “mechanism” below which should address your concern.]</w:t>
            </w:r>
          </w:p>
          <w:p w14:paraId="1C2E5ED7" w14:textId="301B91C1" w:rsidR="00C77188" w:rsidRPr="0015075B" w:rsidRDefault="00C77188" w:rsidP="00C77188">
            <w:pPr>
              <w:snapToGrid w:val="0"/>
              <w:rPr>
                <w:rFonts w:ascii="Times New Roman" w:eastAsia="Yu Mincho" w:hAnsi="Times New Roman" w:cs="Times New Roman"/>
                <w:color w:val="000000" w:themeColor="text1"/>
                <w:sz w:val="18"/>
                <w:szCs w:val="18"/>
                <w:lang w:eastAsia="ja-JP"/>
              </w:rPr>
            </w:pPr>
          </w:p>
        </w:tc>
      </w:tr>
      <w:tr w:rsidR="0002119B" w:rsidRPr="0015075B" w14:paraId="33726445" w14:textId="77777777" w:rsidTr="00CF4A95">
        <w:trPr>
          <w:trHeight w:val="125"/>
        </w:trPr>
        <w:tc>
          <w:tcPr>
            <w:tcW w:w="1620" w:type="dxa"/>
          </w:tcPr>
          <w:p w14:paraId="4C17CCAB" w14:textId="4CB5BDA1" w:rsidR="0002119B" w:rsidRPr="0015075B" w:rsidRDefault="0002119B" w:rsidP="0002119B">
            <w:pPr>
              <w:snapToGrid w:val="0"/>
              <w:rPr>
                <w:rFonts w:ascii="Times New Roman" w:eastAsia="Yu Mincho" w:hAnsi="Times New Roman" w:cs="Times New Roman"/>
                <w:sz w:val="18"/>
                <w:szCs w:val="18"/>
                <w:lang w:eastAsia="ja-JP"/>
              </w:rPr>
            </w:pPr>
            <w:r w:rsidRPr="0015075B">
              <w:rPr>
                <w:rFonts w:ascii="Times New Roman" w:eastAsia="Yu Mincho" w:hAnsi="Times New Roman" w:cs="Times New Roman"/>
                <w:sz w:val="18"/>
                <w:szCs w:val="18"/>
                <w:lang w:eastAsia="ja-JP"/>
              </w:rPr>
              <w:t>Mod V10</w:t>
            </w:r>
          </w:p>
        </w:tc>
        <w:tc>
          <w:tcPr>
            <w:tcW w:w="8311" w:type="dxa"/>
          </w:tcPr>
          <w:p w14:paraId="17BBFA1C" w14:textId="5272428D" w:rsidR="0002119B" w:rsidRPr="0015075B" w:rsidRDefault="0002119B" w:rsidP="0002119B">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The latest version from Samsung </w:t>
            </w:r>
            <w:r w:rsidRPr="0015075B">
              <w:rPr>
                <w:rFonts w:ascii="Times New Roman" w:hAnsi="Times New Roman" w:cs="Times New Roman"/>
                <w:b/>
                <w:color w:val="3333FF"/>
                <w:sz w:val="18"/>
                <w:szCs w:val="18"/>
              </w:rPr>
              <w:sym w:font="Wingdings" w:char="F0E0"/>
            </w:r>
            <w:r w:rsidRPr="0015075B">
              <w:rPr>
                <w:rFonts w:ascii="Times New Roman" w:hAnsi="Times New Roman" w:cs="Times New Roman"/>
                <w:b/>
                <w:color w:val="3333FF"/>
                <w:sz w:val="18"/>
                <w:szCs w:val="18"/>
              </w:rPr>
              <w:t xml:space="preserve"> Qualcomm </w:t>
            </w:r>
            <w:r w:rsidRPr="0015075B">
              <w:rPr>
                <w:rFonts w:ascii="Times New Roman" w:hAnsi="Times New Roman" w:cs="Times New Roman"/>
                <w:b/>
                <w:color w:val="3333FF"/>
                <w:sz w:val="18"/>
                <w:szCs w:val="18"/>
              </w:rPr>
              <w:sym w:font="Wingdings" w:char="F0E0"/>
            </w:r>
            <w:r w:rsidRPr="0015075B">
              <w:rPr>
                <w:rFonts w:ascii="Times New Roman" w:hAnsi="Times New Roman" w:cs="Times New Roman"/>
                <w:b/>
                <w:color w:val="3333FF"/>
                <w:sz w:val="18"/>
                <w:szCs w:val="18"/>
              </w:rPr>
              <w:t xml:space="preserve"> Apple/DOCOMO can be used (clean version below, added “Rel-17” to be clear</w:t>
            </w:r>
            <w:r w:rsidR="006378C9">
              <w:rPr>
                <w:rFonts w:ascii="Times New Roman" w:hAnsi="Times New Roman" w:cs="Times New Roman"/>
                <w:b/>
                <w:color w:val="3333FF"/>
                <w:sz w:val="18"/>
                <w:szCs w:val="18"/>
              </w:rPr>
              <w:t xml:space="preserve"> + </w:t>
            </w:r>
            <w:proofErr w:type="spellStart"/>
            <w:r w:rsidR="006378C9">
              <w:rPr>
                <w:rFonts w:ascii="Times New Roman" w:hAnsi="Times New Roman" w:cs="Times New Roman"/>
                <w:b/>
                <w:color w:val="3333FF"/>
                <w:sz w:val="18"/>
                <w:szCs w:val="18"/>
              </w:rPr>
              <w:t>Futurewei’s</w:t>
            </w:r>
            <w:proofErr w:type="spellEnd"/>
            <w:r w:rsidR="006378C9">
              <w:rPr>
                <w:rFonts w:ascii="Times New Roman" w:hAnsi="Times New Roman" w:cs="Times New Roman"/>
                <w:b/>
                <w:color w:val="3333FF"/>
                <w:sz w:val="18"/>
                <w:szCs w:val="18"/>
              </w:rPr>
              <w:t xml:space="preserve"> comments</w:t>
            </w:r>
            <w:r w:rsidRPr="0015075B">
              <w:rPr>
                <w:rFonts w:ascii="Times New Roman" w:hAnsi="Times New Roman" w:cs="Times New Roman"/>
                <w:b/>
                <w:color w:val="3333FF"/>
                <w:sz w:val="18"/>
                <w:szCs w:val="18"/>
              </w:rPr>
              <w:t xml:space="preserve">). </w:t>
            </w:r>
          </w:p>
          <w:p w14:paraId="73389D41" w14:textId="54501731" w:rsidR="0002119B" w:rsidRPr="0015075B" w:rsidRDefault="0002119B" w:rsidP="0002119B">
            <w:pPr>
              <w:snapToGrid w:val="0"/>
              <w:rPr>
                <w:rFonts w:ascii="Times New Roman" w:hAnsi="Times New Roman" w:cs="Times New Roman"/>
                <w:b/>
                <w:color w:val="3333FF"/>
                <w:sz w:val="18"/>
                <w:szCs w:val="18"/>
              </w:rPr>
            </w:pPr>
            <w:r w:rsidRPr="0015075B">
              <w:rPr>
                <w:rFonts w:ascii="Times New Roman" w:hAnsi="Times New Roman" w:cs="Times New Roman"/>
                <w:b/>
                <w:color w:val="3333FF"/>
                <w:sz w:val="18"/>
                <w:szCs w:val="18"/>
              </w:rPr>
              <w:t xml:space="preserve">Please share your views on the objectives associated with scenario 1 of L1/L2-centric inter-cell beam management for multi-beam enhancement </w:t>
            </w:r>
            <w:r w:rsidRPr="0015075B">
              <w:rPr>
                <w:rFonts w:ascii="Times New Roman" w:hAnsi="Times New Roman" w:cs="Times New Roman"/>
                <w:b/>
                <w:color w:val="3333FF"/>
                <w:sz w:val="18"/>
                <w:szCs w:val="18"/>
                <w:u w:val="single"/>
              </w:rPr>
              <w:t>especially the RAN2 part</w:t>
            </w:r>
            <w:r w:rsidRPr="0015075B">
              <w:rPr>
                <w:rFonts w:ascii="Times New Roman" w:hAnsi="Times New Roman" w:cs="Times New Roman"/>
                <w:b/>
                <w:color w:val="3333FF"/>
                <w:sz w:val="18"/>
                <w:szCs w:val="18"/>
              </w:rPr>
              <w:t>:</w:t>
            </w:r>
          </w:p>
          <w:p w14:paraId="39464CC2" w14:textId="77777777" w:rsidR="0002119B" w:rsidRPr="0015075B" w:rsidRDefault="0002119B" w:rsidP="0002119B">
            <w:pPr>
              <w:snapToGrid w:val="0"/>
              <w:jc w:val="both"/>
              <w:rPr>
                <w:rFonts w:ascii="Times New Roman" w:hAnsi="Times New Roman" w:cs="Times New Roman"/>
                <w:i/>
                <w:color w:val="000000" w:themeColor="text1"/>
                <w:sz w:val="18"/>
                <w:szCs w:val="18"/>
              </w:rPr>
            </w:pPr>
          </w:p>
          <w:p w14:paraId="58FB8BB0" w14:textId="77777777" w:rsidR="0002119B" w:rsidRPr="0015075B" w:rsidRDefault="0002119B" w:rsidP="0002119B">
            <w:pPr>
              <w:snapToGrid w:val="0"/>
              <w:jc w:val="both"/>
              <w:rPr>
                <w:rFonts w:ascii="Times New Roman" w:hAnsi="Times New Roman" w:cs="Times New Roman"/>
                <w:i/>
                <w:color w:val="000000" w:themeColor="text1"/>
                <w:sz w:val="18"/>
                <w:szCs w:val="18"/>
              </w:rPr>
            </w:pPr>
            <w:r w:rsidRPr="0015075B">
              <w:rPr>
                <w:rFonts w:ascii="Times New Roman" w:hAnsi="Times New Roman" w:cs="Times New Roman"/>
                <w:i/>
                <w:color w:val="000000" w:themeColor="text1"/>
                <w:sz w:val="18"/>
                <w:szCs w:val="18"/>
              </w:rPr>
              <w:t>The objectives associated with scenario 1 of L1/L2-centric inter-cell beam management for multi-beam enhancement are:</w:t>
            </w:r>
          </w:p>
          <w:p w14:paraId="3D80DF60" w14:textId="05E1A615" w:rsidR="0002119B" w:rsidRPr="0015075B" w:rsidRDefault="0002119B" w:rsidP="00261B2F">
            <w:pPr>
              <w:pStyle w:val="ListParagraph"/>
              <w:numPr>
                <w:ilvl w:val="0"/>
                <w:numId w:val="8"/>
              </w:numPr>
              <w:snapToGrid w:val="0"/>
              <w:spacing w:after="0" w:line="240" w:lineRule="auto"/>
              <w:contextualSpacing w:val="0"/>
              <w:jc w:val="both"/>
              <w:rPr>
                <w:rFonts w:ascii="Times New Roman" w:hAnsi="Times New Roman" w:cs="Times New Roman"/>
                <w:i/>
                <w:iCs/>
                <w:strike/>
                <w:sz w:val="18"/>
                <w:szCs w:val="18"/>
              </w:rPr>
            </w:pPr>
            <w:r w:rsidRPr="0015075B">
              <w:rPr>
                <w:rFonts w:ascii="Times New Roman" w:hAnsi="Times New Roman" w:cs="Times New Roman"/>
                <w:i/>
                <w:iCs/>
                <w:sz w:val="18"/>
                <w:szCs w:val="18"/>
              </w:rPr>
              <w:t>[RAN1] Specify features for inter-cell beam management where a UE can transmit to or receive from only</w:t>
            </w:r>
            <w:r w:rsidR="00EF3186">
              <w:rPr>
                <w:rFonts w:ascii="Times New Roman" w:hAnsi="Times New Roman" w:cs="Times New Roman"/>
                <w:i/>
                <w:iCs/>
                <w:sz w:val="18"/>
                <w:szCs w:val="18"/>
              </w:rPr>
              <w:t xml:space="preserve"> </w:t>
            </w:r>
            <w:r w:rsidR="00EF3186" w:rsidRPr="00EF3186">
              <w:rPr>
                <w:rFonts w:ascii="Times New Roman" w:hAnsi="Times New Roman" w:cs="Times New Roman"/>
                <w:i/>
                <w:iCs/>
                <w:color w:val="FF0000"/>
                <w:sz w:val="18"/>
                <w:szCs w:val="18"/>
                <w:u w:val="single"/>
              </w:rPr>
              <w:t>a single</w:t>
            </w:r>
            <w:r w:rsidRPr="00EF3186">
              <w:rPr>
                <w:rFonts w:ascii="Times New Roman" w:hAnsi="Times New Roman" w:cs="Times New Roman"/>
                <w:i/>
                <w:iCs/>
                <w:color w:val="FF0000"/>
                <w:sz w:val="18"/>
                <w:szCs w:val="18"/>
              </w:rPr>
              <w:t xml:space="preserve"> </w:t>
            </w:r>
            <w:r w:rsidRPr="00EF3186">
              <w:rPr>
                <w:rFonts w:ascii="Times New Roman" w:hAnsi="Times New Roman" w:cs="Times New Roman"/>
                <w:i/>
                <w:iCs/>
                <w:strike/>
                <w:color w:val="FF0000"/>
                <w:sz w:val="18"/>
                <w:szCs w:val="18"/>
              </w:rPr>
              <w:t>one</w:t>
            </w:r>
            <w:r w:rsidRPr="00EF3186">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 xml:space="preserve">cell </w:t>
            </w:r>
            <w:r w:rsidRPr="00EF3186">
              <w:rPr>
                <w:rFonts w:ascii="Times New Roman" w:hAnsi="Times New Roman" w:cs="Times New Roman"/>
                <w:i/>
                <w:iCs/>
                <w:strike/>
                <w:color w:val="FF0000"/>
                <w:sz w:val="18"/>
                <w:szCs w:val="18"/>
              </w:rPr>
              <w:t>at a time</w:t>
            </w:r>
            <w:r w:rsidRPr="0015075B">
              <w:rPr>
                <w:rFonts w:ascii="Times New Roman" w:hAnsi="Times New Roman" w:cs="Times New Roman"/>
                <w:i/>
                <w:iCs/>
                <w:sz w:val="18"/>
                <w:szCs w:val="18"/>
              </w:rPr>
              <w:t xml:space="preserve">, including measurement/reporting and beam indication associated with cell(s) with different Physical Cell ID(s) from the serving cell </w:t>
            </w:r>
          </w:p>
          <w:p w14:paraId="7DF4D6C8" w14:textId="77777777" w:rsidR="0002119B" w:rsidRPr="0015075B" w:rsidRDefault="0002119B" w:rsidP="00261B2F">
            <w:pPr>
              <w:pStyle w:val="ListParagraph"/>
              <w:numPr>
                <w:ilvl w:val="1"/>
                <w:numId w:val="8"/>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 xml:space="preserve">The beam indication is based on </w:t>
            </w:r>
            <w:r w:rsidRPr="0002119B">
              <w:rPr>
                <w:rFonts w:ascii="Times New Roman" w:hAnsi="Times New Roman" w:cs="Times New Roman"/>
                <w:i/>
                <w:iCs/>
                <w:color w:val="FF0000"/>
                <w:sz w:val="18"/>
                <w:szCs w:val="18"/>
                <w:u w:val="single"/>
              </w:rPr>
              <w:t>Rel-17</w:t>
            </w:r>
            <w:r w:rsidRPr="0002119B">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unified TCI framework</w:t>
            </w:r>
          </w:p>
          <w:p w14:paraId="12C5FE8E" w14:textId="69D6CBBB" w:rsidR="0002119B" w:rsidRPr="0015075B" w:rsidRDefault="0002119B" w:rsidP="00261B2F">
            <w:pPr>
              <w:pStyle w:val="ListParagraph"/>
              <w:numPr>
                <w:ilvl w:val="1"/>
                <w:numId w:val="8"/>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The same beam measurement/reporting</w:t>
            </w:r>
            <w:r w:rsidR="00C77188">
              <w:rPr>
                <w:rFonts w:ascii="Times New Roman" w:hAnsi="Times New Roman" w:cs="Times New Roman"/>
                <w:i/>
                <w:iCs/>
                <w:sz w:val="18"/>
                <w:szCs w:val="18"/>
              </w:rPr>
              <w:t xml:space="preserve"> </w:t>
            </w:r>
            <w:r w:rsidR="00C77188" w:rsidRPr="00C77188">
              <w:rPr>
                <w:rFonts w:ascii="Times New Roman" w:hAnsi="Times New Roman" w:cs="Times New Roman"/>
                <w:i/>
                <w:iCs/>
                <w:color w:val="FF0000"/>
                <w:sz w:val="18"/>
                <w:szCs w:val="18"/>
                <w:u w:val="single"/>
              </w:rPr>
              <w:t>mechanism</w:t>
            </w:r>
            <w:r w:rsidRPr="00C77188">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 xml:space="preserve">will be reused for inter-cell </w:t>
            </w:r>
            <w:proofErr w:type="spellStart"/>
            <w:r w:rsidRPr="0015075B">
              <w:rPr>
                <w:rFonts w:ascii="Times New Roman" w:hAnsi="Times New Roman" w:cs="Times New Roman"/>
                <w:i/>
                <w:iCs/>
                <w:sz w:val="18"/>
                <w:szCs w:val="18"/>
              </w:rPr>
              <w:t>mTRP</w:t>
            </w:r>
            <w:proofErr w:type="spellEnd"/>
          </w:p>
          <w:p w14:paraId="50C3464E" w14:textId="77777777" w:rsidR="0002119B" w:rsidRPr="0015075B" w:rsidRDefault="0002119B" w:rsidP="00261B2F">
            <w:pPr>
              <w:pStyle w:val="ListParagraph"/>
              <w:numPr>
                <w:ilvl w:val="0"/>
                <w:numId w:val="5"/>
              </w:numPr>
              <w:snapToGrid w:val="0"/>
              <w:spacing w:after="0" w:line="240" w:lineRule="auto"/>
              <w:contextualSpacing w:val="0"/>
              <w:jc w:val="both"/>
              <w:rPr>
                <w:rFonts w:ascii="Times New Roman" w:hAnsi="Times New Roman" w:cs="Times New Roman"/>
                <w:i/>
                <w:color w:val="000000" w:themeColor="text1"/>
                <w:sz w:val="18"/>
                <w:szCs w:val="18"/>
              </w:rPr>
            </w:pPr>
            <w:r w:rsidRPr="0015075B">
              <w:rPr>
                <w:rFonts w:ascii="Times New Roman" w:hAnsi="Times New Roman" w:cs="Times New Roman"/>
                <w:i/>
                <w:sz w:val="18"/>
                <w:szCs w:val="18"/>
              </w:rPr>
              <w:t>[RAN2] ...</w:t>
            </w:r>
          </w:p>
          <w:p w14:paraId="48139CC7" w14:textId="77777777" w:rsidR="0002119B" w:rsidRPr="0015075B" w:rsidRDefault="0002119B" w:rsidP="0002119B">
            <w:pPr>
              <w:snapToGrid w:val="0"/>
              <w:rPr>
                <w:rFonts w:ascii="Times New Roman" w:eastAsia="Yu Mincho" w:hAnsi="Times New Roman" w:cs="Times New Roman"/>
                <w:color w:val="000000" w:themeColor="text1"/>
                <w:sz w:val="18"/>
                <w:szCs w:val="18"/>
                <w:lang w:eastAsia="ja-JP"/>
              </w:rPr>
            </w:pPr>
          </w:p>
        </w:tc>
      </w:tr>
      <w:tr w:rsidR="00C51BFC" w:rsidRPr="0015075B" w14:paraId="33023DC3" w14:textId="77777777" w:rsidTr="00CF4A95">
        <w:trPr>
          <w:trHeight w:val="125"/>
        </w:trPr>
        <w:tc>
          <w:tcPr>
            <w:tcW w:w="1620" w:type="dxa"/>
          </w:tcPr>
          <w:p w14:paraId="72B748BD" w14:textId="2CF65C2F" w:rsidR="00C51BFC" w:rsidRPr="0015075B" w:rsidRDefault="00C51BFC" w:rsidP="00C51BFC">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ZTE</w:t>
            </w:r>
          </w:p>
        </w:tc>
        <w:tc>
          <w:tcPr>
            <w:tcW w:w="8311" w:type="dxa"/>
          </w:tcPr>
          <w:p w14:paraId="023B33EC" w14:textId="3A298DAA" w:rsidR="00C51BFC" w:rsidRDefault="00C51BFC" w:rsidP="00C51BFC">
            <w:pPr>
              <w:snapToGrid w:val="0"/>
              <w:rPr>
                <w:rFonts w:ascii="Times New Roman" w:hAnsi="Times New Roman" w:cs="Times New Roman"/>
                <w:color w:val="000000" w:themeColor="text1"/>
                <w:sz w:val="18"/>
                <w:szCs w:val="18"/>
              </w:rPr>
            </w:pPr>
            <w:r w:rsidRPr="006202E1">
              <w:rPr>
                <w:rFonts w:ascii="Times New Roman" w:hAnsi="Times New Roman" w:cs="Times New Roman"/>
                <w:color w:val="000000" w:themeColor="text1"/>
                <w:sz w:val="18"/>
                <w:szCs w:val="18"/>
              </w:rPr>
              <w:t>From our</w:t>
            </w:r>
            <w:r>
              <w:rPr>
                <w:rFonts w:ascii="Times New Roman" w:hAnsi="Times New Roman" w:cs="Times New Roman"/>
                <w:color w:val="000000" w:themeColor="text1"/>
                <w:sz w:val="18"/>
                <w:szCs w:val="18"/>
              </w:rPr>
              <w:t xml:space="preserve"> perspective, in RAN1, we need to further consider inter-cell beam reporting and measurement. Although we already have some progress about basic function of this issue, the details are still FFS: like whether we need to introduce more than 4 beam to be reported in a report instance, flexible activation for inter-cell measurement (e.g., for aperiodic reporting), etc. The above should be at least NW-initialized, and we are open to further consider UE-initialized report.</w:t>
            </w:r>
            <w:r w:rsidR="00E7385F">
              <w:rPr>
                <w:rFonts w:ascii="Times New Roman" w:hAnsi="Times New Roman" w:cs="Times New Roman"/>
                <w:color w:val="000000" w:themeColor="text1"/>
                <w:sz w:val="18"/>
                <w:szCs w:val="18"/>
              </w:rPr>
              <w:t xml:space="preserve"> Further, we think the target channel/RS for L1/L2-centric inter-cell beam management should also consider PUSCH/PUCCH, rather than PDCCH/PDSCH-only.</w:t>
            </w:r>
          </w:p>
          <w:p w14:paraId="344384BB" w14:textId="77777777" w:rsidR="00C51BFC" w:rsidRDefault="00C51BFC" w:rsidP="00C51BFC">
            <w:pPr>
              <w:snapToGrid w:val="0"/>
              <w:rPr>
                <w:rFonts w:ascii="Times New Roman" w:hAnsi="Times New Roman" w:cs="Times New Roman"/>
                <w:color w:val="000000" w:themeColor="text1"/>
                <w:sz w:val="18"/>
                <w:szCs w:val="18"/>
              </w:rPr>
            </w:pPr>
          </w:p>
          <w:p w14:paraId="1D47C2EB" w14:textId="77777777" w:rsidR="00C51BFC" w:rsidRDefault="00C51BFC" w:rsidP="00C51BFC">
            <w:pPr>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Then, in RAN2, some further identification on potential RAN2 impacts seems to be needed based on Scenario 1, considering that this related discussion was just kicked off in RAN2. Besides, as other items, RAN2 may need to handle RRC and MAC-CE (if any) design for enabling this function based on further RAN1 inputs. The following is our update.</w:t>
            </w:r>
          </w:p>
          <w:p w14:paraId="650D78B3" w14:textId="77777777" w:rsidR="00C51BFC" w:rsidRDefault="00C51BFC" w:rsidP="00C51BFC">
            <w:pPr>
              <w:snapToGrid w:val="0"/>
              <w:rPr>
                <w:rFonts w:ascii="Times New Roman" w:hAnsi="Times New Roman" w:cs="Times New Roman"/>
                <w:color w:val="000000" w:themeColor="text1"/>
                <w:sz w:val="18"/>
                <w:szCs w:val="18"/>
              </w:rPr>
            </w:pPr>
          </w:p>
          <w:p w14:paraId="50DC683B" w14:textId="77777777" w:rsidR="00C51BFC" w:rsidRPr="00A26A11" w:rsidRDefault="00C51BFC" w:rsidP="00C51BFC">
            <w:pPr>
              <w:snapToGrid w:val="0"/>
              <w:jc w:val="both"/>
              <w:rPr>
                <w:rFonts w:ascii="Times New Roman" w:hAnsi="Times New Roman" w:cs="Times New Roman"/>
                <w:i/>
                <w:color w:val="000000" w:themeColor="text1"/>
                <w:sz w:val="18"/>
                <w:szCs w:val="20"/>
              </w:rPr>
            </w:pPr>
            <w:r w:rsidRPr="00A26A11">
              <w:rPr>
                <w:rFonts w:ascii="Times New Roman" w:hAnsi="Times New Roman" w:cs="Times New Roman"/>
                <w:i/>
                <w:color w:val="000000" w:themeColor="text1"/>
                <w:sz w:val="18"/>
                <w:szCs w:val="20"/>
              </w:rPr>
              <w:t>The objectives associated with scenario 1 of L1/L2-centric inter-cell beam management for multi-beam enhancement are:</w:t>
            </w:r>
          </w:p>
          <w:p w14:paraId="100959B8" w14:textId="77777777" w:rsidR="00467845" w:rsidRPr="0015075B" w:rsidRDefault="00C51BFC" w:rsidP="00261B2F">
            <w:pPr>
              <w:pStyle w:val="ListParagraph"/>
              <w:numPr>
                <w:ilvl w:val="0"/>
                <w:numId w:val="8"/>
              </w:numPr>
              <w:snapToGrid w:val="0"/>
              <w:spacing w:after="0" w:line="240" w:lineRule="auto"/>
              <w:contextualSpacing w:val="0"/>
              <w:jc w:val="both"/>
              <w:rPr>
                <w:rFonts w:ascii="Times New Roman" w:hAnsi="Times New Roman" w:cs="Times New Roman"/>
                <w:i/>
                <w:iCs/>
                <w:strike/>
                <w:sz w:val="18"/>
                <w:szCs w:val="18"/>
              </w:rPr>
            </w:pPr>
            <w:r w:rsidRPr="00A26A11">
              <w:rPr>
                <w:rFonts w:ascii="Times New Roman" w:hAnsi="Times New Roman" w:cs="Times New Roman"/>
                <w:i/>
                <w:sz w:val="18"/>
                <w:szCs w:val="20"/>
              </w:rPr>
              <w:t xml:space="preserve">[RAN1] </w:t>
            </w:r>
            <w:r w:rsidR="00467845" w:rsidRPr="0015075B">
              <w:rPr>
                <w:rFonts w:ascii="Times New Roman" w:hAnsi="Times New Roman" w:cs="Times New Roman"/>
                <w:i/>
                <w:iCs/>
                <w:sz w:val="18"/>
                <w:szCs w:val="18"/>
              </w:rPr>
              <w:t>Specify features for inter-cell beam management where a UE can transmit to or receive from only</w:t>
            </w:r>
            <w:r w:rsidR="00467845">
              <w:rPr>
                <w:rFonts w:ascii="Times New Roman" w:hAnsi="Times New Roman" w:cs="Times New Roman"/>
                <w:i/>
                <w:iCs/>
                <w:sz w:val="18"/>
                <w:szCs w:val="18"/>
              </w:rPr>
              <w:t xml:space="preserve"> </w:t>
            </w:r>
            <w:r w:rsidR="00467845" w:rsidRPr="00EF3186">
              <w:rPr>
                <w:rFonts w:ascii="Times New Roman" w:hAnsi="Times New Roman" w:cs="Times New Roman"/>
                <w:i/>
                <w:iCs/>
                <w:color w:val="FF0000"/>
                <w:sz w:val="18"/>
                <w:szCs w:val="18"/>
                <w:u w:val="single"/>
              </w:rPr>
              <w:t>a single</w:t>
            </w:r>
            <w:r w:rsidR="00467845" w:rsidRPr="00EF3186">
              <w:rPr>
                <w:rFonts w:ascii="Times New Roman" w:hAnsi="Times New Roman" w:cs="Times New Roman"/>
                <w:i/>
                <w:iCs/>
                <w:color w:val="FF0000"/>
                <w:sz w:val="18"/>
                <w:szCs w:val="18"/>
              </w:rPr>
              <w:t xml:space="preserve"> </w:t>
            </w:r>
            <w:r w:rsidR="00467845" w:rsidRPr="00EF3186">
              <w:rPr>
                <w:rFonts w:ascii="Times New Roman" w:hAnsi="Times New Roman" w:cs="Times New Roman"/>
                <w:i/>
                <w:iCs/>
                <w:strike/>
                <w:color w:val="FF0000"/>
                <w:sz w:val="18"/>
                <w:szCs w:val="18"/>
              </w:rPr>
              <w:t>one</w:t>
            </w:r>
            <w:r w:rsidR="00467845" w:rsidRPr="00EF3186">
              <w:rPr>
                <w:rFonts w:ascii="Times New Roman" w:hAnsi="Times New Roman" w:cs="Times New Roman"/>
                <w:i/>
                <w:iCs/>
                <w:color w:val="FF0000"/>
                <w:sz w:val="18"/>
                <w:szCs w:val="18"/>
              </w:rPr>
              <w:t xml:space="preserve"> </w:t>
            </w:r>
            <w:r w:rsidR="00467845" w:rsidRPr="0015075B">
              <w:rPr>
                <w:rFonts w:ascii="Times New Roman" w:hAnsi="Times New Roman" w:cs="Times New Roman"/>
                <w:i/>
                <w:iCs/>
                <w:sz w:val="18"/>
                <w:szCs w:val="18"/>
              </w:rPr>
              <w:t xml:space="preserve">cell </w:t>
            </w:r>
            <w:r w:rsidR="00467845" w:rsidRPr="00EF3186">
              <w:rPr>
                <w:rFonts w:ascii="Times New Roman" w:hAnsi="Times New Roman" w:cs="Times New Roman"/>
                <w:i/>
                <w:iCs/>
                <w:strike/>
                <w:color w:val="FF0000"/>
                <w:sz w:val="18"/>
                <w:szCs w:val="18"/>
              </w:rPr>
              <w:t>at a time</w:t>
            </w:r>
            <w:r w:rsidR="00467845" w:rsidRPr="0015075B">
              <w:rPr>
                <w:rFonts w:ascii="Times New Roman" w:hAnsi="Times New Roman" w:cs="Times New Roman"/>
                <w:i/>
                <w:iCs/>
                <w:sz w:val="18"/>
                <w:szCs w:val="18"/>
              </w:rPr>
              <w:t xml:space="preserve">, including measurement/reporting and beam indication associated with cell(s) with different Physical Cell ID(s) from the serving cell </w:t>
            </w:r>
          </w:p>
          <w:p w14:paraId="51C3982C" w14:textId="77777777" w:rsidR="00467845" w:rsidRPr="0015075B" w:rsidRDefault="00467845" w:rsidP="00261B2F">
            <w:pPr>
              <w:pStyle w:val="ListParagraph"/>
              <w:numPr>
                <w:ilvl w:val="1"/>
                <w:numId w:val="8"/>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 xml:space="preserve">The beam indication is based on </w:t>
            </w:r>
            <w:r w:rsidRPr="0002119B">
              <w:rPr>
                <w:rFonts w:ascii="Times New Roman" w:hAnsi="Times New Roman" w:cs="Times New Roman"/>
                <w:i/>
                <w:iCs/>
                <w:color w:val="FF0000"/>
                <w:sz w:val="18"/>
                <w:szCs w:val="18"/>
                <w:u w:val="single"/>
              </w:rPr>
              <w:t>Rel-17</w:t>
            </w:r>
            <w:r w:rsidRPr="0002119B">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unified TCI framework</w:t>
            </w:r>
          </w:p>
          <w:p w14:paraId="57B1AFE4" w14:textId="77777777" w:rsidR="00467845" w:rsidRPr="0015075B" w:rsidRDefault="00467845" w:rsidP="00261B2F">
            <w:pPr>
              <w:pStyle w:val="ListParagraph"/>
              <w:numPr>
                <w:ilvl w:val="1"/>
                <w:numId w:val="8"/>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The same beam measurement/reporting</w:t>
            </w:r>
            <w:r>
              <w:rPr>
                <w:rFonts w:ascii="Times New Roman" w:hAnsi="Times New Roman" w:cs="Times New Roman"/>
                <w:i/>
                <w:iCs/>
                <w:sz w:val="18"/>
                <w:szCs w:val="18"/>
              </w:rPr>
              <w:t xml:space="preserve"> </w:t>
            </w:r>
            <w:r w:rsidRPr="00C77188">
              <w:rPr>
                <w:rFonts w:ascii="Times New Roman" w:hAnsi="Times New Roman" w:cs="Times New Roman"/>
                <w:i/>
                <w:iCs/>
                <w:color w:val="FF0000"/>
                <w:sz w:val="18"/>
                <w:szCs w:val="18"/>
                <w:u w:val="single"/>
              </w:rPr>
              <w:t>mechanism</w:t>
            </w:r>
            <w:r w:rsidRPr="00C77188">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 xml:space="preserve">will be reused for inter-cell </w:t>
            </w:r>
            <w:proofErr w:type="spellStart"/>
            <w:r w:rsidRPr="0015075B">
              <w:rPr>
                <w:rFonts w:ascii="Times New Roman" w:hAnsi="Times New Roman" w:cs="Times New Roman"/>
                <w:i/>
                <w:iCs/>
                <w:sz w:val="18"/>
                <w:szCs w:val="18"/>
              </w:rPr>
              <w:t>mTRP</w:t>
            </w:r>
            <w:proofErr w:type="spellEnd"/>
          </w:p>
          <w:p w14:paraId="572AF01B" w14:textId="77777777" w:rsidR="00C51BFC" w:rsidRDefault="00C51BFC" w:rsidP="00261B2F">
            <w:pPr>
              <w:pStyle w:val="ListParagraph"/>
              <w:numPr>
                <w:ilvl w:val="0"/>
                <w:numId w:val="5"/>
              </w:numPr>
              <w:snapToGrid w:val="0"/>
              <w:spacing w:after="0" w:line="240" w:lineRule="auto"/>
              <w:contextualSpacing w:val="0"/>
              <w:jc w:val="both"/>
              <w:rPr>
                <w:rFonts w:ascii="Times New Roman" w:hAnsi="Times New Roman" w:cs="Times New Roman"/>
                <w:i/>
                <w:sz w:val="18"/>
                <w:szCs w:val="20"/>
              </w:rPr>
            </w:pPr>
            <w:r>
              <w:rPr>
                <w:rFonts w:ascii="Times New Roman" w:hAnsi="Times New Roman" w:cs="Times New Roman"/>
                <w:i/>
                <w:sz w:val="18"/>
                <w:szCs w:val="20"/>
              </w:rPr>
              <w:t>[RAN2]</w:t>
            </w:r>
          </w:p>
          <w:p w14:paraId="254A1A5F" w14:textId="77777777" w:rsidR="00C51BFC" w:rsidRPr="007C602B" w:rsidRDefault="00C51BFC" w:rsidP="00261B2F">
            <w:pPr>
              <w:pStyle w:val="ListParagraph"/>
              <w:numPr>
                <w:ilvl w:val="1"/>
                <w:numId w:val="5"/>
              </w:numPr>
              <w:snapToGrid w:val="0"/>
              <w:spacing w:after="0" w:line="240" w:lineRule="auto"/>
              <w:contextualSpacing w:val="0"/>
              <w:jc w:val="both"/>
              <w:rPr>
                <w:rFonts w:ascii="Times New Roman" w:hAnsi="Times New Roman" w:cs="Times New Roman"/>
                <w:i/>
                <w:color w:val="FF0000"/>
                <w:sz w:val="18"/>
                <w:szCs w:val="20"/>
              </w:rPr>
            </w:pPr>
            <w:r w:rsidRPr="007C602B">
              <w:rPr>
                <w:rFonts w:ascii="Times New Roman" w:hAnsi="Times New Roman" w:cs="Times New Roman"/>
                <w:i/>
                <w:color w:val="FF0000"/>
                <w:sz w:val="18"/>
                <w:szCs w:val="20"/>
              </w:rPr>
              <w:t>Further identify potential spec</w:t>
            </w:r>
            <w:r>
              <w:rPr>
                <w:rFonts w:ascii="Times New Roman" w:hAnsi="Times New Roman" w:cs="Times New Roman"/>
                <w:i/>
                <w:color w:val="FF0000"/>
                <w:sz w:val="18"/>
                <w:szCs w:val="20"/>
              </w:rPr>
              <w:t xml:space="preserve">ification impact corresponding to </w:t>
            </w:r>
            <w:r w:rsidRPr="007C602B">
              <w:rPr>
                <w:rFonts w:ascii="Times New Roman" w:hAnsi="Times New Roman" w:cs="Times New Roman"/>
                <w:i/>
                <w:color w:val="FF0000"/>
                <w:sz w:val="18"/>
                <w:szCs w:val="20"/>
              </w:rPr>
              <w:t>scenario-1</w:t>
            </w:r>
          </w:p>
          <w:p w14:paraId="26E26AD5" w14:textId="77777777" w:rsidR="00C51BFC" w:rsidRPr="007C602B" w:rsidRDefault="00C51BFC" w:rsidP="00261B2F">
            <w:pPr>
              <w:pStyle w:val="ListParagraph"/>
              <w:numPr>
                <w:ilvl w:val="1"/>
                <w:numId w:val="5"/>
              </w:numPr>
              <w:snapToGrid w:val="0"/>
              <w:spacing w:after="0" w:line="240" w:lineRule="auto"/>
              <w:contextualSpacing w:val="0"/>
              <w:jc w:val="both"/>
              <w:rPr>
                <w:rFonts w:ascii="Times New Roman" w:hAnsi="Times New Roman" w:cs="Times New Roman"/>
                <w:i/>
                <w:color w:val="FF0000"/>
                <w:sz w:val="18"/>
                <w:szCs w:val="20"/>
              </w:rPr>
            </w:pPr>
            <w:r w:rsidRPr="007C602B">
              <w:rPr>
                <w:rFonts w:ascii="Times New Roman" w:hAnsi="Times New Roman" w:cs="Times New Roman"/>
                <w:i/>
                <w:color w:val="FF0000"/>
                <w:sz w:val="18"/>
                <w:szCs w:val="20"/>
              </w:rPr>
              <w:t xml:space="preserve">RRC and MAC-CE (if any) signaling design for enabling this function based on </w:t>
            </w:r>
            <w:r>
              <w:rPr>
                <w:rFonts w:ascii="Times New Roman" w:hAnsi="Times New Roman" w:cs="Times New Roman"/>
                <w:i/>
                <w:color w:val="FF0000"/>
                <w:sz w:val="18"/>
                <w:szCs w:val="20"/>
              </w:rPr>
              <w:t>RAN1 input</w:t>
            </w:r>
          </w:p>
          <w:p w14:paraId="7C6E6AC0" w14:textId="672C92F7" w:rsidR="00C51BFC" w:rsidRPr="0015075B" w:rsidRDefault="00C51BFC" w:rsidP="00C51BFC">
            <w:pPr>
              <w:snapToGrid w:val="0"/>
              <w:rPr>
                <w:rFonts w:ascii="Times New Roman" w:hAnsi="Times New Roman" w:cs="Times New Roman"/>
                <w:b/>
                <w:color w:val="3333FF"/>
                <w:sz w:val="18"/>
                <w:szCs w:val="18"/>
              </w:rPr>
            </w:pPr>
          </w:p>
        </w:tc>
      </w:tr>
      <w:tr w:rsidR="00145820" w:rsidRPr="0015075B" w14:paraId="6BD18B2B" w14:textId="77777777" w:rsidTr="00CF4A95">
        <w:trPr>
          <w:trHeight w:val="125"/>
        </w:trPr>
        <w:tc>
          <w:tcPr>
            <w:tcW w:w="1620" w:type="dxa"/>
          </w:tcPr>
          <w:p w14:paraId="7E49948D" w14:textId="44331D61" w:rsidR="00145820" w:rsidRPr="00145820" w:rsidRDefault="00145820" w:rsidP="00C51BF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311" w:type="dxa"/>
          </w:tcPr>
          <w:p w14:paraId="63BD4542" w14:textId="77777777" w:rsidR="00145820" w:rsidRDefault="00145820" w:rsidP="00145820">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w:t>
            </w:r>
            <w:r w:rsidRPr="00CB054E">
              <w:rPr>
                <w:rFonts w:ascii="Times New Roman" w:eastAsia="DengXian" w:hAnsi="Times New Roman" w:cs="Times New Roman"/>
                <w:color w:val="000000" w:themeColor="text1"/>
                <w:sz w:val="18"/>
                <w:szCs w:val="18"/>
                <w:lang w:eastAsia="zh-CN"/>
              </w:rPr>
              <w:t xml:space="preserve">e </w:t>
            </w:r>
            <w:r>
              <w:rPr>
                <w:rFonts w:ascii="Times New Roman" w:eastAsia="DengXian" w:hAnsi="Times New Roman" w:cs="Times New Roman"/>
                <w:color w:val="000000" w:themeColor="text1"/>
                <w:sz w:val="18"/>
                <w:szCs w:val="18"/>
                <w:lang w:eastAsia="zh-CN"/>
              </w:rPr>
              <w:t>agree with OPPO that</w:t>
            </w:r>
            <w:r w:rsidRPr="00CB054E">
              <w:rPr>
                <w:rFonts w:ascii="Times New Roman" w:eastAsia="DengXian" w:hAnsi="Times New Roman" w:cs="Times New Roman"/>
                <w:color w:val="000000" w:themeColor="text1"/>
                <w:sz w:val="18"/>
                <w:szCs w:val="18"/>
                <w:lang w:eastAsia="zh-CN"/>
              </w:rPr>
              <w:t xml:space="preserve"> </w:t>
            </w:r>
            <w:r>
              <w:rPr>
                <w:rFonts w:ascii="Times New Roman" w:eastAsia="DengXian" w:hAnsi="Times New Roman" w:cs="Times New Roman"/>
                <w:color w:val="000000" w:themeColor="text1"/>
                <w:sz w:val="18"/>
                <w:szCs w:val="18"/>
                <w:lang w:eastAsia="zh-CN"/>
              </w:rPr>
              <w:t xml:space="preserve">TRP is the right term to proceed forward. In our view, </w:t>
            </w:r>
            <w:r>
              <w:rPr>
                <w:rFonts w:ascii="Times New Roman" w:eastAsia="DengXian" w:hAnsi="Times New Roman" w:cs="Times New Roman" w:hint="eastAsia"/>
                <w:color w:val="000000" w:themeColor="text1"/>
                <w:sz w:val="18"/>
                <w:szCs w:val="18"/>
                <w:lang w:eastAsia="zh-CN"/>
              </w:rPr>
              <w:t>t</w:t>
            </w:r>
            <w:r>
              <w:rPr>
                <w:rFonts w:ascii="Times New Roman" w:eastAsia="DengXian" w:hAnsi="Times New Roman" w:cs="Times New Roman"/>
                <w:color w:val="000000" w:themeColor="text1"/>
                <w:sz w:val="18"/>
                <w:szCs w:val="18"/>
                <w:lang w:eastAsia="zh-CN"/>
              </w:rPr>
              <w:t>he endorsed WF should be clearly reflected in the WI updates. The RAN2 part in our understanding is mainly to support the configuration to enable beam measurement reporting. If there is no serving cell change and Rel-17 only considers intra-DU and intra-</w:t>
            </w:r>
            <w:proofErr w:type="spellStart"/>
            <w:r>
              <w:rPr>
                <w:rFonts w:ascii="Times New Roman" w:eastAsia="DengXian" w:hAnsi="Times New Roman" w:cs="Times New Roman"/>
                <w:color w:val="000000" w:themeColor="text1"/>
                <w:sz w:val="18"/>
                <w:szCs w:val="18"/>
                <w:lang w:eastAsia="zh-CN"/>
              </w:rPr>
              <w:t>freq</w:t>
            </w:r>
            <w:proofErr w:type="spellEnd"/>
            <w:r>
              <w:rPr>
                <w:rFonts w:ascii="Times New Roman" w:eastAsia="DengXian" w:hAnsi="Times New Roman" w:cs="Times New Roman"/>
                <w:color w:val="000000" w:themeColor="text1"/>
                <w:sz w:val="18"/>
                <w:szCs w:val="18"/>
                <w:lang w:eastAsia="zh-CN"/>
              </w:rPr>
              <w:t xml:space="preserve"> cases (we think this part should also be clearly reflected in the WID), it should be assumed as synchronized and there should be no impact on RAN2 for RACH and TA (of course pending on RAN1 output). </w:t>
            </w:r>
          </w:p>
          <w:p w14:paraId="7CFB8FF9" w14:textId="77777777" w:rsidR="00145820" w:rsidRDefault="00145820" w:rsidP="00C51BFC">
            <w:pPr>
              <w:snapToGrid w:val="0"/>
              <w:rPr>
                <w:rFonts w:ascii="Times New Roman" w:hAnsi="Times New Roman" w:cs="Times New Roman"/>
                <w:color w:val="000000" w:themeColor="text1"/>
                <w:sz w:val="18"/>
                <w:szCs w:val="18"/>
              </w:rPr>
            </w:pPr>
          </w:p>
          <w:p w14:paraId="59CF45E8" w14:textId="04D5C152" w:rsidR="00145820" w:rsidRDefault="00145820" w:rsidP="00145820">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lastRenderedPageBreak/>
              <w:t>Could you please also clarify on the current discussed objective, is it to reflect in the WI as below as objective 1c?</w:t>
            </w:r>
          </w:p>
          <w:p w14:paraId="1DF0BEFE" w14:textId="77777777" w:rsidR="00145820" w:rsidRDefault="00145820" w:rsidP="00145820">
            <w:pPr>
              <w:snapToGrid w:val="0"/>
              <w:rPr>
                <w:rFonts w:ascii="Times New Roman" w:eastAsia="DengXian" w:hAnsi="Times New Roman" w:cs="Times New Roman"/>
                <w:color w:val="000000" w:themeColor="text1"/>
                <w:sz w:val="18"/>
                <w:szCs w:val="18"/>
                <w:lang w:eastAsia="zh-CN"/>
              </w:rPr>
            </w:pPr>
          </w:p>
          <w:p w14:paraId="7FB9B842" w14:textId="77777777" w:rsidR="00145820" w:rsidRPr="00F822B4" w:rsidRDefault="00145820" w:rsidP="00261B2F">
            <w:pPr>
              <w:numPr>
                <w:ilvl w:val="0"/>
                <w:numId w:val="11"/>
              </w:numPr>
              <w:ind w:left="1080"/>
              <w:jc w:val="both"/>
              <w:rPr>
                <w:rFonts w:ascii="Times New Roman" w:eastAsia="Malgun Gothic" w:hAnsi="Times New Roman" w:cs="Times New Roman"/>
                <w:sz w:val="18"/>
                <w:lang w:val="en-GB" w:eastAsia="zh-CN"/>
              </w:rPr>
            </w:pPr>
            <w:r w:rsidRPr="00F822B4">
              <w:rPr>
                <w:rFonts w:ascii="Malgun Gothic" w:eastAsia="Malgun Gothic" w:hAnsi="Malgun Gothic" w:cs="Times New Roman"/>
                <w:sz w:val="18"/>
                <w:lang w:val="en-GB" w:eastAsia="en-US"/>
              </w:rPr>
              <w:t xml:space="preserve">Enhancement on multi-beam operation, mainly targeting FR2 while also applicable to FR1: </w:t>
            </w:r>
          </w:p>
          <w:p w14:paraId="12DEBA29" w14:textId="77777777" w:rsidR="00145820" w:rsidRPr="00F822B4" w:rsidRDefault="00145820" w:rsidP="00261B2F">
            <w:pPr>
              <w:numPr>
                <w:ilvl w:val="1"/>
                <w:numId w:val="11"/>
              </w:numPr>
              <w:ind w:left="180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Identify and specify features to facilitate more efficient (lower latency and overhead) DL/UL beam management to support higher intra</w:t>
            </w:r>
            <w:del w:id="30" w:author="HW_Yang" w:date="2021-06-17T12:34:00Z">
              <w:r w:rsidRPr="00F822B4" w:rsidDel="00F822B4">
                <w:rPr>
                  <w:rFonts w:ascii="Malgun Gothic" w:eastAsia="Malgun Gothic" w:hAnsi="Malgun Gothic" w:cs="Times New Roman"/>
                  <w:sz w:val="18"/>
                  <w:lang w:val="en-GB" w:eastAsia="en-US"/>
                </w:rPr>
                <w:delText>- and L1/L2-centric inter-</w:delText>
              </w:r>
            </w:del>
            <w:r w:rsidRPr="00F822B4">
              <w:rPr>
                <w:rFonts w:ascii="Malgun Gothic" w:eastAsia="Malgun Gothic" w:hAnsi="Malgun Gothic" w:cs="Times New Roman"/>
                <w:sz w:val="18"/>
                <w:lang w:val="en-GB" w:eastAsia="en-US"/>
              </w:rPr>
              <w:t>cell mobility and/or a larger number of configured TCI states:</w:t>
            </w:r>
          </w:p>
          <w:p w14:paraId="059865E1" w14:textId="77777777" w:rsidR="00145820" w:rsidRPr="00F822B4" w:rsidRDefault="00145820" w:rsidP="00261B2F">
            <w:pPr>
              <w:numPr>
                <w:ilvl w:val="2"/>
                <w:numId w:val="11"/>
              </w:numPr>
              <w:ind w:left="252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Common beam for data and control transmission/reception for DL and UL, especially for intra-band CA</w:t>
            </w:r>
          </w:p>
          <w:p w14:paraId="428917F1" w14:textId="77777777" w:rsidR="00145820" w:rsidRPr="00F822B4" w:rsidRDefault="00145820" w:rsidP="00261B2F">
            <w:pPr>
              <w:numPr>
                <w:ilvl w:val="2"/>
                <w:numId w:val="11"/>
              </w:numPr>
              <w:ind w:left="252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Unified TCI framework for DL and UL beam indication</w:t>
            </w:r>
          </w:p>
          <w:p w14:paraId="20686307" w14:textId="77777777" w:rsidR="00145820" w:rsidRPr="00F822B4" w:rsidRDefault="00145820" w:rsidP="00261B2F">
            <w:pPr>
              <w:numPr>
                <w:ilvl w:val="2"/>
                <w:numId w:val="11"/>
              </w:numPr>
              <w:ind w:left="252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 xml:space="preserve">Enhancement on </w:t>
            </w:r>
            <w:proofErr w:type="spellStart"/>
            <w:r w:rsidRPr="00F822B4">
              <w:rPr>
                <w:rFonts w:ascii="Malgun Gothic" w:eastAsia="Malgun Gothic" w:hAnsi="Malgun Gothic" w:cs="Times New Roman"/>
                <w:sz w:val="18"/>
                <w:lang w:val="en-GB" w:eastAsia="en-US"/>
              </w:rPr>
              <w:t>signaling</w:t>
            </w:r>
            <w:proofErr w:type="spellEnd"/>
            <w:r w:rsidRPr="00F822B4">
              <w:rPr>
                <w:rFonts w:ascii="Malgun Gothic" w:eastAsia="Malgun Gothic" w:hAnsi="Malgun Gothic" w:cs="Times New Roman"/>
                <w:sz w:val="18"/>
                <w:lang w:val="en-GB" w:eastAsia="en-US"/>
              </w:rPr>
              <w:t xml:space="preserve"> mechanisms for the above features to improve latency and efficiency with more usage of dynamic control </w:t>
            </w:r>
            <w:proofErr w:type="spellStart"/>
            <w:r w:rsidRPr="00F822B4">
              <w:rPr>
                <w:rFonts w:ascii="Malgun Gothic" w:eastAsia="Malgun Gothic" w:hAnsi="Malgun Gothic" w:cs="Times New Roman"/>
                <w:sz w:val="18"/>
                <w:lang w:val="en-GB" w:eastAsia="en-US"/>
              </w:rPr>
              <w:t>signaling</w:t>
            </w:r>
            <w:proofErr w:type="spellEnd"/>
            <w:r w:rsidRPr="00F822B4">
              <w:rPr>
                <w:rFonts w:ascii="Malgun Gothic" w:eastAsia="Malgun Gothic" w:hAnsi="Malgun Gothic" w:cs="Times New Roman"/>
                <w:sz w:val="18"/>
                <w:lang w:val="en-GB" w:eastAsia="en-US"/>
              </w:rPr>
              <w:t xml:space="preserve"> (as opposed to RRC)</w:t>
            </w:r>
          </w:p>
          <w:p w14:paraId="5FABBB4A" w14:textId="77777777" w:rsidR="00145820" w:rsidRDefault="00145820" w:rsidP="00261B2F">
            <w:pPr>
              <w:numPr>
                <w:ilvl w:val="1"/>
                <w:numId w:val="11"/>
              </w:numPr>
              <w:ind w:left="1800"/>
              <w:jc w:val="both"/>
              <w:rPr>
                <w:ins w:id="31" w:author="HW_Yang" w:date="2021-06-17T12:34:00Z"/>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 xml:space="preserve">Identify and specify features to facilitate UL beam selection for UEs equipped with multiple panels, considering UL coverage loss mitigation due to MPE, based on UL beam indication with the unified TCI framework for UL fast panel selection </w:t>
            </w:r>
          </w:p>
          <w:p w14:paraId="5A3CE51E" w14:textId="77777777" w:rsidR="00145820" w:rsidRPr="00C3043A" w:rsidRDefault="00145820" w:rsidP="00145820">
            <w:pPr>
              <w:pStyle w:val="ListParagraph"/>
              <w:snapToGrid w:val="0"/>
              <w:spacing w:after="0" w:line="240" w:lineRule="auto"/>
              <w:ind w:left="2160"/>
              <w:jc w:val="both"/>
              <w:rPr>
                <w:rFonts w:ascii="Times New Roman" w:hAnsi="Times New Roman" w:cs="Times New Roman"/>
                <w:i/>
                <w:iCs/>
                <w:color w:val="0070C0"/>
                <w:sz w:val="20"/>
                <w:szCs w:val="20"/>
              </w:rPr>
            </w:pPr>
          </w:p>
          <w:p w14:paraId="1CDCC40E" w14:textId="1A28BC3E" w:rsidR="00145820" w:rsidRPr="00E61DA5" w:rsidRDefault="00145820" w:rsidP="00261B2F">
            <w:pPr>
              <w:pStyle w:val="ListParagraph"/>
              <w:numPr>
                <w:ilvl w:val="0"/>
                <w:numId w:val="11"/>
              </w:numPr>
              <w:snapToGrid w:val="0"/>
              <w:spacing w:after="0" w:line="240" w:lineRule="auto"/>
              <w:ind w:left="1080"/>
              <w:contextualSpacing w:val="0"/>
              <w:jc w:val="both"/>
              <w:rPr>
                <w:rFonts w:ascii="Times New Roman" w:hAnsi="Times New Roman" w:cs="Times New Roman"/>
                <w:i/>
                <w:iCs/>
                <w:strike/>
                <w:color w:val="FF0000"/>
                <w:sz w:val="20"/>
                <w:szCs w:val="20"/>
              </w:rPr>
            </w:pPr>
            <w:r w:rsidRPr="00E61DA5">
              <w:rPr>
                <w:rFonts w:ascii="Times New Roman" w:hAnsi="Times New Roman" w:cs="Times New Roman"/>
                <w:i/>
                <w:iCs/>
                <w:sz w:val="20"/>
                <w:szCs w:val="20"/>
              </w:rPr>
              <w:t xml:space="preserve"> [RAN1] Specify features for inter-</w:t>
            </w:r>
            <w:ins w:id="32" w:author="OPPO(Zhongda)" w:date="2021-06-17T11:04:00Z">
              <w:r>
                <w:rPr>
                  <w:rFonts w:ascii="Times New Roman" w:hAnsi="Times New Roman" w:cs="Times New Roman"/>
                  <w:i/>
                  <w:iCs/>
                  <w:sz w:val="20"/>
                  <w:szCs w:val="20"/>
                </w:rPr>
                <w:t>TRP</w:t>
              </w:r>
            </w:ins>
            <w:del w:id="33" w:author="OPPO(Zhongda)" w:date="2021-06-17T11:04:00Z">
              <w:r w:rsidRPr="00E61DA5" w:rsidDel="00AF0C3D">
                <w:rPr>
                  <w:rFonts w:ascii="Times New Roman" w:hAnsi="Times New Roman" w:cs="Times New Roman"/>
                  <w:i/>
                  <w:iCs/>
                  <w:sz w:val="20"/>
                  <w:szCs w:val="20"/>
                </w:rPr>
                <w:delText>cell</w:delText>
              </w:r>
            </w:del>
            <w:r w:rsidRPr="00E61DA5">
              <w:rPr>
                <w:rFonts w:ascii="Times New Roman" w:hAnsi="Times New Roman" w:cs="Times New Roman"/>
                <w:i/>
                <w:iCs/>
                <w:sz w:val="20"/>
                <w:szCs w:val="20"/>
              </w:rPr>
              <w:t xml:space="preserve"> beam management </w:t>
            </w:r>
            <w:ins w:id="34" w:author="HW_Yang" w:date="2021-06-17T11:57:00Z">
              <w:r>
                <w:rPr>
                  <w:rFonts w:ascii="Times New Roman" w:hAnsi="Times New Roman" w:cs="Times New Roman"/>
                  <w:i/>
                  <w:color w:val="000000" w:themeColor="text1"/>
                  <w:sz w:val="20"/>
                  <w:szCs w:val="20"/>
                </w:rPr>
                <w:t xml:space="preserve">(with no change in serving cell) </w:t>
              </w:r>
            </w:ins>
            <w:r w:rsidRPr="00E61DA5">
              <w:rPr>
                <w:rFonts w:ascii="Times New Roman" w:hAnsi="Times New Roman" w:cs="Times New Roman"/>
                <w:i/>
                <w:iCs/>
                <w:sz w:val="20"/>
                <w:szCs w:val="20"/>
              </w:rPr>
              <w:t xml:space="preserve">where </w:t>
            </w:r>
            <w:r w:rsidRPr="00E61DA5">
              <w:rPr>
                <w:rFonts w:ascii="Times New Roman" w:hAnsi="Times New Roman" w:cs="Times New Roman"/>
                <w:i/>
                <w:iCs/>
                <w:color w:val="FF0000"/>
                <w:sz w:val="20"/>
                <w:szCs w:val="20"/>
                <w:u w:val="single"/>
              </w:rPr>
              <w:t>a UE can transmit to or receive from</w:t>
            </w:r>
            <w:r w:rsidRPr="00E61DA5">
              <w:rPr>
                <w:rFonts w:ascii="Times New Roman" w:hAnsi="Times New Roman" w:cs="Times New Roman"/>
                <w:i/>
                <w:iCs/>
                <w:sz w:val="20"/>
                <w:szCs w:val="20"/>
              </w:rPr>
              <w:t xml:space="preserve"> only one </w:t>
            </w:r>
            <w:ins w:id="35" w:author="OPPO(Zhongda)" w:date="2021-06-17T11:04:00Z">
              <w:r>
                <w:rPr>
                  <w:rFonts w:ascii="Times New Roman" w:hAnsi="Times New Roman" w:cs="Times New Roman"/>
                  <w:i/>
                  <w:iCs/>
                  <w:sz w:val="20"/>
                  <w:szCs w:val="20"/>
                </w:rPr>
                <w:t>TRP</w:t>
              </w:r>
            </w:ins>
            <w:del w:id="36" w:author="OPPO(Zhongda)" w:date="2021-06-17T11:04:00Z">
              <w:r w:rsidRPr="00E61DA5" w:rsidDel="00AF0C3D">
                <w:rPr>
                  <w:rFonts w:ascii="Times New Roman" w:hAnsi="Times New Roman" w:cs="Times New Roman"/>
                  <w:i/>
                  <w:iCs/>
                  <w:sz w:val="20"/>
                  <w:szCs w:val="20"/>
                </w:rPr>
                <w:delText>cell</w:delText>
              </w:r>
            </w:del>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is selected</w:t>
            </w:r>
            <w:r w:rsidRPr="00E61DA5">
              <w:rPr>
                <w:rFonts w:ascii="Times New Roman" w:hAnsi="Times New Roman" w:cs="Times New Roman"/>
                <w:i/>
                <w:iCs/>
                <w:sz w:val="20"/>
                <w:szCs w:val="20"/>
              </w:rPr>
              <w:t xml:space="preserve"> at a time, </w:t>
            </w:r>
            <w:r w:rsidRPr="00E61DA5">
              <w:rPr>
                <w:rFonts w:ascii="Times New Roman" w:hAnsi="Times New Roman" w:cs="Times New Roman"/>
                <w:i/>
                <w:iCs/>
                <w:color w:val="FF0000"/>
                <w:sz w:val="20"/>
                <w:szCs w:val="20"/>
                <w:u w:val="single"/>
              </w:rPr>
              <w:t xml:space="preserve">including beam measurement/reporting and beam indication associated with </w:t>
            </w:r>
            <w:ins w:id="37" w:author="OPPO(Zhongda)" w:date="2021-06-17T11:04:00Z">
              <w:r>
                <w:rPr>
                  <w:rFonts w:ascii="Times New Roman" w:hAnsi="Times New Roman" w:cs="Times New Roman"/>
                  <w:i/>
                  <w:iCs/>
                  <w:color w:val="FF0000"/>
                  <w:sz w:val="20"/>
                  <w:szCs w:val="20"/>
                  <w:u w:val="single"/>
                </w:rPr>
                <w:t>TRP</w:t>
              </w:r>
            </w:ins>
            <w:del w:id="38" w:author="OPPO(Zhongda)" w:date="2021-06-17T11:04:00Z">
              <w:r w:rsidRPr="00E61DA5" w:rsidDel="00AF0C3D">
                <w:rPr>
                  <w:rFonts w:ascii="Times New Roman" w:hAnsi="Times New Roman" w:cs="Times New Roman"/>
                  <w:i/>
                  <w:iCs/>
                  <w:color w:val="FF0000"/>
                  <w:sz w:val="20"/>
                  <w:szCs w:val="20"/>
                  <w:u w:val="single"/>
                </w:rPr>
                <w:delText>cell</w:delText>
              </w:r>
            </w:del>
            <w:r w:rsidRPr="00E61DA5">
              <w:rPr>
                <w:rFonts w:ascii="Times New Roman" w:hAnsi="Times New Roman" w:cs="Times New Roman"/>
                <w:i/>
                <w:iCs/>
                <w:color w:val="FF0000"/>
                <w:sz w:val="20"/>
                <w:szCs w:val="20"/>
                <w:u w:val="single"/>
              </w:rPr>
              <w:t>(s) with different Physical Cell ID(s)</w:t>
            </w:r>
            <w:del w:id="39" w:author="OPPO(Zhongda)" w:date="2021-06-17T11:05:00Z">
              <w:r w:rsidRPr="00E61DA5" w:rsidDel="00AF0C3D">
                <w:rPr>
                  <w:rFonts w:ascii="Times New Roman" w:hAnsi="Times New Roman" w:cs="Times New Roman"/>
                  <w:i/>
                  <w:iCs/>
                  <w:color w:val="FF0000"/>
                  <w:sz w:val="20"/>
                  <w:szCs w:val="20"/>
                  <w:u w:val="single"/>
                </w:rPr>
                <w:delText xml:space="preserve"> from the serving cell</w:delText>
              </w:r>
            </w:del>
            <w:r w:rsidRPr="00E61DA5">
              <w:rPr>
                <w:rFonts w:ascii="Times New Roman" w:hAnsi="Times New Roman" w:cs="Times New Roman"/>
                <w:i/>
                <w:iCs/>
                <w:sz w:val="20"/>
                <w:szCs w:val="20"/>
              </w:rPr>
              <w:t xml:space="preserve"> </w:t>
            </w:r>
            <w:r w:rsidRPr="00E61DA5">
              <w:rPr>
                <w:rFonts w:ascii="Times New Roman" w:hAnsi="Times New Roman" w:cs="Times New Roman"/>
                <w:i/>
                <w:iCs/>
                <w:strike/>
                <w:color w:val="FF0000"/>
                <w:sz w:val="20"/>
                <w:szCs w:val="20"/>
              </w:rPr>
              <w:t>and a UE does not need to communicate with more than one cells simultaneously.</w:t>
            </w:r>
            <w:r w:rsidRPr="00E61DA5">
              <w:rPr>
                <w:rFonts w:ascii="Times New Roman" w:hAnsi="Times New Roman" w:cs="Times New Roman"/>
                <w:i/>
                <w:iCs/>
                <w:color w:val="FF0000"/>
                <w:sz w:val="20"/>
                <w:szCs w:val="20"/>
              </w:rPr>
              <w:t xml:space="preserve"> </w:t>
            </w:r>
            <w:r w:rsidRPr="00E61DA5">
              <w:rPr>
                <w:rFonts w:ascii="Times New Roman" w:hAnsi="Times New Roman" w:cs="Times New Roman"/>
                <w:i/>
                <w:iCs/>
                <w:strike/>
                <w:color w:val="FF0000"/>
                <w:sz w:val="20"/>
                <w:szCs w:val="20"/>
                <w:u w:val="single"/>
              </w:rPr>
              <w:t>using indirect QCL source</w:t>
            </w:r>
          </w:p>
          <w:p w14:paraId="5C59FDB7" w14:textId="77777777" w:rsidR="00145820" w:rsidRPr="00A44646" w:rsidRDefault="00145820" w:rsidP="00261B2F">
            <w:pPr>
              <w:pStyle w:val="ListParagraph"/>
              <w:numPr>
                <w:ilvl w:val="1"/>
                <w:numId w:val="11"/>
              </w:numPr>
              <w:snapToGrid w:val="0"/>
              <w:spacing w:after="0" w:line="240" w:lineRule="auto"/>
              <w:ind w:left="1800"/>
              <w:jc w:val="both"/>
              <w:rPr>
                <w:ins w:id="40" w:author="Peter Gaal" w:date="2021-06-16T18:49:00Z"/>
                <w:rFonts w:ascii="Times New Roman" w:hAnsi="Times New Roman" w:cs="Times New Roman"/>
                <w:i/>
                <w:iCs/>
                <w:color w:val="000000"/>
                <w:sz w:val="20"/>
                <w:szCs w:val="20"/>
              </w:rPr>
            </w:pPr>
            <w:r w:rsidRPr="00E61DA5">
              <w:rPr>
                <w:rFonts w:ascii="Times New Roman" w:hAnsi="Times New Roman" w:cs="Times New Roman"/>
                <w:i/>
                <w:iCs/>
                <w:strike/>
                <w:color w:val="FF0000"/>
                <w:sz w:val="20"/>
                <w:szCs w:val="20"/>
              </w:rPr>
              <w:t>The selection is performed by dynamic switching of indirect QCL source for PDCCH/PDSCH of the serving cell among associated cells via L1/L2 signaling</w:t>
            </w:r>
          </w:p>
          <w:p w14:paraId="03672AE7" w14:textId="77777777" w:rsidR="00145820" w:rsidRPr="00E236FC" w:rsidRDefault="00145820" w:rsidP="00261B2F">
            <w:pPr>
              <w:pStyle w:val="ListParagraph"/>
              <w:numPr>
                <w:ilvl w:val="1"/>
                <w:numId w:val="11"/>
              </w:numPr>
              <w:snapToGrid w:val="0"/>
              <w:spacing w:after="0" w:line="240" w:lineRule="auto"/>
              <w:ind w:left="1800"/>
              <w:jc w:val="both"/>
              <w:rPr>
                <w:ins w:id="41" w:author="HW_Yang" w:date="2021-06-17T12:21:00Z"/>
                <w:rFonts w:ascii="Times New Roman" w:eastAsia="Times New Roman" w:hAnsi="Times New Roman" w:cs="Times New Roman"/>
                <w:i/>
                <w:iCs/>
                <w:color w:val="0070C0"/>
                <w:sz w:val="20"/>
                <w:szCs w:val="20"/>
              </w:rPr>
            </w:pPr>
            <w:ins w:id="42" w:author="Peter Gaal" w:date="2021-06-16T18:49:00Z">
              <w:r w:rsidRPr="00C3043A">
                <w:rPr>
                  <w:rFonts w:ascii="Times New Roman" w:hAnsi="Times New Roman" w:cs="Times New Roman"/>
                  <w:i/>
                  <w:iCs/>
                  <w:color w:val="0070C0"/>
                  <w:sz w:val="20"/>
                  <w:szCs w:val="20"/>
                </w:rPr>
                <w:t>The beam indication is based on unified TCI framework</w:t>
              </w:r>
            </w:ins>
          </w:p>
          <w:p w14:paraId="27E59618" w14:textId="77777777" w:rsidR="00145820" w:rsidRPr="00C3043A" w:rsidRDefault="00145820" w:rsidP="00261B2F">
            <w:pPr>
              <w:pStyle w:val="ListParagraph"/>
              <w:numPr>
                <w:ilvl w:val="1"/>
                <w:numId w:val="11"/>
              </w:numPr>
              <w:snapToGrid w:val="0"/>
              <w:spacing w:after="0" w:line="240" w:lineRule="auto"/>
              <w:ind w:left="1800"/>
              <w:jc w:val="both"/>
              <w:rPr>
                <w:ins w:id="43" w:author="Peter Gaal" w:date="2021-06-16T18:49:00Z"/>
                <w:rFonts w:ascii="Times New Roman" w:eastAsia="Times New Roman" w:hAnsi="Times New Roman" w:cs="Times New Roman"/>
                <w:i/>
                <w:iCs/>
                <w:color w:val="0070C0"/>
                <w:sz w:val="20"/>
                <w:szCs w:val="20"/>
              </w:rPr>
            </w:pPr>
            <w:ins w:id="44" w:author="HW_Yang" w:date="2021-06-17T12:21:00Z">
              <w:r>
                <w:rPr>
                  <w:rFonts w:ascii="Times New Roman" w:hAnsi="Times New Roman" w:cs="Times New Roman"/>
                  <w:i/>
                  <w:iCs/>
                  <w:color w:val="0070C0"/>
                  <w:sz w:val="20"/>
                  <w:szCs w:val="20"/>
                </w:rPr>
                <w:t>It applies to intra-DU and intra-frequency cases only</w:t>
              </w:r>
            </w:ins>
          </w:p>
          <w:p w14:paraId="2DBBD6B5" w14:textId="77777777" w:rsidR="00145820" w:rsidRPr="00C3043A" w:rsidRDefault="00145820" w:rsidP="00261B2F">
            <w:pPr>
              <w:pStyle w:val="ListParagraph"/>
              <w:numPr>
                <w:ilvl w:val="1"/>
                <w:numId w:val="11"/>
              </w:numPr>
              <w:snapToGrid w:val="0"/>
              <w:spacing w:after="0" w:line="240" w:lineRule="auto"/>
              <w:ind w:left="1800"/>
              <w:jc w:val="both"/>
              <w:rPr>
                <w:rFonts w:ascii="Times New Roman" w:hAnsi="Times New Roman" w:cs="Times New Roman"/>
                <w:i/>
                <w:iCs/>
                <w:color w:val="0070C0"/>
                <w:sz w:val="20"/>
                <w:szCs w:val="20"/>
              </w:rPr>
            </w:pPr>
            <w:ins w:id="45" w:author="Peter Gaal" w:date="2021-06-16T18:49:00Z">
              <w:del w:id="46" w:author="OPPO(Zhongda)" w:date="2021-06-17T11:05:00Z">
                <w:r w:rsidRPr="00C3043A" w:rsidDel="00AF0C3D">
                  <w:rPr>
                    <w:rFonts w:ascii="Times New Roman" w:hAnsi="Times New Roman" w:cs="Times New Roman"/>
                    <w:i/>
                    <w:iCs/>
                    <w:color w:val="0070C0"/>
                    <w:sz w:val="20"/>
                    <w:szCs w:val="20"/>
                  </w:rPr>
                  <w:delText>The same beam measurement/reporting will be reused for inter-cell mTRP</w:delText>
                </w:r>
              </w:del>
            </w:ins>
          </w:p>
          <w:p w14:paraId="6FCA2A6D" w14:textId="77777777" w:rsidR="00145820" w:rsidRPr="00F822B4" w:rsidRDefault="00145820" w:rsidP="00145820">
            <w:pPr>
              <w:jc w:val="both"/>
              <w:rPr>
                <w:rFonts w:ascii="Malgun Gothic" w:eastAsia="Malgun Gothic" w:hAnsi="Malgun Gothic" w:cs="Times New Roman"/>
                <w:sz w:val="18"/>
                <w:lang w:val="en-GB" w:eastAsia="en-US"/>
              </w:rPr>
            </w:pPr>
          </w:p>
          <w:p w14:paraId="39CA8CA3" w14:textId="77777777" w:rsidR="00145820" w:rsidRPr="00F822B4" w:rsidRDefault="00145820" w:rsidP="00261B2F">
            <w:pPr>
              <w:numPr>
                <w:ilvl w:val="0"/>
                <w:numId w:val="11"/>
              </w:numPr>
              <w:ind w:left="108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Enhancement on the support for multi-TRP deployment, targeting both FR1 and FR2:</w:t>
            </w:r>
          </w:p>
          <w:p w14:paraId="2A821891" w14:textId="77777777" w:rsidR="00145820" w:rsidRPr="00F822B4" w:rsidRDefault="00145820" w:rsidP="00261B2F">
            <w:pPr>
              <w:numPr>
                <w:ilvl w:val="1"/>
                <w:numId w:val="11"/>
              </w:numPr>
              <w:ind w:left="180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 xml:space="preserve">Identify and specify features to improve reliability and robustness for channels other than PDSCH (that is, PDCCH, PUSCH, and PUCCH) using multi-TRP and/or multi-panel, with Rel.16 reliability features as the baseline </w:t>
            </w:r>
          </w:p>
          <w:p w14:paraId="5BF533DD" w14:textId="77777777" w:rsidR="00145820" w:rsidRPr="00F822B4" w:rsidRDefault="00145820" w:rsidP="00261B2F">
            <w:pPr>
              <w:numPr>
                <w:ilvl w:val="1"/>
                <w:numId w:val="11"/>
              </w:numPr>
              <w:ind w:left="180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Identify and specify QCL/TCI-related enhancements to enable inter-cell multi-TRP operations, assuming multi-DCI based multi-PDSCH reception</w:t>
            </w:r>
            <w:ins w:id="47" w:author="HW_Yang" w:date="2021-06-17T12:35:00Z">
              <w:r>
                <w:t xml:space="preserve"> based on Rel-15/Rel-16 TCI framework</w:t>
              </w:r>
            </w:ins>
          </w:p>
          <w:p w14:paraId="68D3802C" w14:textId="77777777" w:rsidR="00145820" w:rsidRPr="00F822B4" w:rsidRDefault="00145820" w:rsidP="00261B2F">
            <w:pPr>
              <w:numPr>
                <w:ilvl w:val="1"/>
                <w:numId w:val="11"/>
              </w:numPr>
              <w:ind w:left="180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Evaluate and, if needed, specify beam-management-related enhancements for simultaneous multi-TRP transmission with multi-panel reception</w:t>
            </w:r>
          </w:p>
          <w:p w14:paraId="14E8FE7D" w14:textId="77777777" w:rsidR="00145820" w:rsidRPr="00F822B4" w:rsidRDefault="00145820" w:rsidP="00261B2F">
            <w:pPr>
              <w:numPr>
                <w:ilvl w:val="1"/>
                <w:numId w:val="11"/>
              </w:numPr>
              <w:ind w:left="180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Enhancement to support HST-SFN deployment scenario:</w:t>
            </w:r>
          </w:p>
          <w:p w14:paraId="4977C778" w14:textId="77777777" w:rsidR="00145820" w:rsidRPr="00F822B4" w:rsidRDefault="00145820" w:rsidP="00261B2F">
            <w:pPr>
              <w:numPr>
                <w:ilvl w:val="2"/>
                <w:numId w:val="11"/>
              </w:numPr>
              <w:ind w:left="252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Identify and specify solution(s) on QCL assumption for DMRS, e.g. multiple QCL assumptions for the same DMRS port(s), targeting DL-only transmission</w:t>
            </w:r>
          </w:p>
          <w:p w14:paraId="132C1A11" w14:textId="77777777" w:rsidR="00145820" w:rsidRPr="00F822B4" w:rsidRDefault="00145820" w:rsidP="00261B2F">
            <w:pPr>
              <w:numPr>
                <w:ilvl w:val="2"/>
                <w:numId w:val="11"/>
              </w:numPr>
              <w:ind w:left="2520"/>
              <w:jc w:val="both"/>
              <w:rPr>
                <w:rFonts w:ascii="Malgun Gothic" w:eastAsia="Malgun Gothic" w:hAnsi="Malgun Gothic" w:cs="Times New Roman"/>
                <w:sz w:val="18"/>
                <w:lang w:val="en-GB" w:eastAsia="en-US"/>
              </w:rPr>
            </w:pPr>
            <w:r w:rsidRPr="00F822B4">
              <w:rPr>
                <w:rFonts w:ascii="Malgun Gothic" w:eastAsia="Malgun Gothic" w:hAnsi="Malgun Gothic" w:cs="Times New Roman"/>
                <w:sz w:val="18"/>
                <w:lang w:val="en-GB" w:eastAsia="en-US"/>
              </w:rPr>
              <w:t xml:space="preserve">Evaluate and, if the benefit over Rel.16 HST enhancement baseline is demonstrated, specify QCL/QCL-like relation (including applicable </w:t>
            </w:r>
            <w:r w:rsidRPr="00F822B4">
              <w:rPr>
                <w:rFonts w:ascii="Malgun Gothic" w:eastAsia="Malgun Gothic" w:hAnsi="Malgun Gothic" w:cs="Times New Roman"/>
                <w:sz w:val="18"/>
                <w:lang w:val="en-GB" w:eastAsia="en-US"/>
              </w:rPr>
              <w:lastRenderedPageBreak/>
              <w:t>type(s) and the associated requirement) between DL and UL signal by reusing the unified TCI framework</w:t>
            </w:r>
          </w:p>
          <w:p w14:paraId="04492B93" w14:textId="77777777" w:rsidR="00E236FC" w:rsidRDefault="00E236FC" w:rsidP="00E236FC">
            <w:pPr>
              <w:snapToGrid w:val="0"/>
              <w:rPr>
                <w:rFonts w:ascii="Times New Roman" w:hAnsi="Times New Roman" w:cs="Times New Roman"/>
                <w:color w:val="000000" w:themeColor="text1"/>
                <w:sz w:val="18"/>
                <w:szCs w:val="18"/>
              </w:rPr>
            </w:pPr>
          </w:p>
          <w:p w14:paraId="3ED39D9B" w14:textId="133EBE3F" w:rsidR="00145820" w:rsidRPr="00E236FC" w:rsidRDefault="00E236FC" w:rsidP="00E236FC">
            <w:pPr>
              <w:snapToGrid w:val="0"/>
              <w:rPr>
                <w:rFonts w:ascii="Times New Roman" w:hAnsi="Times New Roman" w:cs="Times New Roman"/>
                <w:color w:val="3333FF"/>
                <w:sz w:val="18"/>
                <w:szCs w:val="18"/>
              </w:rPr>
            </w:pPr>
            <w:r w:rsidRPr="00E236FC">
              <w:rPr>
                <w:rFonts w:ascii="Times New Roman" w:hAnsi="Times New Roman" w:cs="Times New Roman"/>
                <w:color w:val="3333FF"/>
                <w:sz w:val="18"/>
                <w:szCs w:val="18"/>
              </w:rPr>
              <w:t>[Mod: Noted, thanks. We will discuss how to revise the WID in the extended round after we conclude on the objectives</w:t>
            </w:r>
            <w:proofErr w:type="gramStart"/>
            <w:r w:rsidR="001D199C">
              <w:rPr>
                <w:rFonts w:ascii="Times New Roman" w:hAnsi="Times New Roman" w:cs="Times New Roman"/>
                <w:color w:val="3333FF"/>
                <w:sz w:val="18"/>
                <w:szCs w:val="18"/>
              </w:rPr>
              <w:t xml:space="preserve">. </w:t>
            </w:r>
            <w:proofErr w:type="gramEnd"/>
            <w:r w:rsidR="001D199C">
              <w:rPr>
                <w:rFonts w:ascii="Times New Roman" w:hAnsi="Times New Roman" w:cs="Times New Roman"/>
                <w:color w:val="3333FF"/>
                <w:sz w:val="18"/>
                <w:szCs w:val="18"/>
              </w:rPr>
              <w:t>If possible, rather than adding 1c, I’d prefer to work around the text of 1a and 2b</w:t>
            </w:r>
            <w:r w:rsidRPr="00E236FC">
              <w:rPr>
                <w:rFonts w:ascii="Times New Roman" w:hAnsi="Times New Roman" w:cs="Times New Roman"/>
                <w:color w:val="3333FF"/>
                <w:sz w:val="18"/>
                <w:szCs w:val="18"/>
              </w:rPr>
              <w:t>]</w:t>
            </w:r>
          </w:p>
          <w:p w14:paraId="67D4DA8F" w14:textId="5E7EBADD" w:rsidR="00E236FC" w:rsidRPr="006202E1" w:rsidRDefault="00E236FC" w:rsidP="00E236FC">
            <w:pPr>
              <w:snapToGrid w:val="0"/>
              <w:rPr>
                <w:rFonts w:ascii="Times New Roman" w:hAnsi="Times New Roman" w:cs="Times New Roman"/>
                <w:color w:val="000000" w:themeColor="text1"/>
                <w:sz w:val="18"/>
                <w:szCs w:val="18"/>
              </w:rPr>
            </w:pPr>
          </w:p>
        </w:tc>
      </w:tr>
      <w:tr w:rsidR="001A50A8" w:rsidRPr="0015075B" w14:paraId="78B60B83" w14:textId="77777777" w:rsidTr="00CF4A95">
        <w:trPr>
          <w:trHeight w:val="125"/>
        </w:trPr>
        <w:tc>
          <w:tcPr>
            <w:tcW w:w="1620" w:type="dxa"/>
          </w:tcPr>
          <w:p w14:paraId="3BDFAD82" w14:textId="7AE4933A" w:rsidR="001A50A8" w:rsidRDefault="001A50A8" w:rsidP="00C51BF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311" w:type="dxa"/>
          </w:tcPr>
          <w:p w14:paraId="75E41CE3" w14:textId="098F86A3" w:rsidR="001A50A8" w:rsidRDefault="001A50A8" w:rsidP="00145820">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make a changes below compared to mod V10 proposal on the measurement text. Rationale is that we want to ensure that RAN2 is not requested to specify any L3 measurement handling to handle any measurements defined here, as this would lead to more RAN2 load. We covered this in our input contribution.</w:t>
            </w:r>
            <w:ins w:id="48" w:author="Tim Frost" w:date="2021-06-17T09:01:00Z">
              <w:r w:rsidR="00CF3867">
                <w:rPr>
                  <w:rFonts w:ascii="Times New Roman" w:eastAsia="DengXian" w:hAnsi="Times New Roman" w:cs="Times New Roman"/>
                  <w:color w:val="000000" w:themeColor="text1"/>
                  <w:sz w:val="18"/>
                  <w:szCs w:val="18"/>
                  <w:lang w:eastAsia="zh-CN"/>
                </w:rPr>
                <w:t xml:space="preserve"> </w:t>
              </w:r>
            </w:ins>
          </w:p>
          <w:p w14:paraId="3A3462B8" w14:textId="4FFD17B3" w:rsidR="001A50A8" w:rsidRPr="001A50A8" w:rsidRDefault="001A50A8" w:rsidP="001A50A8">
            <w:pPr>
              <w:snapToGrid w:val="0"/>
              <w:rPr>
                <w:rFonts w:ascii="Times New Roman" w:eastAsia="DengXian" w:hAnsi="Times New Roman" w:cs="Times New Roman"/>
                <w:color w:val="000000" w:themeColor="text1"/>
                <w:sz w:val="18"/>
                <w:szCs w:val="18"/>
                <w:lang w:eastAsia="zh-CN"/>
              </w:rPr>
            </w:pPr>
          </w:p>
          <w:p w14:paraId="4FC48275" w14:textId="77777777" w:rsidR="001A50A8" w:rsidRDefault="001A50A8" w:rsidP="00145820">
            <w:pPr>
              <w:snapToGrid w:val="0"/>
              <w:rPr>
                <w:rFonts w:ascii="Times New Roman" w:eastAsia="DengXian" w:hAnsi="Times New Roman" w:cs="Times New Roman"/>
                <w:color w:val="000000" w:themeColor="text1"/>
                <w:sz w:val="18"/>
                <w:szCs w:val="18"/>
                <w:lang w:eastAsia="zh-CN"/>
              </w:rPr>
            </w:pPr>
          </w:p>
          <w:p w14:paraId="40CDA58F" w14:textId="77777777" w:rsidR="001A50A8" w:rsidRPr="0015075B" w:rsidRDefault="001A50A8" w:rsidP="001A50A8">
            <w:pPr>
              <w:snapToGrid w:val="0"/>
              <w:jc w:val="both"/>
              <w:rPr>
                <w:rFonts w:ascii="Times New Roman" w:hAnsi="Times New Roman" w:cs="Times New Roman"/>
                <w:i/>
                <w:color w:val="000000" w:themeColor="text1"/>
                <w:sz w:val="18"/>
                <w:szCs w:val="18"/>
              </w:rPr>
            </w:pPr>
            <w:r w:rsidRPr="0015075B">
              <w:rPr>
                <w:rFonts w:ascii="Times New Roman" w:hAnsi="Times New Roman" w:cs="Times New Roman"/>
                <w:i/>
                <w:color w:val="000000" w:themeColor="text1"/>
                <w:sz w:val="18"/>
                <w:szCs w:val="18"/>
              </w:rPr>
              <w:t>The objectives associated with scenario 1 of L1/L2-centric inter-cell beam management for multi-beam enhancement are:</w:t>
            </w:r>
          </w:p>
          <w:p w14:paraId="2C553DBC" w14:textId="111767A5" w:rsidR="001A50A8" w:rsidRPr="0015075B" w:rsidRDefault="001A50A8" w:rsidP="001A50A8">
            <w:pPr>
              <w:pStyle w:val="ListParagraph"/>
              <w:numPr>
                <w:ilvl w:val="0"/>
                <w:numId w:val="8"/>
              </w:numPr>
              <w:snapToGrid w:val="0"/>
              <w:spacing w:after="0" w:line="240" w:lineRule="auto"/>
              <w:contextualSpacing w:val="0"/>
              <w:jc w:val="both"/>
              <w:rPr>
                <w:rFonts w:ascii="Times New Roman" w:hAnsi="Times New Roman" w:cs="Times New Roman"/>
                <w:i/>
                <w:iCs/>
                <w:strike/>
                <w:sz w:val="18"/>
                <w:szCs w:val="18"/>
              </w:rPr>
            </w:pPr>
            <w:r w:rsidRPr="0015075B">
              <w:rPr>
                <w:rFonts w:ascii="Times New Roman" w:hAnsi="Times New Roman" w:cs="Times New Roman"/>
                <w:i/>
                <w:iCs/>
                <w:sz w:val="18"/>
                <w:szCs w:val="18"/>
              </w:rPr>
              <w:t>[RAN1] Specify features for inter-cell beam management where a UE can transmit to or receive from only</w:t>
            </w:r>
            <w:r>
              <w:rPr>
                <w:rFonts w:ascii="Times New Roman" w:hAnsi="Times New Roman" w:cs="Times New Roman"/>
                <w:i/>
                <w:iCs/>
                <w:sz w:val="18"/>
                <w:szCs w:val="18"/>
              </w:rPr>
              <w:t xml:space="preserve"> </w:t>
            </w:r>
            <w:r w:rsidRPr="00EF3186">
              <w:rPr>
                <w:rFonts w:ascii="Times New Roman" w:hAnsi="Times New Roman" w:cs="Times New Roman"/>
                <w:i/>
                <w:iCs/>
                <w:color w:val="FF0000"/>
                <w:sz w:val="18"/>
                <w:szCs w:val="18"/>
                <w:u w:val="single"/>
              </w:rPr>
              <w:t>a single</w:t>
            </w:r>
            <w:r w:rsidRPr="00EF3186">
              <w:rPr>
                <w:rFonts w:ascii="Times New Roman" w:hAnsi="Times New Roman" w:cs="Times New Roman"/>
                <w:i/>
                <w:iCs/>
                <w:color w:val="FF0000"/>
                <w:sz w:val="18"/>
                <w:szCs w:val="18"/>
              </w:rPr>
              <w:t xml:space="preserve"> </w:t>
            </w:r>
            <w:r w:rsidRPr="00EF3186">
              <w:rPr>
                <w:rFonts w:ascii="Times New Roman" w:hAnsi="Times New Roman" w:cs="Times New Roman"/>
                <w:i/>
                <w:iCs/>
                <w:strike/>
                <w:color w:val="FF0000"/>
                <w:sz w:val="18"/>
                <w:szCs w:val="18"/>
              </w:rPr>
              <w:t>one</w:t>
            </w:r>
            <w:r w:rsidRPr="00EF3186">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 xml:space="preserve">cell </w:t>
            </w:r>
            <w:r w:rsidRPr="00EF3186">
              <w:rPr>
                <w:rFonts w:ascii="Times New Roman" w:hAnsi="Times New Roman" w:cs="Times New Roman"/>
                <w:i/>
                <w:iCs/>
                <w:strike/>
                <w:color w:val="FF0000"/>
                <w:sz w:val="18"/>
                <w:szCs w:val="18"/>
              </w:rPr>
              <w:t>at a time</w:t>
            </w:r>
            <w:r w:rsidRPr="0015075B">
              <w:rPr>
                <w:rFonts w:ascii="Times New Roman" w:hAnsi="Times New Roman" w:cs="Times New Roman"/>
                <w:i/>
                <w:iCs/>
                <w:sz w:val="18"/>
                <w:szCs w:val="18"/>
              </w:rPr>
              <w:t xml:space="preserve">, including </w:t>
            </w:r>
            <w:ins w:id="49" w:author="Tim Frost" w:date="2021-06-17T08:51:00Z">
              <w:r w:rsidRPr="00D12963">
                <w:rPr>
                  <w:rFonts w:ascii="Times New Roman" w:hAnsi="Times New Roman" w:cs="Times New Roman"/>
                  <w:i/>
                  <w:iCs/>
                  <w:sz w:val="18"/>
                  <w:szCs w:val="18"/>
                  <w:highlight w:val="yellow"/>
                </w:rPr>
                <w:t>L1-only</w:t>
              </w:r>
              <w:r>
                <w:rPr>
                  <w:rFonts w:ascii="Times New Roman" w:hAnsi="Times New Roman" w:cs="Times New Roman"/>
                  <w:i/>
                  <w:iCs/>
                  <w:sz w:val="18"/>
                  <w:szCs w:val="18"/>
                </w:rPr>
                <w:t xml:space="preserve"> </w:t>
              </w:r>
            </w:ins>
            <w:r w:rsidRPr="0015075B">
              <w:rPr>
                <w:rFonts w:ascii="Times New Roman" w:hAnsi="Times New Roman" w:cs="Times New Roman"/>
                <w:i/>
                <w:iCs/>
                <w:sz w:val="18"/>
                <w:szCs w:val="18"/>
              </w:rPr>
              <w:t>measurement/reporting</w:t>
            </w:r>
            <w:r w:rsidR="00D12963">
              <w:rPr>
                <w:rFonts w:ascii="Times New Roman" w:hAnsi="Times New Roman" w:cs="Times New Roman"/>
                <w:i/>
                <w:iCs/>
                <w:sz w:val="18"/>
                <w:szCs w:val="18"/>
              </w:rPr>
              <w:t xml:space="preserve"> </w:t>
            </w:r>
            <w:ins w:id="50" w:author="Tim Frost" w:date="2021-06-17T09:00:00Z">
              <w:r w:rsidR="00D12963" w:rsidRPr="0015075B">
                <w:rPr>
                  <w:rFonts w:ascii="Times New Roman" w:hAnsi="Times New Roman" w:cs="Times New Roman"/>
                  <w:i/>
                  <w:iCs/>
                  <w:sz w:val="18"/>
                  <w:szCs w:val="18"/>
                </w:rPr>
                <w:t xml:space="preserve"> </w:t>
              </w:r>
              <w:r w:rsidR="00D12963" w:rsidRPr="00E236FC">
                <w:rPr>
                  <w:rFonts w:ascii="Times New Roman" w:hAnsi="Times New Roman" w:cs="Times New Roman"/>
                  <w:i/>
                  <w:iCs/>
                  <w:sz w:val="18"/>
                  <w:szCs w:val="18"/>
                  <w:highlight w:val="yellow"/>
                </w:rPr>
                <w:t>(i.e. no L3 impact)</w:t>
              </w:r>
              <w:r w:rsidR="00D12963">
                <w:rPr>
                  <w:rFonts w:ascii="Times New Roman" w:hAnsi="Times New Roman" w:cs="Times New Roman"/>
                  <w:i/>
                  <w:iCs/>
                  <w:sz w:val="18"/>
                  <w:szCs w:val="18"/>
                </w:rPr>
                <w:t xml:space="preserve"> </w:t>
              </w:r>
            </w:ins>
            <w:r w:rsidRPr="0015075B">
              <w:rPr>
                <w:rFonts w:ascii="Times New Roman" w:hAnsi="Times New Roman" w:cs="Times New Roman"/>
                <w:i/>
                <w:iCs/>
                <w:sz w:val="18"/>
                <w:szCs w:val="18"/>
              </w:rPr>
              <w:t xml:space="preserve">and beam indication associated with cell(s) with different Physical Cell ID(s) from the serving cell </w:t>
            </w:r>
          </w:p>
          <w:p w14:paraId="5D2E2685" w14:textId="77777777" w:rsidR="001A50A8" w:rsidRPr="0015075B" w:rsidRDefault="001A50A8" w:rsidP="001A50A8">
            <w:pPr>
              <w:pStyle w:val="ListParagraph"/>
              <w:numPr>
                <w:ilvl w:val="1"/>
                <w:numId w:val="8"/>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 xml:space="preserve">The beam indication is based on </w:t>
            </w:r>
            <w:r w:rsidRPr="0002119B">
              <w:rPr>
                <w:rFonts w:ascii="Times New Roman" w:hAnsi="Times New Roman" w:cs="Times New Roman"/>
                <w:i/>
                <w:iCs/>
                <w:color w:val="FF0000"/>
                <w:sz w:val="18"/>
                <w:szCs w:val="18"/>
                <w:u w:val="single"/>
              </w:rPr>
              <w:t>Rel-17</w:t>
            </w:r>
            <w:r w:rsidRPr="0002119B">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unified TCI framework</w:t>
            </w:r>
          </w:p>
          <w:p w14:paraId="2C904D55" w14:textId="62A31FA3" w:rsidR="00CF3867" w:rsidRDefault="001A50A8" w:rsidP="001A50A8">
            <w:pPr>
              <w:snapToGrid w:val="0"/>
              <w:rPr>
                <w:rFonts w:ascii="Times New Roman" w:hAnsi="Times New Roman" w:cs="Times New Roman"/>
                <w:i/>
                <w:iCs/>
                <w:sz w:val="18"/>
                <w:szCs w:val="18"/>
              </w:rPr>
            </w:pPr>
            <w:r w:rsidRPr="0015075B">
              <w:rPr>
                <w:rFonts w:ascii="Times New Roman" w:hAnsi="Times New Roman" w:cs="Times New Roman"/>
                <w:i/>
                <w:iCs/>
                <w:sz w:val="18"/>
                <w:szCs w:val="18"/>
              </w:rPr>
              <w:t>The same beam measurement/reporting</w:t>
            </w:r>
            <w:r>
              <w:rPr>
                <w:rFonts w:ascii="Times New Roman" w:hAnsi="Times New Roman" w:cs="Times New Roman"/>
                <w:i/>
                <w:iCs/>
                <w:sz w:val="18"/>
                <w:szCs w:val="18"/>
              </w:rPr>
              <w:t xml:space="preserve"> </w:t>
            </w:r>
            <w:r w:rsidRPr="00C77188">
              <w:rPr>
                <w:rFonts w:ascii="Times New Roman" w:hAnsi="Times New Roman" w:cs="Times New Roman"/>
                <w:i/>
                <w:iCs/>
                <w:color w:val="FF0000"/>
                <w:sz w:val="18"/>
                <w:szCs w:val="18"/>
                <w:u w:val="single"/>
              </w:rPr>
              <w:t>mechanism</w:t>
            </w:r>
            <w:r w:rsidRPr="00C77188">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 xml:space="preserve">will be reused for inter-cell </w:t>
            </w:r>
            <w:proofErr w:type="spellStart"/>
            <w:r w:rsidRPr="0015075B">
              <w:rPr>
                <w:rFonts w:ascii="Times New Roman" w:hAnsi="Times New Roman" w:cs="Times New Roman"/>
                <w:i/>
                <w:iCs/>
                <w:sz w:val="18"/>
                <w:szCs w:val="18"/>
              </w:rPr>
              <w:t>mTRP</w:t>
            </w:r>
            <w:proofErr w:type="spellEnd"/>
          </w:p>
          <w:p w14:paraId="22DDD2D0" w14:textId="77777777" w:rsidR="001A50A8" w:rsidRDefault="001A50A8" w:rsidP="001A50A8">
            <w:pPr>
              <w:snapToGrid w:val="0"/>
              <w:rPr>
                <w:rFonts w:ascii="Times New Roman" w:hAnsi="Times New Roman" w:cs="Times New Roman"/>
                <w:i/>
                <w:iCs/>
                <w:sz w:val="18"/>
                <w:szCs w:val="18"/>
              </w:rPr>
            </w:pPr>
          </w:p>
          <w:p w14:paraId="622CDF3F" w14:textId="77777777" w:rsidR="00CF3867" w:rsidRDefault="00CF3867" w:rsidP="00CF3867">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Also fine with indicating intra-DU and intra-frequency explicitly as proposed above.</w:t>
            </w:r>
          </w:p>
          <w:p w14:paraId="6E7D7164" w14:textId="77777777" w:rsidR="00CF3867" w:rsidRDefault="00CF3867" w:rsidP="001A50A8">
            <w:pPr>
              <w:snapToGrid w:val="0"/>
              <w:rPr>
                <w:rFonts w:ascii="Times New Roman" w:hAnsi="Times New Roman" w:cs="Times New Roman"/>
                <w:iCs/>
                <w:sz w:val="18"/>
                <w:szCs w:val="18"/>
              </w:rPr>
            </w:pPr>
          </w:p>
          <w:p w14:paraId="0F360FF4" w14:textId="2DA9B293" w:rsidR="00CF3867" w:rsidRDefault="001A50A8" w:rsidP="001A50A8">
            <w:pPr>
              <w:snapToGrid w:val="0"/>
              <w:rPr>
                <w:rFonts w:ascii="Times New Roman" w:hAnsi="Times New Roman" w:cs="Times New Roman"/>
                <w:iCs/>
                <w:sz w:val="18"/>
                <w:szCs w:val="18"/>
              </w:rPr>
            </w:pPr>
            <w:r w:rsidRPr="001A50A8">
              <w:rPr>
                <w:rFonts w:ascii="Times New Roman" w:hAnsi="Times New Roman" w:cs="Times New Roman"/>
                <w:iCs/>
                <w:sz w:val="18"/>
                <w:szCs w:val="18"/>
              </w:rPr>
              <w:t xml:space="preserve">On RAN2 impact, </w:t>
            </w:r>
            <w:r w:rsidR="00CF3867">
              <w:rPr>
                <w:rFonts w:ascii="Times New Roman" w:hAnsi="Times New Roman" w:cs="Times New Roman"/>
                <w:iCs/>
                <w:sz w:val="18"/>
                <w:szCs w:val="18"/>
              </w:rPr>
              <w:t>regarding Samsung proposal, we appreciate the intention of that compared just saying “work on L2/3 parts”, the reason we are in this situation now is because this was done in the past, so we prefer not to make the same mistake again. I copy it again below:</w:t>
            </w:r>
          </w:p>
          <w:p w14:paraId="50FB06B6" w14:textId="77777777" w:rsidR="00CF3867" w:rsidRDefault="00CF3867" w:rsidP="001A50A8">
            <w:pPr>
              <w:snapToGrid w:val="0"/>
              <w:rPr>
                <w:rFonts w:ascii="Times New Roman" w:hAnsi="Times New Roman" w:cs="Times New Roman"/>
                <w:iCs/>
                <w:sz w:val="18"/>
                <w:szCs w:val="18"/>
              </w:rPr>
            </w:pPr>
          </w:p>
          <w:p w14:paraId="525FC518" w14:textId="77777777" w:rsidR="00CF3867" w:rsidRPr="0015075B" w:rsidRDefault="00CF3867" w:rsidP="00CF3867">
            <w:pPr>
              <w:snapToGrid w:val="0"/>
              <w:rPr>
                <w:rFonts w:ascii="Times New Roman" w:hAnsi="Times New Roman" w:cs="Times New Roman"/>
                <w:sz w:val="18"/>
                <w:szCs w:val="18"/>
              </w:rPr>
            </w:pPr>
            <w:r w:rsidRPr="0015075B">
              <w:rPr>
                <w:rFonts w:ascii="Times New Roman" w:hAnsi="Times New Roman" w:cs="Times New Roman"/>
                <w:sz w:val="18"/>
                <w:szCs w:val="18"/>
              </w:rPr>
              <w:t>RAN2 scope:</w:t>
            </w:r>
          </w:p>
          <w:p w14:paraId="3F190D13" w14:textId="77777777" w:rsidR="00CF3867" w:rsidRPr="0015075B" w:rsidRDefault="00CF3867" w:rsidP="00CF3867">
            <w:pPr>
              <w:pStyle w:val="ListParagraph"/>
              <w:numPr>
                <w:ilvl w:val="0"/>
                <w:numId w:val="14"/>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RRC pre-configurations on the UE-specific channels for cell(s) other than the serving cell</w:t>
            </w:r>
            <w:r w:rsidRPr="0015075B">
              <w:rPr>
                <w:rFonts w:ascii="Times New Roman" w:hAnsi="Times New Roman" w:cs="Times New Roman"/>
                <w:strike/>
                <w:sz w:val="18"/>
                <w:szCs w:val="18"/>
              </w:rPr>
              <w:t xml:space="preserve"> </w:t>
            </w:r>
          </w:p>
          <w:p w14:paraId="3F176632" w14:textId="77777777" w:rsidR="00CF3867" w:rsidRPr="0015075B" w:rsidRDefault="00CF3867" w:rsidP="00CF3867">
            <w:pPr>
              <w:pStyle w:val="ListParagraph"/>
              <w:numPr>
                <w:ilvl w:val="0"/>
                <w:numId w:val="14"/>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L2 signaling for TCI state activation for cell(s) other than the serving cell</w:t>
            </w:r>
            <w:r w:rsidRPr="0015075B">
              <w:rPr>
                <w:rFonts w:ascii="Times New Roman" w:hAnsi="Times New Roman" w:cs="Times New Roman"/>
                <w:strike/>
                <w:sz w:val="18"/>
                <w:szCs w:val="18"/>
              </w:rPr>
              <w:t xml:space="preserve"> </w:t>
            </w:r>
          </w:p>
          <w:p w14:paraId="7FB87343" w14:textId="77777777" w:rsidR="00CF3867" w:rsidRPr="0015075B" w:rsidRDefault="00CF3867" w:rsidP="00CF3867">
            <w:pPr>
              <w:pStyle w:val="ListParagraph"/>
              <w:numPr>
                <w:ilvl w:val="0"/>
                <w:numId w:val="14"/>
              </w:numPr>
              <w:snapToGrid w:val="0"/>
              <w:spacing w:after="0" w:line="240" w:lineRule="auto"/>
              <w:contextualSpacing w:val="0"/>
              <w:rPr>
                <w:rFonts w:ascii="Times New Roman" w:hAnsi="Times New Roman" w:cs="Times New Roman"/>
                <w:sz w:val="18"/>
                <w:szCs w:val="18"/>
              </w:rPr>
            </w:pPr>
            <w:r w:rsidRPr="0015075B">
              <w:rPr>
                <w:rFonts w:ascii="Times New Roman" w:hAnsi="Times New Roman" w:cs="Times New Roman"/>
                <w:sz w:val="18"/>
                <w:szCs w:val="18"/>
              </w:rPr>
              <w:t>Depending on the conclusion in RAN1#106 on the synchronization and the timing advance issue, handling of MAC entities at the change of TRP/Cell e.g. timing advance.</w:t>
            </w:r>
          </w:p>
          <w:p w14:paraId="493D5E84" w14:textId="77777777" w:rsidR="00CF3867" w:rsidRDefault="00CF3867" w:rsidP="001A50A8">
            <w:pPr>
              <w:snapToGrid w:val="0"/>
              <w:rPr>
                <w:rFonts w:ascii="Times New Roman" w:hAnsi="Times New Roman" w:cs="Times New Roman"/>
                <w:iCs/>
                <w:sz w:val="18"/>
                <w:szCs w:val="18"/>
              </w:rPr>
            </w:pPr>
          </w:p>
          <w:p w14:paraId="7725C476" w14:textId="1EEEECA2" w:rsidR="00CF3867" w:rsidRDefault="00CF3867" w:rsidP="001A50A8">
            <w:pPr>
              <w:snapToGrid w:val="0"/>
              <w:rPr>
                <w:rFonts w:ascii="Times New Roman" w:hAnsi="Times New Roman" w:cs="Times New Roman"/>
                <w:iCs/>
                <w:sz w:val="18"/>
                <w:szCs w:val="18"/>
              </w:rPr>
            </w:pPr>
            <w:r>
              <w:rPr>
                <w:rFonts w:ascii="Times New Roman" w:hAnsi="Times New Roman" w:cs="Times New Roman"/>
                <w:iCs/>
                <w:sz w:val="18"/>
                <w:szCs w:val="18"/>
              </w:rPr>
              <w:t xml:space="preserve">But regarding: </w:t>
            </w:r>
          </w:p>
          <w:p w14:paraId="2860A7FF" w14:textId="77777777" w:rsidR="00CF3867" w:rsidRPr="00CF3867" w:rsidRDefault="00CF3867" w:rsidP="00CF3867">
            <w:pPr>
              <w:pStyle w:val="ListParagraph"/>
              <w:numPr>
                <w:ilvl w:val="0"/>
                <w:numId w:val="13"/>
              </w:numPr>
              <w:snapToGrid w:val="0"/>
              <w:spacing w:after="0" w:line="240" w:lineRule="auto"/>
              <w:contextualSpacing w:val="0"/>
              <w:rPr>
                <w:rFonts w:ascii="Times New Roman" w:hAnsi="Times New Roman" w:cs="Times New Roman"/>
                <w:color w:val="FF0000"/>
                <w:sz w:val="18"/>
                <w:szCs w:val="18"/>
              </w:rPr>
            </w:pPr>
            <w:r w:rsidRPr="00CF3867">
              <w:rPr>
                <w:rFonts w:ascii="Times New Roman" w:hAnsi="Times New Roman" w:cs="Times New Roman"/>
                <w:color w:val="FF0000"/>
                <w:sz w:val="18"/>
                <w:szCs w:val="18"/>
              </w:rPr>
              <w:t>L2 signaling for TCI state activation for cell(s) other than the serving cell</w:t>
            </w:r>
            <w:r w:rsidRPr="00CF3867">
              <w:rPr>
                <w:rFonts w:ascii="Times New Roman" w:hAnsi="Times New Roman" w:cs="Times New Roman"/>
                <w:strike/>
                <w:color w:val="FF0000"/>
                <w:sz w:val="18"/>
                <w:szCs w:val="18"/>
              </w:rPr>
              <w:t xml:space="preserve"> </w:t>
            </w:r>
          </w:p>
          <w:p w14:paraId="6234810D" w14:textId="77777777" w:rsidR="001A50A8" w:rsidRDefault="00CF3867" w:rsidP="00CF3867">
            <w:pPr>
              <w:snapToGrid w:val="0"/>
              <w:rPr>
                <w:rFonts w:ascii="Times New Roman" w:hAnsi="Times New Roman" w:cs="Times New Roman"/>
                <w:iCs/>
                <w:sz w:val="18"/>
                <w:szCs w:val="18"/>
              </w:rPr>
            </w:pPr>
            <w:r>
              <w:rPr>
                <w:rFonts w:ascii="Times New Roman" w:hAnsi="Times New Roman" w:cs="Times New Roman"/>
                <w:iCs/>
                <w:sz w:val="18"/>
                <w:szCs w:val="18"/>
              </w:rPr>
              <w:t>…please could Samsung explain why something specific at MAC layer would be needed just because the beam has a different PCI? Is it not just a generic pointer to a TCI state as pre-configured by RRC?</w:t>
            </w:r>
          </w:p>
          <w:p w14:paraId="4791D41C" w14:textId="77777777" w:rsidR="00CF3867" w:rsidRDefault="00CF3867" w:rsidP="00CF3867">
            <w:pPr>
              <w:snapToGrid w:val="0"/>
              <w:rPr>
                <w:rFonts w:ascii="Times New Roman" w:eastAsia="DengXian" w:hAnsi="Times New Roman" w:cs="Times New Roman"/>
                <w:color w:val="000000" w:themeColor="text1"/>
                <w:sz w:val="18"/>
                <w:szCs w:val="18"/>
                <w:lang w:eastAsia="zh-CN"/>
              </w:rPr>
            </w:pPr>
          </w:p>
          <w:p w14:paraId="08E2D7B2" w14:textId="77777777" w:rsidR="00FD1453" w:rsidRPr="00FD1453" w:rsidRDefault="00FD1453" w:rsidP="00FD1453">
            <w:pPr>
              <w:snapToGrid w:val="0"/>
              <w:rPr>
                <w:rFonts w:ascii="Times New Roman" w:eastAsia="DengXian" w:hAnsi="Times New Roman" w:cs="Times New Roman"/>
                <w:color w:val="3333FF"/>
                <w:sz w:val="18"/>
                <w:szCs w:val="18"/>
                <w:lang w:eastAsia="zh-CN"/>
              </w:rPr>
            </w:pPr>
            <w:r w:rsidRPr="00FD1453">
              <w:rPr>
                <w:rFonts w:ascii="Times New Roman" w:eastAsia="DengXian" w:hAnsi="Times New Roman" w:cs="Times New Roman"/>
                <w:color w:val="3333FF"/>
                <w:sz w:val="18"/>
                <w:szCs w:val="18"/>
                <w:lang w:eastAsia="zh-CN"/>
              </w:rPr>
              <w:t>[Mod: Good point. I believe this should be a general statement (your second understanding)]</w:t>
            </w:r>
          </w:p>
          <w:p w14:paraId="0F10205B" w14:textId="17FABAF4" w:rsidR="00FD1453" w:rsidRPr="001A50A8" w:rsidRDefault="00FD1453" w:rsidP="00FD1453">
            <w:pPr>
              <w:snapToGrid w:val="0"/>
              <w:rPr>
                <w:rFonts w:ascii="Times New Roman" w:eastAsia="DengXian" w:hAnsi="Times New Roman" w:cs="Times New Roman"/>
                <w:color w:val="000000" w:themeColor="text1"/>
                <w:sz w:val="18"/>
                <w:szCs w:val="18"/>
                <w:lang w:eastAsia="zh-CN"/>
              </w:rPr>
            </w:pPr>
          </w:p>
        </w:tc>
      </w:tr>
      <w:tr w:rsidR="00BA5BEF" w:rsidRPr="00874418" w14:paraId="543F8A00" w14:textId="77777777" w:rsidTr="00CF4A95">
        <w:trPr>
          <w:trHeight w:val="125"/>
        </w:trPr>
        <w:tc>
          <w:tcPr>
            <w:tcW w:w="1620" w:type="dxa"/>
          </w:tcPr>
          <w:p w14:paraId="7226EB4A" w14:textId="77777777" w:rsidR="00BA5BEF" w:rsidRPr="00874418" w:rsidRDefault="00BA5BEF" w:rsidP="000A6CCA">
            <w:pPr>
              <w:snapToGrid w:val="0"/>
              <w:rPr>
                <w:rFonts w:ascii="Times New Roman" w:hAnsi="Times New Roman" w:cs="Times New Roman"/>
                <w:sz w:val="18"/>
                <w:szCs w:val="18"/>
              </w:rPr>
            </w:pPr>
            <w:bookmarkStart w:id="51" w:name="_Hlk74822060"/>
            <w:r>
              <w:rPr>
                <w:rFonts w:ascii="Times New Roman" w:hAnsi="Times New Roman" w:cs="Times New Roman"/>
                <w:sz w:val="18"/>
                <w:szCs w:val="18"/>
              </w:rPr>
              <w:t>Nokia, Nokia Shanghai Bell</w:t>
            </w:r>
          </w:p>
        </w:tc>
        <w:tc>
          <w:tcPr>
            <w:tcW w:w="8311" w:type="dxa"/>
          </w:tcPr>
          <w:p w14:paraId="5A1D6321" w14:textId="74B3E1C3" w:rsidR="00BA5BEF" w:rsidRDefault="00BA5BEF" w:rsidP="000A6CCA">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We think the best way is to try to modify the WI objectives directly: Otherwise there will be misunderstanding between RAN1, RAN2, RAN3 and RAN4 in next meetings when it's not clear what the WI scope is. So we assume these are supposed to be done to the WI objectives?</w:t>
            </w:r>
          </w:p>
          <w:p w14:paraId="33E8E7BB" w14:textId="090ECE5F" w:rsidR="002652F8" w:rsidRDefault="002652F8" w:rsidP="000A6CCA">
            <w:pPr>
              <w:snapToGrid w:val="0"/>
              <w:rPr>
                <w:rFonts w:ascii="Times New Roman" w:hAnsi="Times New Roman" w:cs="Times New Roman"/>
                <w:b/>
                <w:color w:val="3333FF"/>
                <w:sz w:val="18"/>
                <w:szCs w:val="18"/>
              </w:rPr>
            </w:pPr>
          </w:p>
          <w:p w14:paraId="180FD966" w14:textId="6B4D269A" w:rsidR="002652F8" w:rsidRPr="002652F8" w:rsidRDefault="002652F8" w:rsidP="000A6CCA">
            <w:pPr>
              <w:snapToGrid w:val="0"/>
              <w:rPr>
                <w:rFonts w:ascii="Times New Roman" w:hAnsi="Times New Roman" w:cs="Times New Roman"/>
                <w:color w:val="3333FF"/>
                <w:sz w:val="18"/>
                <w:szCs w:val="18"/>
              </w:rPr>
            </w:pPr>
            <w:r w:rsidRPr="002652F8">
              <w:rPr>
                <w:rFonts w:ascii="Times New Roman" w:hAnsi="Times New Roman" w:cs="Times New Roman"/>
                <w:color w:val="3333FF"/>
                <w:sz w:val="18"/>
                <w:szCs w:val="18"/>
              </w:rPr>
              <w:t>[Mod: Please see my comment to Huawei]</w:t>
            </w:r>
          </w:p>
          <w:p w14:paraId="1962EB34" w14:textId="77777777" w:rsidR="002652F8" w:rsidRDefault="002652F8" w:rsidP="000A6CCA">
            <w:pPr>
              <w:snapToGrid w:val="0"/>
              <w:rPr>
                <w:rFonts w:ascii="Times New Roman" w:hAnsi="Times New Roman" w:cs="Times New Roman"/>
                <w:b/>
                <w:color w:val="3333FF"/>
                <w:sz w:val="18"/>
                <w:szCs w:val="18"/>
              </w:rPr>
            </w:pPr>
          </w:p>
          <w:p w14:paraId="3470BC89" w14:textId="77777777" w:rsidR="00BA5BEF" w:rsidRDefault="00BA5BEF" w:rsidP="000A6CCA">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Hence, some comments from our side (in the form of text):</w:t>
            </w:r>
          </w:p>
          <w:p w14:paraId="63FD9B8D" w14:textId="4DD95440" w:rsidR="00BA5BEF" w:rsidRDefault="00BA5BEF" w:rsidP="00BA5BEF">
            <w:pPr>
              <w:pStyle w:val="ListParagraph"/>
              <w:numPr>
                <w:ilvl w:val="0"/>
                <w:numId w:val="15"/>
              </w:num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What does "only one cell is selected at a time" mean? We understand this to indicate that UE either uses TRP1 or TRP2 at one time but simultaneously (e.g. DL from TRP1, UL to TRP2 is not supported). But if that's the case, then the remainder of the sentence already covers this so it's best to simplify the text by deleting that text. Additionally, it's better to mention what is included and </w:t>
            </w:r>
            <w:r w:rsidR="00D159E0">
              <w:rPr>
                <w:rFonts w:ascii="Times New Roman" w:hAnsi="Times New Roman" w:cs="Times New Roman"/>
                <w:b/>
                <w:color w:val="3333FF"/>
                <w:sz w:val="18"/>
                <w:szCs w:val="18"/>
              </w:rPr>
              <w:t xml:space="preserve">only indicate </w:t>
            </w:r>
            <w:r>
              <w:rPr>
                <w:rFonts w:ascii="Times New Roman" w:hAnsi="Times New Roman" w:cs="Times New Roman"/>
                <w:b/>
                <w:color w:val="3333FF"/>
                <w:sz w:val="18"/>
                <w:szCs w:val="18"/>
              </w:rPr>
              <w:t xml:space="preserve">what is not </w:t>
            </w:r>
            <w:r w:rsidR="00D159E0">
              <w:rPr>
                <w:rFonts w:ascii="Times New Roman" w:hAnsi="Times New Roman" w:cs="Times New Roman"/>
                <w:b/>
                <w:color w:val="3333FF"/>
                <w:sz w:val="18"/>
                <w:szCs w:val="18"/>
              </w:rPr>
              <w:t>included if there is an issue</w:t>
            </w:r>
            <w:r>
              <w:rPr>
                <w:rFonts w:ascii="Times New Roman" w:hAnsi="Times New Roman" w:cs="Times New Roman"/>
                <w:b/>
                <w:color w:val="3333FF"/>
                <w:sz w:val="18"/>
                <w:szCs w:val="18"/>
              </w:rPr>
              <w:t>.</w:t>
            </w:r>
          </w:p>
          <w:p w14:paraId="13454A84" w14:textId="77777777" w:rsidR="00BA5BEF" w:rsidRPr="000A6CCA" w:rsidRDefault="00BA5BEF" w:rsidP="00BA5BEF">
            <w:pPr>
              <w:pStyle w:val="ListParagraph"/>
              <w:numPr>
                <w:ilvl w:val="0"/>
                <w:numId w:val="15"/>
              </w:num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Similarly, the phrase "dynamic switching" is ambiguous and it is not clear what it means The text already says "L1/L2 signaling", which in itself is ambiguous: this may cover both DCI and/or MAC CE, and while it would be good if we could already agree which of these it is, that seems impossible now (it's more task for RAN1 and RAN2 to handle). Similarly, we think it's best to talk about TCI states rather than QCL sources.</w:t>
            </w:r>
          </w:p>
          <w:p w14:paraId="60E91BFF" w14:textId="1F773DAF" w:rsidR="002652F8" w:rsidRPr="002652F8" w:rsidRDefault="002652F8" w:rsidP="000A6CCA">
            <w:pPr>
              <w:snapToGrid w:val="0"/>
              <w:rPr>
                <w:rFonts w:ascii="Times New Roman" w:hAnsi="Times New Roman" w:cs="Times New Roman"/>
                <w:color w:val="3333FF"/>
                <w:sz w:val="18"/>
                <w:szCs w:val="18"/>
              </w:rPr>
            </w:pPr>
            <w:r w:rsidRPr="002652F8">
              <w:rPr>
                <w:rFonts w:ascii="Times New Roman" w:hAnsi="Times New Roman" w:cs="Times New Roman"/>
                <w:color w:val="3333FF"/>
                <w:sz w:val="18"/>
                <w:szCs w:val="18"/>
              </w:rPr>
              <w:t xml:space="preserve">[Mod: The latest version was given in Mod </w:t>
            </w:r>
            <w:r>
              <w:rPr>
                <w:rFonts w:ascii="Times New Roman" w:hAnsi="Times New Roman" w:cs="Times New Roman"/>
                <w:color w:val="3333FF"/>
                <w:sz w:val="18"/>
                <w:szCs w:val="18"/>
              </w:rPr>
              <w:t>V10</w:t>
            </w:r>
            <w:r w:rsidRPr="002652F8">
              <w:rPr>
                <w:rFonts w:ascii="Times New Roman" w:hAnsi="Times New Roman" w:cs="Times New Roman"/>
                <w:color w:val="3333FF"/>
                <w:sz w:val="18"/>
                <w:szCs w:val="18"/>
              </w:rPr>
              <w:t xml:space="preserve"> row which seems to have addressed the above</w:t>
            </w:r>
            <w:r>
              <w:rPr>
                <w:rFonts w:ascii="Times New Roman" w:hAnsi="Times New Roman" w:cs="Times New Roman"/>
                <w:color w:val="3333FF"/>
                <w:sz w:val="18"/>
                <w:szCs w:val="18"/>
              </w:rPr>
              <w:t>. Please check section 2.2</w:t>
            </w:r>
            <w:r w:rsidRPr="002652F8">
              <w:rPr>
                <w:rFonts w:ascii="Times New Roman" w:hAnsi="Times New Roman" w:cs="Times New Roman"/>
                <w:color w:val="3333FF"/>
                <w:sz w:val="18"/>
                <w:szCs w:val="18"/>
              </w:rPr>
              <w:t>]</w:t>
            </w:r>
          </w:p>
          <w:p w14:paraId="786F99DB" w14:textId="77777777" w:rsidR="002652F8" w:rsidRDefault="002652F8" w:rsidP="000A6CCA">
            <w:pPr>
              <w:snapToGrid w:val="0"/>
              <w:rPr>
                <w:rFonts w:ascii="Times New Roman" w:hAnsi="Times New Roman" w:cs="Times New Roman"/>
                <w:b/>
                <w:color w:val="3333FF"/>
                <w:sz w:val="18"/>
                <w:szCs w:val="18"/>
              </w:rPr>
            </w:pPr>
          </w:p>
          <w:p w14:paraId="644858B5" w14:textId="09CEE30D" w:rsidR="00BA5BEF" w:rsidRDefault="00BA5BEF" w:rsidP="000A6CCA">
            <w:pPr>
              <w:snapToGrid w:val="0"/>
              <w:rPr>
                <w:rFonts w:ascii="Times New Roman" w:hAnsi="Times New Roman" w:cs="Times New Roman"/>
                <w:b/>
                <w:color w:val="3333FF"/>
                <w:sz w:val="18"/>
                <w:szCs w:val="18"/>
              </w:rPr>
            </w:pPr>
            <w:r>
              <w:rPr>
                <w:rFonts w:ascii="Times New Roman" w:hAnsi="Times New Roman" w:cs="Times New Roman"/>
                <w:b/>
                <w:color w:val="3333FF"/>
                <w:sz w:val="18"/>
                <w:szCs w:val="18"/>
              </w:rPr>
              <w:t>We suggest to clarify the objectives as follows:</w:t>
            </w:r>
          </w:p>
          <w:p w14:paraId="467FFEC8" w14:textId="77777777" w:rsidR="00BA5BEF" w:rsidRDefault="00BA5BEF" w:rsidP="000A6CC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EE1049">
              <w:rPr>
                <w:rFonts w:ascii="Times New Roman" w:hAnsi="Times New Roman" w:cs="Times New Roman"/>
                <w:color w:val="000000" w:themeColor="text1"/>
                <w:sz w:val="20"/>
                <w:szCs w:val="20"/>
              </w:rPr>
              <w:t>he objectives associated with L1/L2-centric inter-cell beam management for multi-beam enhancement are</w:t>
            </w:r>
            <w:r>
              <w:rPr>
                <w:rFonts w:ascii="Times New Roman" w:hAnsi="Times New Roman" w:cs="Times New Roman"/>
                <w:color w:val="000000" w:themeColor="text1"/>
                <w:sz w:val="20"/>
                <w:szCs w:val="20"/>
              </w:rPr>
              <w:t>:</w:t>
            </w:r>
          </w:p>
          <w:p w14:paraId="418D8E04" w14:textId="6B72BFF9" w:rsidR="00D159E0" w:rsidRPr="00A26A11" w:rsidRDefault="00D159E0" w:rsidP="00D159E0">
            <w:pPr>
              <w:pStyle w:val="ListParagraph"/>
              <w:numPr>
                <w:ilvl w:val="0"/>
                <w:numId w:val="5"/>
              </w:numPr>
              <w:snapToGrid w:val="0"/>
              <w:spacing w:after="60" w:line="288" w:lineRule="auto"/>
              <w:contextualSpacing w:val="0"/>
              <w:jc w:val="both"/>
              <w:rPr>
                <w:rFonts w:ascii="Times New Roman" w:hAnsi="Times New Roman" w:cs="Times New Roman"/>
                <w:color w:val="000000" w:themeColor="text1"/>
                <w:sz w:val="20"/>
                <w:szCs w:val="20"/>
              </w:rPr>
            </w:pPr>
            <w:r>
              <w:rPr>
                <w:rFonts w:ascii="Times New Roman" w:hAnsi="Times New Roman" w:cs="Times New Roman"/>
                <w:sz w:val="20"/>
                <w:szCs w:val="20"/>
              </w:rPr>
              <w:lastRenderedPageBreak/>
              <w:t xml:space="preserve">[RAN1] Specify features for inter-cell beam management where </w:t>
            </w:r>
            <w:ins w:id="52" w:author="Nokia, Nokia Shanghai Bell" w:date="2021-06-17T11:31:00Z">
              <w:r>
                <w:rPr>
                  <w:rFonts w:ascii="Times New Roman" w:hAnsi="Times New Roman" w:cs="Times New Roman"/>
                  <w:sz w:val="20"/>
                  <w:szCs w:val="20"/>
                </w:rPr>
                <w:t xml:space="preserve">UE may be configured with beams from </w:t>
              </w:r>
            </w:ins>
            <w:ins w:id="53" w:author="Nokia, Nokia Shanghai Bell" w:date="2021-06-17T11:32:00Z">
              <w:r>
                <w:rPr>
                  <w:rFonts w:ascii="Times New Roman" w:hAnsi="Times New Roman" w:cs="Times New Roman"/>
                  <w:sz w:val="20"/>
                  <w:szCs w:val="20"/>
                </w:rPr>
                <w:t xml:space="preserve">different cells but </w:t>
              </w:r>
            </w:ins>
            <w:r w:rsidRPr="00A26A11">
              <w:rPr>
                <w:rFonts w:ascii="Times New Roman" w:hAnsi="Times New Roman" w:cs="Times New Roman"/>
                <w:sz w:val="20"/>
                <w:szCs w:val="20"/>
              </w:rPr>
              <w:t xml:space="preserve">only </w:t>
            </w:r>
            <w:del w:id="54" w:author="Nokia, Nokia Shanghai Bell" w:date="2021-06-17T11:32:00Z">
              <w:r w:rsidRPr="00A26A11" w:rsidDel="00D159E0">
                <w:rPr>
                  <w:rFonts w:ascii="Times New Roman" w:hAnsi="Times New Roman" w:cs="Times New Roman"/>
                  <w:sz w:val="20"/>
                  <w:szCs w:val="20"/>
                </w:rPr>
                <w:delText xml:space="preserve">one cell is selected at a time and a UE does not need to </w:delText>
              </w:r>
            </w:del>
            <w:r w:rsidRPr="00A26A11">
              <w:rPr>
                <w:rFonts w:ascii="Times New Roman" w:hAnsi="Times New Roman" w:cs="Times New Roman"/>
                <w:sz w:val="20"/>
                <w:szCs w:val="20"/>
              </w:rPr>
              <w:t>communicate</w:t>
            </w:r>
            <w:ins w:id="55" w:author="Nokia, Nokia Shanghai Bell" w:date="2021-06-17T11:32:00Z">
              <w:r>
                <w:rPr>
                  <w:rFonts w:ascii="Times New Roman" w:hAnsi="Times New Roman" w:cs="Times New Roman"/>
                  <w:sz w:val="20"/>
                  <w:szCs w:val="20"/>
                </w:rPr>
                <w:t>s</w:t>
              </w:r>
            </w:ins>
            <w:r w:rsidRPr="00A26A11">
              <w:rPr>
                <w:rFonts w:ascii="Times New Roman" w:hAnsi="Times New Roman" w:cs="Times New Roman"/>
                <w:sz w:val="20"/>
                <w:szCs w:val="20"/>
              </w:rPr>
              <w:t xml:space="preserve"> with </w:t>
            </w:r>
            <w:del w:id="56" w:author="Nokia, Nokia Shanghai Bell" w:date="2021-06-17T11:32:00Z">
              <w:r w:rsidRPr="00A26A11" w:rsidDel="00D159E0">
                <w:rPr>
                  <w:rFonts w:ascii="Times New Roman" w:hAnsi="Times New Roman" w:cs="Times New Roman"/>
                  <w:sz w:val="20"/>
                  <w:szCs w:val="20"/>
                </w:rPr>
                <w:delText xml:space="preserve">more than </w:delText>
              </w:r>
            </w:del>
            <w:r w:rsidRPr="00A26A11">
              <w:rPr>
                <w:rFonts w:ascii="Times New Roman" w:hAnsi="Times New Roman" w:cs="Times New Roman"/>
                <w:sz w:val="20"/>
                <w:szCs w:val="20"/>
              </w:rPr>
              <w:t>one cell</w:t>
            </w:r>
            <w:del w:id="57" w:author="Nokia, Nokia Shanghai Bell" w:date="2021-06-17T11:32:00Z">
              <w:r w:rsidRPr="00A26A11" w:rsidDel="00D159E0">
                <w:rPr>
                  <w:rFonts w:ascii="Times New Roman" w:hAnsi="Times New Roman" w:cs="Times New Roman"/>
                  <w:sz w:val="20"/>
                  <w:szCs w:val="20"/>
                </w:rPr>
                <w:delText>s</w:delText>
              </w:r>
            </w:del>
            <w:r w:rsidRPr="00A26A11">
              <w:rPr>
                <w:rFonts w:ascii="Times New Roman" w:hAnsi="Times New Roman" w:cs="Times New Roman"/>
                <w:sz w:val="20"/>
                <w:szCs w:val="20"/>
              </w:rPr>
              <w:t xml:space="preserve"> </w:t>
            </w:r>
            <w:ins w:id="58" w:author="Nokia, Nokia Shanghai Bell" w:date="2021-06-17T11:32:00Z">
              <w:r>
                <w:rPr>
                  <w:rFonts w:ascii="Times New Roman" w:hAnsi="Times New Roman" w:cs="Times New Roman"/>
                  <w:sz w:val="20"/>
                  <w:szCs w:val="20"/>
                </w:rPr>
                <w:t>at a time</w:t>
              </w:r>
            </w:ins>
            <w:del w:id="59" w:author="Nokia, Nokia Shanghai Bell" w:date="2021-06-17T11:32:00Z">
              <w:r w:rsidRPr="00A26A11" w:rsidDel="00D159E0">
                <w:rPr>
                  <w:rFonts w:ascii="Times New Roman" w:hAnsi="Times New Roman" w:cs="Times New Roman"/>
                  <w:sz w:val="20"/>
                  <w:szCs w:val="20"/>
                </w:rPr>
                <w:delText>simultaneously</w:delText>
              </w:r>
            </w:del>
            <w:r w:rsidRPr="00A26A11">
              <w:rPr>
                <w:rFonts w:ascii="Times New Roman" w:hAnsi="Times New Roman" w:cs="Times New Roman"/>
                <w:sz w:val="20"/>
                <w:szCs w:val="20"/>
              </w:rPr>
              <w:t xml:space="preserve">. </w:t>
            </w:r>
          </w:p>
          <w:p w14:paraId="6E8E0C83" w14:textId="67AAE741" w:rsidR="00D159E0" w:rsidRPr="00A26A11" w:rsidRDefault="00D159E0" w:rsidP="00D159E0">
            <w:pPr>
              <w:pStyle w:val="ListParagraph"/>
              <w:numPr>
                <w:ilvl w:val="1"/>
                <w:numId w:val="5"/>
              </w:numPr>
              <w:snapToGrid w:val="0"/>
              <w:spacing w:after="60" w:line="288" w:lineRule="auto"/>
              <w:contextualSpacing w:val="0"/>
              <w:jc w:val="both"/>
              <w:rPr>
                <w:rFonts w:ascii="Times New Roman" w:hAnsi="Times New Roman" w:cs="Times New Roman"/>
                <w:color w:val="000000" w:themeColor="text1"/>
                <w:sz w:val="20"/>
                <w:szCs w:val="20"/>
              </w:rPr>
            </w:pPr>
            <w:r w:rsidRPr="00A26A11">
              <w:rPr>
                <w:rFonts w:ascii="Times New Roman" w:hAnsi="Times New Roman" w:cs="Times New Roman"/>
                <w:sz w:val="20"/>
                <w:szCs w:val="20"/>
              </w:rPr>
              <w:t xml:space="preserve">The </w:t>
            </w:r>
            <w:ins w:id="60" w:author="Nokia, Nokia Shanghai Bell" w:date="2021-06-17T11:32:00Z">
              <w:r>
                <w:rPr>
                  <w:rFonts w:ascii="Times New Roman" w:hAnsi="Times New Roman" w:cs="Times New Roman"/>
                  <w:sz w:val="20"/>
                  <w:szCs w:val="20"/>
                </w:rPr>
                <w:t xml:space="preserve">inter-cell beam </w:t>
              </w:r>
            </w:ins>
            <w:r w:rsidRPr="00A26A11">
              <w:rPr>
                <w:rFonts w:ascii="Times New Roman" w:hAnsi="Times New Roman" w:cs="Times New Roman"/>
                <w:sz w:val="20"/>
                <w:szCs w:val="20"/>
              </w:rPr>
              <w:t xml:space="preserve">selection is performed by </w:t>
            </w:r>
            <w:del w:id="61" w:author="Nokia, Nokia Shanghai Bell" w:date="2021-06-17T11:32:00Z">
              <w:r w:rsidRPr="00A26A11" w:rsidDel="00D159E0">
                <w:rPr>
                  <w:rFonts w:ascii="Times New Roman" w:hAnsi="Times New Roman" w:cs="Times New Roman"/>
                  <w:sz w:val="20"/>
                  <w:szCs w:val="20"/>
                </w:rPr>
                <w:delText xml:space="preserve">dynamic </w:delText>
              </w:r>
            </w:del>
            <w:r w:rsidRPr="00A26A11">
              <w:rPr>
                <w:rFonts w:ascii="Times New Roman" w:hAnsi="Times New Roman" w:cs="Times New Roman"/>
                <w:sz w:val="20"/>
                <w:szCs w:val="20"/>
              </w:rPr>
              <w:t xml:space="preserve">switching of </w:t>
            </w:r>
            <w:ins w:id="62" w:author="Nokia, Nokia Shanghai Bell" w:date="2021-06-17T11:32:00Z">
              <w:r>
                <w:rPr>
                  <w:rFonts w:ascii="Times New Roman" w:hAnsi="Times New Roman" w:cs="Times New Roman"/>
                  <w:sz w:val="20"/>
                  <w:szCs w:val="20"/>
                </w:rPr>
                <w:t>TCI state</w:t>
              </w:r>
            </w:ins>
            <w:del w:id="63" w:author="Nokia, Nokia Shanghai Bell" w:date="2021-06-17T11:32:00Z">
              <w:r w:rsidRPr="00A26A11" w:rsidDel="00D159E0">
                <w:rPr>
                  <w:rFonts w:ascii="Times New Roman" w:hAnsi="Times New Roman" w:cs="Times New Roman"/>
                  <w:sz w:val="20"/>
                  <w:szCs w:val="20"/>
                </w:rPr>
                <w:delText>indirect QCL source</w:delText>
              </w:r>
            </w:del>
            <w:r w:rsidRPr="00A26A11">
              <w:rPr>
                <w:rFonts w:ascii="Times New Roman" w:hAnsi="Times New Roman" w:cs="Times New Roman"/>
                <w:sz w:val="20"/>
                <w:szCs w:val="20"/>
              </w:rPr>
              <w:t xml:space="preserve"> for PDCCH/PDSCH </w:t>
            </w:r>
            <w:del w:id="64" w:author="Nokia, Nokia Shanghai Bell" w:date="2021-06-17T11:32:00Z">
              <w:r w:rsidRPr="00A26A11" w:rsidDel="00D159E0">
                <w:rPr>
                  <w:rFonts w:ascii="Times New Roman" w:hAnsi="Times New Roman" w:cs="Times New Roman"/>
                  <w:sz w:val="20"/>
                  <w:szCs w:val="20"/>
                </w:rPr>
                <w:delText xml:space="preserve">of the serving cell among associated cells </w:delText>
              </w:r>
            </w:del>
            <w:r w:rsidRPr="00A26A11">
              <w:rPr>
                <w:rFonts w:ascii="Times New Roman" w:hAnsi="Times New Roman" w:cs="Times New Roman"/>
                <w:sz w:val="20"/>
                <w:szCs w:val="20"/>
              </w:rPr>
              <w:t>via L1/L2 signaling</w:t>
            </w:r>
          </w:p>
          <w:p w14:paraId="7EBB6F4B" w14:textId="3C428CD8" w:rsidR="00D159E0" w:rsidRPr="00D159E0" w:rsidRDefault="00D159E0" w:rsidP="00D159E0">
            <w:pPr>
              <w:pStyle w:val="ListParagraph"/>
              <w:numPr>
                <w:ilvl w:val="0"/>
                <w:numId w:val="5"/>
              </w:numPr>
              <w:snapToGrid w:val="0"/>
              <w:spacing w:after="60" w:line="288" w:lineRule="auto"/>
              <w:contextualSpacing w:val="0"/>
              <w:jc w:val="both"/>
              <w:rPr>
                <w:ins w:id="65" w:author="Nokia, Nokia Shanghai Bell" w:date="2021-06-17T11:30:00Z"/>
                <w:rFonts w:ascii="Times New Roman" w:hAnsi="Times New Roman" w:cs="Times New Roman"/>
                <w:color w:val="000000" w:themeColor="text1"/>
                <w:sz w:val="20"/>
                <w:szCs w:val="20"/>
              </w:rPr>
            </w:pPr>
            <w:r>
              <w:rPr>
                <w:rFonts w:ascii="Times New Roman" w:hAnsi="Times New Roman" w:cs="Times New Roman"/>
                <w:sz w:val="20"/>
                <w:szCs w:val="20"/>
              </w:rPr>
              <w:t xml:space="preserve">[RAN2] </w:t>
            </w:r>
            <w:del w:id="66" w:author="Nokia, Nokia Shanghai Bell" w:date="2021-06-17T11:31:00Z">
              <w:r w:rsidDel="00D159E0">
                <w:rPr>
                  <w:rFonts w:ascii="Times New Roman" w:hAnsi="Times New Roman" w:cs="Times New Roman"/>
                  <w:sz w:val="20"/>
                  <w:szCs w:val="20"/>
                </w:rPr>
                <w:delText>...</w:delText>
              </w:r>
            </w:del>
            <w:ins w:id="67" w:author="Nokia, Nokia Shanghai Bell" w:date="2021-06-17T11:30:00Z">
              <w:r w:rsidRPr="00D159E0">
                <w:rPr>
                  <w:rFonts w:ascii="Times New Roman" w:hAnsi="Times New Roman" w:cs="Times New Roman"/>
                  <w:sz w:val="20"/>
                  <w:szCs w:val="20"/>
                </w:rPr>
                <w:t xml:space="preserve">Specify impacts to MAC and RRC concerning inter-cell beam management, including </w:t>
              </w:r>
              <w:proofErr w:type="spellStart"/>
              <w:r w:rsidRPr="00D159E0">
                <w:rPr>
                  <w:rFonts w:ascii="Times New Roman" w:hAnsi="Times New Roman" w:cs="Times New Roman"/>
                  <w:sz w:val="20"/>
                  <w:szCs w:val="20"/>
                </w:rPr>
                <w:t>signalling</w:t>
              </w:r>
              <w:proofErr w:type="spellEnd"/>
              <w:r w:rsidRPr="00D159E0">
                <w:rPr>
                  <w:rFonts w:ascii="Times New Roman" w:hAnsi="Times New Roman" w:cs="Times New Roman"/>
                  <w:sz w:val="20"/>
                  <w:szCs w:val="20"/>
                </w:rPr>
                <w:t>, measurement configuration and TCI state switching.</w:t>
              </w:r>
            </w:ins>
          </w:p>
          <w:p w14:paraId="77A99BFC" w14:textId="77777777" w:rsidR="00D159E0" w:rsidRPr="00D159E0" w:rsidRDefault="00D159E0" w:rsidP="00D159E0">
            <w:pPr>
              <w:pStyle w:val="ListParagraph"/>
              <w:numPr>
                <w:ilvl w:val="1"/>
                <w:numId w:val="5"/>
              </w:numPr>
              <w:snapToGrid w:val="0"/>
              <w:spacing w:after="60" w:line="288" w:lineRule="auto"/>
              <w:contextualSpacing w:val="0"/>
              <w:jc w:val="both"/>
              <w:rPr>
                <w:ins w:id="68" w:author="Nokia, Nokia Shanghai Bell" w:date="2021-06-17T11:30:00Z"/>
                <w:rFonts w:ascii="Times New Roman" w:hAnsi="Times New Roman" w:cs="Times New Roman"/>
                <w:color w:val="000000" w:themeColor="text1"/>
                <w:sz w:val="20"/>
                <w:szCs w:val="20"/>
              </w:rPr>
            </w:pPr>
            <w:ins w:id="69" w:author="Nokia, Nokia Shanghai Bell" w:date="2021-06-17T11:30:00Z">
              <w:r w:rsidRPr="00D159E0">
                <w:rPr>
                  <w:rFonts w:ascii="Times New Roman" w:hAnsi="Times New Roman" w:cs="Times New Roman"/>
                  <w:color w:val="000000" w:themeColor="text1"/>
                  <w:sz w:val="20"/>
                  <w:szCs w:val="20"/>
                </w:rPr>
                <w:t>There is no impact to serving cell (e.g. serving cell does not change when beam selection is done) when UE is configured with inter-cell beam management.</w:t>
              </w:r>
            </w:ins>
          </w:p>
          <w:p w14:paraId="40D2099C" w14:textId="77777777" w:rsidR="00D159E0" w:rsidRDefault="00D159E0" w:rsidP="00D159E0">
            <w:pPr>
              <w:pStyle w:val="ListParagraph"/>
              <w:numPr>
                <w:ilvl w:val="0"/>
                <w:numId w:val="5"/>
              </w:numPr>
              <w:snapToGrid w:val="0"/>
              <w:spacing w:after="60" w:line="288" w:lineRule="auto"/>
              <w:contextualSpacing w:val="0"/>
              <w:jc w:val="both"/>
              <w:rPr>
                <w:ins w:id="70" w:author="Nokia, Nokia Shanghai Bell" w:date="2021-06-17T11:30:00Z"/>
                <w:rFonts w:ascii="Times New Roman" w:hAnsi="Times New Roman" w:cs="Times New Roman"/>
                <w:color w:val="000000" w:themeColor="text1"/>
                <w:sz w:val="20"/>
                <w:szCs w:val="20"/>
              </w:rPr>
            </w:pPr>
            <w:ins w:id="71" w:author="Nokia, Nokia Shanghai Bell" w:date="2021-06-17T11:30:00Z">
              <w:r>
                <w:rPr>
                  <w:rFonts w:ascii="Times New Roman" w:hAnsi="Times New Roman" w:cs="Times New Roman"/>
                  <w:color w:val="000000" w:themeColor="text1"/>
                  <w:sz w:val="20"/>
                  <w:szCs w:val="20"/>
                </w:rPr>
                <w:t>[RAN1/2] Specify UE capabilities for inter-cell beam management</w:t>
              </w:r>
            </w:ins>
          </w:p>
          <w:p w14:paraId="54C77146" w14:textId="77777777" w:rsidR="00D159E0" w:rsidRDefault="00D159E0" w:rsidP="00D159E0">
            <w:pPr>
              <w:pStyle w:val="ListParagraph"/>
              <w:numPr>
                <w:ilvl w:val="0"/>
                <w:numId w:val="5"/>
              </w:numPr>
              <w:snapToGrid w:val="0"/>
              <w:spacing w:after="60" w:line="288" w:lineRule="auto"/>
              <w:contextualSpacing w:val="0"/>
              <w:jc w:val="both"/>
              <w:rPr>
                <w:ins w:id="72" w:author="Nokia, Nokia Shanghai Bell" w:date="2021-06-17T11:30:00Z"/>
                <w:rFonts w:ascii="Times New Roman" w:hAnsi="Times New Roman" w:cs="Times New Roman"/>
                <w:color w:val="000000" w:themeColor="text1"/>
                <w:sz w:val="20"/>
                <w:szCs w:val="20"/>
              </w:rPr>
            </w:pPr>
            <w:ins w:id="73" w:author="Nokia, Nokia Shanghai Bell" w:date="2021-06-17T11:30:00Z">
              <w:r>
                <w:rPr>
                  <w:rFonts w:ascii="Times New Roman" w:hAnsi="Times New Roman" w:cs="Times New Roman"/>
                  <w:color w:val="000000" w:themeColor="text1"/>
                  <w:sz w:val="20"/>
                  <w:szCs w:val="20"/>
                </w:rPr>
                <w:t xml:space="preserve">[RAN3] Specify inter-node </w:t>
              </w:r>
              <w:proofErr w:type="spellStart"/>
              <w:r>
                <w:rPr>
                  <w:rFonts w:ascii="Times New Roman" w:hAnsi="Times New Roman" w:cs="Times New Roman"/>
                  <w:color w:val="000000" w:themeColor="text1"/>
                  <w:sz w:val="20"/>
                  <w:szCs w:val="20"/>
                </w:rPr>
                <w:t>signalling</w:t>
              </w:r>
              <w:proofErr w:type="spellEnd"/>
              <w:r>
                <w:rPr>
                  <w:rFonts w:ascii="Times New Roman" w:hAnsi="Times New Roman" w:cs="Times New Roman"/>
                  <w:color w:val="000000" w:themeColor="text1"/>
                  <w:sz w:val="20"/>
                  <w:szCs w:val="20"/>
                </w:rPr>
                <w:t xml:space="preserve"> between CU and DU to enable inter-cell beam management.</w:t>
              </w:r>
            </w:ins>
          </w:p>
          <w:p w14:paraId="02516ED6" w14:textId="77777777" w:rsidR="00D159E0" w:rsidRPr="000A6CCA" w:rsidRDefault="00D159E0" w:rsidP="00D159E0">
            <w:pPr>
              <w:pStyle w:val="ListParagraph"/>
              <w:numPr>
                <w:ilvl w:val="0"/>
                <w:numId w:val="5"/>
              </w:numPr>
              <w:snapToGrid w:val="0"/>
              <w:spacing w:after="60" w:line="288" w:lineRule="auto"/>
              <w:contextualSpacing w:val="0"/>
              <w:jc w:val="both"/>
              <w:rPr>
                <w:ins w:id="74" w:author="Nokia, Nokia Shanghai Bell" w:date="2021-06-17T11:30:00Z"/>
                <w:rFonts w:ascii="Times New Roman" w:hAnsi="Times New Roman" w:cs="Times New Roman"/>
                <w:color w:val="000000" w:themeColor="text1"/>
                <w:sz w:val="20"/>
                <w:szCs w:val="20"/>
              </w:rPr>
            </w:pPr>
            <w:ins w:id="75" w:author="Nokia, Nokia Shanghai Bell" w:date="2021-06-17T11:30:00Z">
              <w:r>
                <w:rPr>
                  <w:rFonts w:ascii="Times New Roman" w:hAnsi="Times New Roman" w:cs="Times New Roman"/>
                  <w:color w:val="000000" w:themeColor="text1"/>
                  <w:sz w:val="20"/>
                  <w:szCs w:val="20"/>
                </w:rPr>
                <w:t>[RAN4] Specify UE requirements for inter-cell beam management</w:t>
              </w:r>
            </w:ins>
          </w:p>
          <w:p w14:paraId="7B31CB14" w14:textId="77777777" w:rsidR="00BA5BEF" w:rsidRPr="002652F8" w:rsidRDefault="00D159E0" w:rsidP="00D159E0">
            <w:pPr>
              <w:pStyle w:val="ListParagraph"/>
              <w:numPr>
                <w:ilvl w:val="0"/>
                <w:numId w:val="5"/>
              </w:numPr>
              <w:snapToGrid w:val="0"/>
              <w:spacing w:after="60" w:line="288" w:lineRule="auto"/>
              <w:contextualSpacing w:val="0"/>
              <w:jc w:val="both"/>
              <w:rPr>
                <w:rFonts w:ascii="Times New Roman" w:hAnsi="Times New Roman" w:cs="Times New Roman"/>
                <w:color w:val="000000" w:themeColor="text1"/>
                <w:sz w:val="20"/>
                <w:szCs w:val="20"/>
              </w:rPr>
            </w:pPr>
            <w:ins w:id="76" w:author="Nokia, Nokia Shanghai Bell" w:date="2021-06-17T11:30:00Z">
              <w:r>
                <w:rPr>
                  <w:rFonts w:ascii="Times New Roman" w:hAnsi="Times New Roman" w:cs="Times New Roman"/>
                  <w:sz w:val="20"/>
                  <w:szCs w:val="20"/>
                </w:rPr>
                <w:t xml:space="preserve">The WI shall only consider intra-DU and intra-frequency scenarios. </w:t>
              </w:r>
            </w:ins>
          </w:p>
          <w:p w14:paraId="2B46BFF9" w14:textId="373E4E7E" w:rsidR="002652F8" w:rsidRPr="002652F8" w:rsidRDefault="002652F8" w:rsidP="002652F8">
            <w:pPr>
              <w:snapToGrid w:val="0"/>
              <w:spacing w:after="60" w:line="288" w:lineRule="auto"/>
              <w:jc w:val="both"/>
              <w:rPr>
                <w:rFonts w:ascii="Times New Roman" w:hAnsi="Times New Roman" w:cs="Times New Roman"/>
                <w:color w:val="000000" w:themeColor="text1"/>
                <w:sz w:val="20"/>
                <w:szCs w:val="20"/>
              </w:rPr>
            </w:pPr>
            <w:r w:rsidRPr="002652F8">
              <w:rPr>
                <w:rFonts w:ascii="Times New Roman" w:hAnsi="Times New Roman" w:cs="Times New Roman"/>
                <w:color w:val="3333FF"/>
                <w:sz w:val="18"/>
                <w:szCs w:val="20"/>
              </w:rPr>
              <w:t>[Mod: I have incorporated the comments as much as possible on top of the latest version in Mod V10 row]</w:t>
            </w:r>
          </w:p>
        </w:tc>
      </w:tr>
      <w:bookmarkEnd w:id="51"/>
      <w:tr w:rsidR="00CF4A95" w:rsidRPr="0015075B" w14:paraId="07454725" w14:textId="77777777" w:rsidTr="00CF4A95">
        <w:trPr>
          <w:trHeight w:val="125"/>
        </w:trPr>
        <w:tc>
          <w:tcPr>
            <w:tcW w:w="1620" w:type="dxa"/>
          </w:tcPr>
          <w:p w14:paraId="38D01908" w14:textId="77777777" w:rsidR="00CF4A95" w:rsidRDefault="00CF4A95" w:rsidP="0049421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11" w:type="dxa"/>
          </w:tcPr>
          <w:p w14:paraId="225D2352" w14:textId="77777777" w:rsidR="00CF4A95" w:rsidRPr="001A4C8A" w:rsidRDefault="00CF4A95" w:rsidP="00494216">
            <w:pPr>
              <w:snapToGrid w:val="0"/>
              <w:rPr>
                <w:rFonts w:ascii="Times New Roman" w:eastAsia="DengXian" w:hAnsi="Times New Roman" w:cs="Times New Roman"/>
                <w:b/>
                <w:bCs/>
                <w:color w:val="000000" w:themeColor="text1"/>
                <w:sz w:val="18"/>
                <w:szCs w:val="18"/>
                <w:lang w:eastAsia="zh-CN"/>
              </w:rPr>
            </w:pPr>
            <w:r w:rsidRPr="001A4C8A">
              <w:rPr>
                <w:rFonts w:ascii="Times New Roman" w:eastAsia="DengXian" w:hAnsi="Times New Roman" w:cs="Times New Roman"/>
                <w:b/>
                <w:bCs/>
                <w:color w:val="000000" w:themeColor="text1"/>
                <w:sz w:val="18"/>
                <w:szCs w:val="18"/>
                <w:lang w:eastAsia="zh-CN"/>
              </w:rPr>
              <w:t>RAN1 objective:</w:t>
            </w:r>
          </w:p>
          <w:p w14:paraId="6A20CB57" w14:textId="25F0FC2F" w:rsidR="00CF4A95" w:rsidRDefault="00CF4A95" w:rsidP="00494216">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The Huawei formulation seems good as a starting point. But we want to do these small changes</w:t>
            </w:r>
            <w:ins w:id="77" w:author="Mattias3" w:date="2021-06-17T11:00:00Z">
              <w:r>
                <w:rPr>
                  <w:rFonts w:ascii="Times New Roman" w:eastAsia="DengXian" w:hAnsi="Times New Roman" w:cs="Times New Roman"/>
                  <w:color w:val="000000" w:themeColor="text1"/>
                  <w:sz w:val="18"/>
                  <w:szCs w:val="18"/>
                  <w:lang w:eastAsia="zh-CN"/>
                </w:rPr>
                <w:t xml:space="preserve"> to align with terminology used in RAN1 so far and avoid misunderstandings</w:t>
              </w:r>
            </w:ins>
            <w:r>
              <w:rPr>
                <w:rFonts w:ascii="Times New Roman" w:eastAsia="DengXian" w:hAnsi="Times New Roman" w:cs="Times New Roman"/>
                <w:color w:val="000000" w:themeColor="text1"/>
                <w:sz w:val="18"/>
                <w:szCs w:val="18"/>
                <w:lang w:eastAsia="zh-CN"/>
              </w:rPr>
              <w:t>:</w:t>
            </w:r>
          </w:p>
          <w:p w14:paraId="5A2BB0A4" w14:textId="59246150" w:rsidR="00CF4A95" w:rsidRDefault="00CF4A95" w:rsidP="00494216">
            <w:pPr>
              <w:snapToGrid w:val="0"/>
              <w:rPr>
                <w:rFonts w:ascii="Times New Roman" w:eastAsia="DengXian" w:hAnsi="Times New Roman" w:cs="Times New Roman"/>
                <w:color w:val="000000" w:themeColor="text1"/>
                <w:sz w:val="18"/>
                <w:szCs w:val="18"/>
                <w:lang w:eastAsia="zh-CN"/>
              </w:rPr>
            </w:pPr>
          </w:p>
          <w:p w14:paraId="0ED05A14" w14:textId="2F5348C5" w:rsidR="00CF4A95" w:rsidRPr="00CF4A95" w:rsidRDefault="00CF4A95" w:rsidP="00CF4A95">
            <w:pPr>
              <w:pStyle w:val="ListParagraph"/>
              <w:numPr>
                <w:ilvl w:val="0"/>
                <w:numId w:val="17"/>
              </w:numPr>
              <w:snapToGrid w:val="0"/>
              <w:spacing w:after="0" w:line="240" w:lineRule="auto"/>
              <w:contextualSpacing w:val="0"/>
              <w:jc w:val="both"/>
              <w:rPr>
                <w:rFonts w:ascii="Times New Roman" w:hAnsi="Times New Roman" w:cs="Times New Roman"/>
                <w:i/>
                <w:iCs/>
                <w:sz w:val="20"/>
                <w:szCs w:val="20"/>
              </w:rPr>
            </w:pPr>
            <w:r w:rsidRPr="00E61DA5">
              <w:rPr>
                <w:rFonts w:ascii="Times New Roman" w:hAnsi="Times New Roman" w:cs="Times New Roman"/>
                <w:i/>
                <w:iCs/>
                <w:sz w:val="20"/>
                <w:szCs w:val="20"/>
              </w:rPr>
              <w:t>[RAN1] Spec</w:t>
            </w:r>
            <w:r w:rsidRPr="00CF4A95">
              <w:rPr>
                <w:rFonts w:ascii="Times New Roman" w:hAnsi="Times New Roman" w:cs="Times New Roman"/>
                <w:i/>
                <w:iCs/>
                <w:sz w:val="20"/>
                <w:szCs w:val="20"/>
              </w:rPr>
              <w:t>ify features for inter-</w:t>
            </w:r>
            <w:del w:id="78" w:author="Mattias3" w:date="2021-06-17T10:59:00Z">
              <w:r w:rsidRPr="00E236FC" w:rsidDel="00CF4A95">
                <w:rPr>
                  <w:rFonts w:ascii="Times New Roman" w:hAnsi="Times New Roman" w:cs="Times New Roman"/>
                  <w:b/>
                  <w:bCs/>
                  <w:i/>
                  <w:iCs/>
                  <w:sz w:val="20"/>
                  <w:szCs w:val="20"/>
                  <w:u w:val="single"/>
                </w:rPr>
                <w:delText>TRP</w:delText>
              </w:r>
            </w:del>
            <w:ins w:id="79" w:author="Mattias3" w:date="2021-06-17T11:00:00Z">
              <w:r>
                <w:rPr>
                  <w:rFonts w:ascii="Times New Roman" w:hAnsi="Times New Roman" w:cs="Times New Roman"/>
                  <w:b/>
                  <w:bCs/>
                  <w:i/>
                  <w:iCs/>
                  <w:sz w:val="20"/>
                  <w:szCs w:val="20"/>
                  <w:u w:val="single"/>
                </w:rPr>
                <w:t>c</w:t>
              </w:r>
            </w:ins>
            <w:ins w:id="80" w:author="Mattias3" w:date="2021-06-17T10:59:00Z">
              <w:r w:rsidRPr="00E236FC">
                <w:rPr>
                  <w:rFonts w:ascii="Times New Roman" w:hAnsi="Times New Roman" w:cs="Times New Roman"/>
                  <w:b/>
                  <w:bCs/>
                  <w:i/>
                  <w:iCs/>
                  <w:sz w:val="20"/>
                  <w:szCs w:val="20"/>
                  <w:u w:val="single"/>
                </w:rPr>
                <w:t>ell</w:t>
              </w:r>
            </w:ins>
            <w:r w:rsidRPr="00CF4A95">
              <w:rPr>
                <w:rFonts w:ascii="Times New Roman" w:hAnsi="Times New Roman" w:cs="Times New Roman"/>
                <w:i/>
                <w:iCs/>
                <w:sz w:val="20"/>
                <w:szCs w:val="20"/>
              </w:rPr>
              <w:t xml:space="preserve"> beam management </w:t>
            </w:r>
            <w:r w:rsidRPr="00CF4A95">
              <w:rPr>
                <w:rFonts w:ascii="Times New Roman" w:hAnsi="Times New Roman" w:cs="Times New Roman"/>
                <w:i/>
                <w:sz w:val="20"/>
                <w:szCs w:val="20"/>
              </w:rPr>
              <w:t xml:space="preserve">(with no change in serving cell) </w:t>
            </w:r>
            <w:r w:rsidRPr="00CF4A95">
              <w:rPr>
                <w:rFonts w:ascii="Times New Roman" w:hAnsi="Times New Roman" w:cs="Times New Roman"/>
                <w:i/>
                <w:iCs/>
                <w:sz w:val="20"/>
                <w:szCs w:val="20"/>
              </w:rPr>
              <w:t xml:space="preserve">where a UE can transmit to or receive from only one </w:t>
            </w:r>
            <w:del w:id="81" w:author="Mattias3" w:date="2021-06-17T10:59:00Z">
              <w:r w:rsidRPr="00E236FC" w:rsidDel="00CF4A95">
                <w:rPr>
                  <w:rFonts w:ascii="Times New Roman" w:hAnsi="Times New Roman" w:cs="Times New Roman"/>
                  <w:b/>
                  <w:bCs/>
                  <w:i/>
                  <w:iCs/>
                  <w:sz w:val="20"/>
                  <w:szCs w:val="20"/>
                  <w:u w:val="single"/>
                </w:rPr>
                <w:delText xml:space="preserve">TRP </w:delText>
              </w:r>
            </w:del>
            <w:ins w:id="82" w:author="Mattias3" w:date="2021-06-17T10:59:00Z">
              <w:r>
                <w:rPr>
                  <w:rFonts w:ascii="Times New Roman" w:hAnsi="Times New Roman" w:cs="Times New Roman"/>
                  <w:b/>
                  <w:bCs/>
                  <w:i/>
                  <w:iCs/>
                  <w:sz w:val="20"/>
                  <w:szCs w:val="20"/>
                  <w:u w:val="single"/>
                </w:rPr>
                <w:t>c</w:t>
              </w:r>
              <w:r w:rsidRPr="00E236FC">
                <w:rPr>
                  <w:rFonts w:ascii="Times New Roman" w:hAnsi="Times New Roman" w:cs="Times New Roman"/>
                  <w:b/>
                  <w:bCs/>
                  <w:i/>
                  <w:iCs/>
                  <w:sz w:val="20"/>
                  <w:szCs w:val="20"/>
                  <w:u w:val="single"/>
                </w:rPr>
                <w:t>ell</w:t>
              </w:r>
              <w:r w:rsidRPr="00CF4A95">
                <w:rPr>
                  <w:rFonts w:ascii="Times New Roman" w:hAnsi="Times New Roman" w:cs="Times New Roman"/>
                  <w:i/>
                  <w:iCs/>
                  <w:sz w:val="20"/>
                  <w:szCs w:val="20"/>
                </w:rPr>
                <w:t xml:space="preserve"> </w:t>
              </w:r>
            </w:ins>
            <w:r w:rsidRPr="00CF4A95">
              <w:rPr>
                <w:rFonts w:ascii="Times New Roman" w:hAnsi="Times New Roman" w:cs="Times New Roman"/>
                <w:i/>
                <w:iCs/>
                <w:sz w:val="20"/>
                <w:szCs w:val="20"/>
              </w:rPr>
              <w:t xml:space="preserve">at a time, including beam measurement/reporting and beam indication associated with </w:t>
            </w:r>
            <w:del w:id="83" w:author="Mattias3" w:date="2021-06-17T10:59:00Z">
              <w:r w:rsidRPr="00E236FC" w:rsidDel="00CF4A95">
                <w:rPr>
                  <w:rFonts w:ascii="Times New Roman" w:hAnsi="Times New Roman" w:cs="Times New Roman"/>
                  <w:b/>
                  <w:bCs/>
                  <w:i/>
                  <w:iCs/>
                  <w:sz w:val="20"/>
                  <w:szCs w:val="20"/>
                  <w:u w:val="single"/>
                </w:rPr>
                <w:delText>TRP</w:delText>
              </w:r>
            </w:del>
            <w:ins w:id="84" w:author="Mattias3" w:date="2021-06-17T10:59:00Z">
              <w:r w:rsidRPr="00E236FC">
                <w:rPr>
                  <w:rFonts w:ascii="Times New Roman" w:hAnsi="Times New Roman" w:cs="Times New Roman"/>
                  <w:b/>
                  <w:bCs/>
                  <w:i/>
                  <w:iCs/>
                  <w:sz w:val="20"/>
                  <w:szCs w:val="20"/>
                  <w:u w:val="single"/>
                </w:rPr>
                <w:t>cell</w:t>
              </w:r>
            </w:ins>
            <w:r w:rsidRPr="00CF4A95">
              <w:rPr>
                <w:rFonts w:ascii="Times New Roman" w:hAnsi="Times New Roman" w:cs="Times New Roman"/>
                <w:i/>
                <w:iCs/>
                <w:sz w:val="20"/>
                <w:szCs w:val="20"/>
              </w:rPr>
              <w:t xml:space="preserve">(s) with </w:t>
            </w:r>
            <w:del w:id="85" w:author="Mattias3" w:date="2021-06-17T11:00:00Z">
              <w:r w:rsidRPr="00E236FC" w:rsidDel="00CF4A95">
                <w:rPr>
                  <w:rFonts w:ascii="Times New Roman" w:hAnsi="Times New Roman" w:cs="Times New Roman"/>
                  <w:b/>
                  <w:bCs/>
                  <w:i/>
                  <w:iCs/>
                  <w:sz w:val="20"/>
                  <w:szCs w:val="20"/>
                  <w:u w:val="single"/>
                </w:rPr>
                <w:delText xml:space="preserve">different </w:delText>
              </w:r>
            </w:del>
            <w:ins w:id="86" w:author="Mattias3" w:date="2021-06-17T11:00:00Z">
              <w:r w:rsidRPr="00E236FC">
                <w:rPr>
                  <w:rFonts w:ascii="Times New Roman" w:hAnsi="Times New Roman" w:cs="Times New Roman"/>
                  <w:b/>
                  <w:bCs/>
                  <w:i/>
                  <w:iCs/>
                  <w:sz w:val="20"/>
                  <w:szCs w:val="20"/>
                  <w:u w:val="single"/>
                </w:rPr>
                <w:t>any</w:t>
              </w:r>
              <w:r w:rsidRPr="00CF4A95">
                <w:rPr>
                  <w:rFonts w:ascii="Times New Roman" w:hAnsi="Times New Roman" w:cs="Times New Roman"/>
                  <w:i/>
                  <w:iCs/>
                  <w:sz w:val="20"/>
                  <w:szCs w:val="20"/>
                </w:rPr>
                <w:t xml:space="preserve"> </w:t>
              </w:r>
            </w:ins>
            <w:r w:rsidRPr="00CF4A95">
              <w:rPr>
                <w:rFonts w:ascii="Times New Roman" w:hAnsi="Times New Roman" w:cs="Times New Roman"/>
                <w:i/>
                <w:iCs/>
                <w:sz w:val="20"/>
                <w:szCs w:val="20"/>
              </w:rPr>
              <w:t>Physical Cell ID(s)</w:t>
            </w:r>
          </w:p>
          <w:p w14:paraId="6A1C6C88" w14:textId="77777777" w:rsidR="00CF4A95" w:rsidRPr="00CF4A95" w:rsidRDefault="00CF4A95" w:rsidP="00CF4A95">
            <w:pPr>
              <w:pStyle w:val="ListParagraph"/>
              <w:numPr>
                <w:ilvl w:val="1"/>
                <w:numId w:val="17"/>
              </w:numPr>
              <w:snapToGrid w:val="0"/>
              <w:spacing w:after="0" w:line="240" w:lineRule="auto"/>
              <w:ind w:left="1800"/>
              <w:jc w:val="both"/>
              <w:rPr>
                <w:rFonts w:ascii="Times New Roman" w:eastAsia="Times New Roman" w:hAnsi="Times New Roman" w:cs="Times New Roman"/>
                <w:i/>
                <w:iCs/>
                <w:sz w:val="20"/>
                <w:szCs w:val="20"/>
              </w:rPr>
            </w:pPr>
            <w:r w:rsidRPr="00CF4A95">
              <w:rPr>
                <w:rFonts w:ascii="Times New Roman" w:hAnsi="Times New Roman" w:cs="Times New Roman"/>
                <w:i/>
                <w:iCs/>
                <w:sz w:val="20"/>
                <w:szCs w:val="20"/>
              </w:rPr>
              <w:t>The beam indication is based on unified TCI framework</w:t>
            </w:r>
          </w:p>
          <w:p w14:paraId="48DCF0AF" w14:textId="7B8CC2FD" w:rsidR="00CF4A95" w:rsidRPr="00CF4A95" w:rsidRDefault="00CF4A95" w:rsidP="00CF4A95">
            <w:pPr>
              <w:pStyle w:val="ListParagraph"/>
              <w:numPr>
                <w:ilvl w:val="1"/>
                <w:numId w:val="17"/>
              </w:numPr>
              <w:snapToGrid w:val="0"/>
              <w:spacing w:after="0" w:line="240" w:lineRule="auto"/>
              <w:ind w:left="1800"/>
              <w:jc w:val="both"/>
              <w:rPr>
                <w:rFonts w:ascii="Times New Roman" w:eastAsia="Times New Roman" w:hAnsi="Times New Roman" w:cs="Times New Roman"/>
                <w:i/>
                <w:iCs/>
                <w:sz w:val="20"/>
                <w:szCs w:val="20"/>
              </w:rPr>
            </w:pPr>
            <w:r w:rsidRPr="00CF4A95">
              <w:rPr>
                <w:rFonts w:ascii="Times New Roman" w:hAnsi="Times New Roman" w:cs="Times New Roman"/>
                <w:i/>
                <w:iCs/>
                <w:sz w:val="20"/>
                <w:szCs w:val="20"/>
              </w:rPr>
              <w:t>It applies to intra-DU and intra-frequency cases only</w:t>
            </w:r>
          </w:p>
          <w:p w14:paraId="63B61CD1" w14:textId="77777777" w:rsidR="00CF4A95" w:rsidRDefault="00CF4A95" w:rsidP="00494216">
            <w:pPr>
              <w:snapToGrid w:val="0"/>
              <w:rPr>
                <w:rFonts w:ascii="Times New Roman" w:eastAsia="DengXian" w:hAnsi="Times New Roman" w:cs="Times New Roman"/>
                <w:color w:val="000000" w:themeColor="text1"/>
                <w:sz w:val="18"/>
                <w:szCs w:val="18"/>
                <w:lang w:eastAsia="zh-CN"/>
              </w:rPr>
            </w:pPr>
          </w:p>
          <w:p w14:paraId="0725BE8C" w14:textId="77777777" w:rsidR="00CF4A95" w:rsidRDefault="00CF4A95" w:rsidP="00494216">
            <w:pPr>
              <w:snapToGrid w:val="0"/>
              <w:rPr>
                <w:rFonts w:ascii="Times New Roman" w:eastAsia="DengXian" w:hAnsi="Times New Roman" w:cs="Times New Roman"/>
                <w:color w:val="000000" w:themeColor="text1"/>
                <w:sz w:val="18"/>
                <w:szCs w:val="18"/>
                <w:lang w:eastAsia="zh-CN"/>
              </w:rPr>
            </w:pPr>
          </w:p>
          <w:p w14:paraId="4E0BB097" w14:textId="77777777" w:rsidR="00CF4A95" w:rsidRPr="001A4C8A" w:rsidRDefault="00CF4A95" w:rsidP="00494216">
            <w:pPr>
              <w:snapToGrid w:val="0"/>
              <w:rPr>
                <w:rFonts w:ascii="Times New Roman" w:eastAsia="DengXian" w:hAnsi="Times New Roman" w:cs="Times New Roman"/>
                <w:b/>
                <w:bCs/>
                <w:color w:val="000000" w:themeColor="text1"/>
                <w:sz w:val="18"/>
                <w:szCs w:val="18"/>
                <w:lang w:eastAsia="zh-CN"/>
              </w:rPr>
            </w:pPr>
            <w:r w:rsidRPr="001A4C8A">
              <w:rPr>
                <w:rFonts w:ascii="Times New Roman" w:eastAsia="DengXian" w:hAnsi="Times New Roman" w:cs="Times New Roman"/>
                <w:b/>
                <w:bCs/>
                <w:color w:val="000000" w:themeColor="text1"/>
                <w:sz w:val="18"/>
                <w:szCs w:val="18"/>
                <w:lang w:eastAsia="zh-CN"/>
              </w:rPr>
              <w:t>RAN2 objective:</w:t>
            </w:r>
          </w:p>
          <w:p w14:paraId="31825F62" w14:textId="77777777" w:rsidR="00CF4A95" w:rsidRDefault="00CF4A95" w:rsidP="00494216">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appreciate Samsung's attempt to capture the RAN2 objective in more detail. But we see the point from Apple too that perhaps the easiest is to use the existing RAN2 bullet but clarify that the scope is Scenario 1, but that we should allow for future extension in to Scenario2. Perhaps this wording could be used:</w:t>
            </w:r>
          </w:p>
          <w:p w14:paraId="41F5C861" w14:textId="77777777" w:rsidR="00CF4A95" w:rsidRDefault="00CF4A95" w:rsidP="00494216">
            <w:pPr>
              <w:numPr>
                <w:ilvl w:val="0"/>
                <w:numId w:val="9"/>
              </w:numPr>
              <w:overflowPunct w:val="0"/>
              <w:autoSpaceDE w:val="0"/>
              <w:autoSpaceDN w:val="0"/>
              <w:adjustRightInd w:val="0"/>
              <w:snapToGrid w:val="0"/>
              <w:spacing w:after="120"/>
              <w:ind w:right="-99"/>
              <w:rPr>
                <w:color w:val="000000"/>
                <w:sz w:val="18"/>
                <w:szCs w:val="18"/>
              </w:rPr>
            </w:pPr>
            <w:r w:rsidRPr="0015075B">
              <w:rPr>
                <w:color w:val="000000"/>
                <w:sz w:val="18"/>
                <w:szCs w:val="18"/>
              </w:rPr>
              <w:t xml:space="preserve">Specify higher layer support of enhancements listed above </w:t>
            </w:r>
            <w:r w:rsidRPr="001A4C8A">
              <w:rPr>
                <w:color w:val="000000"/>
                <w:sz w:val="18"/>
                <w:szCs w:val="18"/>
                <w:u w:val="single"/>
              </w:rPr>
              <w:t>to support Scenario 1, while allowing for extension to support Scenario 2 (see R2-2106787 for description of Scenario 1 and Scenario 2)</w:t>
            </w:r>
            <w:r>
              <w:rPr>
                <w:color w:val="000000"/>
                <w:sz w:val="18"/>
                <w:szCs w:val="18"/>
              </w:rPr>
              <w:t xml:space="preserve"> </w:t>
            </w:r>
            <w:r w:rsidRPr="0015075B">
              <w:rPr>
                <w:color w:val="000000"/>
                <w:sz w:val="18"/>
                <w:szCs w:val="18"/>
              </w:rPr>
              <w:t>[RAN2]</w:t>
            </w:r>
          </w:p>
          <w:p w14:paraId="7191F3DD" w14:textId="37E7685E" w:rsidR="00B167BD" w:rsidRPr="0067416A" w:rsidRDefault="00B167BD" w:rsidP="00B167BD">
            <w:pPr>
              <w:overflowPunct w:val="0"/>
              <w:autoSpaceDE w:val="0"/>
              <w:autoSpaceDN w:val="0"/>
              <w:adjustRightInd w:val="0"/>
              <w:snapToGrid w:val="0"/>
              <w:spacing w:after="120"/>
              <w:ind w:right="-99"/>
              <w:rPr>
                <w:rFonts w:ascii="Times New Roman" w:hAnsi="Times New Roman" w:cs="Times New Roman"/>
                <w:color w:val="000000"/>
                <w:sz w:val="18"/>
                <w:szCs w:val="18"/>
              </w:rPr>
            </w:pPr>
            <w:r w:rsidRPr="0067416A">
              <w:rPr>
                <w:rFonts w:ascii="Times New Roman" w:hAnsi="Times New Roman" w:cs="Times New Roman"/>
                <w:color w:val="3333FF"/>
                <w:sz w:val="18"/>
                <w:szCs w:val="18"/>
              </w:rPr>
              <w:t>[Mod: Given the concern voiced in the previous rounds (e.g. Nokia, RAN2 chairman) that the RAN2 scope needs to be articulated at this point, Nokia’s version seems to be fitting from my perspective. I added the above comment to Nokia’s version]</w:t>
            </w:r>
          </w:p>
        </w:tc>
      </w:tr>
      <w:tr w:rsidR="00EF0267" w:rsidRPr="0015075B" w14:paraId="7DB9008C" w14:textId="77777777" w:rsidTr="00CF4A95">
        <w:trPr>
          <w:trHeight w:val="125"/>
        </w:trPr>
        <w:tc>
          <w:tcPr>
            <w:tcW w:w="1620" w:type="dxa"/>
          </w:tcPr>
          <w:p w14:paraId="17CC9B4F" w14:textId="3D56EF60" w:rsidR="00EF0267" w:rsidRDefault="00EF0267" w:rsidP="00494216">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311" w:type="dxa"/>
          </w:tcPr>
          <w:p w14:paraId="2484D55E" w14:textId="77777777" w:rsidR="00EF0267" w:rsidRDefault="00EF0267" w:rsidP="00494216">
            <w:pPr>
              <w:snapToGrid w:val="0"/>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 xml:space="preserve">For R1 objective we are fine with latest version from Rapporteur. </w:t>
            </w:r>
          </w:p>
          <w:p w14:paraId="16A3C967" w14:textId="77777777" w:rsidR="00EF0267" w:rsidRDefault="00EF0267" w:rsidP="00494216">
            <w:pPr>
              <w:snapToGrid w:val="0"/>
              <w:rPr>
                <w:rFonts w:ascii="Times New Roman" w:eastAsia="DengXian" w:hAnsi="Times New Roman" w:cs="Times New Roman"/>
                <w:b/>
                <w:bCs/>
                <w:color w:val="000000" w:themeColor="text1"/>
                <w:sz w:val="18"/>
                <w:szCs w:val="18"/>
                <w:lang w:eastAsia="zh-CN"/>
              </w:rPr>
            </w:pPr>
          </w:p>
          <w:p w14:paraId="66C0EC14" w14:textId="77777777" w:rsidR="00EF0267" w:rsidRDefault="00EF0267" w:rsidP="00494216">
            <w:pPr>
              <w:snapToGrid w:val="0"/>
              <w:rPr>
                <w:rFonts w:ascii="Times New Roman" w:eastAsia="DengXian" w:hAnsi="Times New Roman" w:cs="Times New Roman"/>
                <w:b/>
                <w:bCs/>
                <w:color w:val="000000" w:themeColor="text1"/>
                <w:sz w:val="18"/>
                <w:szCs w:val="18"/>
                <w:lang w:eastAsia="zh-CN"/>
              </w:rPr>
            </w:pPr>
            <w:r>
              <w:rPr>
                <w:rFonts w:ascii="Times New Roman" w:eastAsia="DengXian" w:hAnsi="Times New Roman" w:cs="Times New Roman" w:hint="eastAsia"/>
                <w:b/>
                <w:bCs/>
                <w:color w:val="000000" w:themeColor="text1"/>
                <w:sz w:val="18"/>
                <w:szCs w:val="18"/>
                <w:lang w:eastAsia="zh-CN"/>
              </w:rPr>
              <w:t xml:space="preserve">For R2 objective, we are along the same line as Ericsson, i.e., it can be simpler as for other objectives for this WID the R2 part has a quite general bullet. </w:t>
            </w:r>
            <w:r w:rsidR="006051FD">
              <w:rPr>
                <w:rFonts w:ascii="Times New Roman" w:eastAsia="DengXian" w:hAnsi="Times New Roman" w:cs="Times New Roman" w:hint="eastAsia"/>
                <w:b/>
                <w:bCs/>
                <w:color w:val="000000" w:themeColor="text1"/>
                <w:sz w:val="18"/>
                <w:szCs w:val="18"/>
                <w:lang w:eastAsia="zh-CN"/>
              </w:rPr>
              <w:t xml:space="preserve">We are not sure if scenario 1 needs to be mentioned in R1 part as there is no other scenario anymore (it should be clear what needs to be </w:t>
            </w:r>
            <w:r w:rsidR="006051FD">
              <w:rPr>
                <w:rFonts w:ascii="Times New Roman" w:eastAsia="DengXian" w:hAnsi="Times New Roman" w:cs="Times New Roman"/>
                <w:b/>
                <w:bCs/>
                <w:color w:val="000000" w:themeColor="text1"/>
                <w:sz w:val="18"/>
                <w:szCs w:val="18"/>
                <w:lang w:eastAsia="zh-CN"/>
              </w:rPr>
              <w:t>support</w:t>
            </w:r>
            <w:r w:rsidR="006051FD">
              <w:rPr>
                <w:rFonts w:ascii="Times New Roman" w:eastAsia="DengXian" w:hAnsi="Times New Roman" w:cs="Times New Roman" w:hint="eastAsia"/>
                <w:b/>
                <w:bCs/>
                <w:color w:val="000000" w:themeColor="text1"/>
                <w:sz w:val="18"/>
                <w:szCs w:val="18"/>
                <w:lang w:eastAsia="zh-CN"/>
              </w:rPr>
              <w:t xml:space="preserve"> once the R1 objective is agreed)</w:t>
            </w:r>
          </w:p>
          <w:p w14:paraId="7D9DB1DC" w14:textId="77777777" w:rsidR="00B167BD" w:rsidRDefault="00B167BD" w:rsidP="00494216">
            <w:pPr>
              <w:snapToGrid w:val="0"/>
              <w:rPr>
                <w:rFonts w:ascii="Times New Roman" w:eastAsia="DengXian" w:hAnsi="Times New Roman" w:cs="Times New Roman"/>
                <w:b/>
                <w:bCs/>
                <w:color w:val="000000" w:themeColor="text1"/>
                <w:sz w:val="18"/>
                <w:szCs w:val="18"/>
                <w:lang w:eastAsia="zh-CN"/>
              </w:rPr>
            </w:pPr>
          </w:p>
          <w:p w14:paraId="1F6EEE4F" w14:textId="6EAB963F" w:rsidR="00B167BD" w:rsidRPr="00B167BD" w:rsidRDefault="00B167BD" w:rsidP="00494216">
            <w:pPr>
              <w:snapToGrid w:val="0"/>
              <w:rPr>
                <w:rFonts w:ascii="Times New Roman" w:eastAsia="DengXian" w:hAnsi="Times New Roman" w:cs="Times New Roman"/>
                <w:bCs/>
                <w:color w:val="000000" w:themeColor="text1"/>
                <w:sz w:val="18"/>
                <w:szCs w:val="18"/>
                <w:lang w:eastAsia="zh-CN"/>
              </w:rPr>
            </w:pPr>
            <w:r w:rsidRPr="00B167BD">
              <w:rPr>
                <w:rFonts w:ascii="Times New Roman" w:eastAsia="DengXian" w:hAnsi="Times New Roman" w:cs="Times New Roman"/>
                <w:bCs/>
                <w:color w:val="3333FF"/>
                <w:sz w:val="18"/>
                <w:szCs w:val="18"/>
                <w:lang w:eastAsia="zh-CN"/>
              </w:rPr>
              <w:t>[Mod: Please see my comment to Ericsson]</w:t>
            </w:r>
          </w:p>
        </w:tc>
      </w:tr>
      <w:tr w:rsidR="001913D1" w:rsidRPr="0015075B" w14:paraId="18C220AB" w14:textId="77777777" w:rsidTr="00CF4A95">
        <w:trPr>
          <w:trHeight w:val="125"/>
        </w:trPr>
        <w:tc>
          <w:tcPr>
            <w:tcW w:w="1620" w:type="dxa"/>
          </w:tcPr>
          <w:p w14:paraId="56B6949A" w14:textId="1D60EBDB" w:rsidR="001913D1" w:rsidRDefault="001913D1" w:rsidP="001913D1">
            <w:pPr>
              <w:snapToGrid w:val="0"/>
              <w:rPr>
                <w:rFonts w:ascii="Times New Roman" w:eastAsia="DengXian" w:hAnsi="Times New Roman" w:cs="Times New Roman"/>
                <w:sz w:val="18"/>
                <w:szCs w:val="18"/>
                <w:lang w:eastAsia="zh-CN"/>
              </w:rPr>
            </w:pPr>
            <w:r w:rsidRPr="00673298">
              <w:rPr>
                <w:rFonts w:ascii="Times New Roman" w:eastAsia="DengXian" w:hAnsi="Times New Roman" w:cs="Times New Roman"/>
                <w:sz w:val="18"/>
                <w:szCs w:val="18"/>
                <w:lang w:eastAsia="zh-CN"/>
              </w:rPr>
              <w:t>Sony</w:t>
            </w:r>
          </w:p>
        </w:tc>
        <w:tc>
          <w:tcPr>
            <w:tcW w:w="8311" w:type="dxa"/>
          </w:tcPr>
          <w:p w14:paraId="1A0F275B" w14:textId="77777777" w:rsidR="001913D1" w:rsidRDefault="001913D1" w:rsidP="001913D1">
            <w:pPr>
              <w:snapToGrid w:val="0"/>
              <w:jc w:val="both"/>
              <w:rPr>
                <w:rFonts w:ascii="Times New Roman" w:eastAsia="DengXian" w:hAnsi="Times New Roman" w:cs="Times New Roman"/>
                <w:iCs/>
                <w:color w:val="000000" w:themeColor="text1"/>
                <w:sz w:val="18"/>
                <w:szCs w:val="20"/>
                <w:lang w:eastAsia="zh-CN"/>
              </w:rPr>
            </w:pPr>
            <w:r>
              <w:rPr>
                <w:rFonts w:ascii="Times New Roman" w:eastAsia="DengXian" w:hAnsi="Times New Roman" w:cs="Times New Roman" w:hint="eastAsia"/>
                <w:iCs/>
                <w:color w:val="000000" w:themeColor="text1"/>
                <w:sz w:val="18"/>
                <w:szCs w:val="20"/>
                <w:lang w:eastAsia="zh-CN"/>
              </w:rPr>
              <w:t>F</w:t>
            </w:r>
            <w:r>
              <w:rPr>
                <w:rFonts w:ascii="Times New Roman" w:eastAsia="DengXian" w:hAnsi="Times New Roman" w:cs="Times New Roman"/>
                <w:iCs/>
                <w:color w:val="000000" w:themeColor="text1"/>
                <w:sz w:val="18"/>
                <w:szCs w:val="20"/>
                <w:lang w:eastAsia="zh-CN"/>
              </w:rPr>
              <w:t xml:space="preserve">rom the discussion and previous RAN1 agreements, we think the terminology “inter-cell beam management” seems more proper than “inter-TRP beam management”. </w:t>
            </w:r>
          </w:p>
          <w:p w14:paraId="1D2C9F2A" w14:textId="77777777" w:rsidR="001913D1" w:rsidRDefault="001913D1" w:rsidP="001913D1">
            <w:pPr>
              <w:snapToGrid w:val="0"/>
              <w:jc w:val="both"/>
              <w:rPr>
                <w:rFonts w:ascii="Times New Roman" w:eastAsia="DengXian" w:hAnsi="Times New Roman" w:cs="Times New Roman"/>
                <w:iCs/>
                <w:color w:val="000000" w:themeColor="text1"/>
                <w:sz w:val="18"/>
                <w:szCs w:val="20"/>
                <w:lang w:eastAsia="zh-CN"/>
              </w:rPr>
            </w:pPr>
          </w:p>
          <w:p w14:paraId="2A45029B" w14:textId="76AC8DBB" w:rsidR="001913D1" w:rsidRPr="00673298" w:rsidRDefault="001913D1" w:rsidP="001913D1">
            <w:pPr>
              <w:snapToGrid w:val="0"/>
              <w:jc w:val="both"/>
              <w:rPr>
                <w:rFonts w:ascii="Times New Roman" w:eastAsia="DengXian" w:hAnsi="Times New Roman" w:cs="Times New Roman"/>
                <w:iCs/>
                <w:color w:val="000000" w:themeColor="text1"/>
                <w:sz w:val="18"/>
                <w:szCs w:val="20"/>
                <w:lang w:eastAsia="zh-CN"/>
              </w:rPr>
            </w:pPr>
            <w:r>
              <w:rPr>
                <w:rFonts w:ascii="Times New Roman" w:eastAsia="DengXian" w:hAnsi="Times New Roman" w:cs="Times New Roman"/>
                <w:iCs/>
                <w:color w:val="000000" w:themeColor="text1"/>
                <w:sz w:val="18"/>
                <w:szCs w:val="20"/>
                <w:lang w:eastAsia="zh-CN"/>
              </w:rPr>
              <w:t xml:space="preserve">From our understanding, the inter-cell beam management could be applied to scenario 2 of L1/L2 XCM, too. To save potential duplicated work and time in RAN1, we would check whether the following change for [RAN1] is okay. In addition, our views from RAN2 perspective is added for the group to consider. </w:t>
            </w:r>
          </w:p>
          <w:p w14:paraId="3481CA2D" w14:textId="18D649E1" w:rsidR="001913D1" w:rsidRDefault="001913D1" w:rsidP="001913D1">
            <w:pPr>
              <w:snapToGrid w:val="0"/>
              <w:jc w:val="both"/>
              <w:rPr>
                <w:rFonts w:ascii="Times New Roman" w:hAnsi="Times New Roman" w:cs="Times New Roman"/>
                <w:iCs/>
                <w:color w:val="000000" w:themeColor="text1"/>
                <w:sz w:val="18"/>
                <w:szCs w:val="20"/>
              </w:rPr>
            </w:pPr>
          </w:p>
          <w:p w14:paraId="6FDCF5FB" w14:textId="3C8B6939" w:rsidR="00B167BD" w:rsidRPr="00B167BD" w:rsidRDefault="00B167BD" w:rsidP="001913D1">
            <w:pPr>
              <w:snapToGrid w:val="0"/>
              <w:jc w:val="both"/>
              <w:rPr>
                <w:rFonts w:ascii="Times New Roman" w:hAnsi="Times New Roman" w:cs="Times New Roman"/>
                <w:iCs/>
                <w:color w:val="3333FF"/>
                <w:sz w:val="18"/>
                <w:szCs w:val="20"/>
              </w:rPr>
            </w:pPr>
            <w:r w:rsidRPr="00B167BD">
              <w:rPr>
                <w:rFonts w:ascii="Times New Roman" w:hAnsi="Times New Roman" w:cs="Times New Roman"/>
                <w:iCs/>
                <w:color w:val="3333FF"/>
                <w:sz w:val="18"/>
                <w:szCs w:val="20"/>
              </w:rPr>
              <w:t>[Mod: The latest version in section 2.2 should address your point]</w:t>
            </w:r>
          </w:p>
          <w:p w14:paraId="0F61BDE8" w14:textId="77777777" w:rsidR="00B167BD" w:rsidRPr="00673298" w:rsidRDefault="00B167BD" w:rsidP="001913D1">
            <w:pPr>
              <w:snapToGrid w:val="0"/>
              <w:jc w:val="both"/>
              <w:rPr>
                <w:rFonts w:ascii="Times New Roman" w:hAnsi="Times New Roman" w:cs="Times New Roman"/>
                <w:iCs/>
                <w:color w:val="000000" w:themeColor="text1"/>
                <w:sz w:val="18"/>
                <w:szCs w:val="20"/>
              </w:rPr>
            </w:pPr>
          </w:p>
          <w:p w14:paraId="72360054" w14:textId="77777777" w:rsidR="001913D1" w:rsidRPr="00A26A11" w:rsidRDefault="001913D1" w:rsidP="001913D1">
            <w:pPr>
              <w:snapToGrid w:val="0"/>
              <w:jc w:val="both"/>
              <w:rPr>
                <w:rFonts w:ascii="Times New Roman" w:hAnsi="Times New Roman" w:cs="Times New Roman"/>
                <w:i/>
                <w:color w:val="000000" w:themeColor="text1"/>
                <w:sz w:val="18"/>
                <w:szCs w:val="20"/>
              </w:rPr>
            </w:pPr>
            <w:r w:rsidRPr="00A26A11">
              <w:rPr>
                <w:rFonts w:ascii="Times New Roman" w:hAnsi="Times New Roman" w:cs="Times New Roman"/>
                <w:i/>
                <w:color w:val="000000" w:themeColor="text1"/>
                <w:sz w:val="18"/>
                <w:szCs w:val="20"/>
              </w:rPr>
              <w:lastRenderedPageBreak/>
              <w:t>The objectives associated with scenario 1 of L1/L2-centric inter-cell beam management for multi-beam enhancement are:</w:t>
            </w:r>
          </w:p>
          <w:p w14:paraId="1CB78A82" w14:textId="77777777" w:rsidR="001913D1" w:rsidRPr="0015075B" w:rsidRDefault="001913D1" w:rsidP="001913D1">
            <w:pPr>
              <w:pStyle w:val="ListParagraph"/>
              <w:numPr>
                <w:ilvl w:val="0"/>
                <w:numId w:val="5"/>
              </w:numPr>
              <w:snapToGrid w:val="0"/>
              <w:spacing w:after="0" w:line="240" w:lineRule="auto"/>
              <w:contextualSpacing w:val="0"/>
              <w:jc w:val="both"/>
              <w:rPr>
                <w:rFonts w:ascii="Times New Roman" w:hAnsi="Times New Roman" w:cs="Times New Roman"/>
                <w:i/>
                <w:iCs/>
                <w:strike/>
                <w:sz w:val="18"/>
                <w:szCs w:val="18"/>
              </w:rPr>
            </w:pPr>
            <w:r w:rsidRPr="00A26A11">
              <w:rPr>
                <w:rFonts w:ascii="Times New Roman" w:hAnsi="Times New Roman" w:cs="Times New Roman"/>
                <w:i/>
                <w:sz w:val="18"/>
                <w:szCs w:val="20"/>
              </w:rPr>
              <w:t xml:space="preserve">[RAN1] </w:t>
            </w:r>
            <w:r w:rsidRPr="0015075B">
              <w:rPr>
                <w:rFonts w:ascii="Times New Roman" w:hAnsi="Times New Roman" w:cs="Times New Roman"/>
                <w:i/>
                <w:iCs/>
                <w:sz w:val="18"/>
                <w:szCs w:val="18"/>
              </w:rPr>
              <w:t>Specify features for inter-cell beam management where a UE can transmit to or receive from only</w:t>
            </w:r>
            <w:r>
              <w:rPr>
                <w:rFonts w:ascii="Times New Roman" w:hAnsi="Times New Roman" w:cs="Times New Roman"/>
                <w:i/>
                <w:iCs/>
                <w:sz w:val="18"/>
                <w:szCs w:val="18"/>
              </w:rPr>
              <w:t xml:space="preserve"> </w:t>
            </w:r>
            <w:r w:rsidRPr="00EF3186">
              <w:rPr>
                <w:rFonts w:ascii="Times New Roman" w:hAnsi="Times New Roman" w:cs="Times New Roman"/>
                <w:i/>
                <w:iCs/>
                <w:color w:val="FF0000"/>
                <w:sz w:val="18"/>
                <w:szCs w:val="18"/>
                <w:u w:val="single"/>
              </w:rPr>
              <w:t>a single</w:t>
            </w:r>
            <w:r w:rsidRPr="00EF3186">
              <w:rPr>
                <w:rFonts w:ascii="Times New Roman" w:hAnsi="Times New Roman" w:cs="Times New Roman"/>
                <w:i/>
                <w:iCs/>
                <w:color w:val="FF0000"/>
                <w:sz w:val="18"/>
                <w:szCs w:val="18"/>
              </w:rPr>
              <w:t xml:space="preserve"> </w:t>
            </w:r>
            <w:r w:rsidRPr="00EF3186">
              <w:rPr>
                <w:rFonts w:ascii="Times New Roman" w:hAnsi="Times New Roman" w:cs="Times New Roman"/>
                <w:i/>
                <w:iCs/>
                <w:strike/>
                <w:color w:val="FF0000"/>
                <w:sz w:val="18"/>
                <w:szCs w:val="18"/>
              </w:rPr>
              <w:t>one</w:t>
            </w:r>
            <w:r w:rsidRPr="00EF3186">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 xml:space="preserve">cell </w:t>
            </w:r>
            <w:r w:rsidRPr="00EF3186">
              <w:rPr>
                <w:rFonts w:ascii="Times New Roman" w:hAnsi="Times New Roman" w:cs="Times New Roman"/>
                <w:i/>
                <w:iCs/>
                <w:strike/>
                <w:color w:val="FF0000"/>
                <w:sz w:val="18"/>
                <w:szCs w:val="18"/>
              </w:rPr>
              <w:t>at a time</w:t>
            </w:r>
            <w:r w:rsidRPr="0015075B">
              <w:rPr>
                <w:rFonts w:ascii="Times New Roman" w:hAnsi="Times New Roman" w:cs="Times New Roman"/>
                <w:i/>
                <w:iCs/>
                <w:sz w:val="18"/>
                <w:szCs w:val="18"/>
              </w:rPr>
              <w:t xml:space="preserve">, including measurement/reporting and beam indication associated with cell(s) with different Physical Cell ID(s) from the serving cell </w:t>
            </w:r>
          </w:p>
          <w:p w14:paraId="48495798" w14:textId="77777777" w:rsidR="001913D1" w:rsidRPr="0015075B" w:rsidRDefault="001913D1" w:rsidP="001913D1">
            <w:pPr>
              <w:pStyle w:val="ListParagraph"/>
              <w:numPr>
                <w:ilvl w:val="1"/>
                <w:numId w:val="5"/>
              </w:numPr>
              <w:snapToGrid w:val="0"/>
              <w:spacing w:after="0" w:line="240" w:lineRule="auto"/>
              <w:jc w:val="both"/>
              <w:rPr>
                <w:rFonts w:ascii="Times New Roman" w:eastAsia="Times New Roman" w:hAnsi="Times New Roman" w:cs="Times New Roman"/>
                <w:i/>
                <w:iCs/>
                <w:sz w:val="18"/>
                <w:szCs w:val="18"/>
              </w:rPr>
            </w:pPr>
            <w:r w:rsidRPr="0015075B">
              <w:rPr>
                <w:rFonts w:ascii="Times New Roman" w:hAnsi="Times New Roman" w:cs="Times New Roman"/>
                <w:i/>
                <w:iCs/>
                <w:sz w:val="18"/>
                <w:szCs w:val="18"/>
              </w:rPr>
              <w:t xml:space="preserve">The beam indication is based on </w:t>
            </w:r>
            <w:r w:rsidRPr="0002119B">
              <w:rPr>
                <w:rFonts w:ascii="Times New Roman" w:hAnsi="Times New Roman" w:cs="Times New Roman"/>
                <w:i/>
                <w:iCs/>
                <w:color w:val="FF0000"/>
                <w:sz w:val="18"/>
                <w:szCs w:val="18"/>
                <w:u w:val="single"/>
              </w:rPr>
              <w:t>Rel-17</w:t>
            </w:r>
            <w:r w:rsidRPr="0002119B">
              <w:rPr>
                <w:rFonts w:ascii="Times New Roman" w:hAnsi="Times New Roman" w:cs="Times New Roman"/>
                <w:i/>
                <w:iCs/>
                <w:color w:val="FF0000"/>
                <w:sz w:val="18"/>
                <w:szCs w:val="18"/>
              </w:rPr>
              <w:t xml:space="preserve"> </w:t>
            </w:r>
            <w:r w:rsidRPr="0015075B">
              <w:rPr>
                <w:rFonts w:ascii="Times New Roman" w:hAnsi="Times New Roman" w:cs="Times New Roman"/>
                <w:i/>
                <w:iCs/>
                <w:sz w:val="18"/>
                <w:szCs w:val="18"/>
              </w:rPr>
              <w:t>unified TCI framework</w:t>
            </w:r>
          </w:p>
          <w:p w14:paraId="40B24F2A" w14:textId="77777777" w:rsidR="001913D1" w:rsidRPr="003634DA" w:rsidRDefault="001913D1" w:rsidP="001913D1">
            <w:pPr>
              <w:pStyle w:val="ListParagraph"/>
              <w:numPr>
                <w:ilvl w:val="1"/>
                <w:numId w:val="5"/>
              </w:numPr>
              <w:snapToGrid w:val="0"/>
              <w:spacing w:after="0" w:line="240" w:lineRule="auto"/>
              <w:jc w:val="both"/>
              <w:rPr>
                <w:rFonts w:ascii="Times New Roman" w:eastAsia="Times New Roman" w:hAnsi="Times New Roman" w:cs="Times New Roman"/>
                <w:i/>
                <w:iCs/>
                <w:color w:val="FF0000"/>
                <w:sz w:val="18"/>
                <w:szCs w:val="18"/>
              </w:rPr>
            </w:pPr>
            <w:r w:rsidRPr="003634DA">
              <w:rPr>
                <w:rFonts w:ascii="Times New Roman" w:hAnsi="Times New Roman" w:cs="Times New Roman"/>
                <w:i/>
                <w:iCs/>
                <w:sz w:val="18"/>
                <w:szCs w:val="18"/>
              </w:rPr>
              <w:t xml:space="preserve">The same beam measurement/reporting </w:t>
            </w:r>
            <w:r w:rsidRPr="003634DA">
              <w:rPr>
                <w:rFonts w:ascii="Times New Roman" w:hAnsi="Times New Roman" w:cs="Times New Roman"/>
                <w:i/>
                <w:iCs/>
                <w:color w:val="FF0000"/>
                <w:sz w:val="18"/>
                <w:szCs w:val="18"/>
                <w:u w:val="single"/>
              </w:rPr>
              <w:t>mechanism</w:t>
            </w:r>
            <w:r w:rsidRPr="003634DA">
              <w:rPr>
                <w:rFonts w:ascii="Times New Roman" w:hAnsi="Times New Roman" w:cs="Times New Roman"/>
                <w:i/>
                <w:iCs/>
                <w:color w:val="FF0000"/>
                <w:sz w:val="18"/>
                <w:szCs w:val="18"/>
              </w:rPr>
              <w:t xml:space="preserve"> </w:t>
            </w:r>
            <w:r w:rsidRPr="003634DA">
              <w:rPr>
                <w:rFonts w:ascii="Times New Roman" w:hAnsi="Times New Roman" w:cs="Times New Roman"/>
                <w:i/>
                <w:iCs/>
                <w:sz w:val="18"/>
                <w:szCs w:val="18"/>
              </w:rPr>
              <w:t xml:space="preserve">will be reused for inter-cell </w:t>
            </w:r>
            <w:proofErr w:type="spellStart"/>
            <w:r w:rsidRPr="003634DA">
              <w:rPr>
                <w:rFonts w:ascii="Times New Roman" w:hAnsi="Times New Roman" w:cs="Times New Roman"/>
                <w:i/>
                <w:iCs/>
                <w:sz w:val="18"/>
                <w:szCs w:val="18"/>
              </w:rPr>
              <w:t>mTRP</w:t>
            </w:r>
            <w:proofErr w:type="spellEnd"/>
            <w:r w:rsidRPr="003634DA">
              <w:rPr>
                <w:rFonts w:ascii="Times New Roman" w:hAnsi="Times New Roman" w:cs="Times New Roman"/>
                <w:i/>
                <w:iCs/>
                <w:sz w:val="18"/>
                <w:szCs w:val="18"/>
              </w:rPr>
              <w:t xml:space="preserve">. </w:t>
            </w:r>
            <w:r w:rsidRPr="003634DA">
              <w:rPr>
                <w:rFonts w:ascii="Times New Roman" w:hAnsi="Times New Roman" w:cs="Times New Roman" w:hint="eastAsia"/>
                <w:i/>
                <w:iCs/>
                <w:color w:val="FF0000"/>
                <w:sz w:val="18"/>
                <w:szCs w:val="18"/>
                <w:lang w:eastAsia="zh-CN"/>
              </w:rPr>
              <w:t>S</w:t>
            </w:r>
            <w:r w:rsidRPr="003634DA">
              <w:rPr>
                <w:rFonts w:ascii="Times New Roman" w:hAnsi="Times New Roman" w:cs="Times New Roman"/>
                <w:i/>
                <w:iCs/>
                <w:color w:val="FF0000"/>
                <w:sz w:val="18"/>
                <w:szCs w:val="18"/>
                <w:lang w:eastAsia="zh-CN"/>
              </w:rPr>
              <w:t>tudy whether</w:t>
            </w:r>
            <w:r>
              <w:rPr>
                <w:rFonts w:ascii="Times New Roman" w:hAnsi="Times New Roman" w:cs="Times New Roman"/>
                <w:i/>
                <w:iCs/>
                <w:color w:val="FF0000"/>
                <w:sz w:val="18"/>
                <w:szCs w:val="18"/>
                <w:lang w:eastAsia="zh-CN"/>
              </w:rPr>
              <w:t xml:space="preserve"> it can be applied to scenario 2 as well. </w:t>
            </w:r>
          </w:p>
          <w:p w14:paraId="1393DC25" w14:textId="77777777" w:rsidR="001913D1" w:rsidRDefault="001913D1" w:rsidP="001913D1">
            <w:pPr>
              <w:pStyle w:val="ListParagraph"/>
              <w:numPr>
                <w:ilvl w:val="0"/>
                <w:numId w:val="5"/>
              </w:numPr>
              <w:snapToGrid w:val="0"/>
              <w:spacing w:after="0" w:line="240" w:lineRule="auto"/>
              <w:contextualSpacing w:val="0"/>
              <w:jc w:val="both"/>
              <w:rPr>
                <w:rFonts w:ascii="Times New Roman" w:hAnsi="Times New Roman" w:cs="Times New Roman"/>
                <w:i/>
                <w:sz w:val="18"/>
                <w:szCs w:val="20"/>
              </w:rPr>
            </w:pPr>
            <w:r>
              <w:rPr>
                <w:rFonts w:ascii="Times New Roman" w:hAnsi="Times New Roman" w:cs="Times New Roman"/>
                <w:i/>
                <w:sz w:val="18"/>
                <w:szCs w:val="20"/>
              </w:rPr>
              <w:t>[RAN2]</w:t>
            </w:r>
          </w:p>
          <w:p w14:paraId="356FB010" w14:textId="0531EE23" w:rsidR="001913D1" w:rsidRDefault="001913D1" w:rsidP="00970806">
            <w:pPr>
              <w:pStyle w:val="ListParagraph"/>
              <w:numPr>
                <w:ilvl w:val="1"/>
                <w:numId w:val="5"/>
              </w:numPr>
              <w:snapToGrid w:val="0"/>
              <w:spacing w:after="0" w:line="240" w:lineRule="auto"/>
              <w:jc w:val="both"/>
              <w:rPr>
                <w:rFonts w:ascii="Times New Roman" w:eastAsia="DengXian" w:hAnsi="Times New Roman" w:cs="Times New Roman"/>
                <w:b/>
                <w:bCs/>
                <w:color w:val="000000" w:themeColor="text1"/>
                <w:sz w:val="18"/>
                <w:szCs w:val="18"/>
                <w:lang w:eastAsia="zh-CN"/>
              </w:rPr>
            </w:pPr>
            <w:r w:rsidRPr="00970806">
              <w:rPr>
                <w:rFonts w:ascii="Times New Roman" w:hAnsi="Times New Roman" w:cs="Times New Roman"/>
                <w:i/>
                <w:iCs/>
                <w:color w:val="FF0000"/>
                <w:sz w:val="18"/>
                <w:szCs w:val="18"/>
              </w:rPr>
              <w:t>Specify (if needed) RRC pre-configuration and L2 signaling to facilitate scenario 1</w:t>
            </w:r>
          </w:p>
        </w:tc>
      </w:tr>
      <w:tr w:rsidR="00970806" w:rsidRPr="0015075B" w14:paraId="31422932" w14:textId="77777777" w:rsidTr="00CF4A95">
        <w:trPr>
          <w:trHeight w:val="125"/>
        </w:trPr>
        <w:tc>
          <w:tcPr>
            <w:tcW w:w="1620" w:type="dxa"/>
          </w:tcPr>
          <w:p w14:paraId="0A77E8B4" w14:textId="046B759F" w:rsidR="00970806" w:rsidRPr="00673298" w:rsidRDefault="00970806" w:rsidP="00E236F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Mod </w:t>
            </w:r>
            <w:r w:rsidR="00E236FC">
              <w:rPr>
                <w:rFonts w:ascii="Times New Roman" w:eastAsia="DengXian" w:hAnsi="Times New Roman" w:cs="Times New Roman"/>
                <w:sz w:val="18"/>
                <w:szCs w:val="18"/>
                <w:lang w:eastAsia="zh-CN"/>
              </w:rPr>
              <w:t xml:space="preserve">V20 </w:t>
            </w:r>
          </w:p>
        </w:tc>
        <w:tc>
          <w:tcPr>
            <w:tcW w:w="8311" w:type="dxa"/>
          </w:tcPr>
          <w:p w14:paraId="256A6E89" w14:textId="581B84F5" w:rsidR="00970806" w:rsidRDefault="00E236FC" w:rsidP="00E236FC">
            <w:pPr>
              <w:snapToGrid w:val="0"/>
              <w:jc w:val="both"/>
              <w:rPr>
                <w:rFonts w:ascii="Times New Roman" w:eastAsia="DengXian" w:hAnsi="Times New Roman" w:cs="Times New Roman"/>
                <w:b/>
                <w:iCs/>
                <w:color w:val="3333FF"/>
                <w:sz w:val="18"/>
                <w:szCs w:val="20"/>
                <w:lang w:eastAsia="zh-CN"/>
              </w:rPr>
            </w:pPr>
            <w:r w:rsidRPr="005075D8">
              <w:rPr>
                <w:rFonts w:ascii="Times New Roman" w:eastAsia="DengXian" w:hAnsi="Times New Roman" w:cs="Times New Roman"/>
                <w:b/>
                <w:iCs/>
                <w:color w:val="3333FF"/>
                <w:sz w:val="18"/>
                <w:szCs w:val="20"/>
                <w:lang w:eastAsia="zh-CN"/>
              </w:rPr>
              <w:t>Revised proposal – see section 2.2</w:t>
            </w:r>
            <w:r w:rsidR="005075D8">
              <w:rPr>
                <w:rFonts w:ascii="Times New Roman" w:eastAsia="DengXian" w:hAnsi="Times New Roman" w:cs="Times New Roman"/>
                <w:b/>
                <w:iCs/>
                <w:color w:val="3333FF"/>
                <w:sz w:val="18"/>
                <w:szCs w:val="20"/>
                <w:lang w:eastAsia="zh-CN"/>
              </w:rPr>
              <w:t>. Compared to the version in Mod V10 row</w:t>
            </w:r>
          </w:p>
          <w:p w14:paraId="07F124D3" w14:textId="5F25CA32" w:rsidR="00886E27" w:rsidRDefault="00886E27" w:rsidP="005075D8">
            <w:pPr>
              <w:pStyle w:val="ListParagraph"/>
              <w:numPr>
                <w:ilvl w:val="0"/>
                <w:numId w:val="9"/>
              </w:numPr>
              <w:snapToGrid w:val="0"/>
              <w:jc w:val="both"/>
              <w:rPr>
                <w:rFonts w:ascii="Times New Roman" w:eastAsia="DengXian" w:hAnsi="Times New Roman" w:cs="Times New Roman"/>
                <w:b/>
                <w:iCs/>
                <w:color w:val="000000" w:themeColor="text1"/>
                <w:sz w:val="18"/>
                <w:szCs w:val="20"/>
                <w:lang w:eastAsia="zh-CN"/>
              </w:rPr>
            </w:pPr>
            <w:r>
              <w:rPr>
                <w:rFonts w:ascii="Times New Roman" w:eastAsia="DengXian" w:hAnsi="Times New Roman" w:cs="Times New Roman"/>
                <w:b/>
                <w:iCs/>
                <w:color w:val="000000" w:themeColor="text1"/>
                <w:sz w:val="18"/>
                <w:szCs w:val="20"/>
                <w:lang w:eastAsia="zh-CN"/>
              </w:rPr>
              <w:t xml:space="preserve">Main sentence: revise </w:t>
            </w:r>
            <w:proofErr w:type="spellStart"/>
            <w:r>
              <w:rPr>
                <w:rFonts w:ascii="Times New Roman" w:eastAsia="DengXian" w:hAnsi="Times New Roman" w:cs="Times New Roman"/>
                <w:b/>
                <w:iCs/>
                <w:color w:val="000000" w:themeColor="text1"/>
                <w:sz w:val="18"/>
                <w:szCs w:val="20"/>
                <w:lang w:eastAsia="zh-CN"/>
              </w:rPr>
              <w:t>dper</w:t>
            </w:r>
            <w:proofErr w:type="spellEnd"/>
            <w:r>
              <w:rPr>
                <w:rFonts w:ascii="Times New Roman" w:eastAsia="DengXian" w:hAnsi="Times New Roman" w:cs="Times New Roman"/>
                <w:b/>
                <w:iCs/>
                <w:color w:val="000000" w:themeColor="text1"/>
                <w:sz w:val="18"/>
                <w:szCs w:val="20"/>
                <w:lang w:eastAsia="zh-CN"/>
              </w:rPr>
              <w:t xml:space="preserve"> Huawei’s input</w:t>
            </w:r>
          </w:p>
          <w:p w14:paraId="095E6A73" w14:textId="01E9F88F" w:rsidR="00886E27" w:rsidRDefault="00886E27" w:rsidP="005075D8">
            <w:pPr>
              <w:pStyle w:val="ListParagraph"/>
              <w:numPr>
                <w:ilvl w:val="0"/>
                <w:numId w:val="9"/>
              </w:numPr>
              <w:snapToGrid w:val="0"/>
              <w:jc w:val="both"/>
              <w:rPr>
                <w:rFonts w:ascii="Times New Roman" w:eastAsia="DengXian" w:hAnsi="Times New Roman" w:cs="Times New Roman"/>
                <w:b/>
                <w:iCs/>
                <w:color w:val="000000" w:themeColor="text1"/>
                <w:sz w:val="18"/>
                <w:szCs w:val="20"/>
                <w:lang w:eastAsia="zh-CN"/>
              </w:rPr>
            </w:pPr>
            <w:r>
              <w:rPr>
                <w:rFonts w:ascii="Times New Roman" w:eastAsia="DengXian" w:hAnsi="Times New Roman" w:cs="Times New Roman"/>
                <w:b/>
                <w:iCs/>
                <w:color w:val="000000" w:themeColor="text1"/>
                <w:sz w:val="18"/>
                <w:szCs w:val="20"/>
                <w:lang w:eastAsia="zh-CN"/>
              </w:rPr>
              <w:t xml:space="preserve">[RAN1] Added </w:t>
            </w:r>
            <w:proofErr w:type="spellStart"/>
            <w:r>
              <w:rPr>
                <w:rFonts w:ascii="Times New Roman" w:eastAsia="DengXian" w:hAnsi="Times New Roman" w:cs="Times New Roman"/>
                <w:b/>
                <w:iCs/>
                <w:color w:val="000000" w:themeColor="text1"/>
                <w:sz w:val="18"/>
                <w:szCs w:val="20"/>
                <w:lang w:eastAsia="zh-CN"/>
              </w:rPr>
              <w:t>MediaTek’s</w:t>
            </w:r>
            <w:proofErr w:type="spellEnd"/>
            <w:r>
              <w:rPr>
                <w:rFonts w:ascii="Times New Roman" w:eastAsia="DengXian" w:hAnsi="Times New Roman" w:cs="Times New Roman"/>
                <w:b/>
                <w:iCs/>
                <w:color w:val="000000" w:themeColor="text1"/>
                <w:sz w:val="18"/>
                <w:szCs w:val="20"/>
                <w:lang w:eastAsia="zh-CN"/>
              </w:rPr>
              <w:t xml:space="preserve"> inputs</w:t>
            </w:r>
          </w:p>
          <w:p w14:paraId="17F43322" w14:textId="30A11535" w:rsidR="005075D8" w:rsidRDefault="00886E27" w:rsidP="005075D8">
            <w:pPr>
              <w:pStyle w:val="ListParagraph"/>
              <w:numPr>
                <w:ilvl w:val="0"/>
                <w:numId w:val="9"/>
              </w:numPr>
              <w:snapToGrid w:val="0"/>
              <w:jc w:val="both"/>
              <w:rPr>
                <w:rFonts w:ascii="Times New Roman" w:eastAsia="DengXian" w:hAnsi="Times New Roman" w:cs="Times New Roman"/>
                <w:b/>
                <w:iCs/>
                <w:color w:val="000000" w:themeColor="text1"/>
                <w:sz w:val="18"/>
                <w:szCs w:val="20"/>
                <w:lang w:eastAsia="zh-CN"/>
              </w:rPr>
            </w:pPr>
            <w:r>
              <w:rPr>
                <w:rFonts w:ascii="Times New Roman" w:eastAsia="DengXian" w:hAnsi="Times New Roman" w:cs="Times New Roman"/>
                <w:b/>
                <w:iCs/>
                <w:color w:val="000000" w:themeColor="text1"/>
                <w:sz w:val="18"/>
                <w:szCs w:val="20"/>
                <w:lang w:eastAsia="zh-CN"/>
              </w:rPr>
              <w:t>Other WGs: Merged Huawei’s (intra-DU intra-F), ZTE’s, Nokia’s, and Ericsson’s inputs</w:t>
            </w:r>
          </w:p>
          <w:p w14:paraId="3526EC40" w14:textId="71EFCF64" w:rsidR="005075D8" w:rsidRPr="005075D8" w:rsidRDefault="005075D8" w:rsidP="005075D8">
            <w:pPr>
              <w:pStyle w:val="ListParagraph"/>
              <w:numPr>
                <w:ilvl w:val="0"/>
                <w:numId w:val="9"/>
              </w:numPr>
              <w:snapToGrid w:val="0"/>
              <w:jc w:val="both"/>
              <w:rPr>
                <w:rFonts w:ascii="Times New Roman" w:eastAsia="DengXian" w:hAnsi="Times New Roman" w:cs="Times New Roman" w:hint="eastAsia"/>
                <w:b/>
                <w:iCs/>
                <w:color w:val="000000" w:themeColor="text1"/>
                <w:sz w:val="18"/>
                <w:szCs w:val="20"/>
                <w:lang w:eastAsia="zh-CN"/>
              </w:rPr>
            </w:pPr>
          </w:p>
        </w:tc>
      </w:tr>
    </w:tbl>
    <w:p w14:paraId="7F6028BA" w14:textId="16FA2D2D" w:rsidR="00F138F5" w:rsidRDefault="00F138F5" w:rsidP="00F138F5">
      <w:pPr>
        <w:snapToGrid w:val="0"/>
        <w:spacing w:after="60" w:line="288" w:lineRule="auto"/>
        <w:jc w:val="both"/>
        <w:rPr>
          <w:rFonts w:ascii="Times New Roman" w:hAnsi="Times New Roman" w:cs="Times New Roman"/>
          <w:sz w:val="20"/>
          <w:szCs w:val="20"/>
        </w:rPr>
      </w:pPr>
    </w:p>
    <w:p w14:paraId="065FEEF8" w14:textId="77777777" w:rsidR="00006D79" w:rsidRPr="00F016D0" w:rsidRDefault="00006D79" w:rsidP="00F138F5">
      <w:pPr>
        <w:snapToGrid w:val="0"/>
        <w:spacing w:after="60" w:line="288" w:lineRule="auto"/>
        <w:jc w:val="both"/>
        <w:rPr>
          <w:rFonts w:ascii="Times New Roman" w:hAnsi="Times New Roman" w:cs="Times New Roman"/>
          <w:sz w:val="20"/>
          <w:szCs w:val="20"/>
        </w:rPr>
      </w:pPr>
    </w:p>
    <w:p w14:paraId="270760A8" w14:textId="22D49C33" w:rsidR="00F138F5" w:rsidRPr="00610EA9" w:rsidRDefault="00610EA9" w:rsidP="00261B2F">
      <w:pPr>
        <w:pStyle w:val="ListParagraph"/>
        <w:numPr>
          <w:ilvl w:val="1"/>
          <w:numId w:val="1"/>
        </w:numPr>
        <w:snapToGrid w:val="0"/>
        <w:spacing w:after="60" w:line="240" w:lineRule="auto"/>
        <w:contextualSpacing w:val="0"/>
        <w:jc w:val="both"/>
        <w:rPr>
          <w:rFonts w:ascii="Times New Roman" w:hAnsi="Times New Roman" w:cs="Times New Roman"/>
          <w:sz w:val="24"/>
          <w:szCs w:val="20"/>
        </w:rPr>
      </w:pPr>
      <w:bookmarkStart w:id="87" w:name="_Ref58312340"/>
      <w:r w:rsidRPr="00610EA9">
        <w:rPr>
          <w:rFonts w:ascii="Times New Roman" w:hAnsi="Times New Roman" w:cs="Times New Roman"/>
          <w:sz w:val="24"/>
          <w:szCs w:val="20"/>
        </w:rPr>
        <w:t xml:space="preserve"> </w:t>
      </w:r>
      <w:bookmarkStart w:id="88" w:name="_Ref74642298"/>
      <w:r w:rsidR="00F138F5" w:rsidRPr="00610EA9">
        <w:rPr>
          <w:rFonts w:ascii="Times New Roman" w:hAnsi="Times New Roman" w:cs="Times New Roman"/>
          <w:sz w:val="24"/>
          <w:szCs w:val="20"/>
        </w:rPr>
        <w:t>Summary and moderator proposals</w:t>
      </w:r>
      <w:bookmarkEnd w:id="87"/>
      <w:bookmarkEnd w:id="88"/>
    </w:p>
    <w:p w14:paraId="48824E1C" w14:textId="38C09EA3" w:rsidR="00C74979" w:rsidRDefault="00ED6640" w:rsidP="007A4AE2">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r w:rsidR="00C74979">
        <w:rPr>
          <w:rFonts w:ascii="Times New Roman" w:hAnsi="Times New Roman" w:cs="Times New Roman"/>
          <w:sz w:val="20"/>
          <w:szCs w:val="20"/>
        </w:rPr>
        <w:t>final</w:t>
      </w:r>
      <w:r>
        <w:rPr>
          <w:rFonts w:ascii="Times New Roman" w:hAnsi="Times New Roman" w:cs="Times New Roman"/>
          <w:sz w:val="20"/>
          <w:szCs w:val="20"/>
        </w:rPr>
        <w:t xml:space="preserve"> round, </w:t>
      </w:r>
      <w:r w:rsidR="00C74979">
        <w:rPr>
          <w:rFonts w:ascii="Times New Roman" w:hAnsi="Times New Roman" w:cs="Times New Roman"/>
          <w:sz w:val="20"/>
          <w:szCs w:val="20"/>
        </w:rPr>
        <w:t>...</w:t>
      </w:r>
    </w:p>
    <w:p w14:paraId="79452F34" w14:textId="7F7ABE17" w:rsidR="00F138F5" w:rsidRDefault="00F138F5" w:rsidP="00F138F5">
      <w:pPr>
        <w:snapToGrid w:val="0"/>
        <w:spacing w:after="60" w:line="288" w:lineRule="auto"/>
        <w:jc w:val="both"/>
        <w:rPr>
          <w:rFonts w:ascii="Times New Roman" w:hAnsi="Times New Roman" w:cs="Times New Roman"/>
          <w:sz w:val="20"/>
          <w:szCs w:val="20"/>
        </w:rPr>
      </w:pPr>
    </w:p>
    <w:p w14:paraId="0507BBFD" w14:textId="36E20B3F" w:rsidR="00F138F5" w:rsidRDefault="00B167BD" w:rsidP="00F138F5">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Changes relative to version in Mod V10 row of Table 1 are indicated in red</w:t>
      </w:r>
    </w:p>
    <w:tbl>
      <w:tblPr>
        <w:tblStyle w:val="TableGrid"/>
        <w:tblW w:w="0" w:type="auto"/>
        <w:tblLook w:val="04A0" w:firstRow="1" w:lastRow="0" w:firstColumn="1" w:lastColumn="0" w:noHBand="0" w:noVBand="1"/>
      </w:tblPr>
      <w:tblGrid>
        <w:gridCol w:w="9926"/>
      </w:tblGrid>
      <w:tr w:rsidR="002619F8" w14:paraId="69ED3A19" w14:textId="77777777" w:rsidTr="001D3A95">
        <w:tc>
          <w:tcPr>
            <w:tcW w:w="9926" w:type="dxa"/>
          </w:tcPr>
          <w:p w14:paraId="3D0640EE" w14:textId="000189CF" w:rsidR="002619F8" w:rsidRPr="0067416A" w:rsidRDefault="002619F8" w:rsidP="0067416A">
            <w:pPr>
              <w:snapToGrid w:val="0"/>
              <w:spacing w:after="60" w:line="288" w:lineRule="auto"/>
              <w:jc w:val="both"/>
              <w:rPr>
                <w:rFonts w:ascii="Times New Roman" w:hAnsi="Times New Roman" w:cs="Times New Roman"/>
                <w:color w:val="000000" w:themeColor="text1"/>
                <w:sz w:val="20"/>
                <w:szCs w:val="20"/>
              </w:rPr>
            </w:pPr>
            <w:r w:rsidRPr="0067416A">
              <w:rPr>
                <w:rFonts w:ascii="Times New Roman" w:hAnsi="Times New Roman" w:cs="Times New Roman"/>
                <w:b/>
                <w:color w:val="000000" w:themeColor="text1"/>
                <w:sz w:val="20"/>
                <w:szCs w:val="20"/>
              </w:rPr>
              <w:t xml:space="preserve">Proposed way forward (WF) (after the </w:t>
            </w:r>
            <w:r w:rsidR="00C74979" w:rsidRPr="0067416A">
              <w:rPr>
                <w:rFonts w:ascii="Times New Roman" w:hAnsi="Times New Roman" w:cs="Times New Roman"/>
                <w:b/>
                <w:color w:val="000000" w:themeColor="text1"/>
                <w:sz w:val="20"/>
                <w:szCs w:val="20"/>
              </w:rPr>
              <w:t>final</w:t>
            </w:r>
            <w:r w:rsidRPr="0067416A">
              <w:rPr>
                <w:rFonts w:ascii="Times New Roman" w:hAnsi="Times New Roman" w:cs="Times New Roman"/>
                <w:b/>
                <w:color w:val="000000" w:themeColor="text1"/>
                <w:sz w:val="20"/>
                <w:szCs w:val="20"/>
              </w:rPr>
              <w:t xml:space="preserve"> round)</w:t>
            </w:r>
            <w:r w:rsidRPr="0067416A">
              <w:rPr>
                <w:rFonts w:ascii="Times New Roman" w:hAnsi="Times New Roman" w:cs="Times New Roman"/>
                <w:color w:val="000000" w:themeColor="text1"/>
                <w:sz w:val="20"/>
                <w:szCs w:val="20"/>
              </w:rPr>
              <w:t xml:space="preserve">: </w:t>
            </w:r>
          </w:p>
          <w:p w14:paraId="0ABFE035" w14:textId="27717AF8" w:rsidR="00E236FC" w:rsidRPr="0067416A" w:rsidRDefault="00E236FC" w:rsidP="0067416A">
            <w:pPr>
              <w:snapToGrid w:val="0"/>
              <w:spacing w:after="60" w:line="288" w:lineRule="auto"/>
              <w:jc w:val="both"/>
              <w:rPr>
                <w:rFonts w:ascii="Times New Roman" w:hAnsi="Times New Roman" w:cs="Times New Roman"/>
                <w:i/>
                <w:color w:val="000000" w:themeColor="text1"/>
                <w:sz w:val="20"/>
                <w:szCs w:val="20"/>
              </w:rPr>
            </w:pPr>
            <w:r w:rsidRPr="0067416A">
              <w:rPr>
                <w:rFonts w:ascii="Times New Roman" w:hAnsi="Times New Roman" w:cs="Times New Roman"/>
                <w:i/>
                <w:color w:val="000000" w:themeColor="text1"/>
                <w:sz w:val="20"/>
                <w:szCs w:val="20"/>
              </w:rPr>
              <w:t xml:space="preserve">For Rel-17 </w:t>
            </w:r>
            <w:proofErr w:type="spellStart"/>
            <w:r w:rsidRPr="0067416A">
              <w:rPr>
                <w:rFonts w:ascii="Times New Roman" w:hAnsi="Times New Roman" w:cs="Times New Roman"/>
                <w:i/>
                <w:color w:val="000000" w:themeColor="text1"/>
                <w:sz w:val="20"/>
                <w:szCs w:val="20"/>
              </w:rPr>
              <w:t>NR_FeMIMO</w:t>
            </w:r>
            <w:proofErr w:type="spellEnd"/>
            <w:r w:rsidRPr="0067416A">
              <w:rPr>
                <w:rFonts w:ascii="Times New Roman" w:hAnsi="Times New Roman" w:cs="Times New Roman"/>
                <w:i/>
                <w:color w:val="000000" w:themeColor="text1"/>
                <w:sz w:val="20"/>
                <w:szCs w:val="20"/>
              </w:rPr>
              <w:t>, t</w:t>
            </w:r>
            <w:r w:rsidRPr="0067416A">
              <w:rPr>
                <w:rFonts w:ascii="Times New Roman" w:hAnsi="Times New Roman" w:cs="Times New Roman"/>
                <w:i/>
                <w:color w:val="000000" w:themeColor="text1"/>
                <w:sz w:val="20"/>
                <w:szCs w:val="20"/>
              </w:rPr>
              <w:t xml:space="preserve">he objectives associated with scenario 1 of L1/L2-centric inter-cell beam management </w:t>
            </w:r>
            <w:r w:rsidR="001D199C" w:rsidRPr="0067416A">
              <w:rPr>
                <w:rFonts w:ascii="Times New Roman" w:hAnsi="Times New Roman" w:cs="Times New Roman"/>
                <w:i/>
                <w:color w:val="FF0000"/>
                <w:sz w:val="20"/>
                <w:szCs w:val="20"/>
              </w:rPr>
              <w:t>(with no change in serving cell)</w:t>
            </w:r>
            <w:r w:rsidR="001D199C" w:rsidRPr="0067416A">
              <w:rPr>
                <w:rFonts w:ascii="Times New Roman" w:hAnsi="Times New Roman" w:cs="Times New Roman"/>
                <w:i/>
                <w:color w:val="000000" w:themeColor="text1"/>
                <w:sz w:val="20"/>
                <w:szCs w:val="20"/>
              </w:rPr>
              <w:t xml:space="preserve"> </w:t>
            </w:r>
            <w:r w:rsidRPr="0067416A">
              <w:rPr>
                <w:rFonts w:ascii="Times New Roman" w:hAnsi="Times New Roman" w:cs="Times New Roman"/>
                <w:i/>
                <w:color w:val="000000" w:themeColor="text1"/>
                <w:sz w:val="20"/>
                <w:szCs w:val="20"/>
              </w:rPr>
              <w:t>for multi-beam enhancement are:</w:t>
            </w:r>
          </w:p>
          <w:p w14:paraId="7E09143D" w14:textId="4E52D9BB" w:rsidR="00E236FC" w:rsidRPr="0067416A" w:rsidRDefault="00E236FC" w:rsidP="0067416A">
            <w:pPr>
              <w:pStyle w:val="ListParagraph"/>
              <w:numPr>
                <w:ilvl w:val="0"/>
                <w:numId w:val="8"/>
              </w:numPr>
              <w:snapToGrid w:val="0"/>
              <w:spacing w:after="60" w:line="288" w:lineRule="auto"/>
              <w:contextualSpacing w:val="0"/>
              <w:jc w:val="both"/>
              <w:rPr>
                <w:rFonts w:ascii="Times New Roman" w:hAnsi="Times New Roman" w:cs="Times New Roman"/>
                <w:i/>
                <w:iCs/>
                <w:strike/>
                <w:sz w:val="20"/>
                <w:szCs w:val="20"/>
              </w:rPr>
            </w:pPr>
            <w:r w:rsidRPr="0067416A">
              <w:rPr>
                <w:rFonts w:ascii="Times New Roman" w:hAnsi="Times New Roman" w:cs="Times New Roman"/>
                <w:i/>
                <w:iCs/>
                <w:sz w:val="20"/>
                <w:szCs w:val="20"/>
              </w:rPr>
              <w:t xml:space="preserve">[RAN1] Specify features for inter-cell beam management where a UE can transmit to or receive from only a single </w:t>
            </w:r>
            <w:r w:rsidRPr="0067416A">
              <w:rPr>
                <w:rFonts w:ascii="Times New Roman" w:hAnsi="Times New Roman" w:cs="Times New Roman"/>
                <w:i/>
                <w:iCs/>
                <w:sz w:val="20"/>
                <w:szCs w:val="20"/>
              </w:rPr>
              <w:t>cell</w:t>
            </w:r>
            <w:r w:rsidR="002652F8" w:rsidRPr="0067416A">
              <w:rPr>
                <w:rFonts w:ascii="Times New Roman" w:hAnsi="Times New Roman" w:cs="Times New Roman"/>
                <w:i/>
                <w:iCs/>
                <w:sz w:val="20"/>
                <w:szCs w:val="20"/>
              </w:rPr>
              <w:t>, including</w:t>
            </w:r>
            <w:r w:rsidR="005107C8">
              <w:rPr>
                <w:rFonts w:ascii="Times New Roman" w:hAnsi="Times New Roman" w:cs="Times New Roman"/>
                <w:i/>
                <w:iCs/>
                <w:sz w:val="20"/>
                <w:szCs w:val="20"/>
              </w:rPr>
              <w:t xml:space="preserve"> </w:t>
            </w:r>
            <w:bookmarkStart w:id="89" w:name="_GoBack"/>
            <w:bookmarkEnd w:id="89"/>
            <w:r w:rsidR="002652F8" w:rsidRPr="0067416A">
              <w:rPr>
                <w:rFonts w:ascii="Times New Roman" w:hAnsi="Times New Roman" w:cs="Times New Roman"/>
                <w:i/>
                <w:iCs/>
                <w:color w:val="FF0000"/>
                <w:sz w:val="20"/>
                <w:szCs w:val="20"/>
              </w:rPr>
              <w:t xml:space="preserve">L1-only </w:t>
            </w:r>
            <w:r w:rsidRPr="0067416A">
              <w:rPr>
                <w:rFonts w:ascii="Times New Roman" w:hAnsi="Times New Roman" w:cs="Times New Roman"/>
                <w:i/>
                <w:iCs/>
                <w:sz w:val="20"/>
                <w:szCs w:val="20"/>
              </w:rPr>
              <w:t xml:space="preserve">measurement/reporting </w:t>
            </w:r>
            <w:r w:rsidR="002652F8" w:rsidRPr="0067416A">
              <w:rPr>
                <w:rFonts w:ascii="Times New Roman" w:hAnsi="Times New Roman" w:cs="Times New Roman"/>
                <w:i/>
                <w:iCs/>
                <w:color w:val="FF0000"/>
                <w:sz w:val="20"/>
                <w:szCs w:val="20"/>
              </w:rPr>
              <w:t>(i.e. no L3 impact)</w:t>
            </w:r>
            <w:r w:rsidR="002652F8" w:rsidRPr="0067416A">
              <w:rPr>
                <w:rFonts w:ascii="Times New Roman" w:hAnsi="Times New Roman" w:cs="Times New Roman"/>
                <w:i/>
                <w:iCs/>
                <w:sz w:val="20"/>
                <w:szCs w:val="20"/>
              </w:rPr>
              <w:t xml:space="preserve"> </w:t>
            </w:r>
            <w:r w:rsidRPr="0067416A">
              <w:rPr>
                <w:rFonts w:ascii="Times New Roman" w:hAnsi="Times New Roman" w:cs="Times New Roman"/>
                <w:i/>
                <w:iCs/>
                <w:sz w:val="20"/>
                <w:szCs w:val="20"/>
              </w:rPr>
              <w:t xml:space="preserve">and beam indication associated with cell(s) with </w:t>
            </w:r>
            <w:r w:rsidR="00B167BD" w:rsidRPr="0067416A">
              <w:rPr>
                <w:rFonts w:ascii="Times New Roman" w:hAnsi="Times New Roman" w:cs="Times New Roman"/>
                <w:i/>
                <w:iCs/>
                <w:color w:val="FF0000"/>
                <w:sz w:val="20"/>
                <w:szCs w:val="20"/>
              </w:rPr>
              <w:t xml:space="preserve">any </w:t>
            </w:r>
            <w:r w:rsidRPr="0067416A">
              <w:rPr>
                <w:rFonts w:ascii="Times New Roman" w:hAnsi="Times New Roman" w:cs="Times New Roman"/>
                <w:i/>
                <w:iCs/>
                <w:strike/>
                <w:color w:val="FF0000"/>
                <w:sz w:val="20"/>
                <w:szCs w:val="20"/>
              </w:rPr>
              <w:t>different</w:t>
            </w:r>
            <w:r w:rsidRPr="0067416A">
              <w:rPr>
                <w:rFonts w:ascii="Times New Roman" w:hAnsi="Times New Roman" w:cs="Times New Roman"/>
                <w:i/>
                <w:iCs/>
                <w:color w:val="FF0000"/>
                <w:sz w:val="20"/>
                <w:szCs w:val="20"/>
              </w:rPr>
              <w:t xml:space="preserve"> </w:t>
            </w:r>
            <w:r w:rsidRPr="0067416A">
              <w:rPr>
                <w:rFonts w:ascii="Times New Roman" w:hAnsi="Times New Roman" w:cs="Times New Roman"/>
                <w:i/>
                <w:iCs/>
                <w:sz w:val="20"/>
                <w:szCs w:val="20"/>
              </w:rPr>
              <w:t xml:space="preserve">Physical Cell ID(s) </w:t>
            </w:r>
            <w:r w:rsidRPr="0067416A">
              <w:rPr>
                <w:rFonts w:ascii="Times New Roman" w:hAnsi="Times New Roman" w:cs="Times New Roman"/>
                <w:i/>
                <w:iCs/>
                <w:strike/>
                <w:color w:val="FF0000"/>
                <w:sz w:val="20"/>
                <w:szCs w:val="20"/>
              </w:rPr>
              <w:t>from the serving cell</w:t>
            </w:r>
            <w:r w:rsidRPr="0067416A">
              <w:rPr>
                <w:rFonts w:ascii="Times New Roman" w:hAnsi="Times New Roman" w:cs="Times New Roman"/>
                <w:i/>
                <w:iCs/>
                <w:color w:val="FF0000"/>
                <w:sz w:val="20"/>
                <w:szCs w:val="20"/>
              </w:rPr>
              <w:t xml:space="preserve"> </w:t>
            </w:r>
          </w:p>
          <w:p w14:paraId="3D5A50D6" w14:textId="77777777" w:rsidR="00E236FC" w:rsidRPr="0067416A" w:rsidRDefault="00E236FC" w:rsidP="0067416A">
            <w:pPr>
              <w:pStyle w:val="ListParagraph"/>
              <w:numPr>
                <w:ilvl w:val="1"/>
                <w:numId w:val="8"/>
              </w:numPr>
              <w:snapToGrid w:val="0"/>
              <w:spacing w:after="60" w:line="288" w:lineRule="auto"/>
              <w:contextualSpacing w:val="0"/>
              <w:jc w:val="both"/>
              <w:rPr>
                <w:rFonts w:ascii="Times New Roman" w:eastAsia="Times New Roman" w:hAnsi="Times New Roman" w:cs="Times New Roman"/>
                <w:i/>
                <w:iCs/>
                <w:sz w:val="20"/>
                <w:szCs w:val="20"/>
              </w:rPr>
            </w:pPr>
            <w:r w:rsidRPr="0067416A">
              <w:rPr>
                <w:rFonts w:ascii="Times New Roman" w:hAnsi="Times New Roman" w:cs="Times New Roman"/>
                <w:i/>
                <w:iCs/>
                <w:sz w:val="20"/>
                <w:szCs w:val="20"/>
              </w:rPr>
              <w:t>The beam indication is based on Rel-17 unified TCI framework</w:t>
            </w:r>
          </w:p>
          <w:p w14:paraId="742AE781" w14:textId="5B31F9F1" w:rsidR="002652F8" w:rsidRPr="0067416A" w:rsidRDefault="00E236FC" w:rsidP="0067416A">
            <w:pPr>
              <w:pStyle w:val="ListParagraph"/>
              <w:numPr>
                <w:ilvl w:val="1"/>
                <w:numId w:val="8"/>
              </w:numPr>
              <w:snapToGrid w:val="0"/>
              <w:spacing w:after="60" w:line="288" w:lineRule="auto"/>
              <w:contextualSpacing w:val="0"/>
              <w:jc w:val="both"/>
              <w:rPr>
                <w:rFonts w:ascii="Times New Roman" w:eastAsia="Times New Roman" w:hAnsi="Times New Roman" w:cs="Times New Roman"/>
                <w:i/>
                <w:iCs/>
                <w:sz w:val="20"/>
                <w:szCs w:val="20"/>
              </w:rPr>
            </w:pPr>
            <w:r w:rsidRPr="0067416A">
              <w:rPr>
                <w:rFonts w:ascii="Times New Roman" w:hAnsi="Times New Roman" w:cs="Times New Roman"/>
                <w:i/>
                <w:iCs/>
                <w:sz w:val="20"/>
                <w:szCs w:val="20"/>
              </w:rPr>
              <w:t xml:space="preserve">The same beam measurement/reporting mechanism will be reused for inter-cell </w:t>
            </w:r>
            <w:proofErr w:type="spellStart"/>
            <w:r w:rsidRPr="0067416A">
              <w:rPr>
                <w:rFonts w:ascii="Times New Roman" w:hAnsi="Times New Roman" w:cs="Times New Roman"/>
                <w:i/>
                <w:iCs/>
                <w:sz w:val="20"/>
                <w:szCs w:val="20"/>
              </w:rPr>
              <w:t>mTRP</w:t>
            </w:r>
            <w:proofErr w:type="spellEnd"/>
          </w:p>
          <w:p w14:paraId="41BD4274" w14:textId="5F68E94B" w:rsidR="003E136F" w:rsidRPr="0067416A" w:rsidRDefault="003E136F" w:rsidP="0067416A">
            <w:pPr>
              <w:pStyle w:val="ListParagraph"/>
              <w:numPr>
                <w:ilvl w:val="0"/>
                <w:numId w:val="5"/>
              </w:numPr>
              <w:snapToGrid w:val="0"/>
              <w:spacing w:after="60" w:line="288" w:lineRule="auto"/>
              <w:contextualSpacing w:val="0"/>
              <w:jc w:val="both"/>
              <w:rPr>
                <w:rFonts w:ascii="Times New Roman" w:hAnsi="Times New Roman" w:cs="Times New Roman"/>
                <w:i/>
                <w:color w:val="FF0000"/>
                <w:sz w:val="20"/>
                <w:szCs w:val="20"/>
              </w:rPr>
            </w:pPr>
            <w:r w:rsidRPr="0067416A">
              <w:rPr>
                <w:rFonts w:ascii="Times New Roman" w:hAnsi="Times New Roman" w:cs="Times New Roman"/>
                <w:i/>
                <w:color w:val="FF0000"/>
                <w:sz w:val="20"/>
                <w:szCs w:val="20"/>
              </w:rPr>
              <w:t xml:space="preserve">[RAN2] </w:t>
            </w:r>
            <w:r w:rsidRPr="0067416A">
              <w:rPr>
                <w:rFonts w:ascii="Times New Roman" w:hAnsi="Times New Roman" w:cs="Times New Roman"/>
                <w:i/>
                <w:color w:val="FF0000"/>
                <w:sz w:val="20"/>
                <w:szCs w:val="20"/>
              </w:rPr>
              <w:t>Specify impacts to MAC</w:t>
            </w:r>
            <w:r w:rsidR="005075D8" w:rsidRPr="0067416A">
              <w:rPr>
                <w:rFonts w:ascii="Times New Roman" w:hAnsi="Times New Roman" w:cs="Times New Roman"/>
                <w:i/>
                <w:color w:val="FF0000"/>
                <w:sz w:val="20"/>
                <w:szCs w:val="20"/>
              </w:rPr>
              <w:t xml:space="preserve"> (if any)</w:t>
            </w:r>
            <w:r w:rsidRPr="0067416A">
              <w:rPr>
                <w:rFonts w:ascii="Times New Roman" w:hAnsi="Times New Roman" w:cs="Times New Roman"/>
                <w:i/>
                <w:color w:val="FF0000"/>
                <w:sz w:val="20"/>
                <w:szCs w:val="20"/>
              </w:rPr>
              <w:t xml:space="preserve"> and RRC concerning inter-cell be</w:t>
            </w:r>
            <w:r w:rsidR="00886E27" w:rsidRPr="0067416A">
              <w:rPr>
                <w:rFonts w:ascii="Times New Roman" w:hAnsi="Times New Roman" w:cs="Times New Roman"/>
                <w:i/>
                <w:color w:val="FF0000"/>
                <w:sz w:val="20"/>
                <w:szCs w:val="20"/>
              </w:rPr>
              <w:t>am management (</w:t>
            </w:r>
            <w:r w:rsidR="005075D8" w:rsidRPr="0067416A">
              <w:rPr>
                <w:rFonts w:ascii="Times New Roman" w:hAnsi="Times New Roman" w:cs="Times New Roman"/>
                <w:i/>
                <w:color w:val="FF0000"/>
                <w:sz w:val="20"/>
                <w:szCs w:val="20"/>
              </w:rPr>
              <w:t>including signal</w:t>
            </w:r>
            <w:r w:rsidRPr="0067416A">
              <w:rPr>
                <w:rFonts w:ascii="Times New Roman" w:hAnsi="Times New Roman" w:cs="Times New Roman"/>
                <w:i/>
                <w:color w:val="FF0000"/>
                <w:sz w:val="20"/>
                <w:szCs w:val="20"/>
              </w:rPr>
              <w:t>ing, measurement configuration and TCI state switching</w:t>
            </w:r>
            <w:r w:rsidR="00886E27" w:rsidRPr="0067416A">
              <w:rPr>
                <w:rFonts w:ascii="Times New Roman" w:hAnsi="Times New Roman" w:cs="Times New Roman"/>
                <w:i/>
                <w:color w:val="FF0000"/>
                <w:sz w:val="20"/>
                <w:szCs w:val="20"/>
              </w:rPr>
              <w:t>) for scenario 1 while allowing possible future extension for scenario 2</w:t>
            </w:r>
            <w:r w:rsidRPr="0067416A">
              <w:rPr>
                <w:rFonts w:ascii="Times New Roman" w:hAnsi="Times New Roman" w:cs="Times New Roman"/>
                <w:i/>
                <w:color w:val="FF0000"/>
                <w:sz w:val="20"/>
                <w:szCs w:val="20"/>
              </w:rPr>
              <w:t>.</w:t>
            </w:r>
          </w:p>
          <w:p w14:paraId="14AB3BAD" w14:textId="3FC395EB" w:rsidR="003E136F" w:rsidRPr="0067416A" w:rsidRDefault="003E136F" w:rsidP="0067416A">
            <w:pPr>
              <w:pStyle w:val="ListParagraph"/>
              <w:numPr>
                <w:ilvl w:val="1"/>
                <w:numId w:val="5"/>
              </w:numPr>
              <w:snapToGrid w:val="0"/>
              <w:spacing w:after="60" w:line="288" w:lineRule="auto"/>
              <w:contextualSpacing w:val="0"/>
              <w:jc w:val="both"/>
              <w:rPr>
                <w:rFonts w:ascii="Times New Roman" w:hAnsi="Times New Roman" w:cs="Times New Roman"/>
                <w:i/>
                <w:color w:val="FF0000"/>
                <w:sz w:val="20"/>
                <w:szCs w:val="20"/>
              </w:rPr>
            </w:pPr>
            <w:r w:rsidRPr="0067416A">
              <w:rPr>
                <w:rFonts w:ascii="Times New Roman" w:hAnsi="Times New Roman" w:cs="Times New Roman"/>
                <w:i/>
                <w:color w:val="FF0000"/>
                <w:sz w:val="20"/>
                <w:szCs w:val="20"/>
              </w:rPr>
              <w:t>There is no impact to serving cell (e.g. serving cell does not change when beam selection is done) when UE is configured with inter-cell beam management.</w:t>
            </w:r>
          </w:p>
          <w:p w14:paraId="081D2608" w14:textId="4517845F" w:rsidR="003E136F" w:rsidRPr="0067416A" w:rsidRDefault="003E136F" w:rsidP="0067416A">
            <w:pPr>
              <w:pStyle w:val="ListParagraph"/>
              <w:numPr>
                <w:ilvl w:val="0"/>
                <w:numId w:val="5"/>
              </w:numPr>
              <w:snapToGrid w:val="0"/>
              <w:spacing w:after="60" w:line="288" w:lineRule="auto"/>
              <w:contextualSpacing w:val="0"/>
              <w:jc w:val="both"/>
              <w:rPr>
                <w:rFonts w:ascii="Times New Roman" w:hAnsi="Times New Roman" w:cs="Times New Roman"/>
                <w:i/>
                <w:color w:val="FF0000"/>
                <w:sz w:val="20"/>
                <w:szCs w:val="20"/>
              </w:rPr>
            </w:pPr>
            <w:r w:rsidRPr="0067416A">
              <w:rPr>
                <w:rFonts w:ascii="Times New Roman" w:hAnsi="Times New Roman" w:cs="Times New Roman"/>
                <w:i/>
                <w:color w:val="FF0000"/>
                <w:sz w:val="20"/>
                <w:szCs w:val="20"/>
              </w:rPr>
              <w:t>[RAN1/2] Specify UE capabilities for inter-cell beam management</w:t>
            </w:r>
          </w:p>
          <w:p w14:paraId="6148ADA3" w14:textId="72A7BF50" w:rsidR="003E136F" w:rsidRPr="0067416A" w:rsidRDefault="005075D8" w:rsidP="0067416A">
            <w:pPr>
              <w:pStyle w:val="ListParagraph"/>
              <w:numPr>
                <w:ilvl w:val="0"/>
                <w:numId w:val="5"/>
              </w:numPr>
              <w:snapToGrid w:val="0"/>
              <w:spacing w:after="60" w:line="288" w:lineRule="auto"/>
              <w:contextualSpacing w:val="0"/>
              <w:jc w:val="both"/>
              <w:rPr>
                <w:rFonts w:ascii="Times New Roman" w:hAnsi="Times New Roman" w:cs="Times New Roman"/>
                <w:i/>
                <w:color w:val="FF0000"/>
                <w:sz w:val="20"/>
                <w:szCs w:val="20"/>
              </w:rPr>
            </w:pPr>
            <w:r w:rsidRPr="0067416A">
              <w:rPr>
                <w:rFonts w:ascii="Times New Roman" w:hAnsi="Times New Roman" w:cs="Times New Roman"/>
                <w:i/>
                <w:color w:val="FF0000"/>
                <w:sz w:val="20"/>
                <w:szCs w:val="20"/>
              </w:rPr>
              <w:t>[RAN3] Specify inter-node signa</w:t>
            </w:r>
            <w:r w:rsidR="003E136F" w:rsidRPr="0067416A">
              <w:rPr>
                <w:rFonts w:ascii="Times New Roman" w:hAnsi="Times New Roman" w:cs="Times New Roman"/>
                <w:i/>
                <w:color w:val="FF0000"/>
                <w:sz w:val="20"/>
                <w:szCs w:val="20"/>
              </w:rPr>
              <w:t>ling between CU and DU to enable inter-cell beam management.</w:t>
            </w:r>
          </w:p>
          <w:p w14:paraId="3BD1E191" w14:textId="56EC03E7" w:rsidR="00E236FC" w:rsidRPr="0067416A" w:rsidRDefault="003E136F" w:rsidP="0067416A">
            <w:pPr>
              <w:pStyle w:val="ListParagraph"/>
              <w:numPr>
                <w:ilvl w:val="0"/>
                <w:numId w:val="5"/>
              </w:numPr>
              <w:snapToGrid w:val="0"/>
              <w:spacing w:after="60" w:line="288" w:lineRule="auto"/>
              <w:contextualSpacing w:val="0"/>
              <w:jc w:val="both"/>
              <w:rPr>
                <w:rFonts w:ascii="Times New Roman" w:hAnsi="Times New Roman" w:cs="Times New Roman"/>
                <w:i/>
                <w:color w:val="FF0000"/>
                <w:sz w:val="20"/>
                <w:szCs w:val="20"/>
              </w:rPr>
            </w:pPr>
            <w:r w:rsidRPr="0067416A">
              <w:rPr>
                <w:rFonts w:ascii="Times New Roman" w:hAnsi="Times New Roman" w:cs="Times New Roman"/>
                <w:i/>
                <w:color w:val="FF0000"/>
                <w:sz w:val="20"/>
                <w:szCs w:val="20"/>
              </w:rPr>
              <w:t>[RAN4] Specify UE requirements for inter-cell beam management</w:t>
            </w:r>
          </w:p>
          <w:p w14:paraId="2210BEE0" w14:textId="1E33DDC0" w:rsidR="00E236FC" w:rsidRPr="0067416A" w:rsidRDefault="002652F8" w:rsidP="0067416A">
            <w:pPr>
              <w:pStyle w:val="ListParagraph"/>
              <w:numPr>
                <w:ilvl w:val="0"/>
                <w:numId w:val="5"/>
              </w:numPr>
              <w:snapToGrid w:val="0"/>
              <w:spacing w:after="60" w:line="288" w:lineRule="auto"/>
              <w:contextualSpacing w:val="0"/>
              <w:jc w:val="both"/>
              <w:rPr>
                <w:rFonts w:ascii="Times New Roman" w:hAnsi="Times New Roman" w:cs="Times New Roman"/>
                <w:i/>
                <w:color w:val="000000" w:themeColor="text1"/>
                <w:sz w:val="20"/>
                <w:szCs w:val="20"/>
              </w:rPr>
            </w:pPr>
            <w:r w:rsidRPr="0067416A">
              <w:rPr>
                <w:rFonts w:ascii="Times New Roman" w:hAnsi="Times New Roman" w:cs="Times New Roman"/>
                <w:i/>
                <w:iCs/>
                <w:color w:val="FF0000"/>
                <w:sz w:val="20"/>
                <w:szCs w:val="20"/>
              </w:rPr>
              <w:t>This</w:t>
            </w:r>
            <w:r w:rsidRPr="0067416A">
              <w:rPr>
                <w:rFonts w:ascii="Times New Roman" w:hAnsi="Times New Roman" w:cs="Times New Roman"/>
                <w:i/>
                <w:iCs/>
                <w:color w:val="FF0000"/>
                <w:sz w:val="20"/>
                <w:szCs w:val="20"/>
              </w:rPr>
              <w:t xml:space="preserve"> </w:t>
            </w:r>
            <w:r w:rsidR="003E136F" w:rsidRPr="0067416A">
              <w:rPr>
                <w:rFonts w:ascii="Times New Roman" w:hAnsi="Times New Roman" w:cs="Times New Roman"/>
                <w:i/>
                <w:iCs/>
                <w:color w:val="FF0000"/>
                <w:sz w:val="20"/>
                <w:szCs w:val="20"/>
              </w:rPr>
              <w:t>work shall</w:t>
            </w:r>
            <w:r w:rsidRPr="0067416A">
              <w:rPr>
                <w:rFonts w:ascii="Times New Roman" w:hAnsi="Times New Roman" w:cs="Times New Roman"/>
                <w:i/>
                <w:iCs/>
                <w:color w:val="FF0000"/>
                <w:sz w:val="20"/>
                <w:szCs w:val="20"/>
              </w:rPr>
              <w:t xml:space="preserve"> </w:t>
            </w:r>
            <w:r w:rsidRPr="0067416A">
              <w:rPr>
                <w:rFonts w:ascii="Times New Roman" w:hAnsi="Times New Roman" w:cs="Times New Roman"/>
                <w:i/>
                <w:iCs/>
                <w:color w:val="FF0000"/>
                <w:sz w:val="20"/>
                <w:szCs w:val="20"/>
              </w:rPr>
              <w:t xml:space="preserve">only </w:t>
            </w:r>
            <w:r w:rsidR="003E136F" w:rsidRPr="0067416A">
              <w:rPr>
                <w:rFonts w:ascii="Times New Roman" w:hAnsi="Times New Roman" w:cs="Times New Roman"/>
                <w:i/>
                <w:iCs/>
                <w:color w:val="FF0000"/>
                <w:sz w:val="20"/>
                <w:szCs w:val="20"/>
              </w:rPr>
              <w:t xml:space="preserve">consider </w:t>
            </w:r>
            <w:r w:rsidRPr="0067416A">
              <w:rPr>
                <w:rFonts w:ascii="Times New Roman" w:hAnsi="Times New Roman" w:cs="Times New Roman"/>
                <w:i/>
                <w:iCs/>
                <w:color w:val="FF0000"/>
                <w:sz w:val="20"/>
                <w:szCs w:val="20"/>
              </w:rPr>
              <w:t xml:space="preserve">intra-DU and intra-frequency cases </w:t>
            </w:r>
          </w:p>
          <w:p w14:paraId="15830B62" w14:textId="1558731F" w:rsidR="00E236FC" w:rsidRPr="0067416A" w:rsidRDefault="00886E27" w:rsidP="0067416A">
            <w:pPr>
              <w:pStyle w:val="ListParagraph"/>
              <w:numPr>
                <w:ilvl w:val="0"/>
                <w:numId w:val="5"/>
              </w:numPr>
              <w:snapToGrid w:val="0"/>
              <w:spacing w:after="60" w:line="288" w:lineRule="auto"/>
              <w:contextualSpacing w:val="0"/>
              <w:jc w:val="both"/>
              <w:rPr>
                <w:rFonts w:ascii="Times New Roman" w:hAnsi="Times New Roman" w:cs="Times New Roman"/>
                <w:i/>
                <w:color w:val="FF0000"/>
                <w:sz w:val="20"/>
                <w:szCs w:val="20"/>
              </w:rPr>
            </w:pPr>
            <w:r w:rsidRPr="0067416A">
              <w:rPr>
                <w:rFonts w:ascii="Times New Roman" w:hAnsi="Times New Roman" w:cs="Times New Roman"/>
                <w:i/>
                <w:color w:val="FF0000"/>
                <w:sz w:val="20"/>
                <w:szCs w:val="20"/>
              </w:rPr>
              <w:t>Note: S</w:t>
            </w:r>
            <w:r w:rsidRPr="0067416A">
              <w:rPr>
                <w:rFonts w:ascii="Times New Roman" w:hAnsi="Times New Roman" w:cs="Times New Roman"/>
                <w:i/>
                <w:color w:val="FF0000"/>
                <w:sz w:val="20"/>
                <w:szCs w:val="20"/>
              </w:rPr>
              <w:t>ee</w:t>
            </w:r>
            <w:r w:rsidR="00125C1B" w:rsidRPr="0067416A">
              <w:rPr>
                <w:rFonts w:ascii="Times New Roman" w:hAnsi="Times New Roman" w:cs="Times New Roman"/>
                <w:i/>
                <w:color w:val="FF0000"/>
                <w:sz w:val="20"/>
                <w:szCs w:val="20"/>
              </w:rPr>
              <w:t xml:space="preserve"> R2-2106787 for description of s</w:t>
            </w:r>
            <w:r w:rsidRPr="0067416A">
              <w:rPr>
                <w:rFonts w:ascii="Times New Roman" w:hAnsi="Times New Roman" w:cs="Times New Roman"/>
                <w:i/>
                <w:color w:val="FF0000"/>
                <w:sz w:val="20"/>
                <w:szCs w:val="20"/>
              </w:rPr>
              <w:t xml:space="preserve">cenario 1 and </w:t>
            </w:r>
            <w:r w:rsidR="00125C1B" w:rsidRPr="0067416A">
              <w:rPr>
                <w:rFonts w:ascii="Times New Roman" w:hAnsi="Times New Roman" w:cs="Times New Roman"/>
                <w:i/>
                <w:color w:val="FF0000"/>
                <w:sz w:val="20"/>
                <w:szCs w:val="20"/>
              </w:rPr>
              <w:t>s</w:t>
            </w:r>
            <w:r w:rsidRPr="0067416A">
              <w:rPr>
                <w:rFonts w:ascii="Times New Roman" w:hAnsi="Times New Roman" w:cs="Times New Roman"/>
                <w:i/>
                <w:color w:val="FF0000"/>
                <w:sz w:val="20"/>
                <w:szCs w:val="20"/>
              </w:rPr>
              <w:t>cenario 2</w:t>
            </w:r>
          </w:p>
          <w:p w14:paraId="1345702D" w14:textId="03FCD4F9" w:rsidR="00886E27" w:rsidRPr="00E236FC" w:rsidRDefault="00886E27" w:rsidP="00886E27">
            <w:pPr>
              <w:pStyle w:val="ListParagraph"/>
              <w:snapToGrid w:val="0"/>
              <w:spacing w:after="0" w:line="240" w:lineRule="auto"/>
              <w:contextualSpacing w:val="0"/>
              <w:jc w:val="both"/>
              <w:rPr>
                <w:rFonts w:ascii="Times New Roman" w:hAnsi="Times New Roman" w:cs="Times New Roman"/>
                <w:i/>
                <w:color w:val="000000" w:themeColor="text1"/>
                <w:sz w:val="20"/>
                <w:szCs w:val="20"/>
              </w:rPr>
            </w:pPr>
          </w:p>
        </w:tc>
      </w:tr>
    </w:tbl>
    <w:p w14:paraId="4ABD5B8F" w14:textId="40623673" w:rsidR="004040DB" w:rsidRDefault="004040DB" w:rsidP="004040DB">
      <w:pPr>
        <w:snapToGrid w:val="0"/>
        <w:spacing w:after="120"/>
        <w:rPr>
          <w:rFonts w:ascii="Times New Roman" w:hAnsi="Times New Roman" w:cs="Times New Roman"/>
          <w:sz w:val="20"/>
          <w:szCs w:val="20"/>
        </w:rPr>
      </w:pPr>
    </w:p>
    <w:p w14:paraId="12CFA143" w14:textId="27BFF8B0" w:rsidR="00B167BD" w:rsidRDefault="00B167BD" w:rsidP="004040DB">
      <w:pPr>
        <w:snapToGrid w:val="0"/>
        <w:spacing w:after="120"/>
        <w:rPr>
          <w:rFonts w:ascii="Times New Roman" w:hAnsi="Times New Roman" w:cs="Times New Roman"/>
          <w:sz w:val="20"/>
          <w:szCs w:val="20"/>
        </w:rPr>
      </w:pPr>
      <w:r>
        <w:rPr>
          <w:rFonts w:ascii="Times New Roman" w:hAnsi="Times New Roman" w:cs="Times New Roman"/>
          <w:sz w:val="20"/>
          <w:szCs w:val="20"/>
        </w:rPr>
        <w:t>Clean version</w:t>
      </w:r>
      <w:r w:rsidR="0067416A">
        <w:rPr>
          <w:rFonts w:ascii="Times New Roman" w:hAnsi="Times New Roman" w:cs="Times New Roman"/>
          <w:sz w:val="20"/>
          <w:szCs w:val="20"/>
        </w:rPr>
        <w:t xml:space="preserve"> for potential endorsement</w:t>
      </w:r>
    </w:p>
    <w:tbl>
      <w:tblPr>
        <w:tblStyle w:val="TableGrid"/>
        <w:tblW w:w="0" w:type="auto"/>
        <w:tblLook w:val="04A0" w:firstRow="1" w:lastRow="0" w:firstColumn="1" w:lastColumn="0" w:noHBand="0" w:noVBand="1"/>
      </w:tblPr>
      <w:tblGrid>
        <w:gridCol w:w="9926"/>
      </w:tblGrid>
      <w:tr w:rsidR="005107C8" w:rsidRPr="005107C8" w14:paraId="59B18E40" w14:textId="77777777" w:rsidTr="00D40FE4">
        <w:tc>
          <w:tcPr>
            <w:tcW w:w="9926" w:type="dxa"/>
          </w:tcPr>
          <w:p w14:paraId="51AD45CC" w14:textId="77777777" w:rsidR="0067416A" w:rsidRPr="005107C8" w:rsidRDefault="0067416A" w:rsidP="00D40FE4">
            <w:pPr>
              <w:snapToGrid w:val="0"/>
              <w:spacing w:after="60" w:line="288" w:lineRule="auto"/>
              <w:jc w:val="both"/>
              <w:rPr>
                <w:rFonts w:ascii="Times New Roman" w:hAnsi="Times New Roman" w:cs="Times New Roman"/>
                <w:sz w:val="20"/>
                <w:szCs w:val="20"/>
              </w:rPr>
            </w:pPr>
            <w:r w:rsidRPr="005107C8">
              <w:rPr>
                <w:rFonts w:ascii="Times New Roman" w:hAnsi="Times New Roman" w:cs="Times New Roman"/>
                <w:b/>
                <w:sz w:val="20"/>
                <w:szCs w:val="20"/>
              </w:rPr>
              <w:t>Proposed way forward (WF) (after the final round)</w:t>
            </w:r>
            <w:r w:rsidRPr="005107C8">
              <w:rPr>
                <w:rFonts w:ascii="Times New Roman" w:hAnsi="Times New Roman" w:cs="Times New Roman"/>
                <w:sz w:val="20"/>
                <w:szCs w:val="20"/>
              </w:rPr>
              <w:t xml:space="preserve">: </w:t>
            </w:r>
          </w:p>
          <w:p w14:paraId="7F5B9479" w14:textId="77777777" w:rsidR="0067416A" w:rsidRPr="005107C8" w:rsidRDefault="0067416A" w:rsidP="00D40FE4">
            <w:pPr>
              <w:snapToGrid w:val="0"/>
              <w:spacing w:after="60" w:line="288" w:lineRule="auto"/>
              <w:jc w:val="both"/>
              <w:rPr>
                <w:rFonts w:ascii="Times New Roman" w:hAnsi="Times New Roman" w:cs="Times New Roman"/>
                <w:i/>
                <w:sz w:val="20"/>
                <w:szCs w:val="20"/>
              </w:rPr>
            </w:pPr>
            <w:r w:rsidRPr="005107C8">
              <w:rPr>
                <w:rFonts w:ascii="Times New Roman" w:hAnsi="Times New Roman" w:cs="Times New Roman"/>
                <w:i/>
                <w:sz w:val="20"/>
                <w:szCs w:val="20"/>
              </w:rPr>
              <w:t xml:space="preserve">For Rel-17 </w:t>
            </w:r>
            <w:proofErr w:type="spellStart"/>
            <w:r w:rsidRPr="005107C8">
              <w:rPr>
                <w:rFonts w:ascii="Times New Roman" w:hAnsi="Times New Roman" w:cs="Times New Roman"/>
                <w:i/>
                <w:sz w:val="20"/>
                <w:szCs w:val="20"/>
              </w:rPr>
              <w:t>NR_FeMIMO</w:t>
            </w:r>
            <w:proofErr w:type="spellEnd"/>
            <w:r w:rsidRPr="005107C8">
              <w:rPr>
                <w:rFonts w:ascii="Times New Roman" w:hAnsi="Times New Roman" w:cs="Times New Roman"/>
                <w:i/>
                <w:sz w:val="20"/>
                <w:szCs w:val="20"/>
              </w:rPr>
              <w:t>, the objectives associated with scenario 1 of L1/L2-centric inter-cell beam management (with no change in serving cell) for multi-beam enhancement are:</w:t>
            </w:r>
          </w:p>
          <w:p w14:paraId="775BDF56" w14:textId="3D206361" w:rsidR="0067416A" w:rsidRPr="005107C8" w:rsidRDefault="0067416A" w:rsidP="00D40FE4">
            <w:pPr>
              <w:pStyle w:val="ListParagraph"/>
              <w:numPr>
                <w:ilvl w:val="0"/>
                <w:numId w:val="8"/>
              </w:numPr>
              <w:snapToGrid w:val="0"/>
              <w:spacing w:after="60" w:line="288" w:lineRule="auto"/>
              <w:contextualSpacing w:val="0"/>
              <w:jc w:val="both"/>
              <w:rPr>
                <w:rFonts w:ascii="Times New Roman" w:hAnsi="Times New Roman" w:cs="Times New Roman"/>
                <w:i/>
                <w:iCs/>
                <w:strike/>
                <w:sz w:val="20"/>
                <w:szCs w:val="20"/>
              </w:rPr>
            </w:pPr>
            <w:r w:rsidRPr="005107C8">
              <w:rPr>
                <w:rFonts w:ascii="Times New Roman" w:hAnsi="Times New Roman" w:cs="Times New Roman"/>
                <w:i/>
                <w:iCs/>
                <w:sz w:val="20"/>
                <w:szCs w:val="20"/>
              </w:rPr>
              <w:lastRenderedPageBreak/>
              <w:t>[RAN1] Specify features for inter-cell beam management where a UE can transmit to or receive from only a single cell, including</w:t>
            </w:r>
            <w:r w:rsidR="005107C8">
              <w:rPr>
                <w:rFonts w:ascii="Times New Roman" w:hAnsi="Times New Roman" w:cs="Times New Roman"/>
                <w:i/>
                <w:iCs/>
                <w:sz w:val="20"/>
                <w:szCs w:val="20"/>
              </w:rPr>
              <w:t xml:space="preserve"> </w:t>
            </w:r>
            <w:r w:rsidRPr="005107C8">
              <w:rPr>
                <w:rFonts w:ascii="Times New Roman" w:hAnsi="Times New Roman" w:cs="Times New Roman"/>
                <w:i/>
                <w:iCs/>
                <w:sz w:val="20"/>
                <w:szCs w:val="20"/>
              </w:rPr>
              <w:t xml:space="preserve">L1-only measurement/reporting (i.e. no L3 impact) and beam indication associated with cell(s) with any Physical Cell ID(s) </w:t>
            </w:r>
          </w:p>
          <w:p w14:paraId="1A93F056" w14:textId="77777777" w:rsidR="0067416A" w:rsidRPr="005107C8" w:rsidRDefault="0067416A" w:rsidP="00D40FE4">
            <w:pPr>
              <w:pStyle w:val="ListParagraph"/>
              <w:numPr>
                <w:ilvl w:val="1"/>
                <w:numId w:val="8"/>
              </w:numPr>
              <w:snapToGrid w:val="0"/>
              <w:spacing w:after="60" w:line="288" w:lineRule="auto"/>
              <w:contextualSpacing w:val="0"/>
              <w:jc w:val="both"/>
              <w:rPr>
                <w:rFonts w:ascii="Times New Roman" w:eastAsia="Times New Roman" w:hAnsi="Times New Roman" w:cs="Times New Roman"/>
                <w:i/>
                <w:iCs/>
                <w:sz w:val="20"/>
                <w:szCs w:val="20"/>
              </w:rPr>
            </w:pPr>
            <w:r w:rsidRPr="005107C8">
              <w:rPr>
                <w:rFonts w:ascii="Times New Roman" w:hAnsi="Times New Roman" w:cs="Times New Roman"/>
                <w:i/>
                <w:iCs/>
                <w:sz w:val="20"/>
                <w:szCs w:val="20"/>
              </w:rPr>
              <w:t>The beam indication is based on Rel-17 unified TCI framework</w:t>
            </w:r>
          </w:p>
          <w:p w14:paraId="3877E417" w14:textId="77777777" w:rsidR="0067416A" w:rsidRPr="005107C8" w:rsidRDefault="0067416A" w:rsidP="00D40FE4">
            <w:pPr>
              <w:pStyle w:val="ListParagraph"/>
              <w:numPr>
                <w:ilvl w:val="1"/>
                <w:numId w:val="8"/>
              </w:numPr>
              <w:snapToGrid w:val="0"/>
              <w:spacing w:after="60" w:line="288" w:lineRule="auto"/>
              <w:contextualSpacing w:val="0"/>
              <w:jc w:val="both"/>
              <w:rPr>
                <w:rFonts w:ascii="Times New Roman" w:eastAsia="Times New Roman" w:hAnsi="Times New Roman" w:cs="Times New Roman"/>
                <w:i/>
                <w:iCs/>
                <w:sz w:val="20"/>
                <w:szCs w:val="20"/>
              </w:rPr>
            </w:pPr>
            <w:r w:rsidRPr="005107C8">
              <w:rPr>
                <w:rFonts w:ascii="Times New Roman" w:hAnsi="Times New Roman" w:cs="Times New Roman"/>
                <w:i/>
                <w:iCs/>
                <w:sz w:val="20"/>
                <w:szCs w:val="20"/>
              </w:rPr>
              <w:t xml:space="preserve">The same beam measurement/reporting mechanism will be reused for inter-cell </w:t>
            </w:r>
            <w:proofErr w:type="spellStart"/>
            <w:r w:rsidRPr="005107C8">
              <w:rPr>
                <w:rFonts w:ascii="Times New Roman" w:hAnsi="Times New Roman" w:cs="Times New Roman"/>
                <w:i/>
                <w:iCs/>
                <w:sz w:val="20"/>
                <w:szCs w:val="20"/>
              </w:rPr>
              <w:t>mTRP</w:t>
            </w:r>
            <w:proofErr w:type="spellEnd"/>
          </w:p>
          <w:p w14:paraId="6A761FD1" w14:textId="77777777" w:rsidR="0067416A" w:rsidRPr="005107C8" w:rsidRDefault="0067416A" w:rsidP="00D40FE4">
            <w:pPr>
              <w:pStyle w:val="ListParagraph"/>
              <w:numPr>
                <w:ilvl w:val="0"/>
                <w:numId w:val="5"/>
              </w:numPr>
              <w:snapToGrid w:val="0"/>
              <w:spacing w:after="60" w:line="288" w:lineRule="auto"/>
              <w:contextualSpacing w:val="0"/>
              <w:jc w:val="both"/>
              <w:rPr>
                <w:rFonts w:ascii="Times New Roman" w:hAnsi="Times New Roman" w:cs="Times New Roman"/>
                <w:i/>
                <w:sz w:val="20"/>
                <w:szCs w:val="20"/>
              </w:rPr>
            </w:pPr>
            <w:r w:rsidRPr="005107C8">
              <w:rPr>
                <w:rFonts w:ascii="Times New Roman" w:hAnsi="Times New Roman" w:cs="Times New Roman"/>
                <w:i/>
                <w:sz w:val="20"/>
                <w:szCs w:val="20"/>
              </w:rPr>
              <w:t>[RAN2] Specify impacts to MAC (if any) and RRC concerning inter-cell beam management (including signaling, measurement configuration and TCI state switching) for scenario 1 while allowing possible future extension for scenario 2.</w:t>
            </w:r>
          </w:p>
          <w:p w14:paraId="50AF907B" w14:textId="77777777" w:rsidR="0067416A" w:rsidRPr="005107C8" w:rsidRDefault="0067416A" w:rsidP="00D40FE4">
            <w:pPr>
              <w:pStyle w:val="ListParagraph"/>
              <w:numPr>
                <w:ilvl w:val="1"/>
                <w:numId w:val="5"/>
              </w:numPr>
              <w:snapToGrid w:val="0"/>
              <w:spacing w:after="60" w:line="288" w:lineRule="auto"/>
              <w:contextualSpacing w:val="0"/>
              <w:jc w:val="both"/>
              <w:rPr>
                <w:rFonts w:ascii="Times New Roman" w:hAnsi="Times New Roman" w:cs="Times New Roman"/>
                <w:i/>
                <w:sz w:val="20"/>
                <w:szCs w:val="20"/>
              </w:rPr>
            </w:pPr>
            <w:r w:rsidRPr="005107C8">
              <w:rPr>
                <w:rFonts w:ascii="Times New Roman" w:hAnsi="Times New Roman" w:cs="Times New Roman"/>
                <w:i/>
                <w:sz w:val="20"/>
                <w:szCs w:val="20"/>
              </w:rPr>
              <w:t>There is no impact to serving cell (e.g. serving cell does not change when beam selection is done) when UE is configured with inter-cell beam management.</w:t>
            </w:r>
          </w:p>
          <w:p w14:paraId="7A46ACAD" w14:textId="77777777" w:rsidR="0067416A" w:rsidRPr="005107C8" w:rsidRDefault="0067416A" w:rsidP="00D40FE4">
            <w:pPr>
              <w:pStyle w:val="ListParagraph"/>
              <w:numPr>
                <w:ilvl w:val="0"/>
                <w:numId w:val="5"/>
              </w:numPr>
              <w:snapToGrid w:val="0"/>
              <w:spacing w:after="60" w:line="288" w:lineRule="auto"/>
              <w:contextualSpacing w:val="0"/>
              <w:jc w:val="both"/>
              <w:rPr>
                <w:rFonts w:ascii="Times New Roman" w:hAnsi="Times New Roman" w:cs="Times New Roman"/>
                <w:i/>
                <w:sz w:val="20"/>
                <w:szCs w:val="20"/>
              </w:rPr>
            </w:pPr>
            <w:r w:rsidRPr="005107C8">
              <w:rPr>
                <w:rFonts w:ascii="Times New Roman" w:hAnsi="Times New Roman" w:cs="Times New Roman"/>
                <w:i/>
                <w:sz w:val="20"/>
                <w:szCs w:val="20"/>
              </w:rPr>
              <w:t>[RAN1/2] Specify UE capabilities for inter-cell beam management</w:t>
            </w:r>
          </w:p>
          <w:p w14:paraId="045B5B91" w14:textId="77777777" w:rsidR="0067416A" w:rsidRPr="005107C8" w:rsidRDefault="0067416A" w:rsidP="00D40FE4">
            <w:pPr>
              <w:pStyle w:val="ListParagraph"/>
              <w:numPr>
                <w:ilvl w:val="0"/>
                <w:numId w:val="5"/>
              </w:numPr>
              <w:snapToGrid w:val="0"/>
              <w:spacing w:after="60" w:line="288" w:lineRule="auto"/>
              <w:contextualSpacing w:val="0"/>
              <w:jc w:val="both"/>
              <w:rPr>
                <w:rFonts w:ascii="Times New Roman" w:hAnsi="Times New Roman" w:cs="Times New Roman"/>
                <w:i/>
                <w:sz w:val="20"/>
                <w:szCs w:val="20"/>
              </w:rPr>
            </w:pPr>
            <w:r w:rsidRPr="005107C8">
              <w:rPr>
                <w:rFonts w:ascii="Times New Roman" w:hAnsi="Times New Roman" w:cs="Times New Roman"/>
                <w:i/>
                <w:sz w:val="20"/>
                <w:szCs w:val="20"/>
              </w:rPr>
              <w:t>[RAN3] Specify inter-node signaling between CU and DU to enable inter-cell beam management.</w:t>
            </w:r>
          </w:p>
          <w:p w14:paraId="3FD480C0" w14:textId="77777777" w:rsidR="0067416A" w:rsidRPr="005107C8" w:rsidRDefault="0067416A" w:rsidP="00D40FE4">
            <w:pPr>
              <w:pStyle w:val="ListParagraph"/>
              <w:numPr>
                <w:ilvl w:val="0"/>
                <w:numId w:val="5"/>
              </w:numPr>
              <w:snapToGrid w:val="0"/>
              <w:spacing w:after="60" w:line="288" w:lineRule="auto"/>
              <w:contextualSpacing w:val="0"/>
              <w:jc w:val="both"/>
              <w:rPr>
                <w:rFonts w:ascii="Times New Roman" w:hAnsi="Times New Roman" w:cs="Times New Roman"/>
                <w:i/>
                <w:sz w:val="20"/>
                <w:szCs w:val="20"/>
              </w:rPr>
            </w:pPr>
            <w:r w:rsidRPr="005107C8">
              <w:rPr>
                <w:rFonts w:ascii="Times New Roman" w:hAnsi="Times New Roman" w:cs="Times New Roman"/>
                <w:i/>
                <w:sz w:val="20"/>
                <w:szCs w:val="20"/>
              </w:rPr>
              <w:t>[RAN4] Specify UE requirements for inter-cell beam management</w:t>
            </w:r>
          </w:p>
          <w:p w14:paraId="565C0CA2" w14:textId="77777777" w:rsidR="0067416A" w:rsidRPr="005107C8" w:rsidRDefault="0067416A" w:rsidP="00D40FE4">
            <w:pPr>
              <w:pStyle w:val="ListParagraph"/>
              <w:numPr>
                <w:ilvl w:val="0"/>
                <w:numId w:val="5"/>
              </w:numPr>
              <w:snapToGrid w:val="0"/>
              <w:spacing w:after="60" w:line="288" w:lineRule="auto"/>
              <w:contextualSpacing w:val="0"/>
              <w:jc w:val="both"/>
              <w:rPr>
                <w:rFonts w:ascii="Times New Roman" w:hAnsi="Times New Roman" w:cs="Times New Roman"/>
                <w:i/>
                <w:sz w:val="20"/>
                <w:szCs w:val="20"/>
              </w:rPr>
            </w:pPr>
            <w:r w:rsidRPr="005107C8">
              <w:rPr>
                <w:rFonts w:ascii="Times New Roman" w:hAnsi="Times New Roman" w:cs="Times New Roman"/>
                <w:i/>
                <w:iCs/>
                <w:sz w:val="20"/>
                <w:szCs w:val="20"/>
              </w:rPr>
              <w:t xml:space="preserve">This work shall only consider intra-DU and intra-frequency cases </w:t>
            </w:r>
          </w:p>
          <w:p w14:paraId="245D7640" w14:textId="77777777" w:rsidR="0067416A" w:rsidRPr="005107C8" w:rsidRDefault="0067416A" w:rsidP="00D40FE4">
            <w:pPr>
              <w:pStyle w:val="ListParagraph"/>
              <w:numPr>
                <w:ilvl w:val="0"/>
                <w:numId w:val="5"/>
              </w:numPr>
              <w:snapToGrid w:val="0"/>
              <w:spacing w:after="60" w:line="288" w:lineRule="auto"/>
              <w:contextualSpacing w:val="0"/>
              <w:jc w:val="both"/>
              <w:rPr>
                <w:rFonts w:ascii="Times New Roman" w:hAnsi="Times New Roman" w:cs="Times New Roman"/>
                <w:i/>
                <w:sz w:val="20"/>
                <w:szCs w:val="20"/>
              </w:rPr>
            </w:pPr>
            <w:r w:rsidRPr="005107C8">
              <w:rPr>
                <w:rFonts w:ascii="Times New Roman" w:hAnsi="Times New Roman" w:cs="Times New Roman"/>
                <w:i/>
                <w:sz w:val="20"/>
                <w:szCs w:val="20"/>
              </w:rPr>
              <w:t>Note: See R2-2106787 for description of scenario 1 and scenario 2</w:t>
            </w:r>
          </w:p>
          <w:p w14:paraId="308E2F19" w14:textId="77777777" w:rsidR="0067416A" w:rsidRPr="005107C8" w:rsidRDefault="0067416A" w:rsidP="00D40FE4">
            <w:pPr>
              <w:pStyle w:val="ListParagraph"/>
              <w:snapToGrid w:val="0"/>
              <w:spacing w:after="0" w:line="240" w:lineRule="auto"/>
              <w:contextualSpacing w:val="0"/>
              <w:jc w:val="both"/>
              <w:rPr>
                <w:rFonts w:ascii="Times New Roman" w:hAnsi="Times New Roman" w:cs="Times New Roman"/>
                <w:i/>
                <w:sz w:val="20"/>
                <w:szCs w:val="20"/>
              </w:rPr>
            </w:pPr>
          </w:p>
        </w:tc>
      </w:tr>
    </w:tbl>
    <w:p w14:paraId="4EB351FB" w14:textId="77777777" w:rsidR="00293535" w:rsidRDefault="00293535" w:rsidP="004040DB">
      <w:pPr>
        <w:snapToGrid w:val="0"/>
        <w:spacing w:after="120"/>
        <w:rPr>
          <w:rFonts w:ascii="Times New Roman" w:hAnsi="Times New Roman" w:cs="Times New Roman"/>
          <w:sz w:val="20"/>
          <w:szCs w:val="20"/>
        </w:rPr>
      </w:pPr>
    </w:p>
    <w:p w14:paraId="05C4B504" w14:textId="455D25D3" w:rsidR="00610EA9" w:rsidRPr="0039763A" w:rsidRDefault="009B3A15" w:rsidP="00261B2F">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Extended</w:t>
      </w:r>
      <w:r w:rsidR="00610EA9">
        <w:rPr>
          <w:rFonts w:ascii="Times New Roman" w:hAnsi="Times New Roman" w:cs="Times New Roman"/>
          <w:sz w:val="28"/>
          <w:szCs w:val="20"/>
        </w:rPr>
        <w:t xml:space="preserve"> round</w:t>
      </w:r>
    </w:p>
    <w:p w14:paraId="1CC12295" w14:textId="2FFBD39C" w:rsidR="004040DB" w:rsidRDefault="00610EA9" w:rsidP="000578DC">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w:t>
      </w:r>
      <w:r w:rsidR="0057451F">
        <w:rPr>
          <w:rFonts w:ascii="Times New Roman" w:hAnsi="Times New Roman" w:cs="Times New Roman"/>
          <w:sz w:val="20"/>
          <w:szCs w:val="20"/>
        </w:rPr>
        <w:t>...</w:t>
      </w:r>
    </w:p>
    <w:p w14:paraId="1C974D0A" w14:textId="77777777" w:rsidR="000578DC" w:rsidRDefault="000578DC" w:rsidP="000578DC">
      <w:pPr>
        <w:snapToGrid w:val="0"/>
        <w:spacing w:after="120" w:line="288" w:lineRule="auto"/>
        <w:jc w:val="both"/>
        <w:rPr>
          <w:rFonts w:ascii="Times New Roman" w:hAnsi="Times New Roman" w:cs="Times New Roman"/>
          <w:sz w:val="20"/>
          <w:szCs w:val="20"/>
        </w:rPr>
      </w:pPr>
    </w:p>
    <w:p w14:paraId="427B27B5" w14:textId="77777777" w:rsidR="001752E9" w:rsidRPr="00610EA9" w:rsidRDefault="001752E9" w:rsidP="00261B2F">
      <w:pPr>
        <w:pStyle w:val="ListParagraph"/>
        <w:numPr>
          <w:ilvl w:val="1"/>
          <w:numId w:val="1"/>
        </w:numPr>
        <w:snapToGrid w:val="0"/>
        <w:spacing w:after="60" w:line="240" w:lineRule="auto"/>
        <w:contextualSpacing w:val="0"/>
        <w:jc w:val="both"/>
        <w:rPr>
          <w:rFonts w:ascii="Times New Roman" w:hAnsi="Times New Roman" w:cs="Times New Roman"/>
          <w:sz w:val="24"/>
          <w:szCs w:val="20"/>
        </w:rPr>
      </w:pPr>
      <w:r>
        <w:rPr>
          <w:rFonts w:ascii="Times New Roman" w:hAnsi="Times New Roman" w:cs="Times New Roman"/>
          <w:sz w:val="24"/>
          <w:szCs w:val="20"/>
        </w:rPr>
        <w:t>Compilation of companies’ inputs</w:t>
      </w:r>
    </w:p>
    <w:p w14:paraId="114295D8" w14:textId="7D9A4969" w:rsidR="001752E9" w:rsidRDefault="001752E9" w:rsidP="0020335D">
      <w:pPr>
        <w:snapToGrid w:val="0"/>
        <w:spacing w:after="120"/>
        <w:rPr>
          <w:rFonts w:ascii="Times New Roman" w:hAnsi="Times New Roman" w:cs="Times New Roman"/>
          <w:sz w:val="20"/>
          <w:szCs w:val="20"/>
        </w:rPr>
      </w:pPr>
    </w:p>
    <w:p w14:paraId="3421D499" w14:textId="22F95AEB" w:rsidR="00D72687" w:rsidRPr="0039763A" w:rsidRDefault="00D72687" w:rsidP="00D72687">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w:t>
      </w:r>
      <w:r>
        <w:rPr>
          <w:rFonts w:ascii="Times New Roman" w:hAnsi="Times New Roman" w:cs="Times New Roman"/>
        </w:rPr>
        <w:t>Inputs</w:t>
      </w:r>
    </w:p>
    <w:tbl>
      <w:tblPr>
        <w:tblStyle w:val="TableGrid"/>
        <w:tblW w:w="9931" w:type="dxa"/>
        <w:tblInd w:w="-5" w:type="dxa"/>
        <w:tblLayout w:type="fixed"/>
        <w:tblLook w:val="04A0" w:firstRow="1" w:lastRow="0" w:firstColumn="1" w:lastColumn="0" w:noHBand="0" w:noVBand="1"/>
      </w:tblPr>
      <w:tblGrid>
        <w:gridCol w:w="1620"/>
        <w:gridCol w:w="8311"/>
      </w:tblGrid>
      <w:tr w:rsidR="00D72687" w:rsidRPr="00874418" w14:paraId="7D8AD347" w14:textId="77777777" w:rsidTr="002619F8">
        <w:tc>
          <w:tcPr>
            <w:tcW w:w="1620" w:type="dxa"/>
            <w:shd w:val="clear" w:color="auto" w:fill="D5DCE4" w:themeFill="text2" w:themeFillTint="33"/>
          </w:tcPr>
          <w:p w14:paraId="10E5CDBF"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Company</w:t>
            </w:r>
          </w:p>
        </w:tc>
        <w:tc>
          <w:tcPr>
            <w:tcW w:w="8311" w:type="dxa"/>
            <w:shd w:val="clear" w:color="auto" w:fill="D5DCE4" w:themeFill="text2" w:themeFillTint="33"/>
          </w:tcPr>
          <w:p w14:paraId="5B12DBE5" w14:textId="77777777" w:rsidR="00D72687" w:rsidRPr="00874418" w:rsidRDefault="00D72687" w:rsidP="001D3A95">
            <w:pPr>
              <w:snapToGrid w:val="0"/>
              <w:rPr>
                <w:rFonts w:ascii="Times New Roman" w:hAnsi="Times New Roman" w:cs="Times New Roman"/>
                <w:b/>
                <w:sz w:val="18"/>
                <w:szCs w:val="18"/>
              </w:rPr>
            </w:pPr>
            <w:r w:rsidRPr="00874418">
              <w:rPr>
                <w:rFonts w:ascii="Times New Roman" w:hAnsi="Times New Roman" w:cs="Times New Roman"/>
                <w:b/>
                <w:sz w:val="18"/>
                <w:szCs w:val="18"/>
              </w:rPr>
              <w:t>View</w:t>
            </w:r>
          </w:p>
        </w:tc>
      </w:tr>
      <w:tr w:rsidR="00D72687" w:rsidRPr="00874418" w14:paraId="374991F6" w14:textId="77777777" w:rsidTr="002619F8">
        <w:trPr>
          <w:trHeight w:val="125"/>
        </w:trPr>
        <w:tc>
          <w:tcPr>
            <w:tcW w:w="1620" w:type="dxa"/>
          </w:tcPr>
          <w:p w14:paraId="51D84AFF" w14:textId="6C111B58" w:rsidR="00D72687" w:rsidRPr="00874418" w:rsidRDefault="00D72687" w:rsidP="001D3A95">
            <w:pPr>
              <w:snapToGrid w:val="0"/>
              <w:rPr>
                <w:rFonts w:ascii="Times New Roman" w:hAnsi="Times New Roman" w:cs="Times New Roman"/>
                <w:sz w:val="18"/>
                <w:szCs w:val="18"/>
              </w:rPr>
            </w:pPr>
          </w:p>
        </w:tc>
        <w:tc>
          <w:tcPr>
            <w:tcW w:w="8311" w:type="dxa"/>
          </w:tcPr>
          <w:p w14:paraId="71C1EA61" w14:textId="2180FA5A" w:rsidR="00B10F07" w:rsidRPr="009B3A15" w:rsidRDefault="00B10F07" w:rsidP="009B3A15">
            <w:pPr>
              <w:snapToGrid w:val="0"/>
              <w:rPr>
                <w:rFonts w:ascii="Times New Roman" w:hAnsi="Times New Roman" w:cs="Times New Roman"/>
                <w:color w:val="000000" w:themeColor="text1"/>
                <w:sz w:val="20"/>
                <w:szCs w:val="20"/>
              </w:rPr>
            </w:pPr>
          </w:p>
        </w:tc>
      </w:tr>
      <w:tr w:rsidR="00293535" w:rsidRPr="00874418" w14:paraId="13BDC955" w14:textId="77777777" w:rsidTr="002619F8">
        <w:trPr>
          <w:trHeight w:val="125"/>
        </w:trPr>
        <w:tc>
          <w:tcPr>
            <w:tcW w:w="1620" w:type="dxa"/>
          </w:tcPr>
          <w:p w14:paraId="1E4E2FD0" w14:textId="77777777" w:rsidR="00293535" w:rsidRPr="00874418" w:rsidRDefault="00293535" w:rsidP="001D3A95">
            <w:pPr>
              <w:snapToGrid w:val="0"/>
              <w:rPr>
                <w:rFonts w:ascii="Times New Roman" w:hAnsi="Times New Roman" w:cs="Times New Roman"/>
                <w:sz w:val="18"/>
                <w:szCs w:val="18"/>
              </w:rPr>
            </w:pPr>
          </w:p>
        </w:tc>
        <w:tc>
          <w:tcPr>
            <w:tcW w:w="8311" w:type="dxa"/>
          </w:tcPr>
          <w:p w14:paraId="388CFC74" w14:textId="77777777" w:rsidR="00293535" w:rsidRPr="009B3A15" w:rsidRDefault="00293535" w:rsidP="009B3A15">
            <w:pPr>
              <w:snapToGrid w:val="0"/>
              <w:rPr>
                <w:rFonts w:ascii="Times New Roman" w:hAnsi="Times New Roman" w:cs="Times New Roman"/>
                <w:color w:val="000000" w:themeColor="text1"/>
                <w:sz w:val="20"/>
                <w:szCs w:val="20"/>
              </w:rPr>
            </w:pPr>
          </w:p>
        </w:tc>
      </w:tr>
    </w:tbl>
    <w:p w14:paraId="22FF385C" w14:textId="44F1DE85" w:rsidR="00D72687" w:rsidRDefault="00D72687" w:rsidP="0020335D">
      <w:pPr>
        <w:snapToGrid w:val="0"/>
        <w:spacing w:after="120"/>
        <w:rPr>
          <w:rFonts w:ascii="Times New Roman" w:hAnsi="Times New Roman" w:cs="Times New Roman"/>
          <w:sz w:val="20"/>
          <w:szCs w:val="20"/>
        </w:rPr>
      </w:pPr>
    </w:p>
    <w:p w14:paraId="4103FD4F" w14:textId="77777777" w:rsidR="002619F8" w:rsidRDefault="002619F8" w:rsidP="0020335D">
      <w:pPr>
        <w:snapToGrid w:val="0"/>
        <w:spacing w:after="120"/>
        <w:rPr>
          <w:rFonts w:ascii="Times New Roman" w:hAnsi="Times New Roman" w:cs="Times New Roman"/>
          <w:sz w:val="20"/>
          <w:szCs w:val="20"/>
        </w:rPr>
      </w:pPr>
    </w:p>
    <w:p w14:paraId="35EBC481" w14:textId="77777777" w:rsidR="00A56249" w:rsidRPr="00610EA9" w:rsidRDefault="00A56249" w:rsidP="00261B2F">
      <w:pPr>
        <w:pStyle w:val="ListParagraph"/>
        <w:numPr>
          <w:ilvl w:val="1"/>
          <w:numId w:val="1"/>
        </w:numPr>
        <w:snapToGrid w:val="0"/>
        <w:spacing w:after="60" w:line="240" w:lineRule="auto"/>
        <w:contextualSpacing w:val="0"/>
        <w:jc w:val="both"/>
        <w:rPr>
          <w:rFonts w:ascii="Times New Roman" w:hAnsi="Times New Roman" w:cs="Times New Roman"/>
          <w:sz w:val="24"/>
          <w:szCs w:val="20"/>
        </w:rPr>
      </w:pPr>
      <w:r w:rsidRPr="00610EA9">
        <w:rPr>
          <w:rFonts w:ascii="Times New Roman" w:hAnsi="Times New Roman" w:cs="Times New Roman"/>
          <w:sz w:val="24"/>
          <w:szCs w:val="20"/>
        </w:rPr>
        <w:t>Summary and moderator proposals</w:t>
      </w:r>
    </w:p>
    <w:p w14:paraId="699C6A7E" w14:textId="3126B4F6" w:rsidR="00B92469" w:rsidRDefault="00B92469" w:rsidP="0020335D">
      <w:pPr>
        <w:snapToGrid w:val="0"/>
        <w:spacing w:after="120"/>
        <w:rPr>
          <w:rFonts w:ascii="Times New Roman" w:hAnsi="Times New Roman" w:cs="Times New Roman"/>
          <w:sz w:val="20"/>
          <w:szCs w:val="20"/>
        </w:rPr>
      </w:pPr>
    </w:p>
    <w:p w14:paraId="34F90B66" w14:textId="77777777" w:rsidR="009B3A15" w:rsidRDefault="009B3A15" w:rsidP="0020335D">
      <w:pPr>
        <w:snapToGrid w:val="0"/>
        <w:spacing w:after="120"/>
        <w:rPr>
          <w:rFonts w:ascii="Times New Roman" w:hAnsi="Times New Roman" w:cs="Times New Roman"/>
          <w:sz w:val="20"/>
          <w:szCs w:val="20"/>
        </w:rPr>
      </w:pPr>
    </w:p>
    <w:p w14:paraId="644FBE98" w14:textId="77777777" w:rsidR="00FF2BAA" w:rsidRPr="00FE377A" w:rsidRDefault="00FF2BAA"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Heading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2769AC35" w:rsidR="00EF0075" w:rsidRPr="0008128E" w:rsidRDefault="006C273B" w:rsidP="00261B2F">
      <w:pPr>
        <w:pStyle w:val="2222"/>
        <w:numPr>
          <w:ilvl w:val="0"/>
          <w:numId w:val="3"/>
        </w:numPr>
        <w:spacing w:after="60" w:line="288" w:lineRule="auto"/>
        <w:ind w:firstLineChars="0"/>
        <w:rPr>
          <w:rFonts w:cs="Times New Roman"/>
          <w:sz w:val="18"/>
          <w:szCs w:val="18"/>
          <w:lang w:val="en-US" w:eastAsia="ko-KR"/>
        </w:rPr>
      </w:pPr>
      <w:bookmarkStart w:id="90" w:name="_Ref51113256"/>
      <w:bookmarkStart w:id="91" w:name="_Ref47994488"/>
      <w:r>
        <w:rPr>
          <w:rFonts w:cs="Times New Roman"/>
          <w:sz w:val="18"/>
          <w:szCs w:val="18"/>
          <w:lang w:eastAsia="ko-KR"/>
        </w:rPr>
        <w:t>RP-202024</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A82263">
        <w:rPr>
          <w:rFonts w:cs="Times New Roman"/>
          <w:sz w:val="18"/>
          <w:szCs w:val="18"/>
          <w:lang w:eastAsia="ko-KR"/>
        </w:rPr>
        <w:tab/>
      </w:r>
      <w:r w:rsidR="00080063" w:rsidRPr="0008128E">
        <w:rPr>
          <w:rFonts w:cs="Times New Roman"/>
          <w:sz w:val="18"/>
          <w:szCs w:val="18"/>
          <w:lang w:eastAsia="ko-KR"/>
        </w:rPr>
        <w:t>Samsung</w:t>
      </w:r>
      <w:bookmarkEnd w:id="90"/>
      <w:r w:rsidR="00EF0075" w:rsidRPr="0008128E">
        <w:rPr>
          <w:rFonts w:cs="Times New Roman"/>
          <w:sz w:val="18"/>
          <w:szCs w:val="18"/>
          <w:lang w:eastAsia="ko-KR"/>
        </w:rPr>
        <w:t xml:space="preserve"> </w:t>
      </w:r>
      <w:bookmarkEnd w:id="91"/>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65D11D21" w14:textId="30E8BAD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88223" w14:textId="77777777" w:rsidR="00695365" w:rsidRDefault="00695365" w:rsidP="00FE429F">
      <w:r>
        <w:separator/>
      </w:r>
    </w:p>
  </w:endnote>
  <w:endnote w:type="continuationSeparator" w:id="0">
    <w:p w14:paraId="4FD89467" w14:textId="77777777" w:rsidR="00695365" w:rsidRDefault="0069536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 Sans">
    <w:altName w:val="Times New Roman"/>
    <w:charset w:val="00"/>
    <w:family w:val="roman"/>
    <w:pitch w:val="variable"/>
    <w:sig w:usb0="A000006F" w:usb1="4000207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A01B1" w14:textId="6728432C" w:rsidR="00477DF5" w:rsidRDefault="00477DF5">
    <w:pPr>
      <w:pStyle w:val="Footer"/>
    </w:pPr>
    <w:r>
      <w:rPr>
        <w:noProof/>
        <w:lang w:eastAsia="ko-KR"/>
      </w:rPr>
      <mc:AlternateContent>
        <mc:Choice Requires="wps">
          <w:drawing>
            <wp:anchor distT="0" distB="0" distL="114300" distR="114300" simplePos="0" relativeHeight="251659264" behindDoc="0" locked="0" layoutInCell="0" allowOverlap="1" wp14:anchorId="0EA5D93C" wp14:editId="5822D25C">
              <wp:simplePos x="0" y="0"/>
              <wp:positionH relativeFrom="page">
                <wp:posOffset>0</wp:posOffset>
              </wp:positionH>
              <wp:positionV relativeFrom="page">
                <wp:posOffset>9592310</wp:posOffset>
              </wp:positionV>
              <wp:extent cx="7772400" cy="274955"/>
              <wp:effectExtent l="0" t="0" r="0" b="10795"/>
              <wp:wrapNone/>
              <wp:docPr id="1" name="MSIPCM6c8f4136ac93646353135faf" descr="{&quot;HashCode&quot;:-142134146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265C5" w14:textId="69120197" w:rsidR="00477DF5" w:rsidRPr="00B56384" w:rsidRDefault="00477DF5" w:rsidP="00174768">
                          <w:pPr>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A5D93C" id="_x0000_t202" coordsize="21600,21600" o:spt="202" path="m,l,21600r21600,l21600,xe">
              <v:stroke joinstyle="miter"/>
              <v:path gradientshapeok="t" o:connecttype="rect"/>
            </v:shapetype>
            <v:shape id="MSIPCM6c8f4136ac93646353135faf" o:spid="_x0000_s1026" type="#_x0000_t202" alt="{&quot;HashCode&quot;:-1421341466,&quot;Height&quot;:792.0,&quot;Width&quot;:612.0,&quot;Placement&quot;:&quot;Footer&quot;,&quot;Index&quot;:&quot;Primary&quot;,&quot;Section&quot;:1,&quot;Top&quot;:0.0,&quot;Left&quot;:0.0}" style="position:absolute;margin-left:0;margin-top:755.3pt;width:612pt;height:21.6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" o:allowincell="f" filled="f" stroked="f" strokeweight=".5pt">
              <v:textbox inset=",0,,0">
                <w:txbxContent>
                  <w:p w14:paraId="40F265C5" w14:textId="69120197" w:rsidR="00477DF5" w:rsidRPr="00B56384" w:rsidRDefault="00477DF5" w:rsidP="00174768">
                    <w:pPr>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177B2" w14:textId="77777777" w:rsidR="00695365" w:rsidRDefault="00695365" w:rsidP="00FE429F">
      <w:r>
        <w:separator/>
      </w:r>
    </w:p>
  </w:footnote>
  <w:footnote w:type="continuationSeparator" w:id="0">
    <w:p w14:paraId="3EC3CE49" w14:textId="77777777" w:rsidR="00695365" w:rsidRDefault="0069536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7242"/>
    <w:multiLevelType w:val="hybridMultilevel"/>
    <w:tmpl w:val="8BA22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12B85046"/>
    <w:multiLevelType w:val="hybridMultilevel"/>
    <w:tmpl w:val="BA246B50"/>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 w15:restartNumberingAfterBreak="0">
    <w:nsid w:val="144F5996"/>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BF7572E"/>
    <w:multiLevelType w:val="hybridMultilevel"/>
    <w:tmpl w:val="88F6A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 w15:restartNumberingAfterBreak="0">
    <w:nsid w:val="34CF385E"/>
    <w:multiLevelType w:val="hybridMultilevel"/>
    <w:tmpl w:val="2792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97B1C"/>
    <w:multiLevelType w:val="hybridMultilevel"/>
    <w:tmpl w:val="50808F74"/>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4D0543"/>
    <w:multiLevelType w:val="hybridMultilevel"/>
    <w:tmpl w:val="2792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1AC5C8E"/>
    <w:multiLevelType w:val="hybridMultilevel"/>
    <w:tmpl w:val="B8BA5CAC"/>
    <w:lvl w:ilvl="0" w:tplc="9A705066">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2A1F59"/>
    <w:multiLevelType w:val="hybridMultilevel"/>
    <w:tmpl w:val="27928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636C44"/>
    <w:multiLevelType w:val="hybridMultilevel"/>
    <w:tmpl w:val="2AD22B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
  </w:num>
  <w:num w:numId="4">
    <w:abstractNumId w:val="14"/>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13"/>
  </w:num>
  <w:num w:numId="15">
    <w:abstractNumId w:val="12"/>
  </w:num>
  <w:num w:numId="16">
    <w:abstractNumId w:val="10"/>
  </w:num>
  <w:num w:numId="17">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aal">
    <w15:presenceInfo w15:providerId="AD" w15:userId="S::pgaal@qti.qualcomm.com::547a11af-d9a0-4e8a-8aa7-8a66c9d55e22"/>
  </w15:person>
  <w15:person w15:author="Yushu Zhang">
    <w15:presenceInfo w15:providerId="AD" w15:userId="S::yushu_zhang@apple.com::57f8f6f2-1a72-42c1-902a-e376415f82dc"/>
  </w15:person>
  <w15:person w15:author="OPPO(Zhongda)">
    <w15:presenceInfo w15:providerId="None" w15:userId="OPPO(Zhongda)"/>
  </w15:person>
  <w15:person w15:author="HW_Yang">
    <w15:presenceInfo w15:providerId="None" w15:userId="HW_Yang"/>
  </w15:person>
  <w15:person w15:author="Tim Frost">
    <w15:presenceInfo w15:providerId="AD" w15:userId="S-1-5-21-3285339950-981350797-2163593329-36570"/>
  </w15:person>
  <w15:person w15:author="Nokia, Nokia Shanghai Bell">
    <w15:presenceInfo w15:providerId="None" w15:userId="Nokia, Nokia Shanghai Bell"/>
  </w15:person>
  <w15:person w15:author="Mattias3">
    <w15:presenceInfo w15:providerId="None" w15:userId="Mattia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1"/>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2474"/>
    <w:rsid w:val="000028CB"/>
    <w:rsid w:val="00003358"/>
    <w:rsid w:val="00003CB2"/>
    <w:rsid w:val="00005E61"/>
    <w:rsid w:val="00006A18"/>
    <w:rsid w:val="00006D79"/>
    <w:rsid w:val="0000789F"/>
    <w:rsid w:val="00010D7F"/>
    <w:rsid w:val="0001148B"/>
    <w:rsid w:val="000114EF"/>
    <w:rsid w:val="00011CF0"/>
    <w:rsid w:val="00012166"/>
    <w:rsid w:val="0001286B"/>
    <w:rsid w:val="00013727"/>
    <w:rsid w:val="000145F1"/>
    <w:rsid w:val="000146FF"/>
    <w:rsid w:val="00014800"/>
    <w:rsid w:val="0001594D"/>
    <w:rsid w:val="000169A6"/>
    <w:rsid w:val="000179FF"/>
    <w:rsid w:val="0002119B"/>
    <w:rsid w:val="000218EF"/>
    <w:rsid w:val="00023F3D"/>
    <w:rsid w:val="000249BE"/>
    <w:rsid w:val="00025DAF"/>
    <w:rsid w:val="00025E58"/>
    <w:rsid w:val="0002667E"/>
    <w:rsid w:val="00027392"/>
    <w:rsid w:val="00027425"/>
    <w:rsid w:val="000318F6"/>
    <w:rsid w:val="000328CB"/>
    <w:rsid w:val="00033012"/>
    <w:rsid w:val="00033B1F"/>
    <w:rsid w:val="00034CFD"/>
    <w:rsid w:val="00035036"/>
    <w:rsid w:val="00042632"/>
    <w:rsid w:val="00044518"/>
    <w:rsid w:val="00044D05"/>
    <w:rsid w:val="0004622E"/>
    <w:rsid w:val="0004693C"/>
    <w:rsid w:val="0004741C"/>
    <w:rsid w:val="00050AB6"/>
    <w:rsid w:val="000521E1"/>
    <w:rsid w:val="000578DC"/>
    <w:rsid w:val="00060359"/>
    <w:rsid w:val="00062E39"/>
    <w:rsid w:val="000630C3"/>
    <w:rsid w:val="0006422D"/>
    <w:rsid w:val="000648A3"/>
    <w:rsid w:val="00066104"/>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5B08"/>
    <w:rsid w:val="00096DFD"/>
    <w:rsid w:val="000A2982"/>
    <w:rsid w:val="000A5A45"/>
    <w:rsid w:val="000A7501"/>
    <w:rsid w:val="000B0582"/>
    <w:rsid w:val="000B11F9"/>
    <w:rsid w:val="000B122A"/>
    <w:rsid w:val="000B1CD0"/>
    <w:rsid w:val="000B275C"/>
    <w:rsid w:val="000B303F"/>
    <w:rsid w:val="000B34BD"/>
    <w:rsid w:val="000B4F17"/>
    <w:rsid w:val="000B6398"/>
    <w:rsid w:val="000B66D4"/>
    <w:rsid w:val="000B700D"/>
    <w:rsid w:val="000C0865"/>
    <w:rsid w:val="000C236E"/>
    <w:rsid w:val="000C6F88"/>
    <w:rsid w:val="000C779C"/>
    <w:rsid w:val="000D00EE"/>
    <w:rsid w:val="000D13E8"/>
    <w:rsid w:val="000D1874"/>
    <w:rsid w:val="000D497B"/>
    <w:rsid w:val="000E085E"/>
    <w:rsid w:val="000E0D49"/>
    <w:rsid w:val="000E20F4"/>
    <w:rsid w:val="000E61E9"/>
    <w:rsid w:val="000E7533"/>
    <w:rsid w:val="000E7950"/>
    <w:rsid w:val="000F0398"/>
    <w:rsid w:val="000F141A"/>
    <w:rsid w:val="000F1684"/>
    <w:rsid w:val="000F176C"/>
    <w:rsid w:val="000F23A3"/>
    <w:rsid w:val="000F285A"/>
    <w:rsid w:val="000F3ED8"/>
    <w:rsid w:val="000F448A"/>
    <w:rsid w:val="000F55C0"/>
    <w:rsid w:val="000F5F09"/>
    <w:rsid w:val="000F6723"/>
    <w:rsid w:val="000F77F5"/>
    <w:rsid w:val="00103718"/>
    <w:rsid w:val="001058C0"/>
    <w:rsid w:val="0010652A"/>
    <w:rsid w:val="001100F7"/>
    <w:rsid w:val="001107D9"/>
    <w:rsid w:val="00112A35"/>
    <w:rsid w:val="0011336A"/>
    <w:rsid w:val="00113F4F"/>
    <w:rsid w:val="00114867"/>
    <w:rsid w:val="00115FF1"/>
    <w:rsid w:val="001165EC"/>
    <w:rsid w:val="001208A4"/>
    <w:rsid w:val="00122A18"/>
    <w:rsid w:val="00122A43"/>
    <w:rsid w:val="00125046"/>
    <w:rsid w:val="00125C1B"/>
    <w:rsid w:val="00125EB9"/>
    <w:rsid w:val="001317CD"/>
    <w:rsid w:val="00132C2B"/>
    <w:rsid w:val="00133636"/>
    <w:rsid w:val="0013578B"/>
    <w:rsid w:val="00137738"/>
    <w:rsid w:val="00137DE1"/>
    <w:rsid w:val="00142348"/>
    <w:rsid w:val="00143B72"/>
    <w:rsid w:val="00145820"/>
    <w:rsid w:val="0014706A"/>
    <w:rsid w:val="001471A3"/>
    <w:rsid w:val="001477E9"/>
    <w:rsid w:val="00147BBF"/>
    <w:rsid w:val="00147F4B"/>
    <w:rsid w:val="0015039F"/>
    <w:rsid w:val="0015075B"/>
    <w:rsid w:val="001507EC"/>
    <w:rsid w:val="001516C5"/>
    <w:rsid w:val="00151C16"/>
    <w:rsid w:val="00152128"/>
    <w:rsid w:val="00153401"/>
    <w:rsid w:val="001544E7"/>
    <w:rsid w:val="0015655A"/>
    <w:rsid w:val="00156FCA"/>
    <w:rsid w:val="0016045B"/>
    <w:rsid w:val="00160802"/>
    <w:rsid w:val="00161A56"/>
    <w:rsid w:val="00162127"/>
    <w:rsid w:val="00162D0A"/>
    <w:rsid w:val="00163AD4"/>
    <w:rsid w:val="00163B98"/>
    <w:rsid w:val="001671B7"/>
    <w:rsid w:val="00171FBD"/>
    <w:rsid w:val="0017247A"/>
    <w:rsid w:val="001724B9"/>
    <w:rsid w:val="00172C70"/>
    <w:rsid w:val="00172C9B"/>
    <w:rsid w:val="00172F01"/>
    <w:rsid w:val="00174768"/>
    <w:rsid w:val="00174DE2"/>
    <w:rsid w:val="001752E9"/>
    <w:rsid w:val="00175405"/>
    <w:rsid w:val="00176316"/>
    <w:rsid w:val="00176A89"/>
    <w:rsid w:val="0017734C"/>
    <w:rsid w:val="00177D64"/>
    <w:rsid w:val="0018041A"/>
    <w:rsid w:val="0018176D"/>
    <w:rsid w:val="00181B59"/>
    <w:rsid w:val="00181BEB"/>
    <w:rsid w:val="00182247"/>
    <w:rsid w:val="00185D8C"/>
    <w:rsid w:val="00186350"/>
    <w:rsid w:val="001913D1"/>
    <w:rsid w:val="001919CB"/>
    <w:rsid w:val="0019351F"/>
    <w:rsid w:val="0019476C"/>
    <w:rsid w:val="00196377"/>
    <w:rsid w:val="001967E5"/>
    <w:rsid w:val="00196DCF"/>
    <w:rsid w:val="001973F8"/>
    <w:rsid w:val="001A27E0"/>
    <w:rsid w:val="001A35D7"/>
    <w:rsid w:val="001A50A8"/>
    <w:rsid w:val="001A64C9"/>
    <w:rsid w:val="001A7E1D"/>
    <w:rsid w:val="001B0382"/>
    <w:rsid w:val="001B0E2C"/>
    <w:rsid w:val="001B259E"/>
    <w:rsid w:val="001B3020"/>
    <w:rsid w:val="001B58C7"/>
    <w:rsid w:val="001B5D44"/>
    <w:rsid w:val="001B7D85"/>
    <w:rsid w:val="001B7E47"/>
    <w:rsid w:val="001C0973"/>
    <w:rsid w:val="001C28A6"/>
    <w:rsid w:val="001C4017"/>
    <w:rsid w:val="001C58FE"/>
    <w:rsid w:val="001C5B48"/>
    <w:rsid w:val="001C6A59"/>
    <w:rsid w:val="001D02AE"/>
    <w:rsid w:val="001D199C"/>
    <w:rsid w:val="001D1D8A"/>
    <w:rsid w:val="001D3A95"/>
    <w:rsid w:val="001D42AA"/>
    <w:rsid w:val="001E04F8"/>
    <w:rsid w:val="001E1D08"/>
    <w:rsid w:val="001E2905"/>
    <w:rsid w:val="001E5404"/>
    <w:rsid w:val="001E5507"/>
    <w:rsid w:val="001E5EE5"/>
    <w:rsid w:val="001E6168"/>
    <w:rsid w:val="001E7284"/>
    <w:rsid w:val="001E7B54"/>
    <w:rsid w:val="001F09EB"/>
    <w:rsid w:val="001F4B96"/>
    <w:rsid w:val="001F5EBC"/>
    <w:rsid w:val="001F6579"/>
    <w:rsid w:val="002015D1"/>
    <w:rsid w:val="0020335D"/>
    <w:rsid w:val="00204B19"/>
    <w:rsid w:val="00207642"/>
    <w:rsid w:val="002125F0"/>
    <w:rsid w:val="00212A4C"/>
    <w:rsid w:val="0021333F"/>
    <w:rsid w:val="0021453A"/>
    <w:rsid w:val="002151B8"/>
    <w:rsid w:val="002157BF"/>
    <w:rsid w:val="00215E3C"/>
    <w:rsid w:val="0021628D"/>
    <w:rsid w:val="0021659E"/>
    <w:rsid w:val="002168EA"/>
    <w:rsid w:val="00216F62"/>
    <w:rsid w:val="00217212"/>
    <w:rsid w:val="00220C08"/>
    <w:rsid w:val="00220F74"/>
    <w:rsid w:val="00222EFC"/>
    <w:rsid w:val="00223265"/>
    <w:rsid w:val="00224BEF"/>
    <w:rsid w:val="002251C8"/>
    <w:rsid w:val="00225D6E"/>
    <w:rsid w:val="00226468"/>
    <w:rsid w:val="0022736B"/>
    <w:rsid w:val="0023052E"/>
    <w:rsid w:val="00230C20"/>
    <w:rsid w:val="00230F10"/>
    <w:rsid w:val="00230FAC"/>
    <w:rsid w:val="0023156B"/>
    <w:rsid w:val="002320C7"/>
    <w:rsid w:val="0023293E"/>
    <w:rsid w:val="00235635"/>
    <w:rsid w:val="00236C8C"/>
    <w:rsid w:val="0023796D"/>
    <w:rsid w:val="00237E27"/>
    <w:rsid w:val="002404E6"/>
    <w:rsid w:val="00241AE3"/>
    <w:rsid w:val="00242FA5"/>
    <w:rsid w:val="0024453E"/>
    <w:rsid w:val="002457E0"/>
    <w:rsid w:val="00250387"/>
    <w:rsid w:val="002518C4"/>
    <w:rsid w:val="00252560"/>
    <w:rsid w:val="002534FF"/>
    <w:rsid w:val="00253E49"/>
    <w:rsid w:val="00255E9A"/>
    <w:rsid w:val="002561A3"/>
    <w:rsid w:val="00256FA7"/>
    <w:rsid w:val="00257ECA"/>
    <w:rsid w:val="00260932"/>
    <w:rsid w:val="002619F8"/>
    <w:rsid w:val="00261B2F"/>
    <w:rsid w:val="002638BE"/>
    <w:rsid w:val="00264B42"/>
    <w:rsid w:val="002652F8"/>
    <w:rsid w:val="00265CAA"/>
    <w:rsid w:val="00267A83"/>
    <w:rsid w:val="00274E9F"/>
    <w:rsid w:val="002761D9"/>
    <w:rsid w:val="0027684E"/>
    <w:rsid w:val="00276F1F"/>
    <w:rsid w:val="0027730E"/>
    <w:rsid w:val="00277B0D"/>
    <w:rsid w:val="002805DF"/>
    <w:rsid w:val="00281971"/>
    <w:rsid w:val="00282FC1"/>
    <w:rsid w:val="0028369F"/>
    <w:rsid w:val="002841CB"/>
    <w:rsid w:val="00285711"/>
    <w:rsid w:val="00285FEF"/>
    <w:rsid w:val="002873E9"/>
    <w:rsid w:val="00293021"/>
    <w:rsid w:val="00293535"/>
    <w:rsid w:val="002945F0"/>
    <w:rsid w:val="00294B44"/>
    <w:rsid w:val="002A0192"/>
    <w:rsid w:val="002A03FF"/>
    <w:rsid w:val="002A0852"/>
    <w:rsid w:val="002A155D"/>
    <w:rsid w:val="002A1892"/>
    <w:rsid w:val="002A1AF5"/>
    <w:rsid w:val="002A2085"/>
    <w:rsid w:val="002A2A24"/>
    <w:rsid w:val="002B0072"/>
    <w:rsid w:val="002B2AC5"/>
    <w:rsid w:val="002B31C4"/>
    <w:rsid w:val="002B39B5"/>
    <w:rsid w:val="002B46C8"/>
    <w:rsid w:val="002B5A01"/>
    <w:rsid w:val="002B6BB5"/>
    <w:rsid w:val="002C0121"/>
    <w:rsid w:val="002C06F9"/>
    <w:rsid w:val="002C0C2B"/>
    <w:rsid w:val="002C2579"/>
    <w:rsid w:val="002C2F10"/>
    <w:rsid w:val="002C2FCB"/>
    <w:rsid w:val="002C4578"/>
    <w:rsid w:val="002C6C6B"/>
    <w:rsid w:val="002C79BD"/>
    <w:rsid w:val="002D06F5"/>
    <w:rsid w:val="002D080F"/>
    <w:rsid w:val="002D13CF"/>
    <w:rsid w:val="002D2D9D"/>
    <w:rsid w:val="002D3B3B"/>
    <w:rsid w:val="002D5625"/>
    <w:rsid w:val="002D699E"/>
    <w:rsid w:val="002E04C9"/>
    <w:rsid w:val="002E0D75"/>
    <w:rsid w:val="002E4D9E"/>
    <w:rsid w:val="002E6538"/>
    <w:rsid w:val="002E6546"/>
    <w:rsid w:val="002E79D2"/>
    <w:rsid w:val="002F1A3D"/>
    <w:rsid w:val="002F3399"/>
    <w:rsid w:val="002F412F"/>
    <w:rsid w:val="002F6B6E"/>
    <w:rsid w:val="003020A3"/>
    <w:rsid w:val="00302ADB"/>
    <w:rsid w:val="00302CB5"/>
    <w:rsid w:val="00305247"/>
    <w:rsid w:val="0030541E"/>
    <w:rsid w:val="00305A97"/>
    <w:rsid w:val="00310173"/>
    <w:rsid w:val="0031056B"/>
    <w:rsid w:val="00310DDE"/>
    <w:rsid w:val="00311773"/>
    <w:rsid w:val="003140F9"/>
    <w:rsid w:val="003146A3"/>
    <w:rsid w:val="00314BE3"/>
    <w:rsid w:val="0032017E"/>
    <w:rsid w:val="003208D5"/>
    <w:rsid w:val="00325C13"/>
    <w:rsid w:val="00326730"/>
    <w:rsid w:val="00327000"/>
    <w:rsid w:val="00327315"/>
    <w:rsid w:val="00331F68"/>
    <w:rsid w:val="00332B86"/>
    <w:rsid w:val="00334116"/>
    <w:rsid w:val="00334C65"/>
    <w:rsid w:val="00334D28"/>
    <w:rsid w:val="00337685"/>
    <w:rsid w:val="00337F17"/>
    <w:rsid w:val="00340023"/>
    <w:rsid w:val="003403BC"/>
    <w:rsid w:val="00340CF7"/>
    <w:rsid w:val="00343C3D"/>
    <w:rsid w:val="00346179"/>
    <w:rsid w:val="00354F4E"/>
    <w:rsid w:val="00355A51"/>
    <w:rsid w:val="00356C98"/>
    <w:rsid w:val="0036150C"/>
    <w:rsid w:val="00363B24"/>
    <w:rsid w:val="00364323"/>
    <w:rsid w:val="003644A6"/>
    <w:rsid w:val="00370BF1"/>
    <w:rsid w:val="0037117F"/>
    <w:rsid w:val="0037200A"/>
    <w:rsid w:val="003724E3"/>
    <w:rsid w:val="00372E6E"/>
    <w:rsid w:val="00373052"/>
    <w:rsid w:val="00373F02"/>
    <w:rsid w:val="00376498"/>
    <w:rsid w:val="00380CFE"/>
    <w:rsid w:val="00382710"/>
    <w:rsid w:val="00384139"/>
    <w:rsid w:val="00385E4A"/>
    <w:rsid w:val="00386AEA"/>
    <w:rsid w:val="00387C0D"/>
    <w:rsid w:val="003903D0"/>
    <w:rsid w:val="0039062E"/>
    <w:rsid w:val="0039131D"/>
    <w:rsid w:val="00394B53"/>
    <w:rsid w:val="0039552C"/>
    <w:rsid w:val="003961AB"/>
    <w:rsid w:val="0039763A"/>
    <w:rsid w:val="003A06AE"/>
    <w:rsid w:val="003A0A7E"/>
    <w:rsid w:val="003A2CFD"/>
    <w:rsid w:val="003A34A6"/>
    <w:rsid w:val="003A53BA"/>
    <w:rsid w:val="003A5744"/>
    <w:rsid w:val="003A60BC"/>
    <w:rsid w:val="003B0510"/>
    <w:rsid w:val="003B0D3E"/>
    <w:rsid w:val="003B247C"/>
    <w:rsid w:val="003B2679"/>
    <w:rsid w:val="003B29D8"/>
    <w:rsid w:val="003B43A1"/>
    <w:rsid w:val="003B44BC"/>
    <w:rsid w:val="003B4B57"/>
    <w:rsid w:val="003B4D5C"/>
    <w:rsid w:val="003B5A38"/>
    <w:rsid w:val="003B5F0E"/>
    <w:rsid w:val="003B6EAE"/>
    <w:rsid w:val="003B7650"/>
    <w:rsid w:val="003B7D69"/>
    <w:rsid w:val="003C00A7"/>
    <w:rsid w:val="003C066D"/>
    <w:rsid w:val="003C09CC"/>
    <w:rsid w:val="003C0D62"/>
    <w:rsid w:val="003C1E9C"/>
    <w:rsid w:val="003C3E3F"/>
    <w:rsid w:val="003C4561"/>
    <w:rsid w:val="003C61C2"/>
    <w:rsid w:val="003D0364"/>
    <w:rsid w:val="003D1204"/>
    <w:rsid w:val="003D4D26"/>
    <w:rsid w:val="003D6EE6"/>
    <w:rsid w:val="003E0354"/>
    <w:rsid w:val="003E054C"/>
    <w:rsid w:val="003E136F"/>
    <w:rsid w:val="003E1D22"/>
    <w:rsid w:val="003E237C"/>
    <w:rsid w:val="003E2596"/>
    <w:rsid w:val="003E4049"/>
    <w:rsid w:val="003E4AB9"/>
    <w:rsid w:val="003E602B"/>
    <w:rsid w:val="003E6CCD"/>
    <w:rsid w:val="003E7A81"/>
    <w:rsid w:val="003F00EF"/>
    <w:rsid w:val="003F0442"/>
    <w:rsid w:val="003F107C"/>
    <w:rsid w:val="003F533C"/>
    <w:rsid w:val="003F6CE3"/>
    <w:rsid w:val="003F72BA"/>
    <w:rsid w:val="003F77D7"/>
    <w:rsid w:val="00401BD1"/>
    <w:rsid w:val="004039CC"/>
    <w:rsid w:val="004040DB"/>
    <w:rsid w:val="00404FC3"/>
    <w:rsid w:val="00413806"/>
    <w:rsid w:val="00413910"/>
    <w:rsid w:val="004148CB"/>
    <w:rsid w:val="00415E63"/>
    <w:rsid w:val="00416B2E"/>
    <w:rsid w:val="00416FCC"/>
    <w:rsid w:val="004171CA"/>
    <w:rsid w:val="00421587"/>
    <w:rsid w:val="00421F52"/>
    <w:rsid w:val="00422497"/>
    <w:rsid w:val="004226FA"/>
    <w:rsid w:val="0042502A"/>
    <w:rsid w:val="00427C36"/>
    <w:rsid w:val="00431DF4"/>
    <w:rsid w:val="004320C4"/>
    <w:rsid w:val="004331A0"/>
    <w:rsid w:val="00434056"/>
    <w:rsid w:val="0043437B"/>
    <w:rsid w:val="00434CFF"/>
    <w:rsid w:val="00440471"/>
    <w:rsid w:val="00441FCD"/>
    <w:rsid w:val="004422ED"/>
    <w:rsid w:val="00444D35"/>
    <w:rsid w:val="00446CEE"/>
    <w:rsid w:val="00446F02"/>
    <w:rsid w:val="004470D2"/>
    <w:rsid w:val="00447121"/>
    <w:rsid w:val="004473BB"/>
    <w:rsid w:val="004478B4"/>
    <w:rsid w:val="0044792D"/>
    <w:rsid w:val="00450CE7"/>
    <w:rsid w:val="00451A15"/>
    <w:rsid w:val="00451AA4"/>
    <w:rsid w:val="00451B79"/>
    <w:rsid w:val="0045219E"/>
    <w:rsid w:val="00452A32"/>
    <w:rsid w:val="00454D4F"/>
    <w:rsid w:val="00457824"/>
    <w:rsid w:val="00466B5F"/>
    <w:rsid w:val="00467845"/>
    <w:rsid w:val="00470002"/>
    <w:rsid w:val="00470175"/>
    <w:rsid w:val="00470760"/>
    <w:rsid w:val="00471FD6"/>
    <w:rsid w:val="00472021"/>
    <w:rsid w:val="004731E9"/>
    <w:rsid w:val="00474DE8"/>
    <w:rsid w:val="0047709D"/>
    <w:rsid w:val="00477DF5"/>
    <w:rsid w:val="0048099E"/>
    <w:rsid w:val="00481D03"/>
    <w:rsid w:val="0048433A"/>
    <w:rsid w:val="004859F5"/>
    <w:rsid w:val="0048632D"/>
    <w:rsid w:val="00486774"/>
    <w:rsid w:val="004907D4"/>
    <w:rsid w:val="00490E62"/>
    <w:rsid w:val="00491562"/>
    <w:rsid w:val="0049158E"/>
    <w:rsid w:val="00491777"/>
    <w:rsid w:val="00492D30"/>
    <w:rsid w:val="00492EA5"/>
    <w:rsid w:val="00492F8C"/>
    <w:rsid w:val="00493107"/>
    <w:rsid w:val="004934A2"/>
    <w:rsid w:val="004A01BD"/>
    <w:rsid w:val="004A0660"/>
    <w:rsid w:val="004A2C76"/>
    <w:rsid w:val="004A402A"/>
    <w:rsid w:val="004A5B3D"/>
    <w:rsid w:val="004A6455"/>
    <w:rsid w:val="004B04BC"/>
    <w:rsid w:val="004B05EC"/>
    <w:rsid w:val="004B0ECC"/>
    <w:rsid w:val="004B2751"/>
    <w:rsid w:val="004B3410"/>
    <w:rsid w:val="004B4D91"/>
    <w:rsid w:val="004B6AB7"/>
    <w:rsid w:val="004B7659"/>
    <w:rsid w:val="004B78EE"/>
    <w:rsid w:val="004C1E46"/>
    <w:rsid w:val="004C2FF9"/>
    <w:rsid w:val="004C3824"/>
    <w:rsid w:val="004C39BF"/>
    <w:rsid w:val="004C6E33"/>
    <w:rsid w:val="004C7048"/>
    <w:rsid w:val="004D04DF"/>
    <w:rsid w:val="004D6C3F"/>
    <w:rsid w:val="004D7D46"/>
    <w:rsid w:val="004E0A66"/>
    <w:rsid w:val="004E2E58"/>
    <w:rsid w:val="004E3D97"/>
    <w:rsid w:val="004E433D"/>
    <w:rsid w:val="004E4642"/>
    <w:rsid w:val="004E4F2E"/>
    <w:rsid w:val="004E66F2"/>
    <w:rsid w:val="004E7C35"/>
    <w:rsid w:val="004F0E50"/>
    <w:rsid w:val="004F4098"/>
    <w:rsid w:val="004F4B37"/>
    <w:rsid w:val="004F6D3C"/>
    <w:rsid w:val="004F6D6E"/>
    <w:rsid w:val="0050040F"/>
    <w:rsid w:val="00500C98"/>
    <w:rsid w:val="0050184A"/>
    <w:rsid w:val="00504553"/>
    <w:rsid w:val="00505B26"/>
    <w:rsid w:val="005069D1"/>
    <w:rsid w:val="00507002"/>
    <w:rsid w:val="005075D8"/>
    <w:rsid w:val="005107C8"/>
    <w:rsid w:val="0051138B"/>
    <w:rsid w:val="005118D2"/>
    <w:rsid w:val="005125FE"/>
    <w:rsid w:val="00513542"/>
    <w:rsid w:val="00515644"/>
    <w:rsid w:val="00515BFB"/>
    <w:rsid w:val="00517A4A"/>
    <w:rsid w:val="00517B3D"/>
    <w:rsid w:val="0052011D"/>
    <w:rsid w:val="00520705"/>
    <w:rsid w:val="00520BCC"/>
    <w:rsid w:val="005217A6"/>
    <w:rsid w:val="00522601"/>
    <w:rsid w:val="00522F08"/>
    <w:rsid w:val="00526687"/>
    <w:rsid w:val="00526F5F"/>
    <w:rsid w:val="0052703C"/>
    <w:rsid w:val="00527323"/>
    <w:rsid w:val="00527B82"/>
    <w:rsid w:val="0053080A"/>
    <w:rsid w:val="00531E5A"/>
    <w:rsid w:val="00531F8E"/>
    <w:rsid w:val="00532456"/>
    <w:rsid w:val="00532D20"/>
    <w:rsid w:val="0053326B"/>
    <w:rsid w:val="00533644"/>
    <w:rsid w:val="0053498B"/>
    <w:rsid w:val="00540BA5"/>
    <w:rsid w:val="00543C60"/>
    <w:rsid w:val="00544C75"/>
    <w:rsid w:val="00545552"/>
    <w:rsid w:val="00545709"/>
    <w:rsid w:val="00545EFE"/>
    <w:rsid w:val="00547C48"/>
    <w:rsid w:val="005506DE"/>
    <w:rsid w:val="005518C9"/>
    <w:rsid w:val="00551EB8"/>
    <w:rsid w:val="00552572"/>
    <w:rsid w:val="005555CA"/>
    <w:rsid w:val="00556EEC"/>
    <w:rsid w:val="00556FC1"/>
    <w:rsid w:val="00557B5D"/>
    <w:rsid w:val="00560F3B"/>
    <w:rsid w:val="00561599"/>
    <w:rsid w:val="00563169"/>
    <w:rsid w:val="00564F29"/>
    <w:rsid w:val="0056545D"/>
    <w:rsid w:val="005670BF"/>
    <w:rsid w:val="00567AE4"/>
    <w:rsid w:val="00572054"/>
    <w:rsid w:val="0057259D"/>
    <w:rsid w:val="0057359B"/>
    <w:rsid w:val="005736AE"/>
    <w:rsid w:val="0057451F"/>
    <w:rsid w:val="005747A5"/>
    <w:rsid w:val="005758F2"/>
    <w:rsid w:val="00576137"/>
    <w:rsid w:val="00577C23"/>
    <w:rsid w:val="00581E07"/>
    <w:rsid w:val="005848D4"/>
    <w:rsid w:val="0058586C"/>
    <w:rsid w:val="00587858"/>
    <w:rsid w:val="0059062A"/>
    <w:rsid w:val="00590AB3"/>
    <w:rsid w:val="00591B38"/>
    <w:rsid w:val="00591D4F"/>
    <w:rsid w:val="0059275E"/>
    <w:rsid w:val="005931D7"/>
    <w:rsid w:val="00593C13"/>
    <w:rsid w:val="00594BD6"/>
    <w:rsid w:val="00594FCD"/>
    <w:rsid w:val="00596CA2"/>
    <w:rsid w:val="005A3BB3"/>
    <w:rsid w:val="005A515B"/>
    <w:rsid w:val="005A611A"/>
    <w:rsid w:val="005B03DA"/>
    <w:rsid w:val="005B05AA"/>
    <w:rsid w:val="005B0652"/>
    <w:rsid w:val="005B38E1"/>
    <w:rsid w:val="005B40BA"/>
    <w:rsid w:val="005B446D"/>
    <w:rsid w:val="005B6198"/>
    <w:rsid w:val="005B771E"/>
    <w:rsid w:val="005C01FB"/>
    <w:rsid w:val="005C3F1F"/>
    <w:rsid w:val="005C71FA"/>
    <w:rsid w:val="005C7E84"/>
    <w:rsid w:val="005D17B5"/>
    <w:rsid w:val="005D255C"/>
    <w:rsid w:val="005D6072"/>
    <w:rsid w:val="005D6865"/>
    <w:rsid w:val="005D6DB7"/>
    <w:rsid w:val="005D710A"/>
    <w:rsid w:val="005D76BF"/>
    <w:rsid w:val="005E39D9"/>
    <w:rsid w:val="005E439F"/>
    <w:rsid w:val="005E5421"/>
    <w:rsid w:val="005E5DC0"/>
    <w:rsid w:val="005E6660"/>
    <w:rsid w:val="005E766A"/>
    <w:rsid w:val="005F04D6"/>
    <w:rsid w:val="005F0FA6"/>
    <w:rsid w:val="005F2A7B"/>
    <w:rsid w:val="005F3541"/>
    <w:rsid w:val="005F470D"/>
    <w:rsid w:val="005F4B81"/>
    <w:rsid w:val="005F6206"/>
    <w:rsid w:val="005F7693"/>
    <w:rsid w:val="005F7EA1"/>
    <w:rsid w:val="006016DF"/>
    <w:rsid w:val="006046AE"/>
    <w:rsid w:val="00604A25"/>
    <w:rsid w:val="00604A58"/>
    <w:rsid w:val="006050B4"/>
    <w:rsid w:val="006051FD"/>
    <w:rsid w:val="00605A5B"/>
    <w:rsid w:val="00606088"/>
    <w:rsid w:val="00606ECE"/>
    <w:rsid w:val="00610360"/>
    <w:rsid w:val="00610EA9"/>
    <w:rsid w:val="00611163"/>
    <w:rsid w:val="00614B83"/>
    <w:rsid w:val="0061780B"/>
    <w:rsid w:val="00617857"/>
    <w:rsid w:val="006178C0"/>
    <w:rsid w:val="00617C77"/>
    <w:rsid w:val="00617D83"/>
    <w:rsid w:val="00621040"/>
    <w:rsid w:val="006217A0"/>
    <w:rsid w:val="00631DD1"/>
    <w:rsid w:val="00632737"/>
    <w:rsid w:val="00632AC7"/>
    <w:rsid w:val="006342E4"/>
    <w:rsid w:val="00634488"/>
    <w:rsid w:val="0063549A"/>
    <w:rsid w:val="00637438"/>
    <w:rsid w:val="006378C9"/>
    <w:rsid w:val="00641CFE"/>
    <w:rsid w:val="00641DC4"/>
    <w:rsid w:val="00641E28"/>
    <w:rsid w:val="00642316"/>
    <w:rsid w:val="00643A95"/>
    <w:rsid w:val="00643DBF"/>
    <w:rsid w:val="00644942"/>
    <w:rsid w:val="00650029"/>
    <w:rsid w:val="00651FE2"/>
    <w:rsid w:val="0065279B"/>
    <w:rsid w:val="00653E7F"/>
    <w:rsid w:val="00654C88"/>
    <w:rsid w:val="00655B57"/>
    <w:rsid w:val="00656B14"/>
    <w:rsid w:val="00656C4A"/>
    <w:rsid w:val="00657F21"/>
    <w:rsid w:val="006620E2"/>
    <w:rsid w:val="00662975"/>
    <w:rsid w:val="00663D6C"/>
    <w:rsid w:val="00664784"/>
    <w:rsid w:val="00665028"/>
    <w:rsid w:val="0066512C"/>
    <w:rsid w:val="00670660"/>
    <w:rsid w:val="00670DB9"/>
    <w:rsid w:val="00671DF7"/>
    <w:rsid w:val="00672E72"/>
    <w:rsid w:val="0067313D"/>
    <w:rsid w:val="0067416A"/>
    <w:rsid w:val="00674560"/>
    <w:rsid w:val="00676FD7"/>
    <w:rsid w:val="00680801"/>
    <w:rsid w:val="00681254"/>
    <w:rsid w:val="00681674"/>
    <w:rsid w:val="00684171"/>
    <w:rsid w:val="00684655"/>
    <w:rsid w:val="00685B52"/>
    <w:rsid w:val="00687830"/>
    <w:rsid w:val="0069057E"/>
    <w:rsid w:val="00693147"/>
    <w:rsid w:val="00694EE6"/>
    <w:rsid w:val="00695365"/>
    <w:rsid w:val="006966DC"/>
    <w:rsid w:val="00696E95"/>
    <w:rsid w:val="006A101F"/>
    <w:rsid w:val="006A20B6"/>
    <w:rsid w:val="006A38C3"/>
    <w:rsid w:val="006A3DE3"/>
    <w:rsid w:val="006A4D53"/>
    <w:rsid w:val="006B0FF0"/>
    <w:rsid w:val="006B2D8B"/>
    <w:rsid w:val="006B2EF2"/>
    <w:rsid w:val="006B5228"/>
    <w:rsid w:val="006B70C3"/>
    <w:rsid w:val="006B767B"/>
    <w:rsid w:val="006B7721"/>
    <w:rsid w:val="006C13B9"/>
    <w:rsid w:val="006C273B"/>
    <w:rsid w:val="006C3242"/>
    <w:rsid w:val="006C5109"/>
    <w:rsid w:val="006C7272"/>
    <w:rsid w:val="006C7276"/>
    <w:rsid w:val="006D0BE7"/>
    <w:rsid w:val="006D2260"/>
    <w:rsid w:val="006D40C7"/>
    <w:rsid w:val="006D4E8B"/>
    <w:rsid w:val="006D59FE"/>
    <w:rsid w:val="006D5B5B"/>
    <w:rsid w:val="006D5EA2"/>
    <w:rsid w:val="006D6305"/>
    <w:rsid w:val="006D68DB"/>
    <w:rsid w:val="006D699F"/>
    <w:rsid w:val="006D7B8E"/>
    <w:rsid w:val="006E0795"/>
    <w:rsid w:val="006E125D"/>
    <w:rsid w:val="006E193B"/>
    <w:rsid w:val="006E2646"/>
    <w:rsid w:val="006E32B1"/>
    <w:rsid w:val="006E3B02"/>
    <w:rsid w:val="006E4243"/>
    <w:rsid w:val="006E4730"/>
    <w:rsid w:val="006E4F32"/>
    <w:rsid w:val="006E6BAC"/>
    <w:rsid w:val="006E70F1"/>
    <w:rsid w:val="006F1802"/>
    <w:rsid w:val="006F39C5"/>
    <w:rsid w:val="006F4C15"/>
    <w:rsid w:val="006F4C2F"/>
    <w:rsid w:val="006F756D"/>
    <w:rsid w:val="006F7B84"/>
    <w:rsid w:val="007019A0"/>
    <w:rsid w:val="007026AC"/>
    <w:rsid w:val="00703D4D"/>
    <w:rsid w:val="00703FF4"/>
    <w:rsid w:val="00706532"/>
    <w:rsid w:val="007067FA"/>
    <w:rsid w:val="00706E78"/>
    <w:rsid w:val="00707C40"/>
    <w:rsid w:val="00714127"/>
    <w:rsid w:val="00714158"/>
    <w:rsid w:val="00714E2D"/>
    <w:rsid w:val="00715377"/>
    <w:rsid w:val="00716823"/>
    <w:rsid w:val="00717127"/>
    <w:rsid w:val="00717639"/>
    <w:rsid w:val="007226B0"/>
    <w:rsid w:val="00723482"/>
    <w:rsid w:val="00723CF1"/>
    <w:rsid w:val="007243AE"/>
    <w:rsid w:val="007245FB"/>
    <w:rsid w:val="00724EBD"/>
    <w:rsid w:val="00725DC8"/>
    <w:rsid w:val="00726327"/>
    <w:rsid w:val="00726851"/>
    <w:rsid w:val="00726EBC"/>
    <w:rsid w:val="0073052A"/>
    <w:rsid w:val="0073189A"/>
    <w:rsid w:val="00732F26"/>
    <w:rsid w:val="007332A9"/>
    <w:rsid w:val="007333AB"/>
    <w:rsid w:val="007334AB"/>
    <w:rsid w:val="00734105"/>
    <w:rsid w:val="00734400"/>
    <w:rsid w:val="007347F9"/>
    <w:rsid w:val="00735112"/>
    <w:rsid w:val="00736809"/>
    <w:rsid w:val="00736B41"/>
    <w:rsid w:val="00736FC1"/>
    <w:rsid w:val="0073761A"/>
    <w:rsid w:val="00741230"/>
    <w:rsid w:val="00744EE8"/>
    <w:rsid w:val="00747A37"/>
    <w:rsid w:val="0075085B"/>
    <w:rsid w:val="00751248"/>
    <w:rsid w:val="00752BF0"/>
    <w:rsid w:val="0075308F"/>
    <w:rsid w:val="007531CC"/>
    <w:rsid w:val="007548A1"/>
    <w:rsid w:val="00756BFB"/>
    <w:rsid w:val="00757B7F"/>
    <w:rsid w:val="00760127"/>
    <w:rsid w:val="00760EE4"/>
    <w:rsid w:val="007611C0"/>
    <w:rsid w:val="00761C3A"/>
    <w:rsid w:val="00762D30"/>
    <w:rsid w:val="0076428A"/>
    <w:rsid w:val="00764F54"/>
    <w:rsid w:val="007651E5"/>
    <w:rsid w:val="00765665"/>
    <w:rsid w:val="00765CE7"/>
    <w:rsid w:val="00766A24"/>
    <w:rsid w:val="00770E90"/>
    <w:rsid w:val="007722F4"/>
    <w:rsid w:val="00772DB5"/>
    <w:rsid w:val="0077493A"/>
    <w:rsid w:val="00775253"/>
    <w:rsid w:val="00776641"/>
    <w:rsid w:val="007768D1"/>
    <w:rsid w:val="00777BE5"/>
    <w:rsid w:val="00777CA2"/>
    <w:rsid w:val="00777E68"/>
    <w:rsid w:val="00781146"/>
    <w:rsid w:val="00781160"/>
    <w:rsid w:val="007814D4"/>
    <w:rsid w:val="00781A0B"/>
    <w:rsid w:val="00781EA7"/>
    <w:rsid w:val="0078222F"/>
    <w:rsid w:val="00782240"/>
    <w:rsid w:val="00782A4D"/>
    <w:rsid w:val="007840CE"/>
    <w:rsid w:val="007845B5"/>
    <w:rsid w:val="00784E62"/>
    <w:rsid w:val="00785BA5"/>
    <w:rsid w:val="00786427"/>
    <w:rsid w:val="00787161"/>
    <w:rsid w:val="00787AE9"/>
    <w:rsid w:val="00790CE0"/>
    <w:rsid w:val="007913ED"/>
    <w:rsid w:val="00791513"/>
    <w:rsid w:val="00791C3C"/>
    <w:rsid w:val="007920E5"/>
    <w:rsid w:val="007929EB"/>
    <w:rsid w:val="00793A3C"/>
    <w:rsid w:val="00794328"/>
    <w:rsid w:val="00795D66"/>
    <w:rsid w:val="00796FCC"/>
    <w:rsid w:val="007A021A"/>
    <w:rsid w:val="007A0687"/>
    <w:rsid w:val="007A129D"/>
    <w:rsid w:val="007A197E"/>
    <w:rsid w:val="007A2B23"/>
    <w:rsid w:val="007A2C1B"/>
    <w:rsid w:val="007A3520"/>
    <w:rsid w:val="007A3BB8"/>
    <w:rsid w:val="007A4AE2"/>
    <w:rsid w:val="007A588C"/>
    <w:rsid w:val="007A5A0C"/>
    <w:rsid w:val="007A5A39"/>
    <w:rsid w:val="007B0466"/>
    <w:rsid w:val="007B28D1"/>
    <w:rsid w:val="007B2B18"/>
    <w:rsid w:val="007B381B"/>
    <w:rsid w:val="007B3C15"/>
    <w:rsid w:val="007B4776"/>
    <w:rsid w:val="007B6479"/>
    <w:rsid w:val="007B64DF"/>
    <w:rsid w:val="007C0337"/>
    <w:rsid w:val="007C218A"/>
    <w:rsid w:val="007C218F"/>
    <w:rsid w:val="007C2654"/>
    <w:rsid w:val="007C49F4"/>
    <w:rsid w:val="007C4F45"/>
    <w:rsid w:val="007C5DAE"/>
    <w:rsid w:val="007C6044"/>
    <w:rsid w:val="007C60A7"/>
    <w:rsid w:val="007C6A96"/>
    <w:rsid w:val="007C77BD"/>
    <w:rsid w:val="007D2806"/>
    <w:rsid w:val="007D3FA7"/>
    <w:rsid w:val="007D540E"/>
    <w:rsid w:val="007D6EC7"/>
    <w:rsid w:val="007D7C60"/>
    <w:rsid w:val="007E19FD"/>
    <w:rsid w:val="007E499A"/>
    <w:rsid w:val="007E5E8D"/>
    <w:rsid w:val="007E6782"/>
    <w:rsid w:val="007F0DA8"/>
    <w:rsid w:val="007F23B4"/>
    <w:rsid w:val="007F3C8F"/>
    <w:rsid w:val="007F474D"/>
    <w:rsid w:val="007F49DE"/>
    <w:rsid w:val="007F4CAD"/>
    <w:rsid w:val="007F6AC3"/>
    <w:rsid w:val="007F790F"/>
    <w:rsid w:val="008029E8"/>
    <w:rsid w:val="008033A8"/>
    <w:rsid w:val="00803B02"/>
    <w:rsid w:val="00805DD7"/>
    <w:rsid w:val="00807998"/>
    <w:rsid w:val="00807A18"/>
    <w:rsid w:val="00812AF1"/>
    <w:rsid w:val="00814040"/>
    <w:rsid w:val="00814DFA"/>
    <w:rsid w:val="008152CF"/>
    <w:rsid w:val="00815C04"/>
    <w:rsid w:val="00817391"/>
    <w:rsid w:val="00817974"/>
    <w:rsid w:val="00820373"/>
    <w:rsid w:val="008208EA"/>
    <w:rsid w:val="00821B44"/>
    <w:rsid w:val="00821C0C"/>
    <w:rsid w:val="00824969"/>
    <w:rsid w:val="00826FDC"/>
    <w:rsid w:val="00831C0D"/>
    <w:rsid w:val="00832D1F"/>
    <w:rsid w:val="00834F1D"/>
    <w:rsid w:val="0083514B"/>
    <w:rsid w:val="00835383"/>
    <w:rsid w:val="008371AE"/>
    <w:rsid w:val="00837C0B"/>
    <w:rsid w:val="00840E4D"/>
    <w:rsid w:val="008446BB"/>
    <w:rsid w:val="008475B1"/>
    <w:rsid w:val="00847B73"/>
    <w:rsid w:val="008501D7"/>
    <w:rsid w:val="00850B38"/>
    <w:rsid w:val="00850E93"/>
    <w:rsid w:val="00852787"/>
    <w:rsid w:val="008535CF"/>
    <w:rsid w:val="00853F97"/>
    <w:rsid w:val="00854D58"/>
    <w:rsid w:val="00860FC4"/>
    <w:rsid w:val="0086164B"/>
    <w:rsid w:val="00862BBF"/>
    <w:rsid w:val="00863129"/>
    <w:rsid w:val="00866F67"/>
    <w:rsid w:val="00867744"/>
    <w:rsid w:val="00867EAF"/>
    <w:rsid w:val="00870BA2"/>
    <w:rsid w:val="00871379"/>
    <w:rsid w:val="008715AD"/>
    <w:rsid w:val="00871B11"/>
    <w:rsid w:val="00872857"/>
    <w:rsid w:val="00874418"/>
    <w:rsid w:val="008746F7"/>
    <w:rsid w:val="008750FA"/>
    <w:rsid w:val="00875677"/>
    <w:rsid w:val="00875A55"/>
    <w:rsid w:val="00876FDF"/>
    <w:rsid w:val="0087712F"/>
    <w:rsid w:val="0088087C"/>
    <w:rsid w:val="008822B0"/>
    <w:rsid w:val="00882F31"/>
    <w:rsid w:val="00883285"/>
    <w:rsid w:val="00883B84"/>
    <w:rsid w:val="008844A8"/>
    <w:rsid w:val="008847E5"/>
    <w:rsid w:val="00884F3F"/>
    <w:rsid w:val="008850C1"/>
    <w:rsid w:val="00885CC7"/>
    <w:rsid w:val="00886E27"/>
    <w:rsid w:val="008903E4"/>
    <w:rsid w:val="008906B1"/>
    <w:rsid w:val="00891B0B"/>
    <w:rsid w:val="00891ED7"/>
    <w:rsid w:val="008920FF"/>
    <w:rsid w:val="00893F57"/>
    <w:rsid w:val="00894299"/>
    <w:rsid w:val="008942C0"/>
    <w:rsid w:val="00894829"/>
    <w:rsid w:val="008970FA"/>
    <w:rsid w:val="008974CD"/>
    <w:rsid w:val="008A073D"/>
    <w:rsid w:val="008A08C0"/>
    <w:rsid w:val="008A0E67"/>
    <w:rsid w:val="008A1D9A"/>
    <w:rsid w:val="008A249D"/>
    <w:rsid w:val="008A250E"/>
    <w:rsid w:val="008A50F4"/>
    <w:rsid w:val="008A57A2"/>
    <w:rsid w:val="008A64F6"/>
    <w:rsid w:val="008A7AA0"/>
    <w:rsid w:val="008B0A17"/>
    <w:rsid w:val="008B1443"/>
    <w:rsid w:val="008B240D"/>
    <w:rsid w:val="008B26FA"/>
    <w:rsid w:val="008B2948"/>
    <w:rsid w:val="008B4639"/>
    <w:rsid w:val="008B48E6"/>
    <w:rsid w:val="008B5942"/>
    <w:rsid w:val="008B6066"/>
    <w:rsid w:val="008C102D"/>
    <w:rsid w:val="008C2A8F"/>
    <w:rsid w:val="008C5C2A"/>
    <w:rsid w:val="008C72AF"/>
    <w:rsid w:val="008D2460"/>
    <w:rsid w:val="008D321C"/>
    <w:rsid w:val="008D3DD6"/>
    <w:rsid w:val="008D4B56"/>
    <w:rsid w:val="008D51DE"/>
    <w:rsid w:val="008E1F13"/>
    <w:rsid w:val="008E233F"/>
    <w:rsid w:val="008E3801"/>
    <w:rsid w:val="008E3A95"/>
    <w:rsid w:val="008E63C9"/>
    <w:rsid w:val="008E6546"/>
    <w:rsid w:val="008E6837"/>
    <w:rsid w:val="008F0836"/>
    <w:rsid w:val="008F0A9B"/>
    <w:rsid w:val="008F0F8D"/>
    <w:rsid w:val="008F2C77"/>
    <w:rsid w:val="008F4DAB"/>
    <w:rsid w:val="008F5528"/>
    <w:rsid w:val="008F5B3B"/>
    <w:rsid w:val="008F7BF0"/>
    <w:rsid w:val="00900353"/>
    <w:rsid w:val="00900BDD"/>
    <w:rsid w:val="00900C02"/>
    <w:rsid w:val="0090194D"/>
    <w:rsid w:val="00901DD6"/>
    <w:rsid w:val="00901ECF"/>
    <w:rsid w:val="0090247E"/>
    <w:rsid w:val="00903AD3"/>
    <w:rsid w:val="0090427F"/>
    <w:rsid w:val="00905938"/>
    <w:rsid w:val="009063F8"/>
    <w:rsid w:val="00910786"/>
    <w:rsid w:val="0091206F"/>
    <w:rsid w:val="009125B3"/>
    <w:rsid w:val="009125E5"/>
    <w:rsid w:val="009135FB"/>
    <w:rsid w:val="00915F0C"/>
    <w:rsid w:val="009176EB"/>
    <w:rsid w:val="00920E1C"/>
    <w:rsid w:val="00924E85"/>
    <w:rsid w:val="009261D6"/>
    <w:rsid w:val="00926B64"/>
    <w:rsid w:val="009305C9"/>
    <w:rsid w:val="00930CE8"/>
    <w:rsid w:val="009348F1"/>
    <w:rsid w:val="00936916"/>
    <w:rsid w:val="00937D62"/>
    <w:rsid w:val="009405BE"/>
    <w:rsid w:val="00940A27"/>
    <w:rsid w:val="009423ED"/>
    <w:rsid w:val="00942E58"/>
    <w:rsid w:val="0094450A"/>
    <w:rsid w:val="009454D7"/>
    <w:rsid w:val="00945A75"/>
    <w:rsid w:val="00945AD3"/>
    <w:rsid w:val="00946FB5"/>
    <w:rsid w:val="00950545"/>
    <w:rsid w:val="00950849"/>
    <w:rsid w:val="0095169A"/>
    <w:rsid w:val="0095326E"/>
    <w:rsid w:val="0095340F"/>
    <w:rsid w:val="00953A0D"/>
    <w:rsid w:val="00953FB9"/>
    <w:rsid w:val="00954F51"/>
    <w:rsid w:val="00955A62"/>
    <w:rsid w:val="009566FA"/>
    <w:rsid w:val="00957BEE"/>
    <w:rsid w:val="00957DB7"/>
    <w:rsid w:val="009609E1"/>
    <w:rsid w:val="00963889"/>
    <w:rsid w:val="0096410A"/>
    <w:rsid w:val="00965522"/>
    <w:rsid w:val="009672FA"/>
    <w:rsid w:val="00967305"/>
    <w:rsid w:val="009679FB"/>
    <w:rsid w:val="00970806"/>
    <w:rsid w:val="00970ABD"/>
    <w:rsid w:val="00971925"/>
    <w:rsid w:val="00971DC9"/>
    <w:rsid w:val="009721B7"/>
    <w:rsid w:val="00973101"/>
    <w:rsid w:val="00973655"/>
    <w:rsid w:val="00974893"/>
    <w:rsid w:val="00974BD2"/>
    <w:rsid w:val="00975AD2"/>
    <w:rsid w:val="00975BA6"/>
    <w:rsid w:val="00976404"/>
    <w:rsid w:val="009766C5"/>
    <w:rsid w:val="009772BB"/>
    <w:rsid w:val="0097794B"/>
    <w:rsid w:val="00977BDD"/>
    <w:rsid w:val="00980467"/>
    <w:rsid w:val="00983770"/>
    <w:rsid w:val="00983D68"/>
    <w:rsid w:val="00984B3E"/>
    <w:rsid w:val="0098507E"/>
    <w:rsid w:val="009856BA"/>
    <w:rsid w:val="00985EA9"/>
    <w:rsid w:val="0098621D"/>
    <w:rsid w:val="009877AD"/>
    <w:rsid w:val="00990C31"/>
    <w:rsid w:val="00992B3F"/>
    <w:rsid w:val="00993086"/>
    <w:rsid w:val="009936B1"/>
    <w:rsid w:val="009940FA"/>
    <w:rsid w:val="00994B80"/>
    <w:rsid w:val="009A0912"/>
    <w:rsid w:val="009A2BA9"/>
    <w:rsid w:val="009A314E"/>
    <w:rsid w:val="009A4DAE"/>
    <w:rsid w:val="009A70C4"/>
    <w:rsid w:val="009B3152"/>
    <w:rsid w:val="009B3A15"/>
    <w:rsid w:val="009B6920"/>
    <w:rsid w:val="009B7F80"/>
    <w:rsid w:val="009C0092"/>
    <w:rsid w:val="009C11A6"/>
    <w:rsid w:val="009C1D5A"/>
    <w:rsid w:val="009C4708"/>
    <w:rsid w:val="009C5B5D"/>
    <w:rsid w:val="009C6962"/>
    <w:rsid w:val="009D146C"/>
    <w:rsid w:val="009D1E6F"/>
    <w:rsid w:val="009D285E"/>
    <w:rsid w:val="009D4850"/>
    <w:rsid w:val="009D4B82"/>
    <w:rsid w:val="009D4E91"/>
    <w:rsid w:val="009D4F89"/>
    <w:rsid w:val="009D56F9"/>
    <w:rsid w:val="009D5B03"/>
    <w:rsid w:val="009D792A"/>
    <w:rsid w:val="009E003F"/>
    <w:rsid w:val="009E0A56"/>
    <w:rsid w:val="009E1BFD"/>
    <w:rsid w:val="009E4D01"/>
    <w:rsid w:val="009E5754"/>
    <w:rsid w:val="009E5DD0"/>
    <w:rsid w:val="009E639D"/>
    <w:rsid w:val="009F096A"/>
    <w:rsid w:val="009F0B6D"/>
    <w:rsid w:val="009F12A3"/>
    <w:rsid w:val="009F1532"/>
    <w:rsid w:val="009F17E1"/>
    <w:rsid w:val="009F180B"/>
    <w:rsid w:val="009F186F"/>
    <w:rsid w:val="009F1FD3"/>
    <w:rsid w:val="009F3367"/>
    <w:rsid w:val="009F39EF"/>
    <w:rsid w:val="009F4231"/>
    <w:rsid w:val="009F4289"/>
    <w:rsid w:val="009F4C72"/>
    <w:rsid w:val="009F5A4D"/>
    <w:rsid w:val="009F7CA7"/>
    <w:rsid w:val="00A018B6"/>
    <w:rsid w:val="00A02640"/>
    <w:rsid w:val="00A03BC2"/>
    <w:rsid w:val="00A0524A"/>
    <w:rsid w:val="00A055DC"/>
    <w:rsid w:val="00A06314"/>
    <w:rsid w:val="00A07BC7"/>
    <w:rsid w:val="00A11422"/>
    <w:rsid w:val="00A11E67"/>
    <w:rsid w:val="00A126BB"/>
    <w:rsid w:val="00A146EC"/>
    <w:rsid w:val="00A148E5"/>
    <w:rsid w:val="00A14B75"/>
    <w:rsid w:val="00A15DAA"/>
    <w:rsid w:val="00A16F43"/>
    <w:rsid w:val="00A21D2E"/>
    <w:rsid w:val="00A22001"/>
    <w:rsid w:val="00A224BA"/>
    <w:rsid w:val="00A239A2"/>
    <w:rsid w:val="00A23DDB"/>
    <w:rsid w:val="00A244B2"/>
    <w:rsid w:val="00A2473B"/>
    <w:rsid w:val="00A24C9F"/>
    <w:rsid w:val="00A24CCD"/>
    <w:rsid w:val="00A25954"/>
    <w:rsid w:val="00A26A11"/>
    <w:rsid w:val="00A30A30"/>
    <w:rsid w:val="00A31E9C"/>
    <w:rsid w:val="00A32229"/>
    <w:rsid w:val="00A32987"/>
    <w:rsid w:val="00A3399F"/>
    <w:rsid w:val="00A346D4"/>
    <w:rsid w:val="00A34B40"/>
    <w:rsid w:val="00A35FE7"/>
    <w:rsid w:val="00A36AF4"/>
    <w:rsid w:val="00A37361"/>
    <w:rsid w:val="00A375F4"/>
    <w:rsid w:val="00A40C4D"/>
    <w:rsid w:val="00A424CD"/>
    <w:rsid w:val="00A438E7"/>
    <w:rsid w:val="00A44646"/>
    <w:rsid w:val="00A47DB6"/>
    <w:rsid w:val="00A50C3D"/>
    <w:rsid w:val="00A50C8A"/>
    <w:rsid w:val="00A526FA"/>
    <w:rsid w:val="00A54220"/>
    <w:rsid w:val="00A56249"/>
    <w:rsid w:val="00A569CF"/>
    <w:rsid w:val="00A56AEE"/>
    <w:rsid w:val="00A57CB1"/>
    <w:rsid w:val="00A57DF4"/>
    <w:rsid w:val="00A60664"/>
    <w:rsid w:val="00A6306A"/>
    <w:rsid w:val="00A630A5"/>
    <w:rsid w:val="00A64671"/>
    <w:rsid w:val="00A672F8"/>
    <w:rsid w:val="00A70C31"/>
    <w:rsid w:val="00A7164A"/>
    <w:rsid w:val="00A7166D"/>
    <w:rsid w:val="00A71910"/>
    <w:rsid w:val="00A725A8"/>
    <w:rsid w:val="00A72A41"/>
    <w:rsid w:val="00A73F26"/>
    <w:rsid w:val="00A752C5"/>
    <w:rsid w:val="00A75605"/>
    <w:rsid w:val="00A77108"/>
    <w:rsid w:val="00A80783"/>
    <w:rsid w:val="00A80D98"/>
    <w:rsid w:val="00A81E2A"/>
    <w:rsid w:val="00A82263"/>
    <w:rsid w:val="00A826A5"/>
    <w:rsid w:val="00A8277F"/>
    <w:rsid w:val="00A84BFA"/>
    <w:rsid w:val="00A87DEE"/>
    <w:rsid w:val="00A91392"/>
    <w:rsid w:val="00A92B14"/>
    <w:rsid w:val="00A939BC"/>
    <w:rsid w:val="00A94013"/>
    <w:rsid w:val="00A943A9"/>
    <w:rsid w:val="00A94F8B"/>
    <w:rsid w:val="00A95571"/>
    <w:rsid w:val="00A96A73"/>
    <w:rsid w:val="00A9745F"/>
    <w:rsid w:val="00A9781E"/>
    <w:rsid w:val="00AA1315"/>
    <w:rsid w:val="00AA2EB4"/>
    <w:rsid w:val="00AA31ED"/>
    <w:rsid w:val="00AA40C0"/>
    <w:rsid w:val="00AA43AB"/>
    <w:rsid w:val="00AA481D"/>
    <w:rsid w:val="00AA49FB"/>
    <w:rsid w:val="00AA4A18"/>
    <w:rsid w:val="00AA55F1"/>
    <w:rsid w:val="00AA5FE5"/>
    <w:rsid w:val="00AA7D37"/>
    <w:rsid w:val="00AB1668"/>
    <w:rsid w:val="00AB1E5A"/>
    <w:rsid w:val="00AB29C2"/>
    <w:rsid w:val="00AB52D3"/>
    <w:rsid w:val="00AB53F6"/>
    <w:rsid w:val="00AB6039"/>
    <w:rsid w:val="00AB61C3"/>
    <w:rsid w:val="00AB6885"/>
    <w:rsid w:val="00AB7A13"/>
    <w:rsid w:val="00AC0DCC"/>
    <w:rsid w:val="00AC1917"/>
    <w:rsid w:val="00AC2520"/>
    <w:rsid w:val="00AC29F6"/>
    <w:rsid w:val="00AC5BD2"/>
    <w:rsid w:val="00AC5D8B"/>
    <w:rsid w:val="00AC68B6"/>
    <w:rsid w:val="00AC6A3D"/>
    <w:rsid w:val="00AC7568"/>
    <w:rsid w:val="00AC7AF3"/>
    <w:rsid w:val="00AD1685"/>
    <w:rsid w:val="00AD2953"/>
    <w:rsid w:val="00AD2A56"/>
    <w:rsid w:val="00AD3707"/>
    <w:rsid w:val="00AD3B85"/>
    <w:rsid w:val="00AD4976"/>
    <w:rsid w:val="00AD5483"/>
    <w:rsid w:val="00AD6549"/>
    <w:rsid w:val="00AE02A1"/>
    <w:rsid w:val="00AE1CF5"/>
    <w:rsid w:val="00AE2697"/>
    <w:rsid w:val="00AE2F63"/>
    <w:rsid w:val="00AE3D03"/>
    <w:rsid w:val="00AE3F94"/>
    <w:rsid w:val="00AE5638"/>
    <w:rsid w:val="00AE5BE4"/>
    <w:rsid w:val="00AE716C"/>
    <w:rsid w:val="00AF06BC"/>
    <w:rsid w:val="00AF201E"/>
    <w:rsid w:val="00AF357A"/>
    <w:rsid w:val="00AF4D2E"/>
    <w:rsid w:val="00AF57A9"/>
    <w:rsid w:val="00AF5D1D"/>
    <w:rsid w:val="00AF6B23"/>
    <w:rsid w:val="00AF736D"/>
    <w:rsid w:val="00B00D61"/>
    <w:rsid w:val="00B012E7"/>
    <w:rsid w:val="00B016B8"/>
    <w:rsid w:val="00B01CDB"/>
    <w:rsid w:val="00B02BBB"/>
    <w:rsid w:val="00B0464F"/>
    <w:rsid w:val="00B047B0"/>
    <w:rsid w:val="00B04BAE"/>
    <w:rsid w:val="00B05375"/>
    <w:rsid w:val="00B07A42"/>
    <w:rsid w:val="00B10F07"/>
    <w:rsid w:val="00B114E6"/>
    <w:rsid w:val="00B15C3D"/>
    <w:rsid w:val="00B167BD"/>
    <w:rsid w:val="00B22189"/>
    <w:rsid w:val="00B2294C"/>
    <w:rsid w:val="00B22A5A"/>
    <w:rsid w:val="00B23727"/>
    <w:rsid w:val="00B26470"/>
    <w:rsid w:val="00B26572"/>
    <w:rsid w:val="00B300DF"/>
    <w:rsid w:val="00B30156"/>
    <w:rsid w:val="00B30BD0"/>
    <w:rsid w:val="00B30BFF"/>
    <w:rsid w:val="00B31CA0"/>
    <w:rsid w:val="00B328FF"/>
    <w:rsid w:val="00B32B62"/>
    <w:rsid w:val="00B35CE1"/>
    <w:rsid w:val="00B3660F"/>
    <w:rsid w:val="00B36A77"/>
    <w:rsid w:val="00B378DE"/>
    <w:rsid w:val="00B37C42"/>
    <w:rsid w:val="00B403E0"/>
    <w:rsid w:val="00B40463"/>
    <w:rsid w:val="00B41798"/>
    <w:rsid w:val="00B41F8A"/>
    <w:rsid w:val="00B42A28"/>
    <w:rsid w:val="00B4412D"/>
    <w:rsid w:val="00B44EAB"/>
    <w:rsid w:val="00B45A37"/>
    <w:rsid w:val="00B4786B"/>
    <w:rsid w:val="00B50F91"/>
    <w:rsid w:val="00B52C29"/>
    <w:rsid w:val="00B547D6"/>
    <w:rsid w:val="00B54CB0"/>
    <w:rsid w:val="00B54F26"/>
    <w:rsid w:val="00B557E2"/>
    <w:rsid w:val="00B55875"/>
    <w:rsid w:val="00B56384"/>
    <w:rsid w:val="00B56F98"/>
    <w:rsid w:val="00B60777"/>
    <w:rsid w:val="00B61577"/>
    <w:rsid w:val="00B627D4"/>
    <w:rsid w:val="00B63453"/>
    <w:rsid w:val="00B65B6E"/>
    <w:rsid w:val="00B712CD"/>
    <w:rsid w:val="00B74813"/>
    <w:rsid w:val="00B7495B"/>
    <w:rsid w:val="00B75AF0"/>
    <w:rsid w:val="00B75F51"/>
    <w:rsid w:val="00B7670B"/>
    <w:rsid w:val="00B77461"/>
    <w:rsid w:val="00B7749F"/>
    <w:rsid w:val="00B80EFC"/>
    <w:rsid w:val="00B81894"/>
    <w:rsid w:val="00B83DA2"/>
    <w:rsid w:val="00B86951"/>
    <w:rsid w:val="00B86C63"/>
    <w:rsid w:val="00B90F80"/>
    <w:rsid w:val="00B911F6"/>
    <w:rsid w:val="00B9129C"/>
    <w:rsid w:val="00B92469"/>
    <w:rsid w:val="00B95819"/>
    <w:rsid w:val="00B95D1D"/>
    <w:rsid w:val="00B96435"/>
    <w:rsid w:val="00B967C6"/>
    <w:rsid w:val="00B969A1"/>
    <w:rsid w:val="00B9763B"/>
    <w:rsid w:val="00BA2E50"/>
    <w:rsid w:val="00BA332A"/>
    <w:rsid w:val="00BA4670"/>
    <w:rsid w:val="00BA5535"/>
    <w:rsid w:val="00BA5BEF"/>
    <w:rsid w:val="00BA6A6D"/>
    <w:rsid w:val="00BB020E"/>
    <w:rsid w:val="00BB0753"/>
    <w:rsid w:val="00BB07C5"/>
    <w:rsid w:val="00BB2BC6"/>
    <w:rsid w:val="00BB3FB1"/>
    <w:rsid w:val="00BB6F38"/>
    <w:rsid w:val="00BC1C06"/>
    <w:rsid w:val="00BC64BD"/>
    <w:rsid w:val="00BC6B12"/>
    <w:rsid w:val="00BD1239"/>
    <w:rsid w:val="00BD1669"/>
    <w:rsid w:val="00BD43D7"/>
    <w:rsid w:val="00BD60F4"/>
    <w:rsid w:val="00BD66EB"/>
    <w:rsid w:val="00BD7502"/>
    <w:rsid w:val="00BD7C81"/>
    <w:rsid w:val="00BD7F95"/>
    <w:rsid w:val="00BE3C84"/>
    <w:rsid w:val="00BE3F65"/>
    <w:rsid w:val="00BE487E"/>
    <w:rsid w:val="00BE5C85"/>
    <w:rsid w:val="00BE7B00"/>
    <w:rsid w:val="00BF11AA"/>
    <w:rsid w:val="00BF197F"/>
    <w:rsid w:val="00BF34C8"/>
    <w:rsid w:val="00C015BD"/>
    <w:rsid w:val="00C02171"/>
    <w:rsid w:val="00C02F20"/>
    <w:rsid w:val="00C030FD"/>
    <w:rsid w:val="00C049CD"/>
    <w:rsid w:val="00C05F66"/>
    <w:rsid w:val="00C06199"/>
    <w:rsid w:val="00C10145"/>
    <w:rsid w:val="00C10996"/>
    <w:rsid w:val="00C1143E"/>
    <w:rsid w:val="00C11E67"/>
    <w:rsid w:val="00C121B7"/>
    <w:rsid w:val="00C124D1"/>
    <w:rsid w:val="00C12706"/>
    <w:rsid w:val="00C1272E"/>
    <w:rsid w:val="00C14144"/>
    <w:rsid w:val="00C15953"/>
    <w:rsid w:val="00C15D99"/>
    <w:rsid w:val="00C16ECE"/>
    <w:rsid w:val="00C22C7A"/>
    <w:rsid w:val="00C22D80"/>
    <w:rsid w:val="00C234B0"/>
    <w:rsid w:val="00C2432E"/>
    <w:rsid w:val="00C249E5"/>
    <w:rsid w:val="00C3043A"/>
    <w:rsid w:val="00C31604"/>
    <w:rsid w:val="00C33FE0"/>
    <w:rsid w:val="00C3486E"/>
    <w:rsid w:val="00C35537"/>
    <w:rsid w:val="00C355B4"/>
    <w:rsid w:val="00C40F45"/>
    <w:rsid w:val="00C41193"/>
    <w:rsid w:val="00C41CCA"/>
    <w:rsid w:val="00C41E71"/>
    <w:rsid w:val="00C43E10"/>
    <w:rsid w:val="00C45A18"/>
    <w:rsid w:val="00C47F9F"/>
    <w:rsid w:val="00C50BBC"/>
    <w:rsid w:val="00C51BFC"/>
    <w:rsid w:val="00C525C5"/>
    <w:rsid w:val="00C5388C"/>
    <w:rsid w:val="00C5389E"/>
    <w:rsid w:val="00C56FE6"/>
    <w:rsid w:val="00C61EDB"/>
    <w:rsid w:val="00C62286"/>
    <w:rsid w:val="00C62489"/>
    <w:rsid w:val="00C64BBD"/>
    <w:rsid w:val="00C64DC4"/>
    <w:rsid w:val="00C6500F"/>
    <w:rsid w:val="00C71DD9"/>
    <w:rsid w:val="00C72A0C"/>
    <w:rsid w:val="00C73215"/>
    <w:rsid w:val="00C73A40"/>
    <w:rsid w:val="00C74979"/>
    <w:rsid w:val="00C76AE3"/>
    <w:rsid w:val="00C76EF6"/>
    <w:rsid w:val="00C77188"/>
    <w:rsid w:val="00C77C55"/>
    <w:rsid w:val="00C803EE"/>
    <w:rsid w:val="00C80B37"/>
    <w:rsid w:val="00C81C88"/>
    <w:rsid w:val="00C828B4"/>
    <w:rsid w:val="00C83AFF"/>
    <w:rsid w:val="00C83FAD"/>
    <w:rsid w:val="00C843BD"/>
    <w:rsid w:val="00C847A9"/>
    <w:rsid w:val="00C901E5"/>
    <w:rsid w:val="00C9182A"/>
    <w:rsid w:val="00C939DB"/>
    <w:rsid w:val="00C941F0"/>
    <w:rsid w:val="00C94D16"/>
    <w:rsid w:val="00C95432"/>
    <w:rsid w:val="00C95ADA"/>
    <w:rsid w:val="00C964D3"/>
    <w:rsid w:val="00C978CF"/>
    <w:rsid w:val="00C97E82"/>
    <w:rsid w:val="00CA062F"/>
    <w:rsid w:val="00CA0930"/>
    <w:rsid w:val="00CA0A53"/>
    <w:rsid w:val="00CA150B"/>
    <w:rsid w:val="00CA1D09"/>
    <w:rsid w:val="00CA302B"/>
    <w:rsid w:val="00CA5E69"/>
    <w:rsid w:val="00CA60B9"/>
    <w:rsid w:val="00CA7C34"/>
    <w:rsid w:val="00CB042B"/>
    <w:rsid w:val="00CB1529"/>
    <w:rsid w:val="00CB3A7A"/>
    <w:rsid w:val="00CB4ECF"/>
    <w:rsid w:val="00CB5F63"/>
    <w:rsid w:val="00CB612C"/>
    <w:rsid w:val="00CC1277"/>
    <w:rsid w:val="00CC1306"/>
    <w:rsid w:val="00CC2B63"/>
    <w:rsid w:val="00CC37C5"/>
    <w:rsid w:val="00CC3A37"/>
    <w:rsid w:val="00CC5B82"/>
    <w:rsid w:val="00CC73EE"/>
    <w:rsid w:val="00CD2455"/>
    <w:rsid w:val="00CD2581"/>
    <w:rsid w:val="00CD2A5A"/>
    <w:rsid w:val="00CD39B0"/>
    <w:rsid w:val="00CD6C6F"/>
    <w:rsid w:val="00CE2377"/>
    <w:rsid w:val="00CE26A3"/>
    <w:rsid w:val="00CE55D6"/>
    <w:rsid w:val="00CE57EA"/>
    <w:rsid w:val="00CE6829"/>
    <w:rsid w:val="00CF2EE3"/>
    <w:rsid w:val="00CF3867"/>
    <w:rsid w:val="00CF4A95"/>
    <w:rsid w:val="00CF4FEE"/>
    <w:rsid w:val="00CF5119"/>
    <w:rsid w:val="00CF560A"/>
    <w:rsid w:val="00CF568B"/>
    <w:rsid w:val="00CF58F5"/>
    <w:rsid w:val="00CF5943"/>
    <w:rsid w:val="00CF6000"/>
    <w:rsid w:val="00CF6043"/>
    <w:rsid w:val="00CF71B1"/>
    <w:rsid w:val="00CF7AF9"/>
    <w:rsid w:val="00D00730"/>
    <w:rsid w:val="00D007B5"/>
    <w:rsid w:val="00D009A7"/>
    <w:rsid w:val="00D04F8D"/>
    <w:rsid w:val="00D054DC"/>
    <w:rsid w:val="00D12256"/>
    <w:rsid w:val="00D123D7"/>
    <w:rsid w:val="00D12963"/>
    <w:rsid w:val="00D13CE0"/>
    <w:rsid w:val="00D13F59"/>
    <w:rsid w:val="00D155D1"/>
    <w:rsid w:val="00D159E0"/>
    <w:rsid w:val="00D16CDC"/>
    <w:rsid w:val="00D1752A"/>
    <w:rsid w:val="00D17C0B"/>
    <w:rsid w:val="00D211E0"/>
    <w:rsid w:val="00D22E23"/>
    <w:rsid w:val="00D244A9"/>
    <w:rsid w:val="00D302E1"/>
    <w:rsid w:val="00D318DE"/>
    <w:rsid w:val="00D32C24"/>
    <w:rsid w:val="00D33099"/>
    <w:rsid w:val="00D33182"/>
    <w:rsid w:val="00D33FA0"/>
    <w:rsid w:val="00D34557"/>
    <w:rsid w:val="00D348AF"/>
    <w:rsid w:val="00D34D57"/>
    <w:rsid w:val="00D34F47"/>
    <w:rsid w:val="00D35E7E"/>
    <w:rsid w:val="00D36EBF"/>
    <w:rsid w:val="00D41971"/>
    <w:rsid w:val="00D41E7D"/>
    <w:rsid w:val="00D434AC"/>
    <w:rsid w:val="00D44058"/>
    <w:rsid w:val="00D45D8B"/>
    <w:rsid w:val="00D466C6"/>
    <w:rsid w:val="00D515F2"/>
    <w:rsid w:val="00D51F8A"/>
    <w:rsid w:val="00D522BC"/>
    <w:rsid w:val="00D54AC1"/>
    <w:rsid w:val="00D566CD"/>
    <w:rsid w:val="00D57C1B"/>
    <w:rsid w:val="00D617ED"/>
    <w:rsid w:val="00D63CCB"/>
    <w:rsid w:val="00D63F78"/>
    <w:rsid w:val="00D65092"/>
    <w:rsid w:val="00D66608"/>
    <w:rsid w:val="00D6667A"/>
    <w:rsid w:val="00D6710D"/>
    <w:rsid w:val="00D677F2"/>
    <w:rsid w:val="00D70321"/>
    <w:rsid w:val="00D70540"/>
    <w:rsid w:val="00D71B81"/>
    <w:rsid w:val="00D72687"/>
    <w:rsid w:val="00D73050"/>
    <w:rsid w:val="00D74D92"/>
    <w:rsid w:val="00D75E2F"/>
    <w:rsid w:val="00D7685F"/>
    <w:rsid w:val="00D77FCD"/>
    <w:rsid w:val="00D804CA"/>
    <w:rsid w:val="00D80D76"/>
    <w:rsid w:val="00D811E7"/>
    <w:rsid w:val="00D812F6"/>
    <w:rsid w:val="00D82447"/>
    <w:rsid w:val="00D83159"/>
    <w:rsid w:val="00D85D41"/>
    <w:rsid w:val="00D864EC"/>
    <w:rsid w:val="00D91E74"/>
    <w:rsid w:val="00D92C1E"/>
    <w:rsid w:val="00D92C3A"/>
    <w:rsid w:val="00D92E7B"/>
    <w:rsid w:val="00DA3A3A"/>
    <w:rsid w:val="00DA4167"/>
    <w:rsid w:val="00DA419E"/>
    <w:rsid w:val="00DA477D"/>
    <w:rsid w:val="00DA6859"/>
    <w:rsid w:val="00DA7C70"/>
    <w:rsid w:val="00DB112C"/>
    <w:rsid w:val="00DB24C5"/>
    <w:rsid w:val="00DB426E"/>
    <w:rsid w:val="00DB4E3A"/>
    <w:rsid w:val="00DB56C4"/>
    <w:rsid w:val="00DB7570"/>
    <w:rsid w:val="00DC102C"/>
    <w:rsid w:val="00DC1159"/>
    <w:rsid w:val="00DC1C69"/>
    <w:rsid w:val="00DC2373"/>
    <w:rsid w:val="00DC41BA"/>
    <w:rsid w:val="00DC432E"/>
    <w:rsid w:val="00DC4877"/>
    <w:rsid w:val="00DC5D1E"/>
    <w:rsid w:val="00DC60AB"/>
    <w:rsid w:val="00DC6414"/>
    <w:rsid w:val="00DC7F64"/>
    <w:rsid w:val="00DD278E"/>
    <w:rsid w:val="00DD319A"/>
    <w:rsid w:val="00DD40C8"/>
    <w:rsid w:val="00DD6C4C"/>
    <w:rsid w:val="00DE036C"/>
    <w:rsid w:val="00DE16C9"/>
    <w:rsid w:val="00DE421F"/>
    <w:rsid w:val="00DE43F8"/>
    <w:rsid w:val="00DE51CC"/>
    <w:rsid w:val="00DE5298"/>
    <w:rsid w:val="00DE5EA7"/>
    <w:rsid w:val="00DE626A"/>
    <w:rsid w:val="00DE70B1"/>
    <w:rsid w:val="00DE7819"/>
    <w:rsid w:val="00DE7C82"/>
    <w:rsid w:val="00DF18F0"/>
    <w:rsid w:val="00DF1C68"/>
    <w:rsid w:val="00DF1C9B"/>
    <w:rsid w:val="00DF3774"/>
    <w:rsid w:val="00DF3BDF"/>
    <w:rsid w:val="00DF442F"/>
    <w:rsid w:val="00DF4E1A"/>
    <w:rsid w:val="00DF4F95"/>
    <w:rsid w:val="00DF5924"/>
    <w:rsid w:val="00DF695A"/>
    <w:rsid w:val="00DF7610"/>
    <w:rsid w:val="00E01812"/>
    <w:rsid w:val="00E01B55"/>
    <w:rsid w:val="00E0206E"/>
    <w:rsid w:val="00E03C92"/>
    <w:rsid w:val="00E03DAF"/>
    <w:rsid w:val="00E041BE"/>
    <w:rsid w:val="00E046C5"/>
    <w:rsid w:val="00E06806"/>
    <w:rsid w:val="00E0693D"/>
    <w:rsid w:val="00E06DC2"/>
    <w:rsid w:val="00E070D4"/>
    <w:rsid w:val="00E0753C"/>
    <w:rsid w:val="00E105A8"/>
    <w:rsid w:val="00E16625"/>
    <w:rsid w:val="00E236FC"/>
    <w:rsid w:val="00E26F36"/>
    <w:rsid w:val="00E2793E"/>
    <w:rsid w:val="00E31F60"/>
    <w:rsid w:val="00E32BE5"/>
    <w:rsid w:val="00E35DB0"/>
    <w:rsid w:val="00E361CB"/>
    <w:rsid w:val="00E374D3"/>
    <w:rsid w:val="00E3774F"/>
    <w:rsid w:val="00E40AD9"/>
    <w:rsid w:val="00E416BA"/>
    <w:rsid w:val="00E428EB"/>
    <w:rsid w:val="00E44A35"/>
    <w:rsid w:val="00E4743A"/>
    <w:rsid w:val="00E478B2"/>
    <w:rsid w:val="00E506A0"/>
    <w:rsid w:val="00E5111C"/>
    <w:rsid w:val="00E51B4C"/>
    <w:rsid w:val="00E52080"/>
    <w:rsid w:val="00E52BFB"/>
    <w:rsid w:val="00E52C56"/>
    <w:rsid w:val="00E5486E"/>
    <w:rsid w:val="00E55B67"/>
    <w:rsid w:val="00E566E5"/>
    <w:rsid w:val="00E56BEA"/>
    <w:rsid w:val="00E56C22"/>
    <w:rsid w:val="00E578C6"/>
    <w:rsid w:val="00E60D58"/>
    <w:rsid w:val="00E61DA5"/>
    <w:rsid w:val="00E6254D"/>
    <w:rsid w:val="00E63FD4"/>
    <w:rsid w:val="00E64779"/>
    <w:rsid w:val="00E64D5A"/>
    <w:rsid w:val="00E71A07"/>
    <w:rsid w:val="00E7385F"/>
    <w:rsid w:val="00E80213"/>
    <w:rsid w:val="00E82849"/>
    <w:rsid w:val="00E83CD9"/>
    <w:rsid w:val="00E85011"/>
    <w:rsid w:val="00E86420"/>
    <w:rsid w:val="00E86CDA"/>
    <w:rsid w:val="00E90252"/>
    <w:rsid w:val="00E90A32"/>
    <w:rsid w:val="00E94AD5"/>
    <w:rsid w:val="00E95D9E"/>
    <w:rsid w:val="00E96702"/>
    <w:rsid w:val="00E967A4"/>
    <w:rsid w:val="00EA2549"/>
    <w:rsid w:val="00EA31AC"/>
    <w:rsid w:val="00EA54BC"/>
    <w:rsid w:val="00EA6F70"/>
    <w:rsid w:val="00EA76E1"/>
    <w:rsid w:val="00EA7A8B"/>
    <w:rsid w:val="00EB173D"/>
    <w:rsid w:val="00EB1B9A"/>
    <w:rsid w:val="00EB209A"/>
    <w:rsid w:val="00EB37D0"/>
    <w:rsid w:val="00EB4606"/>
    <w:rsid w:val="00EB498D"/>
    <w:rsid w:val="00EB4FDF"/>
    <w:rsid w:val="00EB5B76"/>
    <w:rsid w:val="00EB5C1E"/>
    <w:rsid w:val="00EB601E"/>
    <w:rsid w:val="00EB7824"/>
    <w:rsid w:val="00EC2E98"/>
    <w:rsid w:val="00EC345C"/>
    <w:rsid w:val="00EC3AE7"/>
    <w:rsid w:val="00EC3B10"/>
    <w:rsid w:val="00EC42E2"/>
    <w:rsid w:val="00EC4912"/>
    <w:rsid w:val="00EC5A14"/>
    <w:rsid w:val="00EC74A1"/>
    <w:rsid w:val="00ED02BC"/>
    <w:rsid w:val="00ED0C7A"/>
    <w:rsid w:val="00ED0E58"/>
    <w:rsid w:val="00ED1503"/>
    <w:rsid w:val="00ED46E3"/>
    <w:rsid w:val="00ED4C30"/>
    <w:rsid w:val="00ED6640"/>
    <w:rsid w:val="00ED70B4"/>
    <w:rsid w:val="00ED721E"/>
    <w:rsid w:val="00ED7CA7"/>
    <w:rsid w:val="00EE0AFF"/>
    <w:rsid w:val="00EE1049"/>
    <w:rsid w:val="00EE24E3"/>
    <w:rsid w:val="00EE44DE"/>
    <w:rsid w:val="00EE4A3F"/>
    <w:rsid w:val="00EE56CA"/>
    <w:rsid w:val="00EE5844"/>
    <w:rsid w:val="00EE6DEF"/>
    <w:rsid w:val="00EE6F96"/>
    <w:rsid w:val="00EF0075"/>
    <w:rsid w:val="00EF0267"/>
    <w:rsid w:val="00EF02CB"/>
    <w:rsid w:val="00EF08CA"/>
    <w:rsid w:val="00EF0B2C"/>
    <w:rsid w:val="00EF0FBB"/>
    <w:rsid w:val="00EF1C37"/>
    <w:rsid w:val="00EF23CE"/>
    <w:rsid w:val="00EF3186"/>
    <w:rsid w:val="00EF3A84"/>
    <w:rsid w:val="00EF535E"/>
    <w:rsid w:val="00EF581E"/>
    <w:rsid w:val="00EF5933"/>
    <w:rsid w:val="00EF6158"/>
    <w:rsid w:val="00EF61D1"/>
    <w:rsid w:val="00EF6F9B"/>
    <w:rsid w:val="00EF7CA6"/>
    <w:rsid w:val="00F00AC9"/>
    <w:rsid w:val="00F00DBF"/>
    <w:rsid w:val="00F015D7"/>
    <w:rsid w:val="00F016D0"/>
    <w:rsid w:val="00F02197"/>
    <w:rsid w:val="00F0221B"/>
    <w:rsid w:val="00F03A92"/>
    <w:rsid w:val="00F046C7"/>
    <w:rsid w:val="00F0515E"/>
    <w:rsid w:val="00F06F6B"/>
    <w:rsid w:val="00F06FF4"/>
    <w:rsid w:val="00F06FFA"/>
    <w:rsid w:val="00F07BCC"/>
    <w:rsid w:val="00F128E4"/>
    <w:rsid w:val="00F12FBC"/>
    <w:rsid w:val="00F13416"/>
    <w:rsid w:val="00F138F5"/>
    <w:rsid w:val="00F144B7"/>
    <w:rsid w:val="00F21365"/>
    <w:rsid w:val="00F22600"/>
    <w:rsid w:val="00F276D9"/>
    <w:rsid w:val="00F300E4"/>
    <w:rsid w:val="00F302E6"/>
    <w:rsid w:val="00F33458"/>
    <w:rsid w:val="00F34C3E"/>
    <w:rsid w:val="00F351B3"/>
    <w:rsid w:val="00F353C3"/>
    <w:rsid w:val="00F36434"/>
    <w:rsid w:val="00F36FCD"/>
    <w:rsid w:val="00F41078"/>
    <w:rsid w:val="00F41683"/>
    <w:rsid w:val="00F42D10"/>
    <w:rsid w:val="00F43FF8"/>
    <w:rsid w:val="00F448AB"/>
    <w:rsid w:val="00F45E9E"/>
    <w:rsid w:val="00F50547"/>
    <w:rsid w:val="00F5364B"/>
    <w:rsid w:val="00F541FA"/>
    <w:rsid w:val="00F5466C"/>
    <w:rsid w:val="00F5538B"/>
    <w:rsid w:val="00F555FE"/>
    <w:rsid w:val="00F55AE6"/>
    <w:rsid w:val="00F5604D"/>
    <w:rsid w:val="00F57172"/>
    <w:rsid w:val="00F61265"/>
    <w:rsid w:val="00F61414"/>
    <w:rsid w:val="00F61EBD"/>
    <w:rsid w:val="00F623D1"/>
    <w:rsid w:val="00F62CA8"/>
    <w:rsid w:val="00F63B1A"/>
    <w:rsid w:val="00F64CD2"/>
    <w:rsid w:val="00F670F8"/>
    <w:rsid w:val="00F72857"/>
    <w:rsid w:val="00F730C7"/>
    <w:rsid w:val="00F74857"/>
    <w:rsid w:val="00F75055"/>
    <w:rsid w:val="00F765B0"/>
    <w:rsid w:val="00F80BDC"/>
    <w:rsid w:val="00F80BF7"/>
    <w:rsid w:val="00F825ED"/>
    <w:rsid w:val="00F82D96"/>
    <w:rsid w:val="00F83F12"/>
    <w:rsid w:val="00F8428D"/>
    <w:rsid w:val="00F848CE"/>
    <w:rsid w:val="00F85166"/>
    <w:rsid w:val="00F85F04"/>
    <w:rsid w:val="00F86B8F"/>
    <w:rsid w:val="00F86E5E"/>
    <w:rsid w:val="00F86EAF"/>
    <w:rsid w:val="00F903B2"/>
    <w:rsid w:val="00F91E7C"/>
    <w:rsid w:val="00F92591"/>
    <w:rsid w:val="00F94943"/>
    <w:rsid w:val="00F94A13"/>
    <w:rsid w:val="00F950AD"/>
    <w:rsid w:val="00FA2466"/>
    <w:rsid w:val="00FA26CB"/>
    <w:rsid w:val="00FA30FE"/>
    <w:rsid w:val="00FA3619"/>
    <w:rsid w:val="00FA3F34"/>
    <w:rsid w:val="00FA4079"/>
    <w:rsid w:val="00FA42E7"/>
    <w:rsid w:val="00FA4CAC"/>
    <w:rsid w:val="00FA4CC7"/>
    <w:rsid w:val="00FA58F7"/>
    <w:rsid w:val="00FA6051"/>
    <w:rsid w:val="00FA62D6"/>
    <w:rsid w:val="00FB0672"/>
    <w:rsid w:val="00FB19A1"/>
    <w:rsid w:val="00FB207A"/>
    <w:rsid w:val="00FB2B05"/>
    <w:rsid w:val="00FB4521"/>
    <w:rsid w:val="00FB4D51"/>
    <w:rsid w:val="00FB66C5"/>
    <w:rsid w:val="00FB6805"/>
    <w:rsid w:val="00FB75AE"/>
    <w:rsid w:val="00FC0F32"/>
    <w:rsid w:val="00FC1B48"/>
    <w:rsid w:val="00FC1ED0"/>
    <w:rsid w:val="00FC603F"/>
    <w:rsid w:val="00FC633C"/>
    <w:rsid w:val="00FC6B8C"/>
    <w:rsid w:val="00FC7F92"/>
    <w:rsid w:val="00FC7FDD"/>
    <w:rsid w:val="00FD1453"/>
    <w:rsid w:val="00FD4138"/>
    <w:rsid w:val="00FE07B7"/>
    <w:rsid w:val="00FE0840"/>
    <w:rsid w:val="00FE0AC0"/>
    <w:rsid w:val="00FE1371"/>
    <w:rsid w:val="00FE14BA"/>
    <w:rsid w:val="00FE2064"/>
    <w:rsid w:val="00FE2208"/>
    <w:rsid w:val="00FE377A"/>
    <w:rsid w:val="00FE429F"/>
    <w:rsid w:val="00FE4B9C"/>
    <w:rsid w:val="00FE7B0D"/>
    <w:rsid w:val="00FF0FED"/>
    <w:rsid w:val="00FF2993"/>
    <w:rsid w:val="00FF2BAA"/>
    <w:rsid w:val="00FF2C56"/>
    <w:rsid w:val="00FF3E83"/>
    <w:rsid w:val="00FF5A01"/>
    <w:rsid w:val="00FF5A86"/>
    <w:rsid w:val="00FF5C83"/>
    <w:rsid w:val="00FF75EB"/>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90B36D39-4C93-40E2-8CA3-FC73F259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4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character" w:styleId="Hyperlink">
    <w:name w:val="Hyperlink"/>
    <w:basedOn w:val="DefaultParagraphFont"/>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39102122">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3420288">
      <w:bodyDiv w:val="1"/>
      <w:marLeft w:val="0"/>
      <w:marRight w:val="0"/>
      <w:marTop w:val="0"/>
      <w:marBottom w:val="0"/>
      <w:divBdr>
        <w:top w:val="none" w:sz="0" w:space="0" w:color="auto"/>
        <w:left w:val="none" w:sz="0" w:space="0" w:color="auto"/>
        <w:bottom w:val="none" w:sz="0" w:space="0" w:color="auto"/>
        <w:right w:val="none" w:sz="0" w:space="0" w:color="auto"/>
      </w:divBdr>
    </w:div>
    <w:div w:id="325062850">
      <w:bodyDiv w:val="1"/>
      <w:marLeft w:val="0"/>
      <w:marRight w:val="0"/>
      <w:marTop w:val="0"/>
      <w:marBottom w:val="0"/>
      <w:divBdr>
        <w:top w:val="none" w:sz="0" w:space="0" w:color="auto"/>
        <w:left w:val="none" w:sz="0" w:space="0" w:color="auto"/>
        <w:bottom w:val="none" w:sz="0" w:space="0" w:color="auto"/>
        <w:right w:val="none" w:sz="0" w:space="0" w:color="auto"/>
      </w:divBdr>
      <w:divsChild>
        <w:div w:id="1146046212">
          <w:marLeft w:val="0"/>
          <w:marRight w:val="0"/>
          <w:marTop w:val="0"/>
          <w:marBottom w:val="0"/>
          <w:divBdr>
            <w:top w:val="none" w:sz="0" w:space="0" w:color="auto"/>
            <w:left w:val="none" w:sz="0" w:space="0" w:color="auto"/>
            <w:bottom w:val="none" w:sz="0" w:space="0" w:color="auto"/>
            <w:right w:val="none" w:sz="0" w:space="0" w:color="auto"/>
          </w:divBdr>
          <w:divsChild>
            <w:div w:id="12263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053">
      <w:bodyDiv w:val="1"/>
      <w:marLeft w:val="0"/>
      <w:marRight w:val="0"/>
      <w:marTop w:val="0"/>
      <w:marBottom w:val="0"/>
      <w:divBdr>
        <w:top w:val="none" w:sz="0" w:space="0" w:color="auto"/>
        <w:left w:val="none" w:sz="0" w:space="0" w:color="auto"/>
        <w:bottom w:val="none" w:sz="0" w:space="0" w:color="auto"/>
        <w:right w:val="none" w:sz="0" w:space="0" w:color="auto"/>
      </w:divBdr>
      <w:divsChild>
        <w:div w:id="1596160906">
          <w:marLeft w:val="1440"/>
          <w:marRight w:val="0"/>
          <w:marTop w:val="60"/>
          <w:marBottom w:val="60"/>
          <w:divBdr>
            <w:top w:val="none" w:sz="0" w:space="0" w:color="auto"/>
            <w:left w:val="none" w:sz="0" w:space="0" w:color="auto"/>
            <w:bottom w:val="none" w:sz="0" w:space="0" w:color="auto"/>
            <w:right w:val="none" w:sz="0" w:space="0" w:color="auto"/>
          </w:divBdr>
        </w:div>
      </w:divsChild>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16949104">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49657992">
      <w:bodyDiv w:val="1"/>
      <w:marLeft w:val="0"/>
      <w:marRight w:val="0"/>
      <w:marTop w:val="0"/>
      <w:marBottom w:val="0"/>
      <w:divBdr>
        <w:top w:val="none" w:sz="0" w:space="0" w:color="auto"/>
        <w:left w:val="none" w:sz="0" w:space="0" w:color="auto"/>
        <w:bottom w:val="none" w:sz="0" w:space="0" w:color="auto"/>
        <w:right w:val="none" w:sz="0" w:space="0" w:color="auto"/>
      </w:divBdr>
      <w:divsChild>
        <w:div w:id="2020572460">
          <w:marLeft w:val="0"/>
          <w:marRight w:val="0"/>
          <w:marTop w:val="0"/>
          <w:marBottom w:val="0"/>
          <w:divBdr>
            <w:top w:val="none" w:sz="0" w:space="0" w:color="auto"/>
            <w:left w:val="none" w:sz="0" w:space="0" w:color="auto"/>
            <w:bottom w:val="none" w:sz="0" w:space="0" w:color="auto"/>
            <w:right w:val="none" w:sz="0" w:space="0" w:color="auto"/>
          </w:divBdr>
        </w:div>
      </w:divsChild>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781344819">
      <w:bodyDiv w:val="1"/>
      <w:marLeft w:val="0"/>
      <w:marRight w:val="0"/>
      <w:marTop w:val="0"/>
      <w:marBottom w:val="0"/>
      <w:divBdr>
        <w:top w:val="none" w:sz="0" w:space="0" w:color="auto"/>
        <w:left w:val="none" w:sz="0" w:space="0" w:color="auto"/>
        <w:bottom w:val="none" w:sz="0" w:space="0" w:color="auto"/>
        <w:right w:val="none" w:sz="0" w:space="0" w:color="auto"/>
      </w:divBdr>
      <w:divsChild>
        <w:div w:id="506948527">
          <w:marLeft w:val="0"/>
          <w:marRight w:val="0"/>
          <w:marTop w:val="0"/>
          <w:marBottom w:val="0"/>
          <w:divBdr>
            <w:top w:val="none" w:sz="0" w:space="0" w:color="auto"/>
            <w:left w:val="none" w:sz="0" w:space="0" w:color="auto"/>
            <w:bottom w:val="none" w:sz="0" w:space="0" w:color="auto"/>
            <w:right w:val="none" w:sz="0" w:space="0" w:color="auto"/>
          </w:divBdr>
        </w:div>
        <w:div w:id="1057316696">
          <w:marLeft w:val="0"/>
          <w:marRight w:val="0"/>
          <w:marTop w:val="0"/>
          <w:marBottom w:val="0"/>
          <w:divBdr>
            <w:top w:val="none" w:sz="0" w:space="0" w:color="auto"/>
            <w:left w:val="none" w:sz="0" w:space="0" w:color="auto"/>
            <w:bottom w:val="none" w:sz="0" w:space="0" w:color="auto"/>
            <w:right w:val="none" w:sz="0" w:space="0" w:color="auto"/>
          </w:divBdr>
        </w:div>
        <w:div w:id="1391728312">
          <w:marLeft w:val="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013383275">
      <w:bodyDiv w:val="1"/>
      <w:marLeft w:val="0"/>
      <w:marRight w:val="0"/>
      <w:marTop w:val="0"/>
      <w:marBottom w:val="0"/>
      <w:divBdr>
        <w:top w:val="none" w:sz="0" w:space="0" w:color="auto"/>
        <w:left w:val="none" w:sz="0" w:space="0" w:color="auto"/>
        <w:bottom w:val="none" w:sz="0" w:space="0" w:color="auto"/>
        <w:right w:val="none" w:sz="0" w:space="0" w:color="auto"/>
      </w:divBdr>
    </w:div>
    <w:div w:id="1079061623">
      <w:bodyDiv w:val="1"/>
      <w:marLeft w:val="0"/>
      <w:marRight w:val="0"/>
      <w:marTop w:val="0"/>
      <w:marBottom w:val="0"/>
      <w:divBdr>
        <w:top w:val="none" w:sz="0" w:space="0" w:color="auto"/>
        <w:left w:val="none" w:sz="0" w:space="0" w:color="auto"/>
        <w:bottom w:val="none" w:sz="0" w:space="0" w:color="auto"/>
        <w:right w:val="none" w:sz="0" w:space="0" w:color="auto"/>
      </w:divBdr>
      <w:divsChild>
        <w:div w:id="1187863947">
          <w:marLeft w:val="0"/>
          <w:marRight w:val="0"/>
          <w:marTop w:val="0"/>
          <w:marBottom w:val="0"/>
          <w:divBdr>
            <w:top w:val="none" w:sz="0" w:space="0" w:color="auto"/>
            <w:left w:val="none" w:sz="0" w:space="0" w:color="auto"/>
            <w:bottom w:val="none" w:sz="0" w:space="0" w:color="auto"/>
            <w:right w:val="none" w:sz="0" w:space="0" w:color="auto"/>
          </w:divBdr>
          <w:divsChild>
            <w:div w:id="180123945">
              <w:marLeft w:val="0"/>
              <w:marRight w:val="0"/>
              <w:marTop w:val="0"/>
              <w:marBottom w:val="0"/>
              <w:divBdr>
                <w:top w:val="none" w:sz="0" w:space="0" w:color="auto"/>
                <w:left w:val="none" w:sz="0" w:space="0" w:color="auto"/>
                <w:bottom w:val="none" w:sz="0" w:space="0" w:color="auto"/>
                <w:right w:val="none" w:sz="0" w:space="0" w:color="auto"/>
              </w:divBdr>
              <w:divsChild>
                <w:div w:id="1909030260">
                  <w:marLeft w:val="0"/>
                  <w:marRight w:val="0"/>
                  <w:marTop w:val="0"/>
                  <w:marBottom w:val="0"/>
                  <w:divBdr>
                    <w:top w:val="none" w:sz="0" w:space="0" w:color="auto"/>
                    <w:left w:val="none" w:sz="0" w:space="0" w:color="auto"/>
                    <w:bottom w:val="none" w:sz="0" w:space="0" w:color="auto"/>
                    <w:right w:val="none" w:sz="0" w:space="0" w:color="auto"/>
                  </w:divBdr>
                  <w:divsChild>
                    <w:div w:id="603148914">
                      <w:marLeft w:val="0"/>
                      <w:marRight w:val="0"/>
                      <w:marTop w:val="0"/>
                      <w:marBottom w:val="0"/>
                      <w:divBdr>
                        <w:top w:val="none" w:sz="0" w:space="0" w:color="auto"/>
                        <w:left w:val="none" w:sz="0" w:space="0" w:color="auto"/>
                        <w:bottom w:val="none" w:sz="0" w:space="0" w:color="auto"/>
                        <w:right w:val="none" w:sz="0" w:space="0" w:color="auto"/>
                      </w:divBdr>
                      <w:divsChild>
                        <w:div w:id="1879932497">
                          <w:marLeft w:val="0"/>
                          <w:marRight w:val="0"/>
                          <w:marTop w:val="0"/>
                          <w:marBottom w:val="0"/>
                          <w:divBdr>
                            <w:top w:val="none" w:sz="0" w:space="0" w:color="auto"/>
                            <w:left w:val="none" w:sz="0" w:space="0" w:color="auto"/>
                            <w:bottom w:val="none" w:sz="0" w:space="0" w:color="auto"/>
                            <w:right w:val="none" w:sz="0" w:space="0" w:color="auto"/>
                          </w:divBdr>
                          <w:divsChild>
                            <w:div w:id="1319650478">
                              <w:marLeft w:val="0"/>
                              <w:marRight w:val="0"/>
                              <w:marTop w:val="0"/>
                              <w:marBottom w:val="0"/>
                              <w:divBdr>
                                <w:top w:val="none" w:sz="0" w:space="0" w:color="auto"/>
                                <w:left w:val="none" w:sz="0" w:space="0" w:color="auto"/>
                                <w:bottom w:val="none" w:sz="0" w:space="0" w:color="auto"/>
                                <w:right w:val="none" w:sz="0" w:space="0" w:color="auto"/>
                              </w:divBdr>
                              <w:divsChild>
                                <w:div w:id="1175338026">
                                  <w:marLeft w:val="0"/>
                                  <w:marRight w:val="0"/>
                                  <w:marTop w:val="0"/>
                                  <w:marBottom w:val="0"/>
                                  <w:divBdr>
                                    <w:top w:val="none" w:sz="0" w:space="0" w:color="auto"/>
                                    <w:left w:val="none" w:sz="0" w:space="0" w:color="auto"/>
                                    <w:bottom w:val="none" w:sz="0" w:space="0" w:color="auto"/>
                                    <w:right w:val="none" w:sz="0" w:space="0" w:color="auto"/>
                                  </w:divBdr>
                                </w:div>
                                <w:div w:id="641349388">
                                  <w:marLeft w:val="0"/>
                                  <w:marRight w:val="0"/>
                                  <w:marTop w:val="0"/>
                                  <w:marBottom w:val="0"/>
                                  <w:divBdr>
                                    <w:top w:val="none" w:sz="0" w:space="0" w:color="auto"/>
                                    <w:left w:val="none" w:sz="0" w:space="0" w:color="auto"/>
                                    <w:bottom w:val="none" w:sz="0" w:space="0" w:color="auto"/>
                                    <w:right w:val="none" w:sz="0" w:space="0" w:color="auto"/>
                                  </w:divBdr>
                                  <w:divsChild>
                                    <w:div w:id="651181512">
                                      <w:marLeft w:val="0"/>
                                      <w:marRight w:val="0"/>
                                      <w:marTop w:val="0"/>
                                      <w:marBottom w:val="0"/>
                                      <w:divBdr>
                                        <w:top w:val="none" w:sz="0" w:space="0" w:color="auto"/>
                                        <w:left w:val="none" w:sz="0" w:space="0" w:color="auto"/>
                                        <w:bottom w:val="none" w:sz="0" w:space="0" w:color="auto"/>
                                        <w:right w:val="none" w:sz="0" w:space="0" w:color="auto"/>
                                      </w:divBdr>
                                    </w:div>
                                    <w:div w:id="1172837420">
                                      <w:marLeft w:val="0"/>
                                      <w:marRight w:val="0"/>
                                      <w:marTop w:val="0"/>
                                      <w:marBottom w:val="0"/>
                                      <w:divBdr>
                                        <w:top w:val="none" w:sz="0" w:space="0" w:color="auto"/>
                                        <w:left w:val="none" w:sz="0" w:space="0" w:color="auto"/>
                                        <w:bottom w:val="none" w:sz="0" w:space="0" w:color="auto"/>
                                        <w:right w:val="none" w:sz="0" w:space="0" w:color="auto"/>
                                      </w:divBdr>
                                    </w:div>
                                    <w:div w:id="1936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234625">
      <w:bodyDiv w:val="1"/>
      <w:marLeft w:val="0"/>
      <w:marRight w:val="0"/>
      <w:marTop w:val="0"/>
      <w:marBottom w:val="0"/>
      <w:divBdr>
        <w:top w:val="none" w:sz="0" w:space="0" w:color="auto"/>
        <w:left w:val="none" w:sz="0" w:space="0" w:color="auto"/>
        <w:bottom w:val="none" w:sz="0" w:space="0" w:color="auto"/>
        <w:right w:val="none" w:sz="0" w:space="0" w:color="auto"/>
      </w:divBdr>
    </w:div>
    <w:div w:id="1196693725">
      <w:bodyDiv w:val="1"/>
      <w:marLeft w:val="0"/>
      <w:marRight w:val="0"/>
      <w:marTop w:val="0"/>
      <w:marBottom w:val="0"/>
      <w:divBdr>
        <w:top w:val="none" w:sz="0" w:space="0" w:color="auto"/>
        <w:left w:val="none" w:sz="0" w:space="0" w:color="auto"/>
        <w:bottom w:val="none" w:sz="0" w:space="0" w:color="auto"/>
        <w:right w:val="none" w:sz="0" w:space="0" w:color="auto"/>
      </w:divBdr>
    </w:div>
    <w:div w:id="121558158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9049095">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9010946">
      <w:bodyDiv w:val="1"/>
      <w:marLeft w:val="0"/>
      <w:marRight w:val="0"/>
      <w:marTop w:val="0"/>
      <w:marBottom w:val="0"/>
      <w:divBdr>
        <w:top w:val="none" w:sz="0" w:space="0" w:color="auto"/>
        <w:left w:val="none" w:sz="0" w:space="0" w:color="auto"/>
        <w:bottom w:val="none" w:sz="0" w:space="0" w:color="auto"/>
        <w:right w:val="none" w:sz="0" w:space="0" w:color="auto"/>
      </w:divBdr>
    </w:div>
    <w:div w:id="1387800013">
      <w:bodyDiv w:val="1"/>
      <w:marLeft w:val="0"/>
      <w:marRight w:val="0"/>
      <w:marTop w:val="0"/>
      <w:marBottom w:val="0"/>
      <w:divBdr>
        <w:top w:val="none" w:sz="0" w:space="0" w:color="auto"/>
        <w:left w:val="none" w:sz="0" w:space="0" w:color="auto"/>
        <w:bottom w:val="none" w:sz="0" w:space="0" w:color="auto"/>
        <w:right w:val="none" w:sz="0" w:space="0" w:color="auto"/>
      </w:divBdr>
    </w:div>
    <w:div w:id="1476873706">
      <w:bodyDiv w:val="1"/>
      <w:marLeft w:val="0"/>
      <w:marRight w:val="0"/>
      <w:marTop w:val="0"/>
      <w:marBottom w:val="0"/>
      <w:divBdr>
        <w:top w:val="none" w:sz="0" w:space="0" w:color="auto"/>
        <w:left w:val="none" w:sz="0" w:space="0" w:color="auto"/>
        <w:bottom w:val="none" w:sz="0" w:space="0" w:color="auto"/>
        <w:right w:val="none" w:sz="0" w:space="0" w:color="auto"/>
      </w:divBdr>
      <w:divsChild>
        <w:div w:id="1323661443">
          <w:marLeft w:val="0"/>
          <w:marRight w:val="0"/>
          <w:marTop w:val="0"/>
          <w:marBottom w:val="0"/>
          <w:divBdr>
            <w:top w:val="none" w:sz="0" w:space="0" w:color="auto"/>
            <w:left w:val="none" w:sz="0" w:space="0" w:color="auto"/>
            <w:bottom w:val="none" w:sz="0" w:space="0" w:color="auto"/>
            <w:right w:val="none" w:sz="0" w:space="0" w:color="auto"/>
          </w:divBdr>
        </w:div>
      </w:divsChild>
    </w:div>
    <w:div w:id="1503621190">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614943368">
      <w:bodyDiv w:val="1"/>
      <w:marLeft w:val="0"/>
      <w:marRight w:val="0"/>
      <w:marTop w:val="0"/>
      <w:marBottom w:val="0"/>
      <w:divBdr>
        <w:top w:val="none" w:sz="0" w:space="0" w:color="auto"/>
        <w:left w:val="none" w:sz="0" w:space="0" w:color="auto"/>
        <w:bottom w:val="none" w:sz="0" w:space="0" w:color="auto"/>
        <w:right w:val="none" w:sz="0" w:space="0" w:color="auto"/>
      </w:divBdr>
    </w:div>
    <w:div w:id="1768846592">
      <w:bodyDiv w:val="1"/>
      <w:marLeft w:val="0"/>
      <w:marRight w:val="0"/>
      <w:marTop w:val="0"/>
      <w:marBottom w:val="0"/>
      <w:divBdr>
        <w:top w:val="none" w:sz="0" w:space="0" w:color="auto"/>
        <w:left w:val="none" w:sz="0" w:space="0" w:color="auto"/>
        <w:bottom w:val="none" w:sz="0" w:space="0" w:color="auto"/>
        <w:right w:val="none" w:sz="0" w:space="0" w:color="auto"/>
      </w:divBdr>
    </w:div>
    <w:div w:id="1793132297">
      <w:bodyDiv w:val="1"/>
      <w:marLeft w:val="0"/>
      <w:marRight w:val="0"/>
      <w:marTop w:val="0"/>
      <w:marBottom w:val="0"/>
      <w:divBdr>
        <w:top w:val="none" w:sz="0" w:space="0" w:color="auto"/>
        <w:left w:val="none" w:sz="0" w:space="0" w:color="auto"/>
        <w:bottom w:val="none" w:sz="0" w:space="0" w:color="auto"/>
        <w:right w:val="none" w:sz="0" w:space="0" w:color="auto"/>
      </w:divBdr>
      <w:divsChild>
        <w:div w:id="1965380739">
          <w:marLeft w:val="0"/>
          <w:marRight w:val="0"/>
          <w:marTop w:val="0"/>
          <w:marBottom w:val="0"/>
          <w:divBdr>
            <w:top w:val="none" w:sz="0" w:space="0" w:color="auto"/>
            <w:left w:val="none" w:sz="0" w:space="0" w:color="auto"/>
            <w:bottom w:val="none" w:sz="0" w:space="0" w:color="auto"/>
            <w:right w:val="none" w:sz="0" w:space="0" w:color="auto"/>
          </w:divBdr>
        </w:div>
        <w:div w:id="1036541713">
          <w:marLeft w:val="0"/>
          <w:marRight w:val="0"/>
          <w:marTop w:val="0"/>
          <w:marBottom w:val="0"/>
          <w:divBdr>
            <w:top w:val="none" w:sz="0" w:space="0" w:color="auto"/>
            <w:left w:val="none" w:sz="0" w:space="0" w:color="auto"/>
            <w:bottom w:val="none" w:sz="0" w:space="0" w:color="auto"/>
            <w:right w:val="none" w:sz="0" w:space="0" w:color="auto"/>
          </w:divBdr>
        </w:div>
        <w:div w:id="866481971">
          <w:marLeft w:val="0"/>
          <w:marRight w:val="0"/>
          <w:marTop w:val="0"/>
          <w:marBottom w:val="0"/>
          <w:divBdr>
            <w:top w:val="none" w:sz="0" w:space="0" w:color="auto"/>
            <w:left w:val="none" w:sz="0" w:space="0" w:color="auto"/>
            <w:bottom w:val="none" w:sz="0" w:space="0" w:color="auto"/>
            <w:right w:val="none" w:sz="0" w:space="0" w:color="auto"/>
          </w:divBdr>
        </w:div>
        <w:div w:id="239869930">
          <w:marLeft w:val="0"/>
          <w:marRight w:val="0"/>
          <w:marTop w:val="0"/>
          <w:marBottom w:val="0"/>
          <w:divBdr>
            <w:top w:val="none" w:sz="0" w:space="0" w:color="auto"/>
            <w:left w:val="none" w:sz="0" w:space="0" w:color="auto"/>
            <w:bottom w:val="none" w:sz="0" w:space="0" w:color="auto"/>
            <w:right w:val="none" w:sz="0" w:space="0" w:color="auto"/>
          </w:divBdr>
        </w:div>
        <w:div w:id="1562330577">
          <w:marLeft w:val="0"/>
          <w:marRight w:val="0"/>
          <w:marTop w:val="0"/>
          <w:marBottom w:val="0"/>
          <w:divBdr>
            <w:top w:val="none" w:sz="0" w:space="0" w:color="auto"/>
            <w:left w:val="none" w:sz="0" w:space="0" w:color="auto"/>
            <w:bottom w:val="none" w:sz="0" w:space="0" w:color="auto"/>
            <w:right w:val="none" w:sz="0" w:space="0" w:color="auto"/>
          </w:divBdr>
        </w:div>
        <w:div w:id="1420445323">
          <w:marLeft w:val="0"/>
          <w:marRight w:val="0"/>
          <w:marTop w:val="0"/>
          <w:marBottom w:val="0"/>
          <w:divBdr>
            <w:top w:val="none" w:sz="0" w:space="0" w:color="auto"/>
            <w:left w:val="none" w:sz="0" w:space="0" w:color="auto"/>
            <w:bottom w:val="none" w:sz="0" w:space="0" w:color="auto"/>
            <w:right w:val="none" w:sz="0" w:space="0" w:color="auto"/>
          </w:divBdr>
          <w:divsChild>
            <w:div w:id="1862165825">
              <w:marLeft w:val="0"/>
              <w:marRight w:val="0"/>
              <w:marTop w:val="0"/>
              <w:marBottom w:val="0"/>
              <w:divBdr>
                <w:top w:val="none" w:sz="0" w:space="0" w:color="auto"/>
                <w:left w:val="none" w:sz="0" w:space="0" w:color="auto"/>
                <w:bottom w:val="none" w:sz="0" w:space="0" w:color="auto"/>
                <w:right w:val="none" w:sz="0" w:space="0" w:color="auto"/>
              </w:divBdr>
            </w:div>
            <w:div w:id="611740494">
              <w:marLeft w:val="0"/>
              <w:marRight w:val="0"/>
              <w:marTop w:val="0"/>
              <w:marBottom w:val="0"/>
              <w:divBdr>
                <w:top w:val="none" w:sz="0" w:space="0" w:color="auto"/>
                <w:left w:val="none" w:sz="0" w:space="0" w:color="auto"/>
                <w:bottom w:val="none" w:sz="0" w:space="0" w:color="auto"/>
                <w:right w:val="none" w:sz="0" w:space="0" w:color="auto"/>
              </w:divBdr>
            </w:div>
            <w:div w:id="828709758">
              <w:marLeft w:val="0"/>
              <w:marRight w:val="0"/>
              <w:marTop w:val="0"/>
              <w:marBottom w:val="0"/>
              <w:divBdr>
                <w:top w:val="none" w:sz="0" w:space="0" w:color="auto"/>
                <w:left w:val="none" w:sz="0" w:space="0" w:color="auto"/>
                <w:bottom w:val="none" w:sz="0" w:space="0" w:color="auto"/>
                <w:right w:val="none" w:sz="0" w:space="0" w:color="auto"/>
              </w:divBdr>
            </w:div>
            <w:div w:id="1355643846">
              <w:marLeft w:val="0"/>
              <w:marRight w:val="0"/>
              <w:marTop w:val="0"/>
              <w:marBottom w:val="0"/>
              <w:divBdr>
                <w:top w:val="none" w:sz="0" w:space="0" w:color="auto"/>
                <w:left w:val="none" w:sz="0" w:space="0" w:color="auto"/>
                <w:bottom w:val="none" w:sz="0" w:space="0" w:color="auto"/>
                <w:right w:val="none" w:sz="0" w:space="0" w:color="auto"/>
              </w:divBdr>
              <w:divsChild>
                <w:div w:id="994380743">
                  <w:marLeft w:val="0"/>
                  <w:marRight w:val="0"/>
                  <w:marTop w:val="0"/>
                  <w:marBottom w:val="0"/>
                  <w:divBdr>
                    <w:top w:val="none" w:sz="0" w:space="0" w:color="auto"/>
                    <w:left w:val="none" w:sz="0" w:space="0" w:color="auto"/>
                    <w:bottom w:val="none" w:sz="0" w:space="0" w:color="auto"/>
                    <w:right w:val="none" w:sz="0" w:space="0" w:color="auto"/>
                  </w:divBdr>
                </w:div>
              </w:divsChild>
            </w:div>
            <w:div w:id="1988825100">
              <w:marLeft w:val="0"/>
              <w:marRight w:val="0"/>
              <w:marTop w:val="0"/>
              <w:marBottom w:val="0"/>
              <w:divBdr>
                <w:top w:val="none" w:sz="0" w:space="0" w:color="auto"/>
                <w:left w:val="none" w:sz="0" w:space="0" w:color="auto"/>
                <w:bottom w:val="none" w:sz="0" w:space="0" w:color="auto"/>
                <w:right w:val="none" w:sz="0" w:space="0" w:color="auto"/>
              </w:divBdr>
            </w:div>
            <w:div w:id="497119681">
              <w:marLeft w:val="0"/>
              <w:marRight w:val="0"/>
              <w:marTop w:val="0"/>
              <w:marBottom w:val="0"/>
              <w:divBdr>
                <w:top w:val="none" w:sz="0" w:space="0" w:color="auto"/>
                <w:left w:val="none" w:sz="0" w:space="0" w:color="auto"/>
                <w:bottom w:val="none" w:sz="0" w:space="0" w:color="auto"/>
                <w:right w:val="none" w:sz="0" w:space="0" w:color="auto"/>
              </w:divBdr>
            </w:div>
            <w:div w:id="5942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80301869">
      <w:bodyDiv w:val="1"/>
      <w:marLeft w:val="0"/>
      <w:marRight w:val="0"/>
      <w:marTop w:val="0"/>
      <w:marBottom w:val="0"/>
      <w:divBdr>
        <w:top w:val="none" w:sz="0" w:space="0" w:color="auto"/>
        <w:left w:val="none" w:sz="0" w:space="0" w:color="auto"/>
        <w:bottom w:val="none" w:sz="0" w:space="0" w:color="auto"/>
        <w:right w:val="none" w:sz="0" w:space="0" w:color="auto"/>
      </w:divBdr>
      <w:divsChild>
        <w:div w:id="1030109308">
          <w:marLeft w:val="0"/>
          <w:marRight w:val="0"/>
          <w:marTop w:val="0"/>
          <w:marBottom w:val="0"/>
          <w:divBdr>
            <w:top w:val="none" w:sz="0" w:space="0" w:color="auto"/>
            <w:left w:val="none" w:sz="0" w:space="0" w:color="auto"/>
            <w:bottom w:val="none" w:sz="0" w:space="0" w:color="auto"/>
            <w:right w:val="none" w:sz="0" w:space="0" w:color="auto"/>
          </w:divBdr>
          <w:divsChild>
            <w:div w:id="1410929860">
              <w:marLeft w:val="0"/>
              <w:marRight w:val="0"/>
              <w:marTop w:val="0"/>
              <w:marBottom w:val="0"/>
              <w:divBdr>
                <w:top w:val="none" w:sz="0" w:space="0" w:color="auto"/>
                <w:left w:val="none" w:sz="0" w:space="0" w:color="auto"/>
                <w:bottom w:val="none" w:sz="0" w:space="0" w:color="auto"/>
                <w:right w:val="none" w:sz="0" w:space="0" w:color="auto"/>
              </w:divBdr>
              <w:divsChild>
                <w:div w:id="1434202985">
                  <w:marLeft w:val="0"/>
                  <w:marRight w:val="0"/>
                  <w:marTop w:val="0"/>
                  <w:marBottom w:val="0"/>
                  <w:divBdr>
                    <w:top w:val="none" w:sz="0" w:space="0" w:color="auto"/>
                    <w:left w:val="none" w:sz="0" w:space="0" w:color="auto"/>
                    <w:bottom w:val="none" w:sz="0" w:space="0" w:color="auto"/>
                    <w:right w:val="none" w:sz="0" w:space="0" w:color="auto"/>
                  </w:divBdr>
                  <w:divsChild>
                    <w:div w:id="955259664">
                      <w:marLeft w:val="0"/>
                      <w:marRight w:val="0"/>
                      <w:marTop w:val="0"/>
                      <w:marBottom w:val="0"/>
                      <w:divBdr>
                        <w:top w:val="none" w:sz="0" w:space="0" w:color="auto"/>
                        <w:left w:val="none" w:sz="0" w:space="0" w:color="auto"/>
                        <w:bottom w:val="none" w:sz="0" w:space="0" w:color="auto"/>
                        <w:right w:val="none" w:sz="0" w:space="0" w:color="auto"/>
                      </w:divBdr>
                      <w:divsChild>
                        <w:div w:id="776218014">
                          <w:marLeft w:val="0"/>
                          <w:marRight w:val="0"/>
                          <w:marTop w:val="0"/>
                          <w:marBottom w:val="0"/>
                          <w:divBdr>
                            <w:top w:val="none" w:sz="0" w:space="0" w:color="auto"/>
                            <w:left w:val="none" w:sz="0" w:space="0" w:color="auto"/>
                            <w:bottom w:val="none" w:sz="0" w:space="0" w:color="auto"/>
                            <w:right w:val="none" w:sz="0" w:space="0" w:color="auto"/>
                          </w:divBdr>
                          <w:divsChild>
                            <w:div w:id="1758791498">
                              <w:marLeft w:val="0"/>
                              <w:marRight w:val="0"/>
                              <w:marTop w:val="0"/>
                              <w:marBottom w:val="0"/>
                              <w:divBdr>
                                <w:top w:val="none" w:sz="0" w:space="0" w:color="auto"/>
                                <w:left w:val="none" w:sz="0" w:space="0" w:color="auto"/>
                                <w:bottom w:val="none" w:sz="0" w:space="0" w:color="auto"/>
                                <w:right w:val="none" w:sz="0" w:space="0" w:color="auto"/>
                              </w:divBdr>
                              <w:divsChild>
                                <w:div w:id="1808545064">
                                  <w:marLeft w:val="0"/>
                                  <w:marRight w:val="0"/>
                                  <w:marTop w:val="0"/>
                                  <w:marBottom w:val="0"/>
                                  <w:divBdr>
                                    <w:top w:val="none" w:sz="0" w:space="0" w:color="auto"/>
                                    <w:left w:val="none" w:sz="0" w:space="0" w:color="auto"/>
                                    <w:bottom w:val="none" w:sz="0" w:space="0" w:color="auto"/>
                                    <w:right w:val="none" w:sz="0" w:space="0" w:color="auto"/>
                                  </w:divBdr>
                                </w:div>
                                <w:div w:id="532957078">
                                  <w:marLeft w:val="0"/>
                                  <w:marRight w:val="0"/>
                                  <w:marTop w:val="0"/>
                                  <w:marBottom w:val="0"/>
                                  <w:divBdr>
                                    <w:top w:val="none" w:sz="0" w:space="0" w:color="auto"/>
                                    <w:left w:val="none" w:sz="0" w:space="0" w:color="auto"/>
                                    <w:bottom w:val="none" w:sz="0" w:space="0" w:color="auto"/>
                                    <w:right w:val="none" w:sz="0" w:space="0" w:color="auto"/>
                                  </w:divBdr>
                                  <w:divsChild>
                                    <w:div w:id="1209412558">
                                      <w:marLeft w:val="0"/>
                                      <w:marRight w:val="0"/>
                                      <w:marTop w:val="0"/>
                                      <w:marBottom w:val="0"/>
                                      <w:divBdr>
                                        <w:top w:val="none" w:sz="0" w:space="0" w:color="auto"/>
                                        <w:left w:val="none" w:sz="0" w:space="0" w:color="auto"/>
                                        <w:bottom w:val="none" w:sz="0" w:space="0" w:color="auto"/>
                                        <w:right w:val="none" w:sz="0" w:space="0" w:color="auto"/>
                                      </w:divBdr>
                                    </w:div>
                                    <w:div w:id="35737842">
                                      <w:marLeft w:val="0"/>
                                      <w:marRight w:val="0"/>
                                      <w:marTop w:val="0"/>
                                      <w:marBottom w:val="0"/>
                                      <w:divBdr>
                                        <w:top w:val="none" w:sz="0" w:space="0" w:color="auto"/>
                                        <w:left w:val="none" w:sz="0" w:space="0" w:color="auto"/>
                                        <w:bottom w:val="none" w:sz="0" w:space="0" w:color="auto"/>
                                        <w:right w:val="none" w:sz="0" w:space="0" w:color="auto"/>
                                      </w:divBdr>
                                    </w:div>
                                    <w:div w:id="19040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2757">
      <w:bodyDiv w:val="1"/>
      <w:marLeft w:val="0"/>
      <w:marRight w:val="0"/>
      <w:marTop w:val="0"/>
      <w:marBottom w:val="0"/>
      <w:divBdr>
        <w:top w:val="none" w:sz="0" w:space="0" w:color="auto"/>
        <w:left w:val="none" w:sz="0" w:space="0" w:color="auto"/>
        <w:bottom w:val="none" w:sz="0" w:space="0" w:color="auto"/>
        <w:right w:val="none" w:sz="0" w:space="0" w:color="auto"/>
      </w:divBdr>
    </w:div>
    <w:div w:id="20305223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8E36FE-1D0E-4401-A9B7-DA4ED3AC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4400</Words>
  <Characters>25086</Characters>
  <Application>Microsoft Office Word</Application>
  <DocSecurity>0</DocSecurity>
  <Lines>209</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29428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16</cp:revision>
  <dcterms:created xsi:type="dcterms:W3CDTF">2021-06-17T10:34:00Z</dcterms:created>
  <dcterms:modified xsi:type="dcterms:W3CDTF">2021-06-17T11:55:00Z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4ef24a0c1ff49bca0c35d46e7c2428f">
    <vt:lpwstr>CWMABqstP/sqZwdpxGLRlXR/WJnif2LINBR+O2UQgHNdam7fGLLNcVfe1MFoVECmNtKJHx3k176UJK60EpvEOXAhQ==</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1623655275</vt:lpwstr>
  </property>
  <property fmtid="{D5CDD505-2E9C-101B-9397-08002B2CF9AE}" pid="14" name="MSIP_Label_d5e397fc-1581-4f20-a09a-f1b2dd53ab2e_Enabled">
    <vt:lpwstr>true</vt:lpwstr>
  </property>
  <property fmtid="{D5CDD505-2E9C-101B-9397-08002B2CF9AE}" pid="15" name="MSIP_Label_d5e397fc-1581-4f20-a09a-f1b2dd53ab2e_SetDate">
    <vt:lpwstr>2021-06-14T15:14:52Z</vt:lpwstr>
  </property>
  <property fmtid="{D5CDD505-2E9C-101B-9397-08002B2CF9AE}" pid="16" name="MSIP_Label_d5e397fc-1581-4f20-a09a-f1b2dd53ab2e_Method">
    <vt:lpwstr>Privileged</vt:lpwstr>
  </property>
  <property fmtid="{D5CDD505-2E9C-101B-9397-08002B2CF9AE}" pid="17" name="MSIP_Label_d5e397fc-1581-4f20-a09a-f1b2dd53ab2e_Name">
    <vt:lpwstr>PUBBLICO</vt:lpwstr>
  </property>
  <property fmtid="{D5CDD505-2E9C-101B-9397-08002B2CF9AE}" pid="18" name="MSIP_Label_d5e397fc-1581-4f20-a09a-f1b2dd53ab2e_SiteId">
    <vt:lpwstr>6815f468-021c-48f2-a6b2-d65c8e979dfb</vt:lpwstr>
  </property>
  <property fmtid="{D5CDD505-2E9C-101B-9397-08002B2CF9AE}" pid="19" name="MSIP_Label_d5e397fc-1581-4f20-a09a-f1b2dd53ab2e_ActionId">
    <vt:lpwstr>3410e38f-de4d-4ce6-be7a-f1a372842219</vt:lpwstr>
  </property>
  <property fmtid="{D5CDD505-2E9C-101B-9397-08002B2CF9AE}" pid="20" name="MSIP_Label_d5e397fc-1581-4f20-a09a-f1b2dd53ab2e_ContentBits">
    <vt:lpwstr>0</vt:lpwstr>
  </property>
  <property fmtid="{D5CDD505-2E9C-101B-9397-08002B2CF9AE}" pid="21" name="_2015_ms_pID_725343">
    <vt:lpwstr>(2)qC/76zuy4P/dTNvqhejDk1nyWGQxzMNhFv9Mt+fjJNYpeK6fQbRd/6blrwZdsFi5vIUvt5Za
w+n992tOF53jvFFOt3IrN+DlGCz5x+Kg0k2SDSksyxTGhZMDU7WF/jaTR1Qy5N5nHEYWldOe
EiaUPLD88dZEf0Su10iZVIZaH51pvzd+jLwh4lpAGNUUeRwhJKlma98nVKEfIdTNEN2kf1Z+
rmr8Y/vqD/QThatrZC</vt:lpwstr>
  </property>
  <property fmtid="{D5CDD505-2E9C-101B-9397-08002B2CF9AE}" pid="22" name="_2015_ms_pID_7253431">
    <vt:lpwstr>JanPZuVkEp9Q6g0Xasu0hng6V8kQ2hI/ss0Am7QwZxpwnOlLevivH+
k6Qw3BXHivFhICJzxLNO1Y3xg/VopxrS+DB1PW04AgKJKzvmKhImRJAlReVF89t5YPOsTCfy
q+2fjTEXrxlBoylbIGQVq5p2mP72j1Kb6tRraX0qwc5H9YGAKerE+4f9piLiBi0QbDg=</vt:lpwstr>
  </property>
</Properties>
</file>