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SimSun"/>
                <w:lang w:eastAsia="zh-CN"/>
              </w:rPr>
            </w:pPr>
            <w:r>
              <w:rPr>
                <w:rFonts w:eastAsia="SimSun" w:hint="eastAsia"/>
                <w:lang w:eastAsia="zh-CN"/>
              </w:rPr>
              <w:t>CATT</w:t>
            </w:r>
          </w:p>
        </w:tc>
        <w:tc>
          <w:tcPr>
            <w:tcW w:w="7415" w:type="dxa"/>
          </w:tcPr>
          <w:p w14:paraId="79EF1070" w14:textId="3A78AE46" w:rsidR="00044140" w:rsidRPr="00044140" w:rsidRDefault="00044140" w:rsidP="00982C1F">
            <w:pPr>
              <w:pStyle w:val="TAL"/>
              <w:rPr>
                <w:rFonts w:eastAsia="SimSun"/>
                <w:lang w:eastAsia="zh-CN"/>
              </w:rPr>
            </w:pPr>
            <w:r>
              <w:rPr>
                <w:rFonts w:eastAsia="SimSun"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4409F8BD" w:rsidR="0078176D" w:rsidRDefault="00D576FE" w:rsidP="00982C1F">
            <w:pPr>
              <w:pStyle w:val="TAL"/>
              <w:rPr>
                <w:rFonts w:eastAsia="SimSun"/>
                <w:lang w:eastAsia="zh-CN"/>
              </w:rPr>
            </w:pPr>
            <w:r>
              <w:rPr>
                <w:rFonts w:eastAsia="SimSun"/>
                <w:lang w:eastAsia="zh-CN"/>
              </w:rPr>
              <w:t>Huawei, HiSilicon</w:t>
            </w:r>
          </w:p>
        </w:tc>
        <w:tc>
          <w:tcPr>
            <w:tcW w:w="7415" w:type="dxa"/>
          </w:tcPr>
          <w:p w14:paraId="44350AAA" w14:textId="780EED9E" w:rsidR="0078176D" w:rsidRDefault="00D576FE" w:rsidP="00982C1F">
            <w:pPr>
              <w:pStyle w:val="TAL"/>
              <w:rPr>
                <w:rFonts w:eastAsia="SimSun"/>
                <w:lang w:eastAsia="zh-CN"/>
              </w:rPr>
            </w:pPr>
            <w:r>
              <w:rPr>
                <w:rFonts w:eastAsia="SimSun"/>
                <w:lang w:eastAsia="zh-CN"/>
              </w:rPr>
              <w:t>Simone.provvedi@huawei.com</w:t>
            </w:r>
          </w:p>
        </w:tc>
      </w:tr>
      <w:tr w:rsidR="008C64B6" w14:paraId="5914083A" w14:textId="77777777" w:rsidTr="00097735">
        <w:tc>
          <w:tcPr>
            <w:tcW w:w="1647" w:type="dxa"/>
          </w:tcPr>
          <w:p w14:paraId="50CD56EC" w14:textId="79CC92EC" w:rsidR="008C64B6" w:rsidRDefault="008C64B6" w:rsidP="00982C1F">
            <w:pPr>
              <w:pStyle w:val="TAL"/>
              <w:rPr>
                <w:rFonts w:eastAsia="SimSun"/>
                <w:lang w:eastAsia="zh-CN"/>
              </w:rPr>
            </w:pPr>
            <w:r>
              <w:rPr>
                <w:rFonts w:eastAsia="SimSun" w:hint="eastAsia"/>
                <w:lang w:eastAsia="zh-CN"/>
              </w:rPr>
              <w:t>v</w:t>
            </w:r>
            <w:r>
              <w:rPr>
                <w:rFonts w:eastAsia="SimSun"/>
                <w:lang w:eastAsia="zh-CN"/>
              </w:rPr>
              <w:t>ivo</w:t>
            </w:r>
          </w:p>
        </w:tc>
        <w:tc>
          <w:tcPr>
            <w:tcW w:w="7415" w:type="dxa"/>
          </w:tcPr>
          <w:p w14:paraId="708C7FE9" w14:textId="62A69553" w:rsidR="008C64B6" w:rsidRDefault="008C64B6" w:rsidP="00982C1F">
            <w:pPr>
              <w:pStyle w:val="TAL"/>
              <w:rPr>
                <w:rFonts w:eastAsia="SimSun"/>
                <w:lang w:eastAsia="zh-CN"/>
              </w:rPr>
            </w:pPr>
            <w:r>
              <w:rPr>
                <w:rFonts w:eastAsia="SimSun"/>
                <w:lang w:eastAsia="zh-CN"/>
              </w:rPr>
              <w:t>Yangxiaodong5g@vivo.com</w:t>
            </w:r>
          </w:p>
        </w:tc>
      </w:tr>
    </w:tbl>
    <w:p w14:paraId="5018AFC7" w14:textId="77777777" w:rsidR="00060303" w:rsidRDefault="009B00E9">
      <w:pPr>
        <w:pStyle w:val="Heading1"/>
      </w:pPr>
      <w:r>
        <w:t>General RAN2 TUs</w:t>
      </w:r>
    </w:p>
    <w:p w14:paraId="6DC7A487" w14:textId="5501F4E0" w:rsidR="00D54F57" w:rsidRPr="00D54F57" w:rsidRDefault="00D54F57" w:rsidP="00D54F57">
      <w:pPr>
        <w:pStyle w:val="Heading2"/>
      </w:pPr>
      <w:r>
        <w:t>Initial Round</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lastRenderedPageBreak/>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change. It seems reasonable to ask R4 to have a clear suggestion on the R2 procedure (as normal practice, not sure RP guide is 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r>
              <w:t>First of all,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From an planning point of view, we think it is important to have explicitly allocated time for the WIs with RAN2 objectives. This both in order to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view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But the proposal from QC is a good one, though: We should understand roughly what is necessary to do and the onus on that should be with the rappporteur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Futurewei. </w:t>
            </w:r>
          </w:p>
          <w:p w14:paraId="708531F5" w14:textId="77777777" w:rsidR="00BB357F" w:rsidRDefault="00BB357F" w:rsidP="00E676B8">
            <w:pPr>
              <w:rPr>
                <w:lang w:eastAsia="zh-CN"/>
              </w:rPr>
            </w:pPr>
            <w:r>
              <w:rPr>
                <w:lang w:eastAsia="zh-CN"/>
              </w:rPr>
              <w:t>Note that even with downscoping, finalization of Rel-17 will be challenging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r w:rsidR="00D576FE" w14:paraId="4208486D" w14:textId="77777777" w:rsidTr="00BB357F">
        <w:tc>
          <w:tcPr>
            <w:tcW w:w="1656" w:type="dxa"/>
            <w:tcBorders>
              <w:top w:val="single" w:sz="4" w:space="0" w:color="auto"/>
              <w:left w:val="single" w:sz="4" w:space="0" w:color="auto"/>
              <w:bottom w:val="single" w:sz="4" w:space="0" w:color="auto"/>
              <w:right w:val="single" w:sz="4" w:space="0" w:color="auto"/>
            </w:tcBorders>
          </w:tcPr>
          <w:p w14:paraId="367FD9D8" w14:textId="52CF67EC" w:rsidR="00D576FE" w:rsidRDefault="00D576FE" w:rsidP="00E676B8">
            <w:pPr>
              <w:rPr>
                <w:lang w:eastAsia="zh-CN"/>
              </w:rPr>
            </w:pPr>
            <w:r>
              <w:rPr>
                <w:lang w:eastAsia="zh-CN"/>
              </w:rPr>
              <w:t>Huawei, HiSilicon</w:t>
            </w:r>
          </w:p>
        </w:tc>
        <w:tc>
          <w:tcPr>
            <w:tcW w:w="7406" w:type="dxa"/>
            <w:tcBorders>
              <w:top w:val="single" w:sz="4" w:space="0" w:color="auto"/>
              <w:left w:val="single" w:sz="4" w:space="0" w:color="auto"/>
              <w:bottom w:val="single" w:sz="4" w:space="0" w:color="auto"/>
              <w:right w:val="single" w:sz="4" w:space="0" w:color="auto"/>
            </w:tcBorders>
          </w:tcPr>
          <w:p w14:paraId="61D4F6AD" w14:textId="1C458018" w:rsidR="00D576FE" w:rsidRDefault="00D576FE" w:rsidP="00D576FE">
            <w:pPr>
              <w:rPr>
                <w:lang w:eastAsia="zh-CN"/>
              </w:rPr>
            </w:pPr>
            <w:r>
              <w:rPr>
                <w:lang w:eastAsia="zh-CN"/>
              </w:rPr>
              <w:t>Similarly to many others, we also think that we should wait one more quarter to understand better the RAN2 situation, and surely we should not penalize other WIs by adding TUs for this one and taking way some form others. We thought that we can anyway use the TUs under “Others”. That was our default understanding. Then if there is any special case we can look at it (in September RAN).</w:t>
            </w:r>
          </w:p>
        </w:tc>
      </w:tr>
      <w:tr w:rsidR="008C64B6" w14:paraId="5052A635" w14:textId="77777777" w:rsidTr="00BB357F">
        <w:tc>
          <w:tcPr>
            <w:tcW w:w="1656" w:type="dxa"/>
            <w:tcBorders>
              <w:top w:val="single" w:sz="4" w:space="0" w:color="auto"/>
              <w:left w:val="single" w:sz="4" w:space="0" w:color="auto"/>
              <w:bottom w:val="single" w:sz="4" w:space="0" w:color="auto"/>
              <w:right w:val="single" w:sz="4" w:space="0" w:color="auto"/>
            </w:tcBorders>
          </w:tcPr>
          <w:p w14:paraId="396B3F4C" w14:textId="071F164F" w:rsidR="008C64B6" w:rsidRDefault="008C64B6" w:rsidP="00E676B8">
            <w:pPr>
              <w:rPr>
                <w:lang w:eastAsia="zh-CN"/>
              </w:rPr>
            </w:pPr>
            <w:r>
              <w:rPr>
                <w:rFonts w:hint="eastAsia"/>
                <w:lang w:eastAsia="zh-CN"/>
              </w:rPr>
              <w:t>v</w:t>
            </w:r>
            <w:r>
              <w:rPr>
                <w:lang w:eastAsia="zh-CN"/>
              </w:rPr>
              <w:t>ivo</w:t>
            </w:r>
          </w:p>
        </w:tc>
        <w:tc>
          <w:tcPr>
            <w:tcW w:w="7406" w:type="dxa"/>
            <w:tcBorders>
              <w:top w:val="single" w:sz="4" w:space="0" w:color="auto"/>
              <w:left w:val="single" w:sz="4" w:space="0" w:color="auto"/>
              <w:bottom w:val="single" w:sz="4" w:space="0" w:color="auto"/>
              <w:right w:val="single" w:sz="4" w:space="0" w:color="auto"/>
            </w:tcBorders>
          </w:tcPr>
          <w:p w14:paraId="626824A5" w14:textId="59F8476D" w:rsidR="008C64B6" w:rsidRDefault="008C64B6" w:rsidP="00D576FE">
            <w:pPr>
              <w:rPr>
                <w:lang w:eastAsia="zh-CN"/>
              </w:rPr>
            </w:pPr>
            <w:r>
              <w:rPr>
                <w:lang w:eastAsia="zh-CN"/>
              </w:rPr>
              <w:t xml:space="preserve">No impact about other WI, </w:t>
            </w:r>
            <w:r w:rsidR="00CD24C2">
              <w:rPr>
                <w:lang w:eastAsia="zh-CN"/>
              </w:rPr>
              <w:t>we</w:t>
            </w:r>
            <w:r>
              <w:rPr>
                <w:lang w:eastAsia="zh-CN"/>
              </w:rPr>
              <w:t xml:space="preserve"> agree that TU in others can be used, however it is also better to have more understanding about the RAN2 impact after more time.</w:t>
            </w:r>
          </w:p>
        </w:tc>
      </w:tr>
    </w:tbl>
    <w:p w14:paraId="60489EC1" w14:textId="77777777" w:rsidR="00060303" w:rsidRDefault="00060303"/>
    <w:p w14:paraId="61D17D26" w14:textId="3CBAFCA9" w:rsidR="00D54F57" w:rsidRPr="00D54F57" w:rsidRDefault="00D54F57">
      <w:pPr>
        <w:rPr>
          <w:b/>
          <w:u w:val="single"/>
        </w:rPr>
      </w:pPr>
      <w:r w:rsidRPr="00D54F57">
        <w:rPr>
          <w:b/>
          <w:u w:val="single"/>
        </w:rPr>
        <w:t xml:space="preserve">Comments to Comments: </w:t>
      </w:r>
    </w:p>
    <w:p w14:paraId="153AE490" w14:textId="2EEB0331" w:rsidR="00D54F57" w:rsidRDefault="00D54F57">
      <w:r>
        <w:t xml:space="preserve">a) Measurement gap enhancements specific proposals are taken into account in the next chapter below. </w:t>
      </w:r>
    </w:p>
    <w:p w14:paraId="17F928DC" w14:textId="25D270B7" w:rsidR="00F6018F" w:rsidRDefault="00D54F57">
      <w:r>
        <w:t xml:space="preserve">b) </w:t>
      </w:r>
      <w:r w:rsidR="00F6018F">
        <w:t xml:space="preserve">RAN2 Chair Explanation on reserve TUs in RAN2: </w:t>
      </w:r>
      <w:r w:rsidR="00456178">
        <w:t>Due to the usage after</w:t>
      </w:r>
      <w:r w:rsidR="00F6018F">
        <w:t xml:space="preserve"> last RP meeting of the joint RAN WGs TU sheet in RP-210925, the labeling of previously endorsed parts from the separate RAN2 TUs excel table was changed. The RAN2 “reserve” TUs are included in the separate line “</w:t>
      </w:r>
      <w:r w:rsidR="00F6018F" w:rsidRPr="00F6018F">
        <w:t>R17 Other, 5G Bcast etc (including reserve)</w:t>
      </w:r>
      <w:r w:rsidR="00F6018F">
        <w:t>”, which has a nominal allocation of 1 TU per meeting and for the remaining Rel-17 Meetings its actual allocation is 1.5TU, 3.5TU, 4TU, 3.5TU</w:t>
      </w:r>
      <w:r w:rsidR="00456178">
        <w:t xml:space="preserve">. </w:t>
      </w:r>
    </w:p>
    <w:p w14:paraId="3333CBA7" w14:textId="62C5B5B9" w:rsidR="008A7BF6" w:rsidRDefault="00D54F57">
      <w:r>
        <w:rPr>
          <w:b/>
          <w:u w:val="single"/>
        </w:rPr>
        <w:t>Initial Round</w:t>
      </w:r>
      <w:r w:rsidR="00456178" w:rsidRPr="008A7BF6">
        <w:rPr>
          <w:b/>
          <w:u w:val="single"/>
        </w:rPr>
        <w:t xml:space="preserve"> discus</w:t>
      </w:r>
      <w:r w:rsidR="008A7BF6" w:rsidRPr="008A7BF6">
        <w:rPr>
          <w:b/>
          <w:u w:val="single"/>
        </w:rPr>
        <w:t>sion</w:t>
      </w:r>
      <w:r>
        <w:rPr>
          <w:b/>
          <w:u w:val="single"/>
        </w:rPr>
        <w:t xml:space="preserve"> Summary</w:t>
      </w:r>
      <w:r w:rsidR="008A7BF6" w:rsidRPr="008A7BF6">
        <w:rPr>
          <w:b/>
          <w:u w:val="single"/>
        </w:rPr>
        <w:t>:</w:t>
      </w:r>
      <w:r w:rsidR="008A7BF6">
        <w:t xml:space="preserve"> </w:t>
      </w:r>
    </w:p>
    <w:p w14:paraId="1012FBC6" w14:textId="43519E97" w:rsidR="008A7BF6" w:rsidRDefault="008A7BF6">
      <w:r>
        <w:t>a) Majority of companies prefers to as far as possible not impact the TU allocation of ongoing items in order to make room for not yet allocated work, and as first option make use of RAN2 reserve TUs (currently under R17 other).</w:t>
      </w:r>
    </w:p>
    <w:p w14:paraId="46C2EB89" w14:textId="58E3AD52" w:rsidR="008A7BF6" w:rsidRDefault="008A7BF6">
      <w:r>
        <w:t>b) There is interest to do down-scoping in order to secure R17.</w:t>
      </w:r>
      <w:r w:rsidR="00D54F57">
        <w:t xml:space="preserve"> As concrete proposals for down-scoping are indeed already progressed at current meeting, it is assumed that no action will be taken from this offline discussion to do further down-scoping at this meeting.  </w:t>
      </w:r>
    </w:p>
    <w:p w14:paraId="4BFDC73E" w14:textId="5D2FE026" w:rsidR="00D54F57" w:rsidRDefault="008A7BF6">
      <w:r w:rsidRPr="008A7BF6">
        <w:rPr>
          <w:b/>
          <w:u w:val="single"/>
        </w:rPr>
        <w:t>Suggested next step:</w:t>
      </w:r>
      <w:r w:rsidR="00D54F57">
        <w:t xml:space="preserve"> Clarify better in a RAN2</w:t>
      </w:r>
      <w:r>
        <w:t xml:space="preserve"> update of joint TU sheet which TUs can/cannot be considered etc. </w:t>
      </w:r>
    </w:p>
    <w:p w14:paraId="2DCA986B" w14:textId="77777777" w:rsidR="008847CE" w:rsidRDefault="008847CE"/>
    <w:p w14:paraId="0FBAEC60" w14:textId="7BE2EF28" w:rsidR="00D54F57" w:rsidRDefault="00D54F57" w:rsidP="00D54F57">
      <w:pPr>
        <w:pStyle w:val="Heading2"/>
      </w:pPr>
      <w:r>
        <w:t>Intermediate Round</w:t>
      </w:r>
    </w:p>
    <w:p w14:paraId="5046123E" w14:textId="709A42EC" w:rsidR="008847CE" w:rsidRDefault="008847CE" w:rsidP="008847CE">
      <w:r>
        <w:t>The TU spreadsheet has been updated, and TUs has been moved from “R17 Other” to “reserve”</w:t>
      </w:r>
      <w:r w:rsidR="0073555C">
        <w:t xml:space="preserve">, and also to measurement gap Enh according to proposal in next chapter. </w:t>
      </w:r>
      <w:r>
        <w:t>Can comment on Initial Round Discussion summary, and on the updated TU spreadsheet</w:t>
      </w:r>
      <w:r w:rsidR="004852B3">
        <w:t xml:space="preserve">. </w:t>
      </w:r>
    </w:p>
    <w:p w14:paraId="2B36B868" w14:textId="77777777" w:rsidR="008847CE" w:rsidRPr="008847CE" w:rsidRDefault="008847CE" w:rsidP="00884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5B536EAF" w14:textId="77777777" w:rsidTr="00750879">
        <w:tc>
          <w:tcPr>
            <w:tcW w:w="1656" w:type="dxa"/>
          </w:tcPr>
          <w:p w14:paraId="0B1A09AD" w14:textId="77777777" w:rsidR="008847CE" w:rsidRDefault="008847CE" w:rsidP="00750879">
            <w:pPr>
              <w:jc w:val="center"/>
              <w:rPr>
                <w:b/>
                <w:bCs/>
              </w:rPr>
            </w:pPr>
            <w:r>
              <w:rPr>
                <w:b/>
                <w:bCs/>
              </w:rPr>
              <w:t>Company</w:t>
            </w:r>
          </w:p>
        </w:tc>
        <w:tc>
          <w:tcPr>
            <w:tcW w:w="7406" w:type="dxa"/>
          </w:tcPr>
          <w:p w14:paraId="00F1E7BA" w14:textId="77777777" w:rsidR="008847CE" w:rsidRDefault="008847CE" w:rsidP="00750879">
            <w:pPr>
              <w:jc w:val="center"/>
              <w:rPr>
                <w:b/>
                <w:bCs/>
              </w:rPr>
            </w:pPr>
            <w:r>
              <w:rPr>
                <w:b/>
                <w:bCs/>
              </w:rPr>
              <w:t>Comment</w:t>
            </w:r>
          </w:p>
        </w:tc>
      </w:tr>
      <w:tr w:rsidR="008847CE" w14:paraId="2318DCEC" w14:textId="77777777" w:rsidTr="00750879">
        <w:tc>
          <w:tcPr>
            <w:tcW w:w="1656" w:type="dxa"/>
          </w:tcPr>
          <w:p w14:paraId="2ACA1E8C" w14:textId="577CC6C2" w:rsidR="008847CE" w:rsidRDefault="008847CE" w:rsidP="00750879">
            <w:r>
              <w:t>RAN2 chairman</w:t>
            </w:r>
          </w:p>
        </w:tc>
        <w:tc>
          <w:tcPr>
            <w:tcW w:w="7406" w:type="dxa"/>
          </w:tcPr>
          <w:p w14:paraId="373FBBEA" w14:textId="7EC9596B" w:rsidR="008847CE" w:rsidRDefault="008847CE" w:rsidP="00750879">
            <w:r>
              <w:t xml:space="preserve">The Draft TU spreadsheet now explicitly shows the “reserve”. Please note that the “reserve” is indeed there, but it is nominal, and the actual situation is that e-Meetings provide less on-line time than f2f meetings and efficiency is less, and the reserve if not explicitly used will be socialistically used by other items for progress, </w:t>
            </w:r>
          </w:p>
        </w:tc>
      </w:tr>
      <w:tr w:rsidR="008847CE" w14:paraId="56A6F5FC" w14:textId="77777777" w:rsidTr="00750879">
        <w:tc>
          <w:tcPr>
            <w:tcW w:w="1656" w:type="dxa"/>
          </w:tcPr>
          <w:p w14:paraId="0BE00634" w14:textId="4F528C1F" w:rsidR="008847CE" w:rsidRDefault="00A00036" w:rsidP="00750879">
            <w:pPr>
              <w:rPr>
                <w:lang w:eastAsia="zh-CN"/>
              </w:rPr>
            </w:pPr>
            <w:r>
              <w:rPr>
                <w:rFonts w:hint="eastAsia"/>
                <w:lang w:eastAsia="zh-CN"/>
              </w:rPr>
              <w:t>v</w:t>
            </w:r>
            <w:r>
              <w:rPr>
                <w:lang w:eastAsia="zh-CN"/>
              </w:rPr>
              <w:t>ivo</w:t>
            </w:r>
          </w:p>
        </w:tc>
        <w:tc>
          <w:tcPr>
            <w:tcW w:w="7406" w:type="dxa"/>
          </w:tcPr>
          <w:p w14:paraId="30EEDD27" w14:textId="35E717CE" w:rsidR="008847CE" w:rsidRDefault="00A00036" w:rsidP="00750879">
            <w:pPr>
              <w:rPr>
                <w:lang w:eastAsia="zh-CN"/>
              </w:rPr>
            </w:pPr>
            <w:r>
              <w:rPr>
                <w:lang w:eastAsia="zh-CN"/>
              </w:rPr>
              <w:t>We are ok with chairman’s updating.</w:t>
            </w:r>
          </w:p>
        </w:tc>
      </w:tr>
      <w:tr w:rsidR="00DF31C2" w14:paraId="583DE687" w14:textId="77777777" w:rsidTr="006658B8">
        <w:tc>
          <w:tcPr>
            <w:tcW w:w="1656" w:type="dxa"/>
          </w:tcPr>
          <w:p w14:paraId="23CA4AD8" w14:textId="77777777" w:rsidR="00DF31C2" w:rsidRDefault="00DF31C2" w:rsidP="006658B8">
            <w:r>
              <w:rPr>
                <w:lang w:eastAsia="zh-CN"/>
              </w:rPr>
              <w:t>Nokia, Nokia Shanghai Bell</w:t>
            </w:r>
          </w:p>
        </w:tc>
        <w:tc>
          <w:tcPr>
            <w:tcW w:w="7406" w:type="dxa"/>
          </w:tcPr>
          <w:p w14:paraId="22A61344" w14:textId="77777777" w:rsidR="00DF31C2" w:rsidRDefault="00DF31C2" w:rsidP="006658B8">
            <w:r>
              <w:t>We were wondering if the "reserve" should reflect the real e-meeting time as well, to fully allow visibility into real TU allocations. See also our later comments on "Other WIs".</w:t>
            </w:r>
          </w:p>
        </w:tc>
      </w:tr>
      <w:tr w:rsidR="008847CE" w14:paraId="1936B50E" w14:textId="77777777" w:rsidTr="00750879">
        <w:tc>
          <w:tcPr>
            <w:tcW w:w="1656" w:type="dxa"/>
          </w:tcPr>
          <w:p w14:paraId="5E37B610" w14:textId="1AD07E41" w:rsidR="008847CE" w:rsidRDefault="00154A30" w:rsidP="00154A30">
            <w:r>
              <w:t>RAN2 Chair Reply</w:t>
            </w:r>
            <w:r w:rsidR="00D7595D">
              <w:t xml:space="preserve"> Comments</w:t>
            </w:r>
          </w:p>
        </w:tc>
        <w:tc>
          <w:tcPr>
            <w:tcW w:w="7406" w:type="dxa"/>
          </w:tcPr>
          <w:p w14:paraId="5F56C7BA" w14:textId="77777777" w:rsidR="008847CE" w:rsidRDefault="00154A30" w:rsidP="00750879">
            <w:r>
              <w:t xml:space="preserve">First, It has already been agreed that the planning baseline is a physical meeting, the planning parameter is “physical meeting TU” and such TU need to be scaled to be mapped to e-meeting. </w:t>
            </w:r>
          </w:p>
          <w:p w14:paraId="207A7D2C" w14:textId="3FEB2BD6" w:rsidR="00154A30" w:rsidRDefault="00154A30" w:rsidP="00750879">
            <w:r>
              <w:t>Second,</w:t>
            </w:r>
            <w:r w:rsidR="005A55C1">
              <w:t xml:space="preserve"> the plan that 25</w:t>
            </w:r>
            <w:r>
              <w:t>-30% of the TUs (dep on how you count) are planned by the chair</w:t>
            </w:r>
            <w:r w:rsidR="005A55C1">
              <w:t>,</w:t>
            </w:r>
            <w:r>
              <w:t xml:space="preserve"> has also been endorsed</w:t>
            </w:r>
            <w:r w:rsidR="005A55C1">
              <w:t xml:space="preserve"> at RP</w:t>
            </w:r>
            <w:r>
              <w:t xml:space="preserve">. </w:t>
            </w:r>
          </w:p>
          <w:p w14:paraId="6867E900" w14:textId="0AEACE96" w:rsidR="00154A30" w:rsidRDefault="00154A30" w:rsidP="00750879">
            <w:r>
              <w:t>Third, the “reserve”</w:t>
            </w:r>
            <w:r w:rsidR="005A55C1">
              <w:t xml:space="preserve"> should be</w:t>
            </w:r>
            <w:r>
              <w:t xml:space="preserve"> the least interesting RP plannable item to have visibility into as this time is spread to other items. </w:t>
            </w:r>
          </w:p>
          <w:p w14:paraId="6D04058A" w14:textId="745A2C66" w:rsidR="005A55C1" w:rsidRDefault="00D7595D" w:rsidP="00750879">
            <w:r>
              <w:t>Please</w:t>
            </w:r>
            <w:r w:rsidR="005A55C1">
              <w:t xml:space="preserve"> note that I have been somewhat hesitant to earlier show explicitly that there is a “reserve” as we in reality are quite short on time and any reserve we have will in any case likely be needed to cover already started work e.g. WIs led by other groups. E.g. I would not like to use it for RAN2 initiated TEI17. </w:t>
            </w:r>
          </w:p>
          <w:p w14:paraId="1A5064C6" w14:textId="689E452B" w:rsidR="005A55C1" w:rsidRDefault="00D7595D" w:rsidP="005A55C1">
            <w:r>
              <w:t>Please</w:t>
            </w:r>
            <w:r w:rsidR="005A55C1">
              <w:t xml:space="preserve"> note that the TU unit isn’t a tool for millimeter justice, especially for items allocated </w:t>
            </w:r>
            <w:r>
              <w:t>small time, e.g. 0,5TU for a meeting, as at some meeting to resolve a deadlock, o</w:t>
            </w:r>
            <w:r w:rsidR="005A55C1">
              <w:t>ne single controversial issue</w:t>
            </w:r>
            <w:r>
              <w:t xml:space="preserve"> can require 0.5TU. </w:t>
            </w:r>
          </w:p>
        </w:tc>
      </w:tr>
      <w:tr w:rsidR="008847CE" w14:paraId="1C22D953" w14:textId="77777777" w:rsidTr="00750879">
        <w:tc>
          <w:tcPr>
            <w:tcW w:w="1656" w:type="dxa"/>
          </w:tcPr>
          <w:p w14:paraId="62CCAB9B" w14:textId="2C8963E8" w:rsidR="008847CE" w:rsidRDefault="008847CE" w:rsidP="00750879">
            <w:pPr>
              <w:rPr>
                <w:lang w:eastAsia="zh-CN"/>
              </w:rPr>
            </w:pPr>
          </w:p>
        </w:tc>
        <w:tc>
          <w:tcPr>
            <w:tcW w:w="7406" w:type="dxa"/>
          </w:tcPr>
          <w:p w14:paraId="3CBF90CD" w14:textId="7C38DD29" w:rsidR="008847CE" w:rsidRDefault="008847CE" w:rsidP="00DF31C2"/>
        </w:tc>
      </w:tr>
      <w:tr w:rsidR="008847CE" w14:paraId="5FD48EE7" w14:textId="77777777" w:rsidTr="00750879">
        <w:tc>
          <w:tcPr>
            <w:tcW w:w="1656" w:type="dxa"/>
          </w:tcPr>
          <w:p w14:paraId="7FF7F840" w14:textId="46F7CA99" w:rsidR="008847CE" w:rsidRPr="00856D03" w:rsidRDefault="008847CE" w:rsidP="00750879">
            <w:pPr>
              <w:rPr>
                <w:rFonts w:eastAsia="MS Mincho"/>
              </w:rPr>
            </w:pPr>
          </w:p>
        </w:tc>
        <w:tc>
          <w:tcPr>
            <w:tcW w:w="7406" w:type="dxa"/>
          </w:tcPr>
          <w:p w14:paraId="66FBAACE" w14:textId="73DED755" w:rsidR="008847CE" w:rsidRPr="00856D03" w:rsidRDefault="008847CE" w:rsidP="00750879">
            <w:pPr>
              <w:rPr>
                <w:rFonts w:eastAsia="MS Mincho"/>
              </w:rPr>
            </w:pPr>
          </w:p>
        </w:tc>
      </w:tr>
      <w:tr w:rsidR="008847CE" w14:paraId="683E5FCC" w14:textId="77777777" w:rsidTr="00750879">
        <w:tc>
          <w:tcPr>
            <w:tcW w:w="1656" w:type="dxa"/>
          </w:tcPr>
          <w:p w14:paraId="787B2D99" w14:textId="238FBA57" w:rsidR="008847CE" w:rsidRDefault="008847CE" w:rsidP="00750879"/>
        </w:tc>
        <w:tc>
          <w:tcPr>
            <w:tcW w:w="7406" w:type="dxa"/>
          </w:tcPr>
          <w:p w14:paraId="28914630" w14:textId="2B241D95" w:rsidR="008847CE" w:rsidRDefault="008847CE" w:rsidP="00750879"/>
        </w:tc>
      </w:tr>
      <w:tr w:rsidR="008847CE" w14:paraId="0DB3838C" w14:textId="77777777" w:rsidTr="00750879">
        <w:tc>
          <w:tcPr>
            <w:tcW w:w="1656" w:type="dxa"/>
          </w:tcPr>
          <w:p w14:paraId="3BEE1670" w14:textId="1928EAAD" w:rsidR="008847CE" w:rsidRDefault="008847CE" w:rsidP="00750879"/>
        </w:tc>
        <w:tc>
          <w:tcPr>
            <w:tcW w:w="7406" w:type="dxa"/>
          </w:tcPr>
          <w:p w14:paraId="04E2D935" w14:textId="5BEC73F2" w:rsidR="008847CE" w:rsidRDefault="008847CE" w:rsidP="00750879"/>
        </w:tc>
      </w:tr>
      <w:tr w:rsidR="008847CE" w14:paraId="1E574642" w14:textId="77777777" w:rsidTr="00750879">
        <w:tc>
          <w:tcPr>
            <w:tcW w:w="1656" w:type="dxa"/>
            <w:tcBorders>
              <w:top w:val="single" w:sz="4" w:space="0" w:color="auto"/>
              <w:left w:val="single" w:sz="4" w:space="0" w:color="auto"/>
              <w:bottom w:val="single" w:sz="4" w:space="0" w:color="auto"/>
              <w:right w:val="single" w:sz="4" w:space="0" w:color="auto"/>
            </w:tcBorders>
          </w:tcPr>
          <w:p w14:paraId="3ACA5BAA" w14:textId="296BF88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070322B6" w14:textId="4A11D6D8" w:rsidR="008847CE" w:rsidRDefault="008847CE" w:rsidP="00750879"/>
        </w:tc>
      </w:tr>
      <w:tr w:rsidR="008847CE" w14:paraId="6268D97A" w14:textId="77777777" w:rsidTr="00750879">
        <w:tc>
          <w:tcPr>
            <w:tcW w:w="1656" w:type="dxa"/>
            <w:tcBorders>
              <w:top w:val="single" w:sz="4" w:space="0" w:color="auto"/>
              <w:left w:val="single" w:sz="4" w:space="0" w:color="auto"/>
              <w:bottom w:val="single" w:sz="4" w:space="0" w:color="auto"/>
              <w:right w:val="single" w:sz="4" w:space="0" w:color="auto"/>
            </w:tcBorders>
          </w:tcPr>
          <w:p w14:paraId="152F16EA" w14:textId="4CA2AC9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4A8EC6AE" w14:textId="2E2B427E" w:rsidR="008847CE" w:rsidRDefault="008847CE" w:rsidP="00750879"/>
        </w:tc>
      </w:tr>
      <w:tr w:rsidR="008847CE" w14:paraId="0FD01699" w14:textId="77777777" w:rsidTr="00750879">
        <w:tc>
          <w:tcPr>
            <w:tcW w:w="1656" w:type="dxa"/>
            <w:tcBorders>
              <w:top w:val="single" w:sz="4" w:space="0" w:color="auto"/>
              <w:left w:val="single" w:sz="4" w:space="0" w:color="auto"/>
              <w:bottom w:val="single" w:sz="4" w:space="0" w:color="auto"/>
              <w:right w:val="single" w:sz="4" w:space="0" w:color="auto"/>
            </w:tcBorders>
          </w:tcPr>
          <w:p w14:paraId="6B6BF61C" w14:textId="01CB6B45"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7CD7361" w14:textId="17C5293B" w:rsidR="008847CE" w:rsidRDefault="008847CE" w:rsidP="00750879">
            <w:pPr>
              <w:rPr>
                <w:lang w:eastAsia="zh-CN"/>
              </w:rPr>
            </w:pPr>
          </w:p>
        </w:tc>
      </w:tr>
      <w:tr w:rsidR="008847CE" w14:paraId="65142D0A" w14:textId="77777777" w:rsidTr="00750879">
        <w:tc>
          <w:tcPr>
            <w:tcW w:w="1656" w:type="dxa"/>
            <w:tcBorders>
              <w:top w:val="single" w:sz="4" w:space="0" w:color="auto"/>
              <w:left w:val="single" w:sz="4" w:space="0" w:color="auto"/>
              <w:bottom w:val="single" w:sz="4" w:space="0" w:color="auto"/>
              <w:right w:val="single" w:sz="4" w:space="0" w:color="auto"/>
            </w:tcBorders>
          </w:tcPr>
          <w:p w14:paraId="3CFFB490" w14:textId="7E1DE792"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4A83C0B" w14:textId="21EF8DC1" w:rsidR="008847CE" w:rsidRDefault="008847CE" w:rsidP="00750879">
            <w:pPr>
              <w:rPr>
                <w:lang w:eastAsia="zh-CN"/>
              </w:rPr>
            </w:pPr>
          </w:p>
        </w:tc>
      </w:tr>
      <w:tr w:rsidR="008847CE" w14:paraId="68AF2371" w14:textId="77777777" w:rsidTr="00750879">
        <w:tc>
          <w:tcPr>
            <w:tcW w:w="1656" w:type="dxa"/>
            <w:tcBorders>
              <w:top w:val="single" w:sz="4" w:space="0" w:color="auto"/>
              <w:left w:val="single" w:sz="4" w:space="0" w:color="auto"/>
              <w:bottom w:val="single" w:sz="4" w:space="0" w:color="auto"/>
              <w:right w:val="single" w:sz="4" w:space="0" w:color="auto"/>
            </w:tcBorders>
          </w:tcPr>
          <w:p w14:paraId="5210B791" w14:textId="16D6D0B8"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65F14D5" w14:textId="5C49D0A9" w:rsidR="008847CE" w:rsidRDefault="008847CE" w:rsidP="00750879">
            <w:pPr>
              <w:rPr>
                <w:lang w:eastAsia="zh-CN"/>
              </w:rPr>
            </w:pPr>
          </w:p>
        </w:tc>
      </w:tr>
    </w:tbl>
    <w:p w14:paraId="2315839C" w14:textId="77777777" w:rsidR="00154A30" w:rsidRDefault="00154A30"/>
    <w:p w14:paraId="47B7354A" w14:textId="1DC4A8C0" w:rsidR="00D7595D" w:rsidRDefault="00154A30">
      <w:r w:rsidRPr="00D7595D">
        <w:rPr>
          <w:b/>
          <w:u w:val="single"/>
        </w:rPr>
        <w:t>Intermediate Round:</w:t>
      </w:r>
      <w:r>
        <w:t xml:space="preserve"> </w:t>
      </w:r>
      <w:r w:rsidR="005A55C1">
        <w:t>No Objections to the initial edits in the RAN2 TU allocation sheet</w:t>
      </w:r>
      <w:r w:rsidR="00D7595D">
        <w:t xml:space="preserve"> v00</w:t>
      </w:r>
      <w:r w:rsidR="005A55C1">
        <w:t xml:space="preserve">. </w:t>
      </w:r>
      <w:r w:rsidR="00D7595D">
        <w:t xml:space="preserve">The reserve is now shown explicitly. There is no need to explicitly endorse any of the detailed comments in this section. </w:t>
      </w:r>
    </w:p>
    <w:p w14:paraId="1C8A9156" w14:textId="77777777" w:rsidR="00D7595D" w:rsidRDefault="00D7595D"/>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790F4494" w14:textId="17EA73D6" w:rsidR="008847CE" w:rsidRPr="008847CE" w:rsidRDefault="008847CE" w:rsidP="008847CE">
      <w:pPr>
        <w:pStyle w:val="Heading3"/>
      </w:pPr>
      <w:r>
        <w:t>Initial Round</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3EA0E075" w:rsidR="00DE1739" w:rsidRDefault="000C3811" w:rsidP="00ED0A10">
            <w:r>
              <w:t>The priority should be given to properly complete those W</w:t>
            </w:r>
            <w:r w:rsidR="008C26C1">
              <w:t>i</w:t>
            </w:r>
            <w:r>
              <w:t>s already with  committed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Agree to Futurewei’s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r w:rsidR="008C26C1">
              <w:rPr>
                <w:rFonts w:eastAsia="MS Mincho"/>
              </w:rPr>
              <w:t>ehavior</w:t>
            </w:r>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ListParagraph"/>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ListParagraph"/>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ListParagraph"/>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ListParagraph"/>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ListParagraph"/>
              <w:numPr>
                <w:ilvl w:val="0"/>
                <w:numId w:val="4"/>
              </w:numPr>
              <w:ind w:firstLineChars="0"/>
              <w:rPr>
                <w:lang w:eastAsia="zh-CN"/>
              </w:rPr>
            </w:pPr>
            <w:r w:rsidRPr="00BB357F">
              <w:rPr>
                <w:lang w:eastAsia="zh-CN"/>
              </w:rPr>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r>
              <w:rPr>
                <w:lang w:eastAsia="zh-CN"/>
              </w:rPr>
              <w:t>Of course some of these can be done in parallel, but considering that the work can likely only start in November RAN2, 1-2 TUs / meeting seem required as RAN2 needs to start ASN.1 review after February meeting.</w:t>
            </w:r>
          </w:p>
        </w:tc>
      </w:tr>
      <w:tr w:rsidR="00D576FE" w14:paraId="054D8F3F" w14:textId="77777777" w:rsidTr="00BB357F">
        <w:tc>
          <w:tcPr>
            <w:tcW w:w="1650" w:type="dxa"/>
            <w:tcBorders>
              <w:top w:val="single" w:sz="4" w:space="0" w:color="auto"/>
              <w:left w:val="single" w:sz="4" w:space="0" w:color="auto"/>
              <w:bottom w:val="single" w:sz="4" w:space="0" w:color="auto"/>
              <w:right w:val="single" w:sz="4" w:space="0" w:color="auto"/>
            </w:tcBorders>
          </w:tcPr>
          <w:p w14:paraId="5096719D" w14:textId="3C7B0D1E" w:rsidR="00D576FE" w:rsidRDefault="00D576FE" w:rsidP="00E676B8">
            <w:pPr>
              <w:rPr>
                <w:lang w:eastAsia="zh-CN"/>
              </w:rPr>
            </w:pPr>
            <w:r>
              <w:rPr>
                <w:lang w:eastAsia="zh-CN"/>
              </w:rPr>
              <w:t>Huawei, HiSilicon</w:t>
            </w:r>
          </w:p>
        </w:tc>
        <w:tc>
          <w:tcPr>
            <w:tcW w:w="7412" w:type="dxa"/>
            <w:tcBorders>
              <w:top w:val="single" w:sz="4" w:space="0" w:color="auto"/>
              <w:left w:val="single" w:sz="4" w:space="0" w:color="auto"/>
              <w:bottom w:val="single" w:sz="4" w:space="0" w:color="auto"/>
              <w:right w:val="single" w:sz="4" w:space="0" w:color="auto"/>
            </w:tcBorders>
          </w:tcPr>
          <w:p w14:paraId="56113EB0" w14:textId="3746BFD8" w:rsidR="00D576FE" w:rsidRDefault="00D576FE" w:rsidP="00D576FE">
            <w:r>
              <w:rPr>
                <w:lang w:eastAsia="zh-CN"/>
              </w:rPr>
              <w:t xml:space="preserve">This one that we are debating is an unfortunate situation that in general should not happen. </w:t>
            </w:r>
            <w:r>
              <w:t>We should not penalize any WIs already with agreed RAN2 TUs.</w:t>
            </w:r>
          </w:p>
          <w:p w14:paraId="3691754B" w14:textId="7F7B45EF" w:rsidR="00D576FE" w:rsidRDefault="00D576FE" w:rsidP="00D576FE">
            <w:pPr>
              <w:rPr>
                <w:lang w:eastAsia="zh-CN"/>
              </w:rPr>
            </w:pPr>
            <w:r>
              <w:t>The addition of 0.5 TUs for 3 meetings starting from Nov. may be considered if the work cannot be accommodated under the existing items (Others and similar). The decision should be made in RAN#93, so that we will have a better clue, based also on RAN4 progress.</w:t>
            </w:r>
          </w:p>
        </w:tc>
      </w:tr>
      <w:tr w:rsidR="00A00036" w14:paraId="1AD1904E" w14:textId="77777777" w:rsidTr="00BB357F">
        <w:tc>
          <w:tcPr>
            <w:tcW w:w="1650" w:type="dxa"/>
            <w:tcBorders>
              <w:top w:val="single" w:sz="4" w:space="0" w:color="auto"/>
              <w:left w:val="single" w:sz="4" w:space="0" w:color="auto"/>
              <w:bottom w:val="single" w:sz="4" w:space="0" w:color="auto"/>
              <w:right w:val="single" w:sz="4" w:space="0" w:color="auto"/>
            </w:tcBorders>
          </w:tcPr>
          <w:p w14:paraId="762631E9" w14:textId="7ED122AE" w:rsidR="00A00036" w:rsidRDefault="00A00036" w:rsidP="00E676B8">
            <w:pPr>
              <w:rPr>
                <w:lang w:eastAsia="zh-CN"/>
              </w:rPr>
            </w:pPr>
            <w:r>
              <w:rPr>
                <w:rFonts w:hint="eastAsia"/>
                <w:lang w:eastAsia="zh-CN"/>
              </w:rPr>
              <w:t>v</w:t>
            </w:r>
            <w:r>
              <w:rPr>
                <w:lang w:eastAsia="zh-CN"/>
              </w:rPr>
              <w:t>ivo</w:t>
            </w:r>
          </w:p>
        </w:tc>
        <w:tc>
          <w:tcPr>
            <w:tcW w:w="7412" w:type="dxa"/>
            <w:tcBorders>
              <w:top w:val="single" w:sz="4" w:space="0" w:color="auto"/>
              <w:left w:val="single" w:sz="4" w:space="0" w:color="auto"/>
              <w:bottom w:val="single" w:sz="4" w:space="0" w:color="auto"/>
              <w:right w:val="single" w:sz="4" w:space="0" w:color="auto"/>
            </w:tcBorders>
          </w:tcPr>
          <w:p w14:paraId="3255A617" w14:textId="3ABF641D" w:rsidR="00A00036" w:rsidRDefault="00A00036" w:rsidP="00D576FE">
            <w:pPr>
              <w:rPr>
                <w:lang w:eastAsia="zh-CN"/>
              </w:rPr>
            </w:pPr>
            <w:r>
              <w:rPr>
                <w:lang w:eastAsia="zh-CN"/>
              </w:rPr>
              <w:t>Additional 0.5 TUs for 3 meeting seems reasonable.</w:t>
            </w:r>
          </w:p>
        </w:tc>
      </w:tr>
    </w:tbl>
    <w:p w14:paraId="10CAADBD" w14:textId="77777777" w:rsidR="00DE1739" w:rsidRDefault="00DE1739" w:rsidP="00DE1739"/>
    <w:p w14:paraId="2BF358FB" w14:textId="6CD5E02C" w:rsidR="00115DBF" w:rsidRDefault="008847CE" w:rsidP="00DE1739">
      <w:r>
        <w:rPr>
          <w:b/>
          <w:u w:val="single"/>
        </w:rPr>
        <w:t>Initial Round Discussion Summary</w:t>
      </w:r>
      <w:r w:rsidR="00115DBF" w:rsidRPr="00115DBF">
        <w:rPr>
          <w:b/>
          <w:u w:val="single"/>
        </w:rPr>
        <w:t>:</w:t>
      </w:r>
      <w:r w:rsidR="00115DBF">
        <w:t xml:space="preserve"> It seems that the proposal to allocate 0.5 TU x 3 meetings from Nov in RAN2 is agreeable. There </w:t>
      </w:r>
      <w:r w:rsidR="005748E2">
        <w:t>are several</w:t>
      </w:r>
      <w:r w:rsidR="00115DBF">
        <w:t xml:space="preserve"> comments to wait until RP-93 </w:t>
      </w:r>
      <w:r w:rsidR="005748E2">
        <w:t>but also comments that regardless,</w:t>
      </w:r>
      <w:r w:rsidR="00115DBF">
        <w:t xml:space="preserve"> this WI will likely </w:t>
      </w:r>
      <w:r w:rsidR="007622BE">
        <w:t xml:space="preserve">have </w:t>
      </w:r>
      <w:r w:rsidR="005748E2">
        <w:t xml:space="preserve">some </w:t>
      </w:r>
      <w:r w:rsidR="007622BE">
        <w:t xml:space="preserve">RAN2 impact. </w:t>
      </w:r>
    </w:p>
    <w:p w14:paraId="2010480E" w14:textId="2FCC3078" w:rsidR="005748E2" w:rsidRDefault="005748E2" w:rsidP="00DE1739">
      <w:r>
        <w:t xml:space="preserve">RAN2 chairman: Prefer to have some time allocated, as it seems there will be work in RAN2 and this item has now been ongoing for a while in RAN4. </w:t>
      </w:r>
    </w:p>
    <w:p w14:paraId="4A77DB17" w14:textId="755A004B" w:rsidR="00DE1739" w:rsidRDefault="005748E2" w:rsidP="00DE1739">
      <w:r>
        <w:rPr>
          <w:b/>
          <w:u w:val="single"/>
        </w:rPr>
        <w:t xml:space="preserve">Initial Round </w:t>
      </w:r>
      <w:r w:rsidR="007622BE" w:rsidRPr="007622BE">
        <w:rPr>
          <w:b/>
          <w:u w:val="single"/>
        </w:rPr>
        <w:t>Moderator Conclusion:</w:t>
      </w:r>
      <w:r w:rsidR="007622BE">
        <w:t xml:space="preserve"> For Measurement Gap Enhancement add 0.5 TU per meeting from</w:t>
      </w:r>
      <w:r>
        <w:t xml:space="preserve"> Nov in RAN2. Revisit in RP 93, correlate with actual progress in RAN4, and take action </w:t>
      </w:r>
      <w:r w:rsidR="0073555C">
        <w:t xml:space="preserve">then </w:t>
      </w:r>
      <w:r>
        <w:t xml:space="preserve">if needed. </w:t>
      </w:r>
    </w:p>
    <w:p w14:paraId="6733056F" w14:textId="77777777" w:rsidR="008847CE" w:rsidRDefault="008847CE" w:rsidP="008847CE"/>
    <w:p w14:paraId="2B6473C1" w14:textId="77777777" w:rsidR="008847CE" w:rsidRDefault="008847CE" w:rsidP="008847CE">
      <w:pPr>
        <w:pStyle w:val="Heading3"/>
      </w:pPr>
      <w:r>
        <w:t>Intermediate Round</w:t>
      </w:r>
    </w:p>
    <w:p w14:paraId="308A2A8B" w14:textId="035284A9" w:rsidR="008847CE" w:rsidRPr="008847CE" w:rsidRDefault="008847CE" w:rsidP="008847CE">
      <w:r>
        <w:t>Can comment on Initial Round Discussion summary</w:t>
      </w:r>
      <w:r w:rsidR="005748E2">
        <w:t xml:space="preserve"> and moderator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7426D5B4" w14:textId="77777777" w:rsidTr="00750879">
        <w:tc>
          <w:tcPr>
            <w:tcW w:w="1656" w:type="dxa"/>
          </w:tcPr>
          <w:p w14:paraId="3F8EE5D8" w14:textId="77777777" w:rsidR="008847CE" w:rsidRDefault="008847CE" w:rsidP="00750879">
            <w:pPr>
              <w:jc w:val="center"/>
              <w:rPr>
                <w:b/>
                <w:bCs/>
              </w:rPr>
            </w:pPr>
            <w:r>
              <w:rPr>
                <w:b/>
                <w:bCs/>
              </w:rPr>
              <w:t>Company</w:t>
            </w:r>
          </w:p>
        </w:tc>
        <w:tc>
          <w:tcPr>
            <w:tcW w:w="7406" w:type="dxa"/>
          </w:tcPr>
          <w:p w14:paraId="68147704" w14:textId="77777777" w:rsidR="008847CE" w:rsidRDefault="008847CE" w:rsidP="00750879">
            <w:pPr>
              <w:jc w:val="center"/>
              <w:rPr>
                <w:b/>
                <w:bCs/>
              </w:rPr>
            </w:pPr>
            <w:r>
              <w:rPr>
                <w:b/>
                <w:bCs/>
              </w:rPr>
              <w:t>Comment</w:t>
            </w:r>
          </w:p>
        </w:tc>
      </w:tr>
      <w:tr w:rsidR="008847CE" w14:paraId="45B705B8" w14:textId="77777777" w:rsidTr="00750879">
        <w:tc>
          <w:tcPr>
            <w:tcW w:w="1656" w:type="dxa"/>
          </w:tcPr>
          <w:p w14:paraId="10E140E5" w14:textId="40EB506B" w:rsidR="008847CE" w:rsidRDefault="00A00036" w:rsidP="00750879">
            <w:pPr>
              <w:rPr>
                <w:lang w:eastAsia="zh-CN"/>
              </w:rPr>
            </w:pPr>
            <w:r>
              <w:rPr>
                <w:rFonts w:hint="eastAsia"/>
                <w:lang w:eastAsia="zh-CN"/>
              </w:rPr>
              <w:t>v</w:t>
            </w:r>
            <w:r>
              <w:rPr>
                <w:lang w:eastAsia="zh-CN"/>
              </w:rPr>
              <w:t>ivo</w:t>
            </w:r>
          </w:p>
        </w:tc>
        <w:tc>
          <w:tcPr>
            <w:tcW w:w="7406" w:type="dxa"/>
          </w:tcPr>
          <w:p w14:paraId="2C835740" w14:textId="68056339" w:rsidR="008847CE" w:rsidRDefault="00A00036" w:rsidP="00750879">
            <w:pPr>
              <w:rPr>
                <w:lang w:eastAsia="zh-CN"/>
              </w:rPr>
            </w:pPr>
            <w:r>
              <w:rPr>
                <w:lang w:eastAsia="zh-CN"/>
              </w:rPr>
              <w:t xml:space="preserve">We are ok with TU allocation now because RAN2 has to do some work anyway based on our observation. </w:t>
            </w:r>
            <w:r w:rsidR="00CD24C2">
              <w:rPr>
                <w:lang w:eastAsia="zh-CN"/>
              </w:rPr>
              <w:t>Of course,</w:t>
            </w:r>
            <w:r>
              <w:rPr>
                <w:lang w:eastAsia="zh-CN"/>
              </w:rPr>
              <w:t xml:space="preserve"> we are also ok to discuss it next RAN plenary meeting.</w:t>
            </w:r>
          </w:p>
        </w:tc>
      </w:tr>
      <w:tr w:rsidR="008847CE" w14:paraId="26D0CED1" w14:textId="77777777" w:rsidTr="00750879">
        <w:tc>
          <w:tcPr>
            <w:tcW w:w="1656" w:type="dxa"/>
          </w:tcPr>
          <w:p w14:paraId="19634B06" w14:textId="55F5B4EC" w:rsidR="008847CE" w:rsidRDefault="00BC311F" w:rsidP="00750879">
            <w:r>
              <w:t>Ericsson</w:t>
            </w:r>
          </w:p>
        </w:tc>
        <w:tc>
          <w:tcPr>
            <w:tcW w:w="7406" w:type="dxa"/>
          </w:tcPr>
          <w:p w14:paraId="1141DD3B" w14:textId="13E30532" w:rsidR="008847CE" w:rsidRDefault="00BC311F" w:rsidP="00750879">
            <w:r>
              <w:t>We are fine with the allocation and are happy to see it got an explicit row in the the TU-planning excel sheet.</w:t>
            </w:r>
          </w:p>
        </w:tc>
      </w:tr>
      <w:tr w:rsidR="008847CE" w14:paraId="7295195C" w14:textId="77777777" w:rsidTr="00750879">
        <w:tc>
          <w:tcPr>
            <w:tcW w:w="1656" w:type="dxa"/>
          </w:tcPr>
          <w:p w14:paraId="339AEC1D" w14:textId="00FB45AC" w:rsidR="008847CE" w:rsidRDefault="0000754C" w:rsidP="00750879">
            <w:r>
              <w:t>Huawei, HiSilicon</w:t>
            </w:r>
          </w:p>
        </w:tc>
        <w:tc>
          <w:tcPr>
            <w:tcW w:w="7406" w:type="dxa"/>
          </w:tcPr>
          <w:p w14:paraId="5960D340" w14:textId="51FC6306" w:rsidR="008847CE" w:rsidRDefault="0000754C" w:rsidP="00750879">
            <w:r>
              <w:t>We didn't think we need to do this operation at this meeting, as explained before. We prefer to come back on this (and other RAN2 TUs adjustments) in RAN#93.</w:t>
            </w:r>
          </w:p>
        </w:tc>
      </w:tr>
      <w:tr w:rsidR="00DF31C2" w14:paraId="56C00184" w14:textId="77777777" w:rsidTr="006658B8">
        <w:tc>
          <w:tcPr>
            <w:tcW w:w="1656" w:type="dxa"/>
          </w:tcPr>
          <w:p w14:paraId="63BEE65F" w14:textId="77777777" w:rsidR="00DF31C2" w:rsidRDefault="00DF31C2" w:rsidP="006658B8">
            <w:r>
              <w:t>Nokia, Nokia Shanghai Bell</w:t>
            </w:r>
          </w:p>
        </w:tc>
        <w:tc>
          <w:tcPr>
            <w:tcW w:w="7406" w:type="dxa"/>
          </w:tcPr>
          <w:p w14:paraId="2D98B762" w14:textId="77777777" w:rsidR="00DF31C2" w:rsidRDefault="00DF31C2" w:rsidP="006658B8">
            <w:r>
              <w:t>Fine with this for now, but we would propose to check how the progress has been in RAN#93e (for RAN4) and RAN#94e (for both RAN2 and RAN4) to see how feasible the WI scope seems for Rel-17 completion. Then we can make more informed decision about final Rel-17 content. This helps to ensure RAN2 TUs are spent efficiently.</w:t>
            </w:r>
          </w:p>
        </w:tc>
      </w:tr>
      <w:tr w:rsidR="008847CE" w14:paraId="34F1DF5E" w14:textId="77777777" w:rsidTr="00750879">
        <w:tc>
          <w:tcPr>
            <w:tcW w:w="1656" w:type="dxa"/>
          </w:tcPr>
          <w:p w14:paraId="5CFAD9D4" w14:textId="11BE6F8D" w:rsidR="008847CE" w:rsidRDefault="00053D74" w:rsidP="00750879">
            <w:pPr>
              <w:rPr>
                <w:lang w:eastAsia="zh-CN"/>
              </w:rPr>
            </w:pPr>
            <w:r>
              <w:rPr>
                <w:lang w:eastAsia="zh-CN"/>
              </w:rPr>
              <w:t>Futurewei</w:t>
            </w:r>
          </w:p>
        </w:tc>
        <w:tc>
          <w:tcPr>
            <w:tcW w:w="7406" w:type="dxa"/>
          </w:tcPr>
          <w:p w14:paraId="1E837A27" w14:textId="0B25E952" w:rsidR="008847CE" w:rsidRDefault="00053D74" w:rsidP="00DF31C2">
            <w:r>
              <w:t>As the 0.5 RAN2 TU allocation from Nov. does not affect RAN2 Q3 work, if we’d want to agree it now (instead of RAN#93e), the reservation should serve as the indication of RAN2’s bandwidth on this WI. This should be taken into account in RAN4’s Q3 efforts of converging on major issues. As such, the 2</w:t>
            </w:r>
            <w:r w:rsidRPr="00053D74">
              <w:rPr>
                <w:vertAlign w:val="superscript"/>
              </w:rPr>
              <w:t>nd</w:t>
            </w:r>
            <w:r>
              <w:t xml:space="preserve"> sentence “Revisit in RP93 …” can be removed. </w:t>
            </w:r>
          </w:p>
        </w:tc>
      </w:tr>
      <w:tr w:rsidR="008847CE" w14:paraId="0AE9AC7D" w14:textId="77777777" w:rsidTr="00750879">
        <w:tc>
          <w:tcPr>
            <w:tcW w:w="1656" w:type="dxa"/>
          </w:tcPr>
          <w:p w14:paraId="3E12F1A4" w14:textId="77777777" w:rsidR="008847CE" w:rsidRPr="00856D03" w:rsidRDefault="008847CE" w:rsidP="00750879">
            <w:pPr>
              <w:rPr>
                <w:rFonts w:eastAsia="MS Mincho"/>
              </w:rPr>
            </w:pPr>
          </w:p>
        </w:tc>
        <w:tc>
          <w:tcPr>
            <w:tcW w:w="7406" w:type="dxa"/>
          </w:tcPr>
          <w:p w14:paraId="77CCE7E8" w14:textId="77777777" w:rsidR="008847CE" w:rsidRPr="00856D03" w:rsidRDefault="008847CE" w:rsidP="00750879">
            <w:pPr>
              <w:rPr>
                <w:rFonts w:eastAsia="MS Mincho"/>
              </w:rPr>
            </w:pPr>
          </w:p>
        </w:tc>
      </w:tr>
      <w:tr w:rsidR="008847CE" w14:paraId="7B646ACC" w14:textId="77777777" w:rsidTr="00750879">
        <w:tc>
          <w:tcPr>
            <w:tcW w:w="1656" w:type="dxa"/>
          </w:tcPr>
          <w:p w14:paraId="418AFEF8" w14:textId="77777777" w:rsidR="008847CE" w:rsidRDefault="008847CE" w:rsidP="00750879"/>
        </w:tc>
        <w:tc>
          <w:tcPr>
            <w:tcW w:w="7406" w:type="dxa"/>
          </w:tcPr>
          <w:p w14:paraId="0C64357B" w14:textId="77777777" w:rsidR="008847CE" w:rsidRDefault="008847CE" w:rsidP="00750879"/>
        </w:tc>
      </w:tr>
      <w:tr w:rsidR="008847CE" w14:paraId="23CE2816" w14:textId="77777777" w:rsidTr="00750879">
        <w:tc>
          <w:tcPr>
            <w:tcW w:w="1656" w:type="dxa"/>
          </w:tcPr>
          <w:p w14:paraId="56622060" w14:textId="77777777" w:rsidR="008847CE" w:rsidRDefault="008847CE" w:rsidP="00750879"/>
        </w:tc>
        <w:tc>
          <w:tcPr>
            <w:tcW w:w="7406" w:type="dxa"/>
          </w:tcPr>
          <w:p w14:paraId="0D80DDEB" w14:textId="77777777" w:rsidR="008847CE" w:rsidRDefault="008847CE" w:rsidP="00750879"/>
        </w:tc>
      </w:tr>
      <w:tr w:rsidR="008847CE" w14:paraId="03C39702" w14:textId="77777777" w:rsidTr="00750879">
        <w:tc>
          <w:tcPr>
            <w:tcW w:w="1656" w:type="dxa"/>
            <w:tcBorders>
              <w:top w:val="single" w:sz="4" w:space="0" w:color="auto"/>
              <w:left w:val="single" w:sz="4" w:space="0" w:color="auto"/>
              <w:bottom w:val="single" w:sz="4" w:space="0" w:color="auto"/>
              <w:right w:val="single" w:sz="4" w:space="0" w:color="auto"/>
            </w:tcBorders>
          </w:tcPr>
          <w:p w14:paraId="36E491CF"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79BA866A" w14:textId="77777777" w:rsidR="008847CE" w:rsidRDefault="008847CE" w:rsidP="00750879"/>
        </w:tc>
      </w:tr>
      <w:tr w:rsidR="008847CE" w14:paraId="035FFA15" w14:textId="77777777" w:rsidTr="00750879">
        <w:tc>
          <w:tcPr>
            <w:tcW w:w="1656" w:type="dxa"/>
            <w:tcBorders>
              <w:top w:val="single" w:sz="4" w:space="0" w:color="auto"/>
              <w:left w:val="single" w:sz="4" w:space="0" w:color="auto"/>
              <w:bottom w:val="single" w:sz="4" w:space="0" w:color="auto"/>
              <w:right w:val="single" w:sz="4" w:space="0" w:color="auto"/>
            </w:tcBorders>
          </w:tcPr>
          <w:p w14:paraId="0184DD01"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611F2875" w14:textId="77777777" w:rsidR="008847CE" w:rsidRDefault="008847CE" w:rsidP="00750879"/>
        </w:tc>
      </w:tr>
      <w:tr w:rsidR="008847CE" w14:paraId="3958A32C" w14:textId="77777777" w:rsidTr="00750879">
        <w:tc>
          <w:tcPr>
            <w:tcW w:w="1656" w:type="dxa"/>
            <w:tcBorders>
              <w:top w:val="single" w:sz="4" w:space="0" w:color="auto"/>
              <w:left w:val="single" w:sz="4" w:space="0" w:color="auto"/>
              <w:bottom w:val="single" w:sz="4" w:space="0" w:color="auto"/>
              <w:right w:val="single" w:sz="4" w:space="0" w:color="auto"/>
            </w:tcBorders>
          </w:tcPr>
          <w:p w14:paraId="1409B3F3"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3492D38" w14:textId="77777777" w:rsidR="008847CE" w:rsidRDefault="008847CE" w:rsidP="00750879">
            <w:pPr>
              <w:rPr>
                <w:lang w:eastAsia="zh-CN"/>
              </w:rPr>
            </w:pPr>
          </w:p>
        </w:tc>
      </w:tr>
      <w:tr w:rsidR="008847CE" w14:paraId="0A7407F7" w14:textId="77777777" w:rsidTr="00750879">
        <w:tc>
          <w:tcPr>
            <w:tcW w:w="1656" w:type="dxa"/>
            <w:tcBorders>
              <w:top w:val="single" w:sz="4" w:space="0" w:color="auto"/>
              <w:left w:val="single" w:sz="4" w:space="0" w:color="auto"/>
              <w:bottom w:val="single" w:sz="4" w:space="0" w:color="auto"/>
              <w:right w:val="single" w:sz="4" w:space="0" w:color="auto"/>
            </w:tcBorders>
          </w:tcPr>
          <w:p w14:paraId="1878A30F"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7142248" w14:textId="77777777" w:rsidR="008847CE" w:rsidRDefault="008847CE" w:rsidP="00750879">
            <w:pPr>
              <w:rPr>
                <w:lang w:eastAsia="zh-CN"/>
              </w:rPr>
            </w:pPr>
          </w:p>
        </w:tc>
      </w:tr>
      <w:tr w:rsidR="008847CE" w14:paraId="2CB3148D" w14:textId="77777777" w:rsidTr="00750879">
        <w:tc>
          <w:tcPr>
            <w:tcW w:w="1656" w:type="dxa"/>
            <w:tcBorders>
              <w:top w:val="single" w:sz="4" w:space="0" w:color="auto"/>
              <w:left w:val="single" w:sz="4" w:space="0" w:color="auto"/>
              <w:bottom w:val="single" w:sz="4" w:space="0" w:color="auto"/>
              <w:right w:val="single" w:sz="4" w:space="0" w:color="auto"/>
            </w:tcBorders>
          </w:tcPr>
          <w:p w14:paraId="2062401C"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7442408B" w14:textId="77777777" w:rsidR="008847CE" w:rsidRDefault="008847CE" w:rsidP="00750879">
            <w:pPr>
              <w:rPr>
                <w:lang w:eastAsia="zh-CN"/>
              </w:rPr>
            </w:pPr>
          </w:p>
        </w:tc>
      </w:tr>
    </w:tbl>
    <w:p w14:paraId="6D282908" w14:textId="77777777" w:rsidR="008847CE" w:rsidRDefault="008847CE" w:rsidP="008847CE"/>
    <w:p w14:paraId="6CBB0562" w14:textId="4D81A654" w:rsidR="00D7595D" w:rsidRDefault="00D7595D" w:rsidP="008847CE">
      <w:pPr>
        <w:rPr>
          <w:b/>
          <w:u w:val="single"/>
        </w:rPr>
      </w:pPr>
      <w:r>
        <w:rPr>
          <w:b/>
          <w:u w:val="single"/>
        </w:rPr>
        <w:t>Intermediate Round</w:t>
      </w:r>
      <w:r>
        <w:rPr>
          <w:b/>
          <w:u w:val="single"/>
        </w:rPr>
        <w:t xml:space="preserve"> Discussion: </w:t>
      </w:r>
    </w:p>
    <w:p w14:paraId="3FF68325" w14:textId="5184DC7C" w:rsidR="004F6508" w:rsidRDefault="00D7595D" w:rsidP="004F6508">
      <w:r>
        <w:t>Moderator agrees with the comment that in</w:t>
      </w:r>
      <w:r w:rsidR="004F6508">
        <w:t>itial round conclusion was somewhat incorrectly</w:t>
      </w:r>
      <w:r>
        <w:t xml:space="preserve"> phrased, </w:t>
      </w:r>
      <w:r w:rsidR="004F6508">
        <w:t xml:space="preserve">and that revisit of scope feasibility TU allocation for this WI at a future RP meeting will be based on company input rather than action point from this discussion. </w:t>
      </w:r>
    </w:p>
    <w:p w14:paraId="75C85132" w14:textId="77777777" w:rsidR="004F6508" w:rsidRDefault="00D7595D" w:rsidP="008847CE">
      <w:r>
        <w:rPr>
          <w:b/>
          <w:u w:val="single"/>
        </w:rPr>
        <w:t>Intermediate</w:t>
      </w:r>
      <w:r>
        <w:rPr>
          <w:b/>
          <w:u w:val="single"/>
        </w:rPr>
        <w:t xml:space="preserve"> Round </w:t>
      </w:r>
      <w:r w:rsidRPr="007622BE">
        <w:rPr>
          <w:b/>
          <w:u w:val="single"/>
        </w:rPr>
        <w:t>Moderator Conclusion:</w:t>
      </w:r>
      <w:r>
        <w:t xml:space="preserve"> For </w:t>
      </w:r>
      <w:r>
        <w:t xml:space="preserve">Measurement Gap Enhancement </w:t>
      </w:r>
      <w:r>
        <w:t>0.5 TU</w:t>
      </w:r>
      <w:r>
        <w:t>s</w:t>
      </w:r>
      <w:r>
        <w:t xml:space="preserve"> per meeting </w:t>
      </w:r>
      <w:r>
        <w:t xml:space="preserve">is added </w:t>
      </w:r>
      <w:r>
        <w:t>from Nov in RAN2</w:t>
      </w:r>
      <w:r>
        <w:t xml:space="preserve"> TU allocation</w:t>
      </w:r>
      <w:r>
        <w:t xml:space="preserve">. </w:t>
      </w:r>
    </w:p>
    <w:p w14:paraId="22FD36FB" w14:textId="77777777" w:rsidR="008847CE" w:rsidRDefault="008847CE" w:rsidP="00DE1739"/>
    <w:p w14:paraId="731CDA5E" w14:textId="77777777" w:rsidR="00DE1739" w:rsidRDefault="00DE1739" w:rsidP="00DE1739">
      <w:pPr>
        <w:pStyle w:val="Heading2"/>
      </w:pPr>
      <w:r>
        <w:t>Other WIs</w:t>
      </w:r>
    </w:p>
    <w:p w14:paraId="46BFE5DB" w14:textId="6445096C" w:rsidR="005748E2" w:rsidRPr="005748E2" w:rsidRDefault="005748E2" w:rsidP="005748E2">
      <w:pPr>
        <w:pStyle w:val="Heading3"/>
      </w:pPr>
      <w:r>
        <w:t>Initial Round</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The FeMIMO discussion in [92-e-08] may have RAN2 TU impacts (depending on what is decided).</w:t>
            </w:r>
          </w:p>
        </w:tc>
      </w:tr>
      <w:tr w:rsidR="00BB357F" w14:paraId="6F6765B7" w14:textId="77777777" w:rsidTr="00ED0A10">
        <w:tc>
          <w:tcPr>
            <w:tcW w:w="1668" w:type="dxa"/>
          </w:tcPr>
          <w:p w14:paraId="3F3FC727" w14:textId="31C1876A" w:rsidR="00BB357F" w:rsidRDefault="00BB357F" w:rsidP="00BB357F"/>
        </w:tc>
        <w:tc>
          <w:tcPr>
            <w:tcW w:w="7620" w:type="dxa"/>
          </w:tcPr>
          <w:p w14:paraId="0CC7FDFC" w14:textId="47876F31"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26764860" w14:textId="77777777" w:rsidR="005748E2" w:rsidRDefault="005748E2" w:rsidP="005748E2"/>
    <w:p w14:paraId="22C3465F" w14:textId="77777777" w:rsidR="005748E2" w:rsidRDefault="005748E2" w:rsidP="005748E2">
      <w:pPr>
        <w:pStyle w:val="Heading3"/>
      </w:pPr>
      <w:r>
        <w:t>Intermediate Round</w:t>
      </w:r>
    </w:p>
    <w:p w14:paraId="386F6688" w14:textId="761E9602" w:rsidR="005748E2" w:rsidRPr="008847CE" w:rsidRDefault="005748E2" w:rsidP="00574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5748E2" w14:paraId="3D4A70A8" w14:textId="77777777" w:rsidTr="00750879">
        <w:tc>
          <w:tcPr>
            <w:tcW w:w="1656" w:type="dxa"/>
          </w:tcPr>
          <w:p w14:paraId="24BD35D7" w14:textId="77777777" w:rsidR="005748E2" w:rsidRDefault="005748E2" w:rsidP="00750879">
            <w:pPr>
              <w:jc w:val="center"/>
              <w:rPr>
                <w:b/>
                <w:bCs/>
              </w:rPr>
            </w:pPr>
            <w:r>
              <w:rPr>
                <w:b/>
                <w:bCs/>
              </w:rPr>
              <w:t>Company</w:t>
            </w:r>
          </w:p>
        </w:tc>
        <w:tc>
          <w:tcPr>
            <w:tcW w:w="7406" w:type="dxa"/>
          </w:tcPr>
          <w:p w14:paraId="09C7490F" w14:textId="77777777" w:rsidR="005748E2" w:rsidRDefault="005748E2" w:rsidP="00750879">
            <w:pPr>
              <w:jc w:val="center"/>
              <w:rPr>
                <w:b/>
                <w:bCs/>
              </w:rPr>
            </w:pPr>
            <w:r>
              <w:rPr>
                <w:b/>
                <w:bCs/>
              </w:rPr>
              <w:t>Comment</w:t>
            </w:r>
          </w:p>
        </w:tc>
      </w:tr>
      <w:tr w:rsidR="005748E2" w14:paraId="6ABF578F" w14:textId="77777777" w:rsidTr="00750879">
        <w:tc>
          <w:tcPr>
            <w:tcW w:w="1656" w:type="dxa"/>
          </w:tcPr>
          <w:p w14:paraId="6BD0BD50" w14:textId="6874B476" w:rsidR="005748E2" w:rsidRDefault="005748E2" w:rsidP="00750879">
            <w:r>
              <w:t>RAN2 Chairman</w:t>
            </w:r>
          </w:p>
        </w:tc>
        <w:tc>
          <w:tcPr>
            <w:tcW w:w="7406" w:type="dxa"/>
          </w:tcPr>
          <w:p w14:paraId="01CAE230" w14:textId="729D1D93" w:rsidR="00BB13AD" w:rsidRDefault="00BB13AD" w:rsidP="00750879">
            <w:r w:rsidRPr="00BB13AD">
              <w:rPr>
                <w:b/>
              </w:rPr>
              <w:t>RACH indication</w:t>
            </w:r>
            <w:r>
              <w:t xml:space="preserve"> – This will be a separate AI in RAN2 from Q3, with the purpose to specify functions common to several WIs. It will </w:t>
            </w:r>
            <w:r w:rsidR="00CB01B7">
              <w:t xml:space="preserve">initially </w:t>
            </w:r>
            <w:r>
              <w:t>be allocated the equivalent of 0.5</w:t>
            </w:r>
            <w:r w:rsidR="00CB01B7">
              <w:t>-1</w:t>
            </w:r>
            <w:r>
              <w:t xml:space="preserve"> TU, taken from the common Pool of Chairman-m</w:t>
            </w:r>
            <w:r w:rsidR="00CB01B7">
              <w:t xml:space="preserve">gmt time (not allocated by RP). </w:t>
            </w:r>
          </w:p>
          <w:p w14:paraId="1DB63B68" w14:textId="47DA8592" w:rsidR="005748E2" w:rsidRDefault="005748E2" w:rsidP="00750879">
            <w:r>
              <w:t>It seems the following proposals are on the table for increased/</w:t>
            </w:r>
            <w:r w:rsidR="00CB01B7">
              <w:t xml:space="preserve">explicit RAN2 TU </w:t>
            </w:r>
            <w:r>
              <w:t xml:space="preserve">allocation: </w:t>
            </w:r>
          </w:p>
          <w:p w14:paraId="1FC817F8" w14:textId="23DE2BEB" w:rsidR="005748E2" w:rsidRDefault="005748E2" w:rsidP="00750879">
            <w:r w:rsidRPr="00BB13AD">
              <w:rPr>
                <w:b/>
              </w:rPr>
              <w:t>feMIMO</w:t>
            </w:r>
            <w:r>
              <w:t xml:space="preserve"> –</w:t>
            </w:r>
            <w:r w:rsidR="00CB01B7">
              <w:t xml:space="preserve"> </w:t>
            </w:r>
            <w:r>
              <w:t>If RAN2 mobility enhancement remain in scope and RP cannot converge to a more detailed description of RAN2 scope, it will be urgent to clarify in RAN2 the RAN2 scope, and TU</w:t>
            </w:r>
            <w:r w:rsidR="00BB13AD">
              <w:t>s</w:t>
            </w:r>
            <w:r>
              <w:t xml:space="preserve"> in Q3 should be increased with 0.5 TU (all remaining reserve</w:t>
            </w:r>
            <w:r w:rsidR="00BB13AD">
              <w:t xml:space="preserve"> for Q3</w:t>
            </w:r>
            <w:r>
              <w:t>)</w:t>
            </w:r>
            <w:r w:rsidR="00BB13AD">
              <w:t xml:space="preserve">, and subsequently </w:t>
            </w:r>
            <w:r w:rsidR="00CB01B7">
              <w:t xml:space="preserve">at least </w:t>
            </w:r>
            <w:r w:rsidR="00BB13AD">
              <w:t>0.5 TU per meeting</w:t>
            </w:r>
            <w:r w:rsidR="00CB01B7">
              <w:t>. N</w:t>
            </w:r>
            <w:r w:rsidR="00BB13AD">
              <w:t xml:space="preserve">ote that even with high number of TUs, the number of remaining meetings in R17 it not sufficient for </w:t>
            </w:r>
            <w:r w:rsidR="00CB01B7">
              <w:t xml:space="preserve">the combination of </w:t>
            </w:r>
            <w:r w:rsidR="00BB13AD">
              <w:t>a</w:t>
            </w:r>
            <w:r w:rsidR="00CB01B7">
              <w:t>n</w:t>
            </w:r>
            <w:r w:rsidR="00BB13AD">
              <w:t xml:space="preserve"> ambitious </w:t>
            </w:r>
            <w:r w:rsidR="00CB01B7">
              <w:t>and</w:t>
            </w:r>
            <w:r w:rsidR="00BB13AD">
              <w:t xml:space="preserve"> unclear scope in RAN2 for mobility enhancements. </w:t>
            </w:r>
          </w:p>
          <w:p w14:paraId="0C463B3E" w14:textId="6E24CC25" w:rsidR="005748E2" w:rsidRDefault="005748E2" w:rsidP="00BB13AD">
            <w:r w:rsidRPr="00CB01B7">
              <w:rPr>
                <w:b/>
              </w:rPr>
              <w:t>Coverage Enh</w:t>
            </w:r>
            <w:r>
              <w:t xml:space="preserve"> </w:t>
            </w:r>
            <w:r w:rsidR="00BB13AD">
              <w:t>–</w:t>
            </w:r>
            <w:r>
              <w:t xml:space="preserve"> </w:t>
            </w:r>
            <w:r w:rsidR="00BB13AD">
              <w:t xml:space="preserve">RACH indication aspects of this item can start. </w:t>
            </w:r>
            <w:r w:rsidR="00CB01B7">
              <w:t xml:space="preserve">Other aspects can also start – TUs </w:t>
            </w:r>
            <w:r w:rsidR="0073555C">
              <w:t xml:space="preserve">are currently </w:t>
            </w:r>
            <w:r w:rsidR="00CB01B7">
              <w:t>part of item “R1 other”. From the initial round of the WI specific discussion it seems companies prefer R2 work to just start</w:t>
            </w:r>
            <w:r w:rsidR="0073555C">
              <w:t>.</w:t>
            </w:r>
          </w:p>
          <w:p w14:paraId="41FB8F90" w14:textId="0794E4EA" w:rsidR="00BB13AD" w:rsidRDefault="00CB01B7" w:rsidP="00BB13AD">
            <w:r w:rsidRPr="00CB01B7">
              <w:rPr>
                <w:b/>
              </w:rPr>
              <w:t>DSS</w:t>
            </w:r>
            <w:r>
              <w:t xml:space="preserve"> – It was commented in the initial phase by Ericsson that this item should start in RAN2. TUs currently part of “R1 other”. Chair assumption that the work in RAN2 should be triggered by R1 LS, but this can be discussed, alternatively we could just invite for tdocs in R2. </w:t>
            </w:r>
          </w:p>
        </w:tc>
      </w:tr>
      <w:tr w:rsidR="005748E2" w14:paraId="30CD7F69" w14:textId="77777777" w:rsidTr="00750879">
        <w:tc>
          <w:tcPr>
            <w:tcW w:w="1656" w:type="dxa"/>
          </w:tcPr>
          <w:p w14:paraId="498EF765" w14:textId="69C811B0" w:rsidR="005748E2" w:rsidRDefault="00CD24C2" w:rsidP="00750879">
            <w:pPr>
              <w:rPr>
                <w:lang w:eastAsia="zh-CN"/>
              </w:rPr>
            </w:pPr>
            <w:r>
              <w:rPr>
                <w:rFonts w:hint="eastAsia"/>
                <w:lang w:eastAsia="zh-CN"/>
              </w:rPr>
              <w:t>v</w:t>
            </w:r>
            <w:r>
              <w:rPr>
                <w:lang w:eastAsia="zh-CN"/>
              </w:rPr>
              <w:t>ivo</w:t>
            </w:r>
          </w:p>
        </w:tc>
        <w:tc>
          <w:tcPr>
            <w:tcW w:w="7406" w:type="dxa"/>
          </w:tcPr>
          <w:p w14:paraId="41B875F5" w14:textId="629E661F" w:rsidR="005748E2" w:rsidRDefault="00CD24C2" w:rsidP="00750879">
            <w:pPr>
              <w:rPr>
                <w:b/>
                <w:highlight w:val="yellow"/>
              </w:rPr>
            </w:pPr>
            <w:r w:rsidRPr="00BB13AD">
              <w:rPr>
                <w:b/>
              </w:rPr>
              <w:t>RACH indication</w:t>
            </w:r>
            <w:r>
              <w:t>–</w:t>
            </w:r>
            <w:r w:rsidRPr="00CD24C2">
              <w:t xml:space="preserve">we agree with chair that separate AI is helpful, TU can be flexible allocation by RAN2 chair. </w:t>
            </w:r>
          </w:p>
          <w:p w14:paraId="4A336C80" w14:textId="5A7C4B19" w:rsidR="00CD24C2" w:rsidRDefault="00CD24C2" w:rsidP="00750879">
            <w:pPr>
              <w:rPr>
                <w:rFonts w:eastAsia="MS Mincho"/>
              </w:rPr>
            </w:pPr>
            <w:r w:rsidRPr="00BB13AD">
              <w:rPr>
                <w:b/>
              </w:rPr>
              <w:t>feMIMO</w:t>
            </w:r>
            <w:r>
              <w:t xml:space="preserve"> –we also think that we do not need to increase TU, we should discuss how to down scoping RAN2 impact also. </w:t>
            </w:r>
          </w:p>
          <w:p w14:paraId="0195EB79" w14:textId="34E46A7C" w:rsidR="00CD24C2" w:rsidRDefault="00CD24C2" w:rsidP="00750879">
            <w:r w:rsidRPr="00CB01B7">
              <w:rPr>
                <w:b/>
              </w:rPr>
              <w:t>Coverage Enh</w:t>
            </w:r>
            <w:r>
              <w:t xml:space="preserve"> –we support RAN2 starts it from next RAN2 meeting. </w:t>
            </w:r>
          </w:p>
          <w:p w14:paraId="39D5F695" w14:textId="49F8C75F" w:rsidR="00CD24C2" w:rsidRDefault="00CD24C2" w:rsidP="00750879">
            <w:pPr>
              <w:rPr>
                <w:rFonts w:eastAsia="MS Mincho"/>
              </w:rPr>
            </w:pPr>
            <w:r w:rsidRPr="00CB01B7">
              <w:rPr>
                <w:b/>
              </w:rPr>
              <w:t>DSS</w:t>
            </w:r>
            <w:r>
              <w:t xml:space="preserve"> –we also think that LS driven is better for RAN2 work. LS should give clear guidance about RAN2 work. </w:t>
            </w:r>
          </w:p>
          <w:p w14:paraId="6B981391" w14:textId="77777777" w:rsidR="00CD24C2" w:rsidRDefault="00CD24C2" w:rsidP="00750879">
            <w:pPr>
              <w:rPr>
                <w:rFonts w:eastAsia="MS Mincho"/>
              </w:rPr>
            </w:pPr>
          </w:p>
          <w:p w14:paraId="0C0F83E7" w14:textId="77777777" w:rsidR="00CD24C2" w:rsidRDefault="00CD24C2" w:rsidP="00750879">
            <w:pPr>
              <w:rPr>
                <w:rFonts w:eastAsia="MS Mincho"/>
              </w:rPr>
            </w:pPr>
          </w:p>
          <w:p w14:paraId="2A56DAF1" w14:textId="77777777" w:rsidR="00CD24C2" w:rsidRDefault="00CD24C2" w:rsidP="00750879">
            <w:pPr>
              <w:rPr>
                <w:rFonts w:eastAsia="MS Mincho"/>
              </w:rPr>
            </w:pPr>
          </w:p>
          <w:p w14:paraId="0CB5AD7E" w14:textId="4A43E938" w:rsidR="00CD24C2" w:rsidRPr="00CD24C2" w:rsidRDefault="00CD24C2" w:rsidP="00750879">
            <w:pPr>
              <w:rPr>
                <w:rFonts w:eastAsia="MS Mincho"/>
              </w:rPr>
            </w:pPr>
          </w:p>
        </w:tc>
      </w:tr>
      <w:tr w:rsidR="005748E2" w14:paraId="1A562149" w14:textId="77777777" w:rsidTr="00750879">
        <w:tc>
          <w:tcPr>
            <w:tcW w:w="1656" w:type="dxa"/>
          </w:tcPr>
          <w:p w14:paraId="569DA14E" w14:textId="52155361" w:rsidR="005748E2" w:rsidRDefault="00BC311F" w:rsidP="00750879">
            <w:r>
              <w:t>Ericsson</w:t>
            </w:r>
          </w:p>
        </w:tc>
        <w:tc>
          <w:tcPr>
            <w:tcW w:w="7406" w:type="dxa"/>
          </w:tcPr>
          <w:p w14:paraId="7E0A0CCC" w14:textId="116E33AD" w:rsidR="005748E2" w:rsidRDefault="00BC311F" w:rsidP="00750879">
            <w:r w:rsidRPr="00970276">
              <w:rPr>
                <w:b/>
                <w:bCs/>
              </w:rPr>
              <w:t>UDC</w:t>
            </w:r>
            <w:r>
              <w:t xml:space="preserve"> - It has been agreed to use 0.5 TU for UDC in the last meeting of 117. See RP-210909 (which was approved in RAN#91).</w:t>
            </w:r>
          </w:p>
          <w:p w14:paraId="4BC1297F" w14:textId="77777777" w:rsidR="00BC311F" w:rsidRDefault="00BC311F" w:rsidP="00750879"/>
          <w:p w14:paraId="78421615" w14:textId="718442ED" w:rsidR="00970276" w:rsidRDefault="00BC311F" w:rsidP="00BC311F">
            <w:r w:rsidRPr="00970276">
              <w:rPr>
                <w:b/>
                <w:bCs/>
              </w:rPr>
              <w:t>DSS and Coverage enhancements</w:t>
            </w:r>
            <w:r>
              <w:t xml:space="preserve"> - We think we should separate out TUs explicitly for these WIs. Not only would it make it clear how many TUs are allocated for each of those two WIs, but it would make it clear when they start. We assume we should simply take the 1 TU for "</w:t>
            </w:r>
            <w:r w:rsidRPr="00BC311F">
              <w:rPr>
                <w:i/>
                <w:iCs/>
              </w:rPr>
              <w:t>Misc R1 items (Cov Enh, DSS sched enh etc)</w:t>
            </w:r>
            <w:r>
              <w:t>" and give 0.5 TUs to DSS and CovEnh from Aug onwards.</w:t>
            </w:r>
          </w:p>
        </w:tc>
      </w:tr>
      <w:tr w:rsidR="005748E2" w14:paraId="288D19C2" w14:textId="77777777" w:rsidTr="00750879">
        <w:tc>
          <w:tcPr>
            <w:tcW w:w="1656" w:type="dxa"/>
          </w:tcPr>
          <w:p w14:paraId="7547B885" w14:textId="35864ED2" w:rsidR="005748E2" w:rsidRDefault="0000754C" w:rsidP="00750879">
            <w:pPr>
              <w:rPr>
                <w:lang w:eastAsia="zh-CN"/>
              </w:rPr>
            </w:pPr>
            <w:r>
              <w:rPr>
                <w:lang w:eastAsia="zh-CN"/>
              </w:rPr>
              <w:t>Huawei, HiSilicon</w:t>
            </w:r>
          </w:p>
        </w:tc>
        <w:tc>
          <w:tcPr>
            <w:tcW w:w="7406" w:type="dxa"/>
          </w:tcPr>
          <w:p w14:paraId="205BF406" w14:textId="79BE9403" w:rsidR="0000754C" w:rsidRDefault="0000754C" w:rsidP="0000754C">
            <w:pPr>
              <w:rPr>
                <w:b/>
                <w:highlight w:val="yellow"/>
              </w:rPr>
            </w:pPr>
            <w:r w:rsidRPr="00BB13AD">
              <w:rPr>
                <w:b/>
              </w:rPr>
              <w:t>RACH indication</w:t>
            </w:r>
            <w:r>
              <w:t>– no problem to have a separate Agenda Item in RAN2 if that helps, but not sure about allocating extra TUs. Our initial preference would be no.</w:t>
            </w:r>
            <w:r w:rsidRPr="00CD24C2">
              <w:t xml:space="preserve"> </w:t>
            </w:r>
          </w:p>
          <w:p w14:paraId="02AD46CD" w14:textId="103053B4" w:rsidR="0000754C" w:rsidRDefault="0000754C" w:rsidP="0000754C">
            <w:pPr>
              <w:rPr>
                <w:rFonts w:eastAsia="MS Mincho"/>
              </w:rPr>
            </w:pPr>
            <w:r w:rsidRPr="00BB13AD">
              <w:rPr>
                <w:b/>
              </w:rPr>
              <w:t>feMIMO</w:t>
            </w:r>
            <w:r>
              <w:t xml:space="preserve"> – We think that we should not increase TUs, but rather focus the RAN2 work on some scenarios only (as discussed in another email thread).</w:t>
            </w:r>
          </w:p>
          <w:p w14:paraId="4C81D7ED" w14:textId="0D88EE87" w:rsidR="0000754C" w:rsidRDefault="0000754C" w:rsidP="0000754C">
            <w:r w:rsidRPr="00CB01B7">
              <w:rPr>
                <w:b/>
              </w:rPr>
              <w:t>Coverage Enh</w:t>
            </w:r>
            <w:r>
              <w:t xml:space="preserve"> – TUs should be kept as “R1 other”.  </w:t>
            </w:r>
          </w:p>
          <w:p w14:paraId="18A18D47" w14:textId="77777777" w:rsidR="0000754C" w:rsidRDefault="0000754C" w:rsidP="0000754C">
            <w:r w:rsidRPr="00CB01B7">
              <w:rPr>
                <w:b/>
              </w:rPr>
              <w:t>DSS</w:t>
            </w:r>
            <w:r>
              <w:t xml:space="preserve"> – TUs should be kept as “R1 other”.  </w:t>
            </w:r>
          </w:p>
          <w:p w14:paraId="5B7EBFB3" w14:textId="380491DE" w:rsidR="005748E2" w:rsidRPr="0000754C" w:rsidRDefault="0000754C" w:rsidP="0000754C">
            <w:pPr>
              <w:rPr>
                <w:rFonts w:eastAsia="MS Mincho"/>
              </w:rPr>
            </w:pPr>
            <w:r>
              <w:t xml:space="preserve">We can keep track on which items go under this R1 other (although this is already visible in the excel sheet). To not have a fixed 0.5 TUs allocation for any of those will help, as it is more flexible. We can adapt better to the flow from RAN1. We have seen in the past already some 0.5 TUs allocation being voided in practice in the meetings. </w:t>
            </w:r>
          </w:p>
        </w:tc>
      </w:tr>
      <w:tr w:rsidR="00DF31C2" w14:paraId="09CA3274" w14:textId="77777777" w:rsidTr="006658B8">
        <w:tc>
          <w:tcPr>
            <w:tcW w:w="1656" w:type="dxa"/>
          </w:tcPr>
          <w:p w14:paraId="6AFEECB8" w14:textId="77777777" w:rsidR="00DF31C2" w:rsidRDefault="00DF31C2" w:rsidP="006658B8">
            <w:pPr>
              <w:rPr>
                <w:lang w:eastAsia="zh-CN"/>
              </w:rPr>
            </w:pPr>
            <w:r>
              <w:t>Nokia, Nokia Shanghai Bell</w:t>
            </w:r>
          </w:p>
        </w:tc>
        <w:tc>
          <w:tcPr>
            <w:tcW w:w="7406" w:type="dxa"/>
          </w:tcPr>
          <w:p w14:paraId="50CC3A4A" w14:textId="356EF5AA" w:rsidR="00DF31C2" w:rsidRDefault="00412339" w:rsidP="006658B8">
            <w:r>
              <w:rPr>
                <w:b/>
                <w:bCs/>
              </w:rPr>
              <w:t>RAN1/RAN4 WIs</w:t>
            </w:r>
            <w:r w:rsidR="00DF31C2" w:rsidRPr="0008459A">
              <w:rPr>
                <w:b/>
                <w:bCs/>
              </w:rPr>
              <w:t xml:space="preserve">: </w:t>
            </w:r>
            <w:r w:rsidR="00DF31C2" w:rsidRPr="0008459A">
              <w:t>We agree with Ericsson that it's best to separate allocations for separate WIs.</w:t>
            </w:r>
            <w:r w:rsidR="00DF31C2">
              <w:t xml:space="preserve"> This holds for all items, especially if multiple meetings are needed to complete the work. That will also reduce the chairman's flexibility, but makes the allocations far more visible.</w:t>
            </w:r>
            <w:r w:rsidR="00461F2D">
              <w:t xml:space="preserve"> The chair can still determine how to handle these topics flexibly depending on the need (and these allocations can be changed if there is need).</w:t>
            </w:r>
          </w:p>
          <w:p w14:paraId="45E51501" w14:textId="77777777" w:rsidR="00DF31C2" w:rsidRDefault="00DF31C2" w:rsidP="006658B8">
            <w:r w:rsidRPr="0008459A">
              <w:rPr>
                <w:b/>
                <w:bCs/>
              </w:rPr>
              <w:t>FeMIMO:</w:t>
            </w:r>
            <w:r>
              <w:t xml:space="preserve"> With the current TUs, it's may not be possible to complete even the so-called "scenario 1": RAN2 used ~1 TU for this topic ion April meeting, and 2 TUs in May meeting (all coming from the chairman's discretionary TU budget). And this was only intended for replying to LS from RAN1. </w:t>
            </w:r>
          </w:p>
          <w:p w14:paraId="0063A554" w14:textId="034D67AA" w:rsidR="00DF31C2" w:rsidRDefault="00DF31C2" w:rsidP="006658B8">
            <w:r w:rsidRPr="0008459A">
              <w:rPr>
                <w:b/>
                <w:bCs/>
              </w:rPr>
              <w:t>RACH indication:</w:t>
            </w:r>
            <w:r>
              <w:t xml:space="preserve"> Note that this topic spans multiple WIs and is additional to the work done in those. Therefore, it would be good to have the separate AI for this and indicate how much time is expected to be spent with it.</w:t>
            </w:r>
          </w:p>
        </w:tc>
      </w:tr>
      <w:tr w:rsidR="005748E2" w14:paraId="04A755B5" w14:textId="77777777" w:rsidTr="00750879">
        <w:tc>
          <w:tcPr>
            <w:tcW w:w="1656" w:type="dxa"/>
          </w:tcPr>
          <w:p w14:paraId="4821F840" w14:textId="42AEC0B8" w:rsidR="005748E2" w:rsidRPr="00856D03" w:rsidRDefault="00062407" w:rsidP="00750879">
            <w:pPr>
              <w:rPr>
                <w:rFonts w:eastAsia="MS Mincho"/>
              </w:rPr>
            </w:pPr>
            <w:r>
              <w:rPr>
                <w:rFonts w:eastAsia="MS Mincho"/>
              </w:rPr>
              <w:t>Futurewei</w:t>
            </w:r>
          </w:p>
        </w:tc>
        <w:tc>
          <w:tcPr>
            <w:tcW w:w="7406" w:type="dxa"/>
          </w:tcPr>
          <w:p w14:paraId="5A088F00" w14:textId="77777777" w:rsidR="005748E2" w:rsidRDefault="00062407" w:rsidP="00750879">
            <w:pPr>
              <w:rPr>
                <w:rFonts w:eastAsia="MS Mincho"/>
              </w:rPr>
            </w:pPr>
            <w:r>
              <w:rPr>
                <w:rFonts w:eastAsia="MS Mincho"/>
              </w:rPr>
              <w:t xml:space="preserve">We think a RAN2 AI of </w:t>
            </w:r>
            <w:r w:rsidRPr="00062407">
              <w:rPr>
                <w:rFonts w:eastAsia="MS Mincho"/>
                <w:b/>
                <w:bCs/>
              </w:rPr>
              <w:t>RACH indication</w:t>
            </w:r>
            <w:r>
              <w:rPr>
                <w:rFonts w:eastAsia="MS Mincho"/>
              </w:rPr>
              <w:t xml:space="preserve"> is helpful, as it can be handled using the chairman’s management time.</w:t>
            </w:r>
          </w:p>
          <w:p w14:paraId="3DB776BA" w14:textId="77777777" w:rsidR="00062407" w:rsidRDefault="00062407" w:rsidP="00750879">
            <w:pPr>
              <w:rPr>
                <w:rFonts w:eastAsia="MS Mincho"/>
              </w:rPr>
            </w:pPr>
            <w:r>
              <w:rPr>
                <w:rFonts w:eastAsia="MS Mincho"/>
              </w:rPr>
              <w:t xml:space="preserve">We should first try not to increase TU for </w:t>
            </w:r>
            <w:r w:rsidRPr="00062407">
              <w:rPr>
                <w:rFonts w:eastAsia="MS Mincho"/>
                <w:b/>
                <w:bCs/>
              </w:rPr>
              <w:t>FeMIMO</w:t>
            </w:r>
            <w:r>
              <w:rPr>
                <w:rFonts w:eastAsia="MS Mincho"/>
              </w:rPr>
              <w:t>, by clarifying and downscoping RAN2 scope.</w:t>
            </w:r>
          </w:p>
          <w:p w14:paraId="5A3D81BF" w14:textId="03EA8953" w:rsidR="00062407" w:rsidRPr="00062407" w:rsidRDefault="00062407" w:rsidP="00750879">
            <w:pPr>
              <w:rPr>
                <w:rFonts w:eastAsia="MS Mincho"/>
              </w:rPr>
            </w:pPr>
            <w:r>
              <w:rPr>
                <w:rFonts w:eastAsia="MS Mincho"/>
              </w:rPr>
              <w:t xml:space="preserve">For other items, they can be </w:t>
            </w:r>
            <w:r w:rsidR="00982BF4">
              <w:rPr>
                <w:rFonts w:eastAsia="MS Mincho"/>
              </w:rPr>
              <w:t>kept in</w:t>
            </w:r>
            <w:r w:rsidRPr="00062407">
              <w:rPr>
                <w:rFonts w:eastAsia="MS Mincho" w:hint="eastAsia"/>
              </w:rPr>
              <w:t>“</w:t>
            </w:r>
            <w:r w:rsidRPr="00062407">
              <w:rPr>
                <w:rFonts w:eastAsia="MS Mincho"/>
              </w:rPr>
              <w:t>R1 other”</w:t>
            </w:r>
            <w:r w:rsidR="00982BF4">
              <w:rPr>
                <w:rFonts w:eastAsia="MS Mincho"/>
              </w:rPr>
              <w:t xml:space="preserve"> until RAN2 impact (other than nominal signaling support) is more clear.</w:t>
            </w:r>
          </w:p>
        </w:tc>
      </w:tr>
      <w:tr w:rsidR="005748E2" w14:paraId="5B870950" w14:textId="77777777" w:rsidTr="00750879">
        <w:tc>
          <w:tcPr>
            <w:tcW w:w="1656" w:type="dxa"/>
          </w:tcPr>
          <w:p w14:paraId="228FA1A6" w14:textId="77777777" w:rsidR="005748E2" w:rsidRDefault="005748E2" w:rsidP="00750879"/>
        </w:tc>
        <w:tc>
          <w:tcPr>
            <w:tcW w:w="7406" w:type="dxa"/>
          </w:tcPr>
          <w:p w14:paraId="7B392D2D" w14:textId="77777777" w:rsidR="005748E2" w:rsidRDefault="005748E2" w:rsidP="00750879"/>
        </w:tc>
      </w:tr>
      <w:tr w:rsidR="005748E2" w14:paraId="2B10BCB8" w14:textId="77777777" w:rsidTr="00750879">
        <w:tc>
          <w:tcPr>
            <w:tcW w:w="1656" w:type="dxa"/>
          </w:tcPr>
          <w:p w14:paraId="667D268A" w14:textId="77777777" w:rsidR="005748E2" w:rsidRDefault="005748E2" w:rsidP="00750879"/>
        </w:tc>
        <w:tc>
          <w:tcPr>
            <w:tcW w:w="7406" w:type="dxa"/>
          </w:tcPr>
          <w:p w14:paraId="6A3C6C39" w14:textId="77777777" w:rsidR="005748E2" w:rsidRDefault="005748E2" w:rsidP="00750879"/>
        </w:tc>
      </w:tr>
      <w:tr w:rsidR="005748E2" w14:paraId="66678A93" w14:textId="77777777" w:rsidTr="00750879">
        <w:tc>
          <w:tcPr>
            <w:tcW w:w="1656" w:type="dxa"/>
            <w:tcBorders>
              <w:top w:val="single" w:sz="4" w:space="0" w:color="auto"/>
              <w:left w:val="single" w:sz="4" w:space="0" w:color="auto"/>
              <w:bottom w:val="single" w:sz="4" w:space="0" w:color="auto"/>
              <w:right w:val="single" w:sz="4" w:space="0" w:color="auto"/>
            </w:tcBorders>
          </w:tcPr>
          <w:p w14:paraId="3C24BBE8"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68497DAF" w14:textId="77777777" w:rsidR="005748E2" w:rsidRDefault="005748E2" w:rsidP="00750879"/>
        </w:tc>
      </w:tr>
      <w:tr w:rsidR="005748E2" w14:paraId="221AAFFF" w14:textId="77777777" w:rsidTr="00750879">
        <w:tc>
          <w:tcPr>
            <w:tcW w:w="1656" w:type="dxa"/>
            <w:tcBorders>
              <w:top w:val="single" w:sz="4" w:space="0" w:color="auto"/>
              <w:left w:val="single" w:sz="4" w:space="0" w:color="auto"/>
              <w:bottom w:val="single" w:sz="4" w:space="0" w:color="auto"/>
              <w:right w:val="single" w:sz="4" w:space="0" w:color="auto"/>
            </w:tcBorders>
          </w:tcPr>
          <w:p w14:paraId="2D3C07BD"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7301AB6F" w14:textId="77777777" w:rsidR="005748E2" w:rsidRDefault="005748E2" w:rsidP="00750879"/>
        </w:tc>
      </w:tr>
      <w:tr w:rsidR="005748E2" w14:paraId="28AE95AF" w14:textId="77777777" w:rsidTr="00750879">
        <w:tc>
          <w:tcPr>
            <w:tcW w:w="1656" w:type="dxa"/>
            <w:tcBorders>
              <w:top w:val="single" w:sz="4" w:space="0" w:color="auto"/>
              <w:left w:val="single" w:sz="4" w:space="0" w:color="auto"/>
              <w:bottom w:val="single" w:sz="4" w:space="0" w:color="auto"/>
              <w:right w:val="single" w:sz="4" w:space="0" w:color="auto"/>
            </w:tcBorders>
          </w:tcPr>
          <w:p w14:paraId="74DE880D"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8164054" w14:textId="77777777" w:rsidR="005748E2" w:rsidRDefault="005748E2" w:rsidP="00750879">
            <w:pPr>
              <w:rPr>
                <w:lang w:eastAsia="zh-CN"/>
              </w:rPr>
            </w:pPr>
          </w:p>
        </w:tc>
      </w:tr>
      <w:tr w:rsidR="005748E2" w14:paraId="243F3D32" w14:textId="77777777" w:rsidTr="00750879">
        <w:tc>
          <w:tcPr>
            <w:tcW w:w="1656" w:type="dxa"/>
            <w:tcBorders>
              <w:top w:val="single" w:sz="4" w:space="0" w:color="auto"/>
              <w:left w:val="single" w:sz="4" w:space="0" w:color="auto"/>
              <w:bottom w:val="single" w:sz="4" w:space="0" w:color="auto"/>
              <w:right w:val="single" w:sz="4" w:space="0" w:color="auto"/>
            </w:tcBorders>
          </w:tcPr>
          <w:p w14:paraId="4CB112C5"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4029F23F" w14:textId="77777777" w:rsidR="005748E2" w:rsidRDefault="005748E2" w:rsidP="00750879">
            <w:pPr>
              <w:rPr>
                <w:lang w:eastAsia="zh-CN"/>
              </w:rPr>
            </w:pPr>
          </w:p>
        </w:tc>
      </w:tr>
      <w:tr w:rsidR="005748E2" w14:paraId="0E97FA26" w14:textId="77777777" w:rsidTr="00750879">
        <w:tc>
          <w:tcPr>
            <w:tcW w:w="1656" w:type="dxa"/>
            <w:tcBorders>
              <w:top w:val="single" w:sz="4" w:space="0" w:color="auto"/>
              <w:left w:val="single" w:sz="4" w:space="0" w:color="auto"/>
              <w:bottom w:val="single" w:sz="4" w:space="0" w:color="auto"/>
              <w:right w:val="single" w:sz="4" w:space="0" w:color="auto"/>
            </w:tcBorders>
          </w:tcPr>
          <w:p w14:paraId="291B66A1"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B3D028F" w14:textId="77777777" w:rsidR="005748E2" w:rsidRDefault="005748E2" w:rsidP="00750879">
            <w:pPr>
              <w:rPr>
                <w:lang w:eastAsia="zh-CN"/>
              </w:rPr>
            </w:pPr>
          </w:p>
        </w:tc>
      </w:tr>
    </w:tbl>
    <w:p w14:paraId="7764413E" w14:textId="77777777" w:rsidR="005748E2" w:rsidRDefault="005748E2" w:rsidP="005748E2"/>
    <w:p w14:paraId="35AEFEEA" w14:textId="77777777" w:rsidR="004F6508" w:rsidRDefault="004F6508" w:rsidP="005748E2"/>
    <w:p w14:paraId="41A10060" w14:textId="0E7EC591" w:rsidR="004F6508" w:rsidRPr="004F6508" w:rsidRDefault="004F6508" w:rsidP="005748E2">
      <w:pPr>
        <w:rPr>
          <w:b/>
          <w:u w:val="single"/>
        </w:rPr>
      </w:pPr>
      <w:r w:rsidRPr="004F6508">
        <w:rPr>
          <w:b/>
          <w:u w:val="single"/>
        </w:rPr>
        <w:t xml:space="preserve">Intermediate Round </w:t>
      </w:r>
      <w:r w:rsidR="00C07D18">
        <w:rPr>
          <w:b/>
          <w:u w:val="single"/>
        </w:rPr>
        <w:t>Moderator conclusions and way forward suggestions</w:t>
      </w:r>
    </w:p>
    <w:p w14:paraId="53D79D12" w14:textId="1F9380B9" w:rsidR="004F6508" w:rsidRDefault="004F6508" w:rsidP="004F6508">
      <w:r w:rsidRPr="00BB13AD">
        <w:rPr>
          <w:b/>
        </w:rPr>
        <w:t>RACH indication</w:t>
      </w:r>
      <w:r>
        <w:t xml:space="preserve"> – Confirm the following: separate AI in RAN2 from Q3, with the purpose to specify functions common to several WIs. will initially be allocated the equivalent of 0.5-1 TU, taken from the common Pool of Chairman-mgmt time (not allocated by RP). </w:t>
      </w:r>
      <w:r w:rsidR="00C07D18">
        <w:t xml:space="preserve">Not visible in TU allocation. </w:t>
      </w:r>
    </w:p>
    <w:p w14:paraId="11B1A7D0" w14:textId="0508022F" w:rsidR="004F6508" w:rsidRDefault="004F6508" w:rsidP="004F6508">
      <w:r w:rsidRPr="00BB13AD">
        <w:rPr>
          <w:b/>
        </w:rPr>
        <w:t>feMIMO</w:t>
      </w:r>
      <w:r>
        <w:t xml:space="preserve"> – </w:t>
      </w:r>
      <w:r w:rsidR="00C07D18">
        <w:t>Agree with Nokia</w:t>
      </w:r>
      <w:r>
        <w:t xml:space="preserve"> that likely this is under-allocated even with the current scope change. Scope is not overwhelming, but controversy level seems very high. Prefer to not change TU allocation now, but can consider at next RP if it seems clearly needed.</w:t>
      </w:r>
      <w:r w:rsidR="00C07D18">
        <w:t xml:space="preserve"> </w:t>
      </w:r>
    </w:p>
    <w:p w14:paraId="677F9C18" w14:textId="028C5634" w:rsidR="004F6508" w:rsidRDefault="004F6508" w:rsidP="004F6508">
      <w:r w:rsidRPr="00CB01B7">
        <w:rPr>
          <w:b/>
        </w:rPr>
        <w:t>Coverage Enh</w:t>
      </w:r>
      <w:r>
        <w:t xml:space="preserve"> – </w:t>
      </w:r>
      <w:r w:rsidR="00C07D18">
        <w:t xml:space="preserve">Will be treated from next R2 meeting (acc to the other discussions), Will follow the proposal to move 0.5 TUs per meeting from R1 other to separate row.  Note that 0.5 TUs seems not 100% fair, as the need for discussion is likely less than feMIMO, </w:t>
      </w:r>
      <w:r w:rsidR="00E85E27">
        <w:t xml:space="preserve">and less then IoT NTN, </w:t>
      </w:r>
      <w:r w:rsidR="00C07D18">
        <w:t xml:space="preserve">and indeed real time allocation in R2 will be calibrated a bit </w:t>
      </w:r>
      <w:r w:rsidR="00E85E27">
        <w:t xml:space="preserve">also </w:t>
      </w:r>
      <w:r w:rsidR="00C07D18">
        <w:t xml:space="preserve">by the need. It seems however ridiculous that RP shall mirco-manage down to units &lt; 0.5 TU. </w:t>
      </w:r>
    </w:p>
    <w:p w14:paraId="0F5AFA93" w14:textId="0AED3E78" w:rsidR="004F6508" w:rsidRDefault="004F6508" w:rsidP="005748E2">
      <w:r w:rsidRPr="00CB01B7">
        <w:rPr>
          <w:b/>
        </w:rPr>
        <w:t>DSS</w:t>
      </w:r>
      <w:r>
        <w:t xml:space="preserve"> –</w:t>
      </w:r>
      <w:r w:rsidR="00C07D18">
        <w:t xml:space="preserve"> Expected to be treated from November </w:t>
      </w:r>
      <w:r w:rsidR="00E85E27">
        <w:t>meeting, if LS from R1</w:t>
      </w:r>
      <w:r w:rsidR="00C07D18">
        <w:t xml:space="preserve"> </w:t>
      </w:r>
      <w:r w:rsidR="00E85E27">
        <w:t>is received by R2 then</w:t>
      </w:r>
      <w:r w:rsidR="00C07D18">
        <w:t xml:space="preserve">. </w:t>
      </w:r>
      <w:r w:rsidR="00E85E27">
        <w:t xml:space="preserve">It is not clear to what extent this will need on-line time in RAN2. Suggest to keep this in “R1 Other” for the time being. Added a comment that this is expected to start in R2 in Nov. </w:t>
      </w:r>
    </w:p>
    <w:p w14:paraId="01E068EA" w14:textId="71387776" w:rsidR="00E85E27" w:rsidRDefault="00E85E27" w:rsidP="005748E2">
      <w:r w:rsidRPr="00E85E27">
        <w:rPr>
          <w:b/>
        </w:rPr>
        <w:t>UDC</w:t>
      </w:r>
      <w:r>
        <w:t xml:space="preserve"> – This was accidently omitted f</w:t>
      </w:r>
      <w:r w:rsidR="007822B0">
        <w:t>rom the TU sheet, Now is added to R2 116bis (January 22)</w:t>
      </w:r>
    </w:p>
    <w:p w14:paraId="205FC8F4" w14:textId="43F11E16" w:rsidR="00E85E27" w:rsidRPr="00E85E27" w:rsidRDefault="00E85E27" w:rsidP="005748E2">
      <w:pPr>
        <w:rPr>
          <w:b/>
        </w:rPr>
      </w:pPr>
      <w:r w:rsidRPr="00E85E27">
        <w:rPr>
          <w:b/>
        </w:rPr>
        <w:t>See TU s</w:t>
      </w:r>
      <w:r>
        <w:rPr>
          <w:b/>
        </w:rPr>
        <w:t>preadsheet v01</w:t>
      </w:r>
    </w:p>
    <w:p w14:paraId="192584EB" w14:textId="77777777" w:rsidR="00E85E27" w:rsidRDefault="00E85E27" w:rsidP="005748E2"/>
    <w:p w14:paraId="5E370AC7" w14:textId="13290DB2" w:rsidR="004F6508" w:rsidRDefault="004F6508" w:rsidP="004F6508">
      <w:pPr>
        <w:pStyle w:val="Heading3"/>
        <w:numPr>
          <w:ilvl w:val="0"/>
          <w:numId w:val="0"/>
        </w:numPr>
        <w:ind w:left="720" w:hanging="720"/>
      </w:pPr>
      <w:r>
        <w:t>4.2.4</w:t>
      </w:r>
      <w:r>
        <w:tab/>
        <w:t>Final</w:t>
      </w:r>
      <w:r>
        <w:t xml:space="preserve"> Round</w:t>
      </w:r>
    </w:p>
    <w:p w14:paraId="3209F05C" w14:textId="04653D74" w:rsidR="004F6508" w:rsidRPr="008847CE" w:rsidRDefault="00E85E27" w:rsidP="004F6508">
      <w:r>
        <w:t>Any further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4F6508" w14:paraId="2148DB57" w14:textId="77777777" w:rsidTr="00F62964">
        <w:tc>
          <w:tcPr>
            <w:tcW w:w="1656" w:type="dxa"/>
          </w:tcPr>
          <w:p w14:paraId="4256D1FD" w14:textId="77777777" w:rsidR="004F6508" w:rsidRDefault="004F6508" w:rsidP="00F62964">
            <w:pPr>
              <w:jc w:val="center"/>
              <w:rPr>
                <w:b/>
                <w:bCs/>
              </w:rPr>
            </w:pPr>
            <w:r>
              <w:rPr>
                <w:b/>
                <w:bCs/>
              </w:rPr>
              <w:t>Company</w:t>
            </w:r>
          </w:p>
        </w:tc>
        <w:tc>
          <w:tcPr>
            <w:tcW w:w="7406" w:type="dxa"/>
          </w:tcPr>
          <w:p w14:paraId="17C2A537" w14:textId="77777777" w:rsidR="004F6508" w:rsidRDefault="004F6508" w:rsidP="00F62964">
            <w:pPr>
              <w:jc w:val="center"/>
              <w:rPr>
                <w:b/>
                <w:bCs/>
              </w:rPr>
            </w:pPr>
            <w:r>
              <w:rPr>
                <w:b/>
                <w:bCs/>
              </w:rPr>
              <w:t>Comment</w:t>
            </w:r>
          </w:p>
        </w:tc>
      </w:tr>
      <w:tr w:rsidR="004F6508" w14:paraId="23FFDEA3" w14:textId="77777777" w:rsidTr="00F62964">
        <w:tc>
          <w:tcPr>
            <w:tcW w:w="1656" w:type="dxa"/>
          </w:tcPr>
          <w:p w14:paraId="03136077" w14:textId="7E57DAEF" w:rsidR="004F6508" w:rsidRDefault="004F6508" w:rsidP="00F62964"/>
        </w:tc>
        <w:tc>
          <w:tcPr>
            <w:tcW w:w="7406" w:type="dxa"/>
          </w:tcPr>
          <w:p w14:paraId="1876E36F" w14:textId="4A82287B" w:rsidR="004F6508" w:rsidRDefault="004F6508" w:rsidP="004F6508"/>
        </w:tc>
      </w:tr>
      <w:tr w:rsidR="004F6508" w14:paraId="0669A162" w14:textId="77777777" w:rsidTr="00F62964">
        <w:tc>
          <w:tcPr>
            <w:tcW w:w="1656" w:type="dxa"/>
          </w:tcPr>
          <w:p w14:paraId="2A0CC75E" w14:textId="0B770461" w:rsidR="004F6508" w:rsidRDefault="004F6508" w:rsidP="00F62964">
            <w:pPr>
              <w:rPr>
                <w:lang w:eastAsia="zh-CN"/>
              </w:rPr>
            </w:pPr>
          </w:p>
        </w:tc>
        <w:tc>
          <w:tcPr>
            <w:tcW w:w="7406" w:type="dxa"/>
          </w:tcPr>
          <w:p w14:paraId="058625ED" w14:textId="77777777" w:rsidR="004F6508" w:rsidRPr="00CD24C2" w:rsidRDefault="004F6508" w:rsidP="00F62964">
            <w:pPr>
              <w:rPr>
                <w:rFonts w:eastAsia="MS Mincho"/>
              </w:rPr>
            </w:pPr>
          </w:p>
        </w:tc>
      </w:tr>
      <w:tr w:rsidR="004F6508" w14:paraId="2589E214" w14:textId="77777777" w:rsidTr="00F62964">
        <w:tc>
          <w:tcPr>
            <w:tcW w:w="1656" w:type="dxa"/>
          </w:tcPr>
          <w:p w14:paraId="1D60ED7E" w14:textId="59B16A45" w:rsidR="004F6508" w:rsidRDefault="004F6508" w:rsidP="00F62964"/>
        </w:tc>
        <w:tc>
          <w:tcPr>
            <w:tcW w:w="7406" w:type="dxa"/>
          </w:tcPr>
          <w:p w14:paraId="06F9504A" w14:textId="6FEFB2F6" w:rsidR="004F6508" w:rsidRDefault="004F6508" w:rsidP="00F62964"/>
        </w:tc>
      </w:tr>
      <w:tr w:rsidR="004F6508" w14:paraId="15F01980" w14:textId="77777777" w:rsidTr="00F62964">
        <w:tc>
          <w:tcPr>
            <w:tcW w:w="1656" w:type="dxa"/>
          </w:tcPr>
          <w:p w14:paraId="35B2DFC6" w14:textId="65B10D41" w:rsidR="004F6508" w:rsidRDefault="004F6508" w:rsidP="00F62964">
            <w:pPr>
              <w:rPr>
                <w:lang w:eastAsia="zh-CN"/>
              </w:rPr>
            </w:pPr>
          </w:p>
        </w:tc>
        <w:tc>
          <w:tcPr>
            <w:tcW w:w="7406" w:type="dxa"/>
          </w:tcPr>
          <w:p w14:paraId="1ED96B24" w14:textId="0646D048" w:rsidR="004F6508" w:rsidRPr="0000754C" w:rsidRDefault="004F6508" w:rsidP="00F62964">
            <w:pPr>
              <w:rPr>
                <w:rFonts w:eastAsia="MS Mincho"/>
              </w:rPr>
            </w:pPr>
          </w:p>
        </w:tc>
      </w:tr>
      <w:tr w:rsidR="004F6508" w14:paraId="53C8D015" w14:textId="77777777" w:rsidTr="00F62964">
        <w:tc>
          <w:tcPr>
            <w:tcW w:w="1656" w:type="dxa"/>
          </w:tcPr>
          <w:p w14:paraId="370EF9AD" w14:textId="1366C99E" w:rsidR="004F6508" w:rsidRDefault="004F6508" w:rsidP="00F62964">
            <w:pPr>
              <w:rPr>
                <w:lang w:eastAsia="zh-CN"/>
              </w:rPr>
            </w:pPr>
          </w:p>
        </w:tc>
        <w:tc>
          <w:tcPr>
            <w:tcW w:w="7406" w:type="dxa"/>
          </w:tcPr>
          <w:p w14:paraId="5934A5C8" w14:textId="5456722B" w:rsidR="004F6508" w:rsidRDefault="004F6508" w:rsidP="00F62964"/>
        </w:tc>
      </w:tr>
      <w:tr w:rsidR="004F6508" w14:paraId="00381DDD" w14:textId="77777777" w:rsidTr="00F62964">
        <w:tc>
          <w:tcPr>
            <w:tcW w:w="1656" w:type="dxa"/>
          </w:tcPr>
          <w:p w14:paraId="59E39B15" w14:textId="7678691C" w:rsidR="004F6508" w:rsidRPr="00856D03" w:rsidRDefault="004F6508" w:rsidP="00F62964">
            <w:pPr>
              <w:rPr>
                <w:rFonts w:eastAsia="MS Mincho"/>
              </w:rPr>
            </w:pPr>
          </w:p>
        </w:tc>
        <w:tc>
          <w:tcPr>
            <w:tcW w:w="7406" w:type="dxa"/>
          </w:tcPr>
          <w:p w14:paraId="3ED15860" w14:textId="69517EC0" w:rsidR="004F6508" w:rsidRPr="00062407" w:rsidRDefault="004F6508" w:rsidP="00F62964">
            <w:pPr>
              <w:rPr>
                <w:rFonts w:eastAsia="MS Mincho"/>
              </w:rPr>
            </w:pPr>
          </w:p>
        </w:tc>
      </w:tr>
      <w:tr w:rsidR="004F6508" w14:paraId="595EBBB4" w14:textId="77777777" w:rsidTr="00F62964">
        <w:tc>
          <w:tcPr>
            <w:tcW w:w="1656" w:type="dxa"/>
          </w:tcPr>
          <w:p w14:paraId="03DE699A" w14:textId="77777777" w:rsidR="004F6508" w:rsidRDefault="004F6508" w:rsidP="00F62964"/>
        </w:tc>
        <w:tc>
          <w:tcPr>
            <w:tcW w:w="7406" w:type="dxa"/>
          </w:tcPr>
          <w:p w14:paraId="0685E2E9" w14:textId="77777777" w:rsidR="004F6508" w:rsidRDefault="004F6508" w:rsidP="00F62964"/>
        </w:tc>
      </w:tr>
      <w:tr w:rsidR="004F6508" w14:paraId="301BE0F1" w14:textId="77777777" w:rsidTr="00F62964">
        <w:tc>
          <w:tcPr>
            <w:tcW w:w="1656" w:type="dxa"/>
          </w:tcPr>
          <w:p w14:paraId="2253BEC1" w14:textId="77777777" w:rsidR="004F6508" w:rsidRDefault="004F6508" w:rsidP="00F62964"/>
        </w:tc>
        <w:tc>
          <w:tcPr>
            <w:tcW w:w="7406" w:type="dxa"/>
          </w:tcPr>
          <w:p w14:paraId="01C9A717" w14:textId="77777777" w:rsidR="004F6508" w:rsidRDefault="004F6508" w:rsidP="00F62964"/>
        </w:tc>
      </w:tr>
      <w:tr w:rsidR="004F6508" w14:paraId="65F78BA6" w14:textId="77777777" w:rsidTr="00F62964">
        <w:tc>
          <w:tcPr>
            <w:tcW w:w="1656" w:type="dxa"/>
            <w:tcBorders>
              <w:top w:val="single" w:sz="4" w:space="0" w:color="auto"/>
              <w:left w:val="single" w:sz="4" w:space="0" w:color="auto"/>
              <w:bottom w:val="single" w:sz="4" w:space="0" w:color="auto"/>
              <w:right w:val="single" w:sz="4" w:space="0" w:color="auto"/>
            </w:tcBorders>
          </w:tcPr>
          <w:p w14:paraId="38915140" w14:textId="77777777" w:rsidR="004F6508" w:rsidRDefault="004F6508" w:rsidP="00F62964"/>
        </w:tc>
        <w:tc>
          <w:tcPr>
            <w:tcW w:w="7406" w:type="dxa"/>
            <w:tcBorders>
              <w:top w:val="single" w:sz="4" w:space="0" w:color="auto"/>
              <w:left w:val="single" w:sz="4" w:space="0" w:color="auto"/>
              <w:bottom w:val="single" w:sz="4" w:space="0" w:color="auto"/>
              <w:right w:val="single" w:sz="4" w:space="0" w:color="auto"/>
            </w:tcBorders>
          </w:tcPr>
          <w:p w14:paraId="39E6CA9C" w14:textId="77777777" w:rsidR="004F6508" w:rsidRDefault="004F6508" w:rsidP="00F62964"/>
        </w:tc>
      </w:tr>
      <w:tr w:rsidR="004F6508" w14:paraId="0430248A" w14:textId="77777777" w:rsidTr="00F62964">
        <w:tc>
          <w:tcPr>
            <w:tcW w:w="1656" w:type="dxa"/>
            <w:tcBorders>
              <w:top w:val="single" w:sz="4" w:space="0" w:color="auto"/>
              <w:left w:val="single" w:sz="4" w:space="0" w:color="auto"/>
              <w:bottom w:val="single" w:sz="4" w:space="0" w:color="auto"/>
              <w:right w:val="single" w:sz="4" w:space="0" w:color="auto"/>
            </w:tcBorders>
          </w:tcPr>
          <w:p w14:paraId="64B55C5C" w14:textId="77777777" w:rsidR="004F6508" w:rsidRDefault="004F6508" w:rsidP="00F62964"/>
        </w:tc>
        <w:tc>
          <w:tcPr>
            <w:tcW w:w="7406" w:type="dxa"/>
            <w:tcBorders>
              <w:top w:val="single" w:sz="4" w:space="0" w:color="auto"/>
              <w:left w:val="single" w:sz="4" w:space="0" w:color="auto"/>
              <w:bottom w:val="single" w:sz="4" w:space="0" w:color="auto"/>
              <w:right w:val="single" w:sz="4" w:space="0" w:color="auto"/>
            </w:tcBorders>
          </w:tcPr>
          <w:p w14:paraId="1CA51555" w14:textId="77777777" w:rsidR="004F6508" w:rsidRDefault="004F6508" w:rsidP="00F62964"/>
        </w:tc>
      </w:tr>
      <w:tr w:rsidR="004F6508" w14:paraId="56FDDE49" w14:textId="77777777" w:rsidTr="00F62964">
        <w:tc>
          <w:tcPr>
            <w:tcW w:w="1656" w:type="dxa"/>
            <w:tcBorders>
              <w:top w:val="single" w:sz="4" w:space="0" w:color="auto"/>
              <w:left w:val="single" w:sz="4" w:space="0" w:color="auto"/>
              <w:bottom w:val="single" w:sz="4" w:space="0" w:color="auto"/>
              <w:right w:val="single" w:sz="4" w:space="0" w:color="auto"/>
            </w:tcBorders>
          </w:tcPr>
          <w:p w14:paraId="45F6809F" w14:textId="77777777" w:rsidR="004F6508" w:rsidRDefault="004F6508" w:rsidP="00F62964">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CB14056" w14:textId="77777777" w:rsidR="004F6508" w:rsidRDefault="004F6508" w:rsidP="00F62964">
            <w:pPr>
              <w:rPr>
                <w:lang w:eastAsia="zh-CN"/>
              </w:rPr>
            </w:pPr>
          </w:p>
        </w:tc>
      </w:tr>
      <w:tr w:rsidR="004F6508" w14:paraId="3FA5D1AC" w14:textId="77777777" w:rsidTr="00F62964">
        <w:tc>
          <w:tcPr>
            <w:tcW w:w="1656" w:type="dxa"/>
            <w:tcBorders>
              <w:top w:val="single" w:sz="4" w:space="0" w:color="auto"/>
              <w:left w:val="single" w:sz="4" w:space="0" w:color="auto"/>
              <w:bottom w:val="single" w:sz="4" w:space="0" w:color="auto"/>
              <w:right w:val="single" w:sz="4" w:space="0" w:color="auto"/>
            </w:tcBorders>
          </w:tcPr>
          <w:p w14:paraId="64457574" w14:textId="77777777" w:rsidR="004F6508" w:rsidRDefault="004F6508" w:rsidP="00F62964">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7B7C24C" w14:textId="77777777" w:rsidR="004F6508" w:rsidRDefault="004F6508" w:rsidP="00F62964">
            <w:pPr>
              <w:rPr>
                <w:lang w:eastAsia="zh-CN"/>
              </w:rPr>
            </w:pPr>
          </w:p>
        </w:tc>
      </w:tr>
      <w:tr w:rsidR="004F6508" w14:paraId="25DA4FD1" w14:textId="77777777" w:rsidTr="00F62964">
        <w:tc>
          <w:tcPr>
            <w:tcW w:w="1656" w:type="dxa"/>
            <w:tcBorders>
              <w:top w:val="single" w:sz="4" w:space="0" w:color="auto"/>
              <w:left w:val="single" w:sz="4" w:space="0" w:color="auto"/>
              <w:bottom w:val="single" w:sz="4" w:space="0" w:color="auto"/>
              <w:right w:val="single" w:sz="4" w:space="0" w:color="auto"/>
            </w:tcBorders>
          </w:tcPr>
          <w:p w14:paraId="57699B2F" w14:textId="77777777" w:rsidR="004F6508" w:rsidRDefault="004F6508" w:rsidP="00F62964">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097342E7" w14:textId="77777777" w:rsidR="004F6508" w:rsidRDefault="004F6508" w:rsidP="00F62964">
            <w:pPr>
              <w:rPr>
                <w:lang w:eastAsia="zh-CN"/>
              </w:rPr>
            </w:pPr>
          </w:p>
        </w:tc>
      </w:tr>
    </w:tbl>
    <w:p w14:paraId="3B6B45A4" w14:textId="77777777" w:rsidR="00154A30" w:rsidRDefault="00154A30" w:rsidP="00DE1739">
      <w:bookmarkStart w:id="1" w:name="_GoBack"/>
      <w:bookmarkEnd w:id="1"/>
    </w:p>
    <w:p w14:paraId="1D5B665E" w14:textId="77777777" w:rsidR="00154A30" w:rsidRDefault="00154A30"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59126" w14:textId="77777777" w:rsidR="00B315BB" w:rsidRDefault="00B315BB" w:rsidP="000274E9">
      <w:pPr>
        <w:spacing w:after="0"/>
      </w:pPr>
      <w:r>
        <w:separator/>
      </w:r>
    </w:p>
  </w:endnote>
  <w:endnote w:type="continuationSeparator" w:id="0">
    <w:p w14:paraId="195A7AE5" w14:textId="77777777" w:rsidR="00B315BB" w:rsidRDefault="00B315BB"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E9FFC" w14:textId="77777777" w:rsidR="00B315BB" w:rsidRDefault="00B315BB" w:rsidP="000274E9">
      <w:pPr>
        <w:spacing w:after="0"/>
      </w:pPr>
      <w:r>
        <w:separator/>
      </w:r>
    </w:p>
  </w:footnote>
  <w:footnote w:type="continuationSeparator" w:id="0">
    <w:p w14:paraId="6727A19D" w14:textId="77777777" w:rsidR="00B315BB" w:rsidRDefault="00B315BB"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30D49D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754C"/>
    <w:rsid w:val="000246A2"/>
    <w:rsid w:val="000274E9"/>
    <w:rsid w:val="00034DF6"/>
    <w:rsid w:val="00044140"/>
    <w:rsid w:val="000448B7"/>
    <w:rsid w:val="00053D74"/>
    <w:rsid w:val="00060303"/>
    <w:rsid w:val="00062407"/>
    <w:rsid w:val="000713E2"/>
    <w:rsid w:val="00097735"/>
    <w:rsid w:val="00097BA6"/>
    <w:rsid w:val="000A6ED3"/>
    <w:rsid w:val="000A6F7B"/>
    <w:rsid w:val="000C0578"/>
    <w:rsid w:val="000C3811"/>
    <w:rsid w:val="000C5230"/>
    <w:rsid w:val="000D4C88"/>
    <w:rsid w:val="000E1E27"/>
    <w:rsid w:val="000E51FE"/>
    <w:rsid w:val="000F1B6D"/>
    <w:rsid w:val="000F5DCB"/>
    <w:rsid w:val="00100216"/>
    <w:rsid w:val="00103FD0"/>
    <w:rsid w:val="00115DBF"/>
    <w:rsid w:val="00120F8D"/>
    <w:rsid w:val="0013001D"/>
    <w:rsid w:val="0014525B"/>
    <w:rsid w:val="001453C1"/>
    <w:rsid w:val="00153462"/>
    <w:rsid w:val="00154A30"/>
    <w:rsid w:val="001824D7"/>
    <w:rsid w:val="001920C1"/>
    <w:rsid w:val="001A2D65"/>
    <w:rsid w:val="001F39CD"/>
    <w:rsid w:val="00210DE0"/>
    <w:rsid w:val="00225BDF"/>
    <w:rsid w:val="00250B34"/>
    <w:rsid w:val="00254977"/>
    <w:rsid w:val="00260842"/>
    <w:rsid w:val="002963DC"/>
    <w:rsid w:val="002A7DFE"/>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0541B"/>
    <w:rsid w:val="00410E8D"/>
    <w:rsid w:val="004112A5"/>
    <w:rsid w:val="00412339"/>
    <w:rsid w:val="0042082E"/>
    <w:rsid w:val="0042217D"/>
    <w:rsid w:val="004441AC"/>
    <w:rsid w:val="00456178"/>
    <w:rsid w:val="00461F2D"/>
    <w:rsid w:val="004769BB"/>
    <w:rsid w:val="00481C6D"/>
    <w:rsid w:val="004822A7"/>
    <w:rsid w:val="004852B3"/>
    <w:rsid w:val="00487384"/>
    <w:rsid w:val="004901C7"/>
    <w:rsid w:val="00492325"/>
    <w:rsid w:val="004B39EA"/>
    <w:rsid w:val="004F1A79"/>
    <w:rsid w:val="004F42FB"/>
    <w:rsid w:val="004F6508"/>
    <w:rsid w:val="00502083"/>
    <w:rsid w:val="00511A97"/>
    <w:rsid w:val="005147D7"/>
    <w:rsid w:val="00551443"/>
    <w:rsid w:val="00552672"/>
    <w:rsid w:val="005549B8"/>
    <w:rsid w:val="00556425"/>
    <w:rsid w:val="005748E2"/>
    <w:rsid w:val="005809F6"/>
    <w:rsid w:val="00585A8F"/>
    <w:rsid w:val="00585DED"/>
    <w:rsid w:val="00587BFF"/>
    <w:rsid w:val="005A55C1"/>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3555C"/>
    <w:rsid w:val="0074094A"/>
    <w:rsid w:val="00752444"/>
    <w:rsid w:val="00761D18"/>
    <w:rsid w:val="007622BE"/>
    <w:rsid w:val="0078176D"/>
    <w:rsid w:val="007822B0"/>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847CE"/>
    <w:rsid w:val="008A1390"/>
    <w:rsid w:val="008A7BF6"/>
    <w:rsid w:val="008C26C1"/>
    <w:rsid w:val="008C64B6"/>
    <w:rsid w:val="008D116E"/>
    <w:rsid w:val="008D3FB0"/>
    <w:rsid w:val="008D5EE7"/>
    <w:rsid w:val="008F6FAE"/>
    <w:rsid w:val="009002D9"/>
    <w:rsid w:val="00930EE4"/>
    <w:rsid w:val="00933FC9"/>
    <w:rsid w:val="00942214"/>
    <w:rsid w:val="00946939"/>
    <w:rsid w:val="00955CF1"/>
    <w:rsid w:val="00970276"/>
    <w:rsid w:val="009706AE"/>
    <w:rsid w:val="0097382B"/>
    <w:rsid w:val="009738B3"/>
    <w:rsid w:val="00981CB7"/>
    <w:rsid w:val="009821C0"/>
    <w:rsid w:val="00982BF4"/>
    <w:rsid w:val="00993E95"/>
    <w:rsid w:val="009A1130"/>
    <w:rsid w:val="009B00E9"/>
    <w:rsid w:val="009B0B09"/>
    <w:rsid w:val="009C0295"/>
    <w:rsid w:val="009E1EBC"/>
    <w:rsid w:val="009F523A"/>
    <w:rsid w:val="009F6E28"/>
    <w:rsid w:val="00A00036"/>
    <w:rsid w:val="00A1154F"/>
    <w:rsid w:val="00A305BA"/>
    <w:rsid w:val="00A36CD6"/>
    <w:rsid w:val="00A40685"/>
    <w:rsid w:val="00A443E2"/>
    <w:rsid w:val="00A534E4"/>
    <w:rsid w:val="00A5395E"/>
    <w:rsid w:val="00A72DBD"/>
    <w:rsid w:val="00A83A46"/>
    <w:rsid w:val="00A967CC"/>
    <w:rsid w:val="00AB59E8"/>
    <w:rsid w:val="00AD284E"/>
    <w:rsid w:val="00AD2F6C"/>
    <w:rsid w:val="00AD49D8"/>
    <w:rsid w:val="00AE7B7A"/>
    <w:rsid w:val="00B171A4"/>
    <w:rsid w:val="00B2426A"/>
    <w:rsid w:val="00B315BB"/>
    <w:rsid w:val="00B409B5"/>
    <w:rsid w:val="00B47036"/>
    <w:rsid w:val="00B54163"/>
    <w:rsid w:val="00B73420"/>
    <w:rsid w:val="00B75C4A"/>
    <w:rsid w:val="00BA6190"/>
    <w:rsid w:val="00BB13AD"/>
    <w:rsid w:val="00BB357F"/>
    <w:rsid w:val="00BC0EF9"/>
    <w:rsid w:val="00BC311F"/>
    <w:rsid w:val="00C058BF"/>
    <w:rsid w:val="00C07D18"/>
    <w:rsid w:val="00C1777E"/>
    <w:rsid w:val="00C205EB"/>
    <w:rsid w:val="00C258A6"/>
    <w:rsid w:val="00C33678"/>
    <w:rsid w:val="00C40517"/>
    <w:rsid w:val="00C43944"/>
    <w:rsid w:val="00C670AB"/>
    <w:rsid w:val="00C819E0"/>
    <w:rsid w:val="00C82EC5"/>
    <w:rsid w:val="00C91629"/>
    <w:rsid w:val="00C95162"/>
    <w:rsid w:val="00CB01B7"/>
    <w:rsid w:val="00CB31B2"/>
    <w:rsid w:val="00CD24C2"/>
    <w:rsid w:val="00CF79C3"/>
    <w:rsid w:val="00D1108A"/>
    <w:rsid w:val="00D1561E"/>
    <w:rsid w:val="00D44844"/>
    <w:rsid w:val="00D46A0C"/>
    <w:rsid w:val="00D46A5B"/>
    <w:rsid w:val="00D47B89"/>
    <w:rsid w:val="00D54F57"/>
    <w:rsid w:val="00D576FE"/>
    <w:rsid w:val="00D57802"/>
    <w:rsid w:val="00D6027D"/>
    <w:rsid w:val="00D71762"/>
    <w:rsid w:val="00D7595D"/>
    <w:rsid w:val="00D90AFD"/>
    <w:rsid w:val="00DA5E21"/>
    <w:rsid w:val="00DC4196"/>
    <w:rsid w:val="00DD0EFA"/>
    <w:rsid w:val="00DD7234"/>
    <w:rsid w:val="00DE1739"/>
    <w:rsid w:val="00DF0755"/>
    <w:rsid w:val="00DF31C2"/>
    <w:rsid w:val="00E101B8"/>
    <w:rsid w:val="00E136A8"/>
    <w:rsid w:val="00E250A8"/>
    <w:rsid w:val="00E26542"/>
    <w:rsid w:val="00E45140"/>
    <w:rsid w:val="00E46E40"/>
    <w:rsid w:val="00E51443"/>
    <w:rsid w:val="00E62652"/>
    <w:rsid w:val="00E85E27"/>
    <w:rsid w:val="00E923A9"/>
    <w:rsid w:val="00EC1807"/>
    <w:rsid w:val="00ED31AB"/>
    <w:rsid w:val="00ED6760"/>
    <w:rsid w:val="00ED72F7"/>
    <w:rsid w:val="00EE4815"/>
    <w:rsid w:val="00EF3BA5"/>
    <w:rsid w:val="00F47B37"/>
    <w:rsid w:val="00F5371A"/>
    <w:rsid w:val="00F6018F"/>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4C"/>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 w:type="paragraph" w:styleId="BalloonText">
    <w:name w:val="Balloon Text"/>
    <w:basedOn w:val="Normal"/>
    <w:link w:val="BalloonTextChar"/>
    <w:semiHidden/>
    <w:unhideWhenUsed/>
    <w:rsid w:val="00BB357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357F"/>
    <w:rPr>
      <w:rFonts w:ascii="Segoe UI" w:hAnsi="Segoe UI" w:cs="Segoe UI"/>
      <w:sz w:val="18"/>
      <w:szCs w:val="18"/>
      <w:lang w:eastAsia="ja-JP"/>
    </w:rPr>
  </w:style>
  <w:style w:type="paragraph" w:styleId="CommentText">
    <w:name w:val="annotation text"/>
    <w:basedOn w:val="Normal"/>
    <w:link w:val="CommentTextChar"/>
    <w:rsid w:val="00BB357F"/>
    <w:rPr>
      <w:sz w:val="20"/>
      <w:szCs w:val="20"/>
    </w:rPr>
  </w:style>
  <w:style w:type="character" w:customStyle="1" w:styleId="CommentTextChar">
    <w:name w:val="Comment Text Char"/>
    <w:basedOn w:val="DefaultParagraphFont"/>
    <w:link w:val="CommentText"/>
    <w:rsid w:val="00BB357F"/>
    <w:rPr>
      <w:lang w:eastAsia="ja-JP"/>
    </w:rPr>
  </w:style>
  <w:style w:type="character" w:styleId="CommentReference">
    <w:name w:val="annotation reference"/>
    <w:basedOn w:val="DefaultParagraphFont"/>
    <w:rsid w:val="00BB357F"/>
    <w:rPr>
      <w:sz w:val="16"/>
      <w:szCs w:val="16"/>
    </w:rPr>
  </w:style>
  <w:style w:type="character" w:styleId="Hyperlink">
    <w:name w:val="Hyperlink"/>
    <w:basedOn w:val="DefaultParagraphFont"/>
    <w:unhideWhenUsed/>
    <w:rsid w:val="0078176D"/>
    <w:rPr>
      <w:color w:val="0563C1" w:themeColor="hyperlink"/>
      <w:u w:val="single"/>
    </w:rPr>
  </w:style>
  <w:style w:type="character" w:customStyle="1" w:styleId="1">
    <w:name w:val="未处理的提及1"/>
    <w:basedOn w:val="DefaultParagraphFont"/>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9B28D-1E2D-4E79-AA9D-9608789B5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3</cp:revision>
  <dcterms:created xsi:type="dcterms:W3CDTF">2021-06-16T19:05:00Z</dcterms:created>
  <dcterms:modified xsi:type="dcterms:W3CDTF">2021-06-16T20:24:00Z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y fmtid="{D5CDD505-2E9C-101B-9397-08002B2CF9AE}" pid="4" name="_2015_ms_pID_725343">
    <vt:lpwstr>(2)17zGntXZ2Tknr3QWJQFMMAuHHIuuOBDyW/9IZSC6DkoL5PmG68c0moSeBy7t9NI7uHNSkodP
ACZpZT2ZDs8nWq6ujjsmDRiXTIENTzKr+y3aABqyKVgTwxZltEK9/iR2HErxGluwHssReJvU
6nITN1tZZ/Bn7va0WNzT9DFXIRo8X414T8B596+KVtqhZj5ExWW4HZPgW+YzNHk/P+8j/xqQ
8SMy/Shfno/MTXnlcw</vt:lpwstr>
  </property>
  <property fmtid="{D5CDD505-2E9C-101B-9397-08002B2CF9AE}" pid="5" name="_2015_ms_pID_7253431">
    <vt:lpwstr>yG5MFmulYYyonQ8BMMV9Jw4XobWqhfWqRK006DAsd2hfbEoYSJhCpk
ISpendgiFPmUUO1fAzo/9cpnhrkiLym4BqgW8Vn3iBpBotptTVNnAm9wBb4uX8PIeI39qBd3
6Q32NUq7rmxlZx4rNiDRfdTENL8nllBxlx1M8hcTbAqeF2Z5UKxywODWEVhajZ5oKcA=</vt:lpwstr>
  </property>
</Properties>
</file>