
<file path=[Content_Types].xml><?xml version="1.0" encoding="utf-8"?>
<Types xmlns="http://schemas.openxmlformats.org/package/2006/content-types">
  <Default Extension="png" ContentType="image/png"/>
  <Default Extension="vsd" ContentType="application/vnd.visio"/>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FE94ED6" w14:textId="0CBC22FD" w:rsidR="00377374" w:rsidRPr="001F6E3B" w:rsidRDefault="005D7274" w:rsidP="006C381D">
      <w:pPr>
        <w:pStyle w:val="AnnexNoTitle"/>
        <w:rPr>
          <w:rFonts w:eastAsia="MS Mincho"/>
          <w:lang w:val="en-GB"/>
        </w:rPr>
      </w:pPr>
      <w:r w:rsidRPr="001F6E3B">
        <w:rPr>
          <w:lang w:val="en-GB"/>
        </w:rPr>
        <w:t>Annex 1</w:t>
      </w:r>
      <w:r w:rsidR="006C381D" w:rsidRPr="001F6E3B">
        <w:rPr>
          <w:lang w:val="en-GB"/>
        </w:rPr>
        <w:br/>
      </w:r>
      <w:r w:rsidR="006C381D" w:rsidRPr="001F6E3B">
        <w:rPr>
          <w:lang w:val="en-GB"/>
        </w:rPr>
        <w:br/>
      </w:r>
      <w:r w:rsidR="00377374" w:rsidRPr="001F6E3B">
        <w:rPr>
          <w:rFonts w:eastAsia="MS Mincho"/>
          <w:lang w:val="en-GB"/>
        </w:rPr>
        <w:t>Specification of the LTE-Advanced radio interface technology</w:t>
      </w:r>
    </w:p>
    <w:p w14:paraId="5FE94ED7" w14:textId="77777777" w:rsidR="00377374" w:rsidRPr="008463FE" w:rsidRDefault="00377374" w:rsidP="00834BC2">
      <w:pPr>
        <w:pStyle w:val="Headingb"/>
        <w:rPr>
          <w:lang w:val="en-GB"/>
        </w:rPr>
      </w:pPr>
      <w:r w:rsidRPr="008463FE">
        <w:rPr>
          <w:lang w:val="en-GB"/>
        </w:rPr>
        <w:t>Background</w:t>
      </w:r>
    </w:p>
    <w:p w14:paraId="5FE94ED8" w14:textId="77777777" w:rsidR="00377374" w:rsidRPr="001F6E3B" w:rsidRDefault="00377374" w:rsidP="00377374">
      <w:pPr>
        <w:rPr>
          <w:rFonts w:eastAsia="SimSun"/>
          <w:lang w:val="en-GB"/>
        </w:rPr>
      </w:pPr>
      <w:r w:rsidRPr="001F6E3B">
        <w:rPr>
          <w:rFonts w:eastAsia="SimSun"/>
          <w:lang w:val="en-GB"/>
        </w:rPr>
        <w:t xml:space="preserve">IMT-Advanced is a system with global development activity and the IMT-Advanced terrestrial radio interface specifications identified in this Recommendation have been developed by the ITU in collaboration with the </w:t>
      </w:r>
      <w:r w:rsidRPr="001F6E3B">
        <w:rPr>
          <w:rFonts w:eastAsia="SimSun"/>
          <w:bCs/>
          <w:iCs/>
          <w:lang w:val="en-GB"/>
        </w:rPr>
        <w:t>GCS</w:t>
      </w:r>
      <w:r w:rsidRPr="008463FE">
        <w:rPr>
          <w:rFonts w:eastAsia="SimSun"/>
          <w:position w:val="6"/>
          <w:sz w:val="18"/>
        </w:rPr>
        <w:footnoteReference w:id="1"/>
      </w:r>
      <w:r w:rsidRPr="001F6E3B">
        <w:rPr>
          <w:rFonts w:eastAsia="SimSun"/>
          <w:bCs/>
          <w:iCs/>
          <w:lang w:val="en-GB"/>
        </w:rPr>
        <w:t xml:space="preserve"> Proponents</w:t>
      </w:r>
      <w:r w:rsidRPr="001F6E3B">
        <w:rPr>
          <w:rFonts w:eastAsia="SimSun"/>
          <w:lang w:val="en-GB"/>
        </w:rPr>
        <w:t xml:space="preserve"> and the </w:t>
      </w:r>
      <w:r w:rsidRPr="001F6E3B">
        <w:rPr>
          <w:rFonts w:eastAsia="SimSun"/>
          <w:bCs/>
          <w:iCs/>
          <w:lang w:val="en-GB"/>
        </w:rPr>
        <w:t>Transposing Organizations</w:t>
      </w:r>
      <w:r w:rsidRPr="001F6E3B">
        <w:rPr>
          <w:rFonts w:eastAsia="SimSun"/>
          <w:lang w:val="en-GB"/>
        </w:rPr>
        <w:t>. It is noted from Document IMT-ADV/24(</w:t>
      </w:r>
      <w:r w:rsidRPr="001F6E3B">
        <w:rPr>
          <w:rFonts w:eastAsiaTheme="majorEastAsia"/>
          <w:lang w:val="en-GB" w:eastAsia="ja-JP"/>
        </w:rPr>
        <w:t>Rev.3</w:t>
      </w:r>
      <w:r w:rsidRPr="001F6E3B">
        <w:rPr>
          <w:rFonts w:eastAsia="SimSun"/>
          <w:lang w:val="en-GB"/>
        </w:rPr>
        <w:t>), that:</w:t>
      </w:r>
    </w:p>
    <w:p w14:paraId="5FE94ED9" w14:textId="77777777" w:rsidR="00377374" w:rsidRPr="001F6E3B" w:rsidRDefault="00377374" w:rsidP="00377374">
      <w:pPr>
        <w:pStyle w:val="enumlev1"/>
        <w:rPr>
          <w:rFonts w:eastAsia="SimSun"/>
          <w:lang w:val="en-GB"/>
        </w:rPr>
      </w:pPr>
      <w:r w:rsidRPr="001F6E3B">
        <w:rPr>
          <w:rFonts w:eastAsia="SimSun"/>
          <w:lang w:val="en-GB"/>
        </w:rPr>
        <w:t>–</w:t>
      </w:r>
      <w:r w:rsidRPr="001F6E3B">
        <w:rPr>
          <w:rFonts w:eastAsia="SimSun"/>
          <w:lang w:val="en-GB"/>
        </w:rPr>
        <w:tab/>
        <w:t xml:space="preserve">The </w:t>
      </w:r>
      <w:r w:rsidRPr="001F6E3B">
        <w:rPr>
          <w:rFonts w:eastAsia="SimSun"/>
          <w:bCs/>
          <w:iCs/>
          <w:lang w:val="en-GB"/>
        </w:rPr>
        <w:t>GCS Proponent</w:t>
      </w:r>
      <w:r w:rsidRPr="001F6E3B">
        <w:rPr>
          <w:rFonts w:eastAsia="SimSun"/>
          <w:lang w:val="en-GB"/>
        </w:rPr>
        <w:t xml:space="preserve"> must be one of the </w:t>
      </w:r>
      <w:r w:rsidRPr="001F6E3B">
        <w:rPr>
          <w:rFonts w:eastAsia="SimSun"/>
          <w:bCs/>
          <w:iCs/>
          <w:lang w:val="en-GB"/>
        </w:rPr>
        <w:t>RIT</w:t>
      </w:r>
      <w:r w:rsidRPr="008463FE">
        <w:rPr>
          <w:rFonts w:eastAsia="SimSun"/>
          <w:position w:val="6"/>
          <w:sz w:val="18"/>
        </w:rPr>
        <w:footnoteReference w:id="2"/>
      </w:r>
      <w:r w:rsidRPr="001F6E3B">
        <w:rPr>
          <w:rFonts w:eastAsia="SimSun"/>
          <w:bCs/>
          <w:iCs/>
          <w:lang w:val="en-GB"/>
        </w:rPr>
        <w:t>/SRIT</w:t>
      </w:r>
      <w:r w:rsidRPr="008463FE">
        <w:rPr>
          <w:rFonts w:eastAsia="SimSun"/>
          <w:position w:val="6"/>
          <w:sz w:val="18"/>
        </w:rPr>
        <w:footnoteReference w:id="3"/>
      </w:r>
      <w:r w:rsidRPr="001F6E3B">
        <w:rPr>
          <w:rFonts w:eastAsia="SimSun"/>
          <w:bCs/>
          <w:iCs/>
          <w:lang w:val="en-GB"/>
        </w:rPr>
        <w:t xml:space="preserve"> Proponents</w:t>
      </w:r>
      <w:r w:rsidRPr="001F6E3B">
        <w:rPr>
          <w:rFonts w:eastAsia="SimSun"/>
          <w:lang w:val="en-GB"/>
        </w:rPr>
        <w:t xml:space="preserve"> for the relevant </w:t>
      </w:r>
      <w:proofErr w:type="gramStart"/>
      <w:r w:rsidRPr="001F6E3B">
        <w:rPr>
          <w:rFonts w:eastAsia="SimSun"/>
          <w:lang w:val="en-GB"/>
        </w:rPr>
        <w:t xml:space="preserve">technology, </w:t>
      </w:r>
      <w:r w:rsidRPr="001F6E3B">
        <w:rPr>
          <w:rFonts w:eastAsia="SimSun"/>
          <w:bCs/>
          <w:lang w:val="en-GB"/>
        </w:rPr>
        <w:t>and</w:t>
      </w:r>
      <w:proofErr w:type="gramEnd"/>
      <w:r w:rsidRPr="001F6E3B">
        <w:rPr>
          <w:rFonts w:eastAsia="SimSun"/>
          <w:lang w:val="en-GB"/>
        </w:rPr>
        <w:t xml:space="preserve"> must have legal authority to grant to ITU-R the relevant legal usage rights to the relevant specifications provided within a GCS corresponding to a technology in Recommendation ITU-R M.2012.</w:t>
      </w:r>
    </w:p>
    <w:p w14:paraId="5FE94EDA" w14:textId="77777777" w:rsidR="00377374" w:rsidRPr="001F6E3B" w:rsidRDefault="00377374" w:rsidP="00377374">
      <w:pPr>
        <w:pStyle w:val="enumlev1"/>
        <w:rPr>
          <w:rFonts w:eastAsia="SimSun"/>
          <w:lang w:val="en-GB"/>
        </w:rPr>
      </w:pPr>
      <w:r w:rsidRPr="001F6E3B">
        <w:rPr>
          <w:rFonts w:eastAsia="SimSun"/>
          <w:lang w:val="en-GB"/>
        </w:rPr>
        <w:t>–</w:t>
      </w:r>
      <w:r w:rsidRPr="001F6E3B">
        <w:rPr>
          <w:rFonts w:eastAsia="SimSun"/>
          <w:lang w:val="en-GB"/>
        </w:rPr>
        <w:tab/>
        <w:t xml:space="preserve">A </w:t>
      </w:r>
      <w:r w:rsidRPr="001F6E3B">
        <w:rPr>
          <w:rFonts w:eastAsia="SimSun"/>
          <w:bCs/>
          <w:lang w:val="en-GB"/>
        </w:rPr>
        <w:t>Transposing Organization</w:t>
      </w:r>
      <w:r w:rsidRPr="001F6E3B">
        <w:rPr>
          <w:rFonts w:eastAsia="SimSun"/>
          <w:lang w:val="en-GB"/>
        </w:rPr>
        <w:t xml:space="preserve"> must have been authorized by the relevant </w:t>
      </w:r>
      <w:r w:rsidRPr="001F6E3B">
        <w:rPr>
          <w:rFonts w:eastAsia="SimSun"/>
          <w:bCs/>
          <w:lang w:val="en-GB"/>
        </w:rPr>
        <w:t>GCS Proponent</w:t>
      </w:r>
      <w:r w:rsidRPr="001F6E3B">
        <w:rPr>
          <w:rFonts w:eastAsia="SimSun"/>
          <w:lang w:val="en-GB"/>
        </w:rPr>
        <w:t xml:space="preserve"> to produce transposed standards for a particular </w:t>
      </w:r>
      <w:proofErr w:type="gramStart"/>
      <w:r w:rsidRPr="001F6E3B">
        <w:rPr>
          <w:rFonts w:eastAsia="SimSun"/>
          <w:lang w:val="en-GB"/>
        </w:rPr>
        <w:t xml:space="preserve">technology, </w:t>
      </w:r>
      <w:r w:rsidRPr="001F6E3B">
        <w:rPr>
          <w:rFonts w:eastAsia="SimSun"/>
          <w:bCs/>
          <w:lang w:val="en-GB"/>
        </w:rPr>
        <w:t>and</w:t>
      </w:r>
      <w:proofErr w:type="gramEnd"/>
      <w:r w:rsidRPr="001F6E3B">
        <w:rPr>
          <w:rFonts w:eastAsia="SimSun"/>
          <w:lang w:val="en-GB"/>
        </w:rPr>
        <w:t xml:space="preserve"> must have the relevant legal usage rights.</w:t>
      </w:r>
    </w:p>
    <w:p w14:paraId="5FE94EDB" w14:textId="77777777" w:rsidR="00377374" w:rsidRPr="001F6E3B" w:rsidRDefault="00377374" w:rsidP="00377374">
      <w:pPr>
        <w:rPr>
          <w:rFonts w:eastAsia="SimSun"/>
          <w:lang w:val="en-GB"/>
        </w:rPr>
      </w:pPr>
      <w:r w:rsidRPr="001F6E3B">
        <w:rPr>
          <w:rFonts w:eastAsia="SimSun"/>
          <w:lang w:val="en-GB"/>
        </w:rPr>
        <w:t xml:space="preserve">It is further noted that </w:t>
      </w:r>
      <w:r w:rsidRPr="001F6E3B">
        <w:rPr>
          <w:rFonts w:eastAsia="SimSun"/>
          <w:bCs/>
          <w:lang w:val="en-GB"/>
        </w:rPr>
        <w:t xml:space="preserve">GCS Proponents </w:t>
      </w:r>
      <w:r w:rsidRPr="001F6E3B">
        <w:rPr>
          <w:rFonts w:eastAsia="SimSun"/>
          <w:lang w:val="en-GB"/>
        </w:rPr>
        <w:t xml:space="preserve">and </w:t>
      </w:r>
      <w:r w:rsidRPr="001F6E3B">
        <w:rPr>
          <w:rFonts w:eastAsia="SimSun"/>
          <w:bCs/>
          <w:lang w:val="en-GB"/>
        </w:rPr>
        <w:t>Transposing Organizations</w:t>
      </w:r>
      <w:r w:rsidRPr="001F6E3B">
        <w:rPr>
          <w:rFonts w:eastAsia="SimSun"/>
          <w:lang w:val="en-GB"/>
        </w:rPr>
        <w:t xml:space="preserve"> must also qualify appropriately under the auspices of Resolution ITU-R 9-</w:t>
      </w:r>
      <w:r w:rsidRPr="001F6E3B">
        <w:rPr>
          <w:rFonts w:eastAsiaTheme="majorEastAsia"/>
          <w:lang w:val="en-GB"/>
        </w:rPr>
        <w:t>5</w:t>
      </w:r>
      <w:r w:rsidRPr="001F6E3B">
        <w:rPr>
          <w:rFonts w:eastAsia="SimSun"/>
          <w:lang w:val="en-GB"/>
        </w:rPr>
        <w:t xml:space="preserve"> and the ITU-R “Guidelines for the contribution of material of other organizations to the work of the Study Groups and for inviting other organizations to take part in the study of specific matters (Resolution ITU-R 9-</w:t>
      </w:r>
      <w:r w:rsidRPr="001F6E3B">
        <w:rPr>
          <w:lang w:val="en-GB" w:eastAsia="ja-JP"/>
        </w:rPr>
        <w:t>5</w:t>
      </w:r>
      <w:r w:rsidRPr="001F6E3B">
        <w:rPr>
          <w:rFonts w:eastAsia="SimSun"/>
          <w:lang w:val="en-GB"/>
        </w:rPr>
        <w:t>)”.</w:t>
      </w:r>
    </w:p>
    <w:p w14:paraId="5FE94EDC" w14:textId="77777777" w:rsidR="00377374" w:rsidRPr="001F6E3B" w:rsidRDefault="00377374" w:rsidP="00377374">
      <w:pPr>
        <w:rPr>
          <w:rFonts w:eastAsia="SimSun"/>
          <w:lang w:val="en-GB"/>
        </w:rPr>
      </w:pPr>
      <w:r w:rsidRPr="001F6E3B">
        <w:rPr>
          <w:rFonts w:eastAsia="SimSun"/>
          <w:lang w:val="en-GB"/>
        </w:rPr>
        <w:t xml:space="preserve">The ITU has provided the global and overall framework and </w:t>
      </w:r>
      <w:proofErr w:type="gramStart"/>
      <w:r w:rsidRPr="001F6E3B">
        <w:rPr>
          <w:rFonts w:eastAsia="SimSun"/>
          <w:lang w:val="en-GB"/>
        </w:rPr>
        <w:t>requirements, and</w:t>
      </w:r>
      <w:proofErr w:type="gramEnd"/>
      <w:r w:rsidRPr="001F6E3B">
        <w:rPr>
          <w:rFonts w:eastAsia="SimSun"/>
          <w:lang w:val="en-GB"/>
        </w:rPr>
        <w:t xml:space="preserve"> has developed the Global Core Specification jointly with the </w:t>
      </w:r>
      <w:r w:rsidRPr="001F6E3B">
        <w:rPr>
          <w:rFonts w:eastAsia="SimSun"/>
          <w:bCs/>
          <w:iCs/>
          <w:lang w:val="en-GB"/>
        </w:rPr>
        <w:t>GCS Proponent</w:t>
      </w:r>
      <w:r w:rsidRPr="001F6E3B">
        <w:rPr>
          <w:rFonts w:eastAsia="SimSun"/>
          <w:lang w:val="en-GB"/>
        </w:rPr>
        <w:t xml:space="preserve">. The detailed standardization has been undertaken within the recognized </w:t>
      </w:r>
      <w:r w:rsidRPr="001F6E3B">
        <w:rPr>
          <w:rFonts w:eastAsia="SimSun"/>
          <w:bCs/>
          <w:iCs/>
          <w:lang w:val="en-GB"/>
        </w:rPr>
        <w:t>Transposing Organizations</w:t>
      </w:r>
      <w:r w:rsidRPr="001F6E3B">
        <w:rPr>
          <w:rFonts w:eastAsia="SimSun"/>
          <w:lang w:val="en-GB"/>
        </w:rPr>
        <w:t xml:space="preserve"> which operate in concert with the </w:t>
      </w:r>
      <w:r w:rsidRPr="001F6E3B">
        <w:rPr>
          <w:rFonts w:eastAsia="SimSun"/>
          <w:bCs/>
          <w:iCs/>
          <w:lang w:val="en-GB"/>
        </w:rPr>
        <w:t>GCS Proponent</w:t>
      </w:r>
      <w:r w:rsidRPr="001F6E3B">
        <w:rPr>
          <w:rFonts w:eastAsia="SimSun"/>
          <w:lang w:val="en-GB"/>
        </w:rPr>
        <w:t>. This Recommendation therefore makes extensive use of references to externally developed specifications.</w:t>
      </w:r>
    </w:p>
    <w:p w14:paraId="5FE94EDD" w14:textId="77777777" w:rsidR="00377374" w:rsidRPr="001F6E3B" w:rsidRDefault="00377374" w:rsidP="00377374">
      <w:pPr>
        <w:rPr>
          <w:rFonts w:eastAsia="SimSun"/>
          <w:lang w:val="en-GB"/>
        </w:rPr>
      </w:pPr>
      <w:r w:rsidRPr="001F6E3B">
        <w:rPr>
          <w:rFonts w:eastAsia="SimSun"/>
          <w:lang w:val="en-GB"/>
        </w:rPr>
        <w:t xml:space="preserve">This approach </w:t>
      </w:r>
      <w:proofErr w:type="gramStart"/>
      <w:r w:rsidRPr="001F6E3B">
        <w:rPr>
          <w:rFonts w:eastAsia="SimSun"/>
          <w:lang w:val="en-GB"/>
        </w:rPr>
        <w:t>was considered to be</w:t>
      </w:r>
      <w:proofErr w:type="gramEnd"/>
      <w:r w:rsidRPr="001F6E3B">
        <w:rPr>
          <w:rFonts w:eastAsia="SimSun"/>
          <w:lang w:val="en-GB"/>
        </w:rPr>
        <w:t xml:space="preserve"> the most appropriate solution to enable completion of this Recommendation within the aggressive schedules set by the ITU and by the needs of administrations, operators and manufacturers.</w:t>
      </w:r>
    </w:p>
    <w:p w14:paraId="5FE94EDE" w14:textId="77777777" w:rsidR="00377374" w:rsidRPr="001F6E3B" w:rsidRDefault="00377374" w:rsidP="00377374">
      <w:pPr>
        <w:rPr>
          <w:rFonts w:eastAsia="SimSun"/>
          <w:lang w:val="en-GB"/>
        </w:rPr>
      </w:pPr>
      <w:r w:rsidRPr="001F6E3B">
        <w:rPr>
          <w:rFonts w:eastAsia="SimSun"/>
          <w:lang w:val="en-GB"/>
        </w:rPr>
        <w:t>This Recommendation has therefore been constructed to take full advantage of this method of work and to allow the global standardization time-scales to be maintained. The main body of this Recommendation has been developed by the ITU, with each Annex containing references pointing to the location of the more detailed information.</w:t>
      </w:r>
    </w:p>
    <w:p w14:paraId="5FE94EDF" w14:textId="77777777" w:rsidR="00377374" w:rsidRPr="001F6E3B" w:rsidRDefault="00377374" w:rsidP="00377374">
      <w:pPr>
        <w:rPr>
          <w:rFonts w:eastAsia="SimSun"/>
          <w:lang w:val="en-GB"/>
        </w:rPr>
      </w:pPr>
      <w:r w:rsidRPr="001F6E3B">
        <w:rPr>
          <w:rFonts w:eastAsia="SimSun"/>
          <w:lang w:val="en-GB"/>
        </w:rPr>
        <w:t xml:space="preserve">This Annex 1 contains the detailed information developed by the ITU and “ARIB, ATIS, CCSA, ETSI, TSDSI, TTA, and TTC on behalf of 3GPP” (the </w:t>
      </w:r>
      <w:r w:rsidRPr="001F6E3B">
        <w:rPr>
          <w:rFonts w:eastAsia="SimSun"/>
          <w:bCs/>
          <w:iCs/>
          <w:lang w:val="en-GB"/>
        </w:rPr>
        <w:t>GCS Proponent</w:t>
      </w:r>
      <w:r w:rsidRPr="001F6E3B">
        <w:rPr>
          <w:rFonts w:eastAsia="SimSun"/>
          <w:lang w:val="en-GB"/>
        </w:rPr>
        <w:t xml:space="preserve">) and ARIB, ATIS, CCSA, ETSI, TSDSI, TTA, and TTC (the </w:t>
      </w:r>
      <w:r w:rsidRPr="001F6E3B">
        <w:rPr>
          <w:rFonts w:eastAsia="SimSun"/>
          <w:bCs/>
          <w:iCs/>
          <w:lang w:val="en-GB"/>
        </w:rPr>
        <w:t>Transposing Organizations</w:t>
      </w:r>
      <w:r w:rsidRPr="001F6E3B">
        <w:rPr>
          <w:rFonts w:eastAsia="SimSun"/>
          <w:lang w:val="en-GB"/>
        </w:rPr>
        <w:t>).</w:t>
      </w:r>
    </w:p>
    <w:p w14:paraId="5FE94EE0" w14:textId="77777777" w:rsidR="00377374" w:rsidRPr="001F6E3B" w:rsidRDefault="00377374" w:rsidP="00377374">
      <w:pPr>
        <w:rPr>
          <w:rFonts w:eastAsia="SimSun"/>
          <w:lang w:val="en-GB"/>
        </w:rPr>
      </w:pPr>
      <w:r w:rsidRPr="001F6E3B">
        <w:rPr>
          <w:rFonts w:eastAsia="SimSun"/>
          <w:lang w:val="en-GB"/>
        </w:rPr>
        <w:t xml:space="preserve">Such use of referencing enables timely completion and update of the high-level elements of this Recommendation, with change control procedures, transposition, and public enquiry procedures being undertaken within the external organization. This information has generally been adopted </w:t>
      </w:r>
      <w:r w:rsidRPr="001F6E3B">
        <w:rPr>
          <w:rFonts w:eastAsia="SimSun"/>
          <w:lang w:val="en-GB"/>
        </w:rPr>
        <w:lastRenderedPageBreak/>
        <w:t>unchanged, recognizing the need to minimize duplication of work, and the need to facilitate and support an ongoing maintenance and update process.</w:t>
      </w:r>
    </w:p>
    <w:p w14:paraId="5FE94EE1" w14:textId="77777777" w:rsidR="00377374" w:rsidRPr="001F6E3B" w:rsidRDefault="00377374" w:rsidP="00377374">
      <w:pPr>
        <w:rPr>
          <w:rFonts w:eastAsia="SimSun"/>
          <w:lang w:val="en-GB"/>
        </w:rPr>
      </w:pPr>
      <w:r w:rsidRPr="001F6E3B">
        <w:rPr>
          <w:rFonts w:eastAsia="SimSun"/>
          <w:lang w:val="en-GB"/>
        </w:rPr>
        <w:t>This general agreement, noting that the detailed information of the radio interface should to a large extent be achieved by reference to the work of external organizations, highlights not only the ITU’s significant role as a catalyst in stimulating, coordinating and facilitating the development of advanced telecommunications technologies, but also its forward-looking and flexible approach to the development of this and other telecommunications standards for the 21</w:t>
      </w:r>
      <w:r w:rsidRPr="001F6E3B">
        <w:rPr>
          <w:rFonts w:eastAsia="SimSun"/>
          <w:vertAlign w:val="superscript"/>
          <w:lang w:val="en-GB"/>
        </w:rPr>
        <w:t>st</w:t>
      </w:r>
      <w:r w:rsidRPr="001F6E3B">
        <w:rPr>
          <w:rFonts w:eastAsia="SimSun"/>
          <w:lang w:val="en-GB"/>
        </w:rPr>
        <w:t xml:space="preserve"> century.</w:t>
      </w:r>
    </w:p>
    <w:p w14:paraId="5FE94EE2" w14:textId="77777777" w:rsidR="00377374" w:rsidRPr="001F6E3B" w:rsidRDefault="00377374" w:rsidP="00377374">
      <w:pPr>
        <w:rPr>
          <w:rFonts w:eastAsia="MS Mincho"/>
          <w:lang w:val="en-GB"/>
        </w:rPr>
      </w:pPr>
      <w:r w:rsidRPr="001F6E3B">
        <w:rPr>
          <w:rFonts w:eastAsia="SimSun"/>
          <w:lang w:val="en-GB"/>
        </w:rPr>
        <w:t>A more detailed understanding of the process for the development of the first release of this Recommendation may be found in Document IMT-ADV/24(</w:t>
      </w:r>
      <w:r w:rsidRPr="001F6E3B">
        <w:rPr>
          <w:rFonts w:eastAsiaTheme="majorEastAsia"/>
          <w:lang w:val="en-GB" w:eastAsia="ja-JP"/>
        </w:rPr>
        <w:t>Rev.3</w:t>
      </w:r>
      <w:r w:rsidRPr="001F6E3B">
        <w:rPr>
          <w:rFonts w:eastAsia="SimSun"/>
          <w:lang w:val="en-GB"/>
        </w:rPr>
        <w:t>) whereas details on the process for the development of revisions of this Recommendation may be found in Document IMT</w:t>
      </w:r>
      <w:r w:rsidRPr="001F6E3B">
        <w:rPr>
          <w:rFonts w:eastAsia="SimSun"/>
          <w:lang w:val="en-GB"/>
        </w:rPr>
        <w:noBreakHyphen/>
        <w:t>ADV/25(Rev.</w:t>
      </w:r>
      <w:r w:rsidRPr="001F6E3B">
        <w:rPr>
          <w:lang w:val="en-GB" w:eastAsia="ja-JP"/>
        </w:rPr>
        <w:t>2</w:t>
      </w:r>
      <w:r w:rsidRPr="001F6E3B">
        <w:rPr>
          <w:rFonts w:eastAsia="SimSun"/>
          <w:lang w:val="en-GB"/>
        </w:rPr>
        <w:t>).</w:t>
      </w:r>
    </w:p>
    <w:p w14:paraId="5FE94EE3" w14:textId="77777777" w:rsidR="00377374" w:rsidRPr="001F6E3B" w:rsidRDefault="00377374" w:rsidP="00377374">
      <w:pPr>
        <w:pStyle w:val="Heading1"/>
        <w:rPr>
          <w:rFonts w:eastAsia="MS Mincho"/>
          <w:lang w:val="en-GB"/>
        </w:rPr>
      </w:pPr>
      <w:r w:rsidRPr="001F6E3B">
        <w:rPr>
          <w:rFonts w:eastAsia="MS Mincho"/>
          <w:lang w:val="en-GB"/>
        </w:rPr>
        <w:t>1</w:t>
      </w:r>
      <w:r w:rsidRPr="001F6E3B">
        <w:rPr>
          <w:rFonts w:eastAsia="MS Mincho"/>
          <w:lang w:val="en-GB"/>
        </w:rPr>
        <w:tab/>
        <w:t>Overview of the radio interface technology</w:t>
      </w:r>
    </w:p>
    <w:p w14:paraId="5FE94EE4" w14:textId="77777777" w:rsidR="00377374" w:rsidRPr="001F10DF" w:rsidRDefault="00377374" w:rsidP="00377374">
      <w:pPr>
        <w:pStyle w:val="Heading2"/>
        <w:rPr>
          <w:rFonts w:eastAsia="SimSun"/>
          <w:lang w:val="en-GB"/>
        </w:rPr>
      </w:pPr>
      <w:r w:rsidRPr="001F10DF">
        <w:rPr>
          <w:rFonts w:eastAsia="SimSun"/>
          <w:lang w:val="en-GB"/>
        </w:rPr>
        <w:t>1.1</w:t>
      </w:r>
      <w:r w:rsidRPr="001F10DF">
        <w:rPr>
          <w:rFonts w:eastAsia="SimSun"/>
          <w:lang w:val="en-GB"/>
        </w:rPr>
        <w:tab/>
        <w:t>Overview of the SRIT</w:t>
      </w:r>
    </w:p>
    <w:p w14:paraId="5FE94EE5" w14:textId="77777777" w:rsidR="00377374" w:rsidRPr="001F6E3B" w:rsidRDefault="00377374" w:rsidP="00377374">
      <w:pPr>
        <w:rPr>
          <w:rFonts w:eastAsia="SimSun"/>
          <w:lang w:val="en-GB"/>
        </w:rPr>
      </w:pPr>
      <w:r w:rsidRPr="001F6E3B">
        <w:rPr>
          <w:rFonts w:eastAsia="SimSun"/>
          <w:lang w:val="en-GB"/>
        </w:rPr>
        <w:t xml:space="preserve">The IMT-Advanced terrestrial radio interface specifications known as LTE-Advanced </w:t>
      </w:r>
      <w:r w:rsidRPr="001F6E3B">
        <w:rPr>
          <w:lang w:val="en-GB" w:eastAsia="ja-JP"/>
        </w:rPr>
        <w:t>is</w:t>
      </w:r>
      <w:r w:rsidRPr="001F6E3B">
        <w:rPr>
          <w:rFonts w:eastAsia="SimSun"/>
          <w:lang w:val="en-GB"/>
        </w:rPr>
        <w:t xml:space="preserve"> based on LTE Release 10 and Beyond are developed by 3GPP.</w:t>
      </w:r>
      <w:r w:rsidRPr="001F6E3B">
        <w:rPr>
          <w:rFonts w:eastAsia="MS Mincho"/>
          <w:lang w:val="en-GB"/>
        </w:rPr>
        <w:t xml:space="preserve"> In 3GPP terminology, the term E-UTRA (Evolved-UTRA) is also used to indicate the LTE radio interface</w:t>
      </w:r>
      <w:r w:rsidRPr="001F6E3B">
        <w:rPr>
          <w:rFonts w:eastAsia="MS Mincho"/>
          <w:lang w:val="en-GB" w:eastAsia="ja-JP"/>
        </w:rPr>
        <w:t xml:space="preserve">, and </w:t>
      </w:r>
      <w:r w:rsidRPr="001F6E3B">
        <w:rPr>
          <w:rFonts w:eastAsia="MS Mincho"/>
          <w:lang w:val="en-GB"/>
        </w:rPr>
        <w:t>3GPP LTE Rel</w:t>
      </w:r>
      <w:r w:rsidRPr="001F6E3B">
        <w:rPr>
          <w:rFonts w:eastAsia="MS Mincho"/>
          <w:lang w:val="en-GB" w:eastAsia="ja-JP"/>
        </w:rPr>
        <w:t xml:space="preserve">ease </w:t>
      </w:r>
      <w:r w:rsidRPr="001F6E3B">
        <w:rPr>
          <w:rFonts w:eastAsia="MS Mincho"/>
          <w:lang w:val="en-GB"/>
        </w:rPr>
        <w:t>13 and beyond is marked as “LTE-Advanced Pro”.</w:t>
      </w:r>
    </w:p>
    <w:p w14:paraId="5FE94EE6" w14:textId="77777777" w:rsidR="00377374" w:rsidRPr="001F6E3B" w:rsidRDefault="00377374" w:rsidP="00377374">
      <w:pPr>
        <w:rPr>
          <w:rFonts w:eastAsia="SimSun"/>
          <w:lang w:val="en-GB"/>
        </w:rPr>
      </w:pPr>
      <w:r w:rsidRPr="001F6E3B">
        <w:rPr>
          <w:rFonts w:eastAsia="SimSun"/>
          <w:i/>
          <w:lang w:val="en-GB"/>
        </w:rPr>
        <w:t>LTE-Advanced</w:t>
      </w:r>
      <w:r w:rsidRPr="001F6E3B">
        <w:rPr>
          <w:rFonts w:eastAsia="SimSun"/>
          <w:lang w:val="en-GB"/>
        </w:rPr>
        <w:t xml:space="preserve"> is a Set of RITs (Radio Interface Technologies) consisting of one FDD RIT and one TDD RIT designed for operation in paired and unpaired spectrum, respectively. The TDD RIT is also known as TD-LTE Release 10 and Beyond or </w:t>
      </w:r>
      <w:r w:rsidRPr="001F6E3B">
        <w:rPr>
          <w:rFonts w:eastAsia="SimSun"/>
          <w:i/>
          <w:lang w:val="en-GB"/>
        </w:rPr>
        <w:t>TD-LTE-Advanced</w:t>
      </w:r>
      <w:r w:rsidRPr="001F6E3B">
        <w:rPr>
          <w:rFonts w:eastAsia="SimSun"/>
          <w:lang w:val="en-GB"/>
        </w:rPr>
        <w:t>. The two RITs have been jointly developed, providing a high degree of commonality while, at the same time, allowing for optimization of each RIT with respect to its specific spectrum/duplex arrangement.</w:t>
      </w:r>
    </w:p>
    <w:p w14:paraId="5FE94EE7" w14:textId="77777777" w:rsidR="00377374" w:rsidRPr="001F6E3B" w:rsidRDefault="00377374" w:rsidP="00377374">
      <w:pPr>
        <w:rPr>
          <w:rFonts w:eastAsia="SimSun"/>
          <w:lang w:val="en-GB"/>
        </w:rPr>
      </w:pPr>
      <w:r w:rsidRPr="001F6E3B">
        <w:rPr>
          <w:rFonts w:eastAsia="SimSun"/>
          <w:lang w:val="en-GB"/>
        </w:rPr>
        <w:t>Both the FDD RIT and the TDD RIT individually, and consequently the Set of RITs (SRIT), meet all the ITU IMT-Advanced minimum requirements in all four test environments defined in all aspects of Services, Spectrum and Technical performance. Furthermore, both the FDD RIT and TDD RIT individually, and consequently the SRIT, meet the requirements of Resolution ITU</w:t>
      </w:r>
      <w:r w:rsidRPr="001F6E3B">
        <w:rPr>
          <w:rFonts w:eastAsia="SimSun"/>
          <w:lang w:val="en-GB"/>
        </w:rPr>
        <w:noBreakHyphen/>
        <w:t>R 57</w:t>
      </w:r>
      <w:r w:rsidRPr="001F6E3B">
        <w:rPr>
          <w:rFonts w:eastAsia="SimSun"/>
          <w:lang w:val="en-GB"/>
        </w:rPr>
        <w:noBreakHyphen/>
      </w:r>
      <w:r w:rsidRPr="001F6E3B">
        <w:rPr>
          <w:lang w:val="en-GB" w:eastAsia="ja-JP"/>
        </w:rPr>
        <w:t>2</w:t>
      </w:r>
      <w:r w:rsidRPr="001F6E3B">
        <w:rPr>
          <w:rFonts w:eastAsia="SimSun"/>
          <w:lang w:val="en-GB"/>
        </w:rPr>
        <w:t xml:space="preserve">, </w:t>
      </w:r>
      <w:r w:rsidRPr="001F6E3B">
        <w:rPr>
          <w:rFonts w:eastAsia="SimSun"/>
          <w:i/>
          <w:iCs/>
          <w:lang w:val="en-GB"/>
        </w:rPr>
        <w:t>resolves</w:t>
      </w:r>
      <w:r w:rsidRPr="001F6E3B">
        <w:rPr>
          <w:rFonts w:eastAsia="SimSun"/>
          <w:lang w:val="en-GB"/>
        </w:rPr>
        <w:t xml:space="preserve"> 6 </w:t>
      </w:r>
      <w:r w:rsidRPr="001F6E3B">
        <w:rPr>
          <w:rFonts w:eastAsia="SimSun"/>
          <w:i/>
          <w:iCs/>
          <w:lang w:val="en-GB"/>
        </w:rPr>
        <w:t>e)</w:t>
      </w:r>
      <w:r w:rsidRPr="001F6E3B">
        <w:rPr>
          <w:rFonts w:eastAsia="SimSun"/>
          <w:lang w:val="en-GB"/>
        </w:rPr>
        <w:t xml:space="preserve"> and </w:t>
      </w:r>
      <w:r w:rsidRPr="001F6E3B">
        <w:rPr>
          <w:rFonts w:eastAsia="SimSun"/>
          <w:i/>
          <w:iCs/>
          <w:lang w:val="en-GB"/>
        </w:rPr>
        <w:t>f)</w:t>
      </w:r>
      <w:r w:rsidRPr="001F6E3B">
        <w:rPr>
          <w:rFonts w:eastAsia="SimSun"/>
          <w:lang w:val="en-GB"/>
        </w:rPr>
        <w:t xml:space="preserve"> in all four test environments.</w:t>
      </w:r>
    </w:p>
    <w:p w14:paraId="5FE94EE8" w14:textId="77777777" w:rsidR="00377374" w:rsidRPr="001F6E3B" w:rsidRDefault="00377374" w:rsidP="00377374">
      <w:pPr>
        <w:rPr>
          <w:rFonts w:eastAsia="SimSun"/>
          <w:lang w:val="en-GB"/>
        </w:rPr>
      </w:pPr>
      <w:r w:rsidRPr="001F6E3B">
        <w:rPr>
          <w:rFonts w:eastAsia="SimSun"/>
          <w:lang w:val="en-GB"/>
        </w:rPr>
        <w:t xml:space="preserve">The complete set of standards for the terrestrial radio interface of IMT-Advanced identified as </w:t>
      </w:r>
      <w:r w:rsidRPr="001F6E3B">
        <w:rPr>
          <w:rFonts w:eastAsia="SimSun"/>
          <w:i/>
          <w:lang w:val="en-GB"/>
        </w:rPr>
        <w:t>LTE</w:t>
      </w:r>
      <w:r w:rsidRPr="001F6E3B">
        <w:rPr>
          <w:rFonts w:eastAsia="SimSun"/>
          <w:i/>
          <w:lang w:val="en-GB"/>
        </w:rPr>
        <w:noBreakHyphen/>
        <w:t>Advanced</w:t>
      </w:r>
      <w:r w:rsidRPr="001F6E3B">
        <w:rPr>
          <w:rFonts w:eastAsia="SimSun"/>
          <w:lang w:val="en-GB"/>
        </w:rPr>
        <w:t xml:space="preserve"> includes not only the key characteristics of IMT-Advanced but also the additional capabilities of </w:t>
      </w:r>
      <w:r w:rsidRPr="001F6E3B">
        <w:rPr>
          <w:rFonts w:eastAsia="SimSun"/>
          <w:i/>
          <w:lang w:val="en-GB"/>
        </w:rPr>
        <w:t>LTE-Advanced</w:t>
      </w:r>
      <w:r w:rsidRPr="001F6E3B">
        <w:rPr>
          <w:rFonts w:eastAsia="SimSun"/>
          <w:lang w:val="en-GB"/>
        </w:rPr>
        <w:t xml:space="preserve"> both of which are continuing to be enhanced.</w:t>
      </w:r>
    </w:p>
    <w:p w14:paraId="5FE94EE9" w14:textId="2705AAEF" w:rsidR="00377374" w:rsidRPr="001F6E3B" w:rsidRDefault="00377374" w:rsidP="00377374">
      <w:pPr>
        <w:rPr>
          <w:rFonts w:eastAsia="MS Mincho"/>
          <w:lang w:val="en-GB"/>
        </w:rPr>
      </w:pPr>
      <w:r w:rsidRPr="001F6E3B">
        <w:rPr>
          <w:rFonts w:eastAsia="MS Mincho"/>
          <w:lang w:val="en-GB"/>
        </w:rPr>
        <w:t xml:space="preserve">The radio aspects of </w:t>
      </w:r>
      <w:r w:rsidRPr="001F6E3B">
        <w:rPr>
          <w:rFonts w:eastAsia="MS Mincho"/>
          <w:i/>
          <w:lang w:val="en-GB"/>
        </w:rPr>
        <w:t>LTE-Advanced</w:t>
      </w:r>
      <w:r w:rsidRPr="001F6E3B">
        <w:rPr>
          <w:rFonts w:eastAsia="MS Mincho"/>
          <w:lang w:val="en-GB"/>
        </w:rPr>
        <w:t xml:space="preserve"> also include the capabilities of LTE Release 8 and LTE Release 9. </w:t>
      </w:r>
      <w:del w:id="0" w:author="Romano Giovanni" w:date="2020-12-03T12:01:00Z">
        <w:r w:rsidRPr="001F6E3B" w:rsidDel="00A72E89">
          <w:rPr>
            <w:rFonts w:eastAsia="MS Mincho"/>
            <w:lang w:val="en-GB"/>
          </w:rPr>
          <w:delText xml:space="preserve">Information on the Radio specifications Release 8 and Release 9 is provided in § 2.2.1. </w:delText>
        </w:r>
      </w:del>
      <w:r w:rsidRPr="00B50CEB">
        <w:rPr>
          <w:rFonts w:eastAsia="MS Mincho"/>
          <w:lang w:val="en-GB"/>
        </w:rPr>
        <w:t xml:space="preserve">Furthermore, information on system and core network specifications is also provided for a complete system perspective. These system and core network specifications address the network, terminal, and service aspects required to provide an integrated mobility solution including aspects such as user services, connectivity, interoperability, mobility and roaming, security, codecs and media, operations and maintenance, charging, etc. Information </w:t>
      </w:r>
      <w:ins w:id="1" w:author="Romano Giovanni" w:date="2020-12-03T12:03:00Z">
        <w:r w:rsidR="00A72E89">
          <w:rPr>
            <w:rFonts w:eastAsia="MS Mincho"/>
            <w:lang w:val="en-GB"/>
          </w:rPr>
          <w:t xml:space="preserve">on </w:t>
        </w:r>
        <w:r w:rsidR="00A72E89" w:rsidRPr="00A72E89">
          <w:rPr>
            <w:rFonts w:eastAsia="MS Mincho"/>
            <w:lang w:val="en-GB"/>
          </w:rPr>
          <w:t xml:space="preserve">the Radio specifications Release 8 and Release 9 as well as </w:t>
        </w:r>
      </w:ins>
      <w:r w:rsidRPr="00B50CEB">
        <w:rPr>
          <w:rFonts w:eastAsia="MS Mincho"/>
          <w:lang w:val="en-GB"/>
        </w:rPr>
        <w:t xml:space="preserve">on the System and </w:t>
      </w:r>
      <w:del w:id="2" w:author="Romano Giovanni" w:date="2020-12-03T12:03:00Z">
        <w:r w:rsidRPr="00B50CEB" w:rsidDel="00A72E89">
          <w:rPr>
            <w:rFonts w:eastAsia="MS Mincho"/>
            <w:lang w:val="en-GB"/>
          </w:rPr>
          <w:delText xml:space="preserve">core </w:delText>
        </w:r>
      </w:del>
      <w:ins w:id="3" w:author="Romano Giovanni" w:date="2020-12-03T12:03:00Z">
        <w:r w:rsidR="00A72E89">
          <w:rPr>
            <w:rFonts w:eastAsia="MS Mincho"/>
            <w:lang w:val="en-GB"/>
          </w:rPr>
          <w:t>C</w:t>
        </w:r>
        <w:r w:rsidR="00A72E89" w:rsidRPr="00B50CEB">
          <w:rPr>
            <w:rFonts w:eastAsia="MS Mincho"/>
            <w:lang w:val="en-GB"/>
          </w:rPr>
          <w:t xml:space="preserve">ore </w:t>
        </w:r>
        <w:r w:rsidR="00A72E89">
          <w:rPr>
            <w:rFonts w:eastAsia="MS Mincho"/>
            <w:lang w:val="en-GB"/>
          </w:rPr>
          <w:t>N</w:t>
        </w:r>
      </w:ins>
      <w:del w:id="4" w:author="Romano Giovanni" w:date="2020-12-03T12:03:00Z">
        <w:r w:rsidRPr="00B50CEB" w:rsidDel="00A72E89">
          <w:rPr>
            <w:rFonts w:eastAsia="MS Mincho"/>
            <w:lang w:val="en-GB"/>
          </w:rPr>
          <w:delText>n</w:delText>
        </w:r>
      </w:del>
      <w:r w:rsidRPr="00B50CEB">
        <w:rPr>
          <w:rFonts w:eastAsia="MS Mincho"/>
          <w:lang w:val="en-GB"/>
        </w:rPr>
        <w:t xml:space="preserve">etwork </w:t>
      </w:r>
      <w:r w:rsidR="002751A6" w:rsidRPr="00B50CEB">
        <w:rPr>
          <w:rFonts w:eastAsia="MS Mincho"/>
          <w:lang w:val="en-GB"/>
        </w:rPr>
        <w:t xml:space="preserve">specifications </w:t>
      </w:r>
      <w:del w:id="5" w:author="Romano Giovanni" w:date="2020-12-03T12:03:00Z">
        <w:r w:rsidR="002751A6" w:rsidRPr="00B50CEB" w:rsidDel="00A72E89">
          <w:rPr>
            <w:rFonts w:eastAsia="MS Mincho"/>
            <w:lang w:val="en-GB"/>
          </w:rPr>
          <w:delText>Release</w:delText>
        </w:r>
        <w:r w:rsidRPr="00B50CEB" w:rsidDel="00A72E89">
          <w:rPr>
            <w:rFonts w:eastAsia="MS Mincho"/>
            <w:lang w:val="en-GB"/>
          </w:rPr>
          <w:delText xml:space="preserve"> 8, Release 9, Release 10, Release 11, Release 12, Release 13</w:delText>
        </w:r>
        <w:r w:rsidRPr="00B50CEB" w:rsidDel="00A72E89">
          <w:rPr>
            <w:rFonts w:eastAsia="MS Mincho"/>
            <w:lang w:val="en-GB" w:eastAsia="ja-JP"/>
          </w:rPr>
          <w:delText>,</w:delText>
        </w:r>
        <w:r w:rsidRPr="00B50CEB" w:rsidDel="00A72E89">
          <w:rPr>
            <w:rFonts w:eastAsia="MS Mincho"/>
            <w:lang w:val="en-GB"/>
          </w:rPr>
          <w:delText xml:space="preserve"> and Release 14</w:delText>
        </w:r>
      </w:del>
      <w:ins w:id="6" w:author="Ericsson User2" w:date="2020-12-02T19:31:00Z">
        <w:del w:id="7" w:author="Romano Giovanni" w:date="2020-12-03T12:03:00Z">
          <w:r w:rsidR="00C72585" w:rsidDel="00A72E89">
            <w:rPr>
              <w:rFonts w:eastAsia="MS Mincho"/>
              <w:lang w:val="en-GB"/>
            </w:rPr>
            <w:delText xml:space="preserve">, Release </w:delText>
          </w:r>
        </w:del>
      </w:ins>
      <w:ins w:id="8" w:author="Ericsson User2" w:date="2020-12-02T19:32:00Z">
        <w:del w:id="9" w:author="Romano Giovanni" w:date="2020-12-03T12:03:00Z">
          <w:r w:rsidR="00C72585" w:rsidDel="00A72E89">
            <w:rPr>
              <w:rFonts w:eastAsia="MS Mincho"/>
              <w:lang w:val="en-GB"/>
            </w:rPr>
            <w:delText>15 and Release 16</w:delText>
          </w:r>
        </w:del>
      </w:ins>
      <w:del w:id="10" w:author="Romano Giovanni" w:date="2020-12-03T12:03:00Z">
        <w:r w:rsidRPr="00B50CEB" w:rsidDel="00A72E89">
          <w:rPr>
            <w:rFonts w:eastAsia="MS Mincho"/>
            <w:lang w:val="en-GB"/>
          </w:rPr>
          <w:delText xml:space="preserve"> </w:delText>
        </w:r>
      </w:del>
      <w:r w:rsidRPr="00B50CEB">
        <w:rPr>
          <w:rFonts w:eastAsia="MS Mincho"/>
          <w:lang w:val="en-GB"/>
        </w:rPr>
        <w:t>is provided in § 2.2</w:t>
      </w:r>
      <w:del w:id="11" w:author="Romano Giovanni" w:date="2020-12-03T12:03:00Z">
        <w:r w:rsidRPr="00B50CEB" w:rsidDel="00A72E89">
          <w:rPr>
            <w:rFonts w:eastAsia="MS Mincho"/>
            <w:lang w:val="en-GB"/>
          </w:rPr>
          <w:delText>.</w:delText>
        </w:r>
        <w:r w:rsidRPr="00B50CEB" w:rsidDel="00A72E89">
          <w:rPr>
            <w:rFonts w:eastAsia="MS Mincho"/>
            <w:lang w:val="en-GB" w:eastAsia="ja-JP"/>
          </w:rPr>
          <w:delText>2</w:delText>
        </w:r>
      </w:del>
      <w:r w:rsidRPr="00B50CEB">
        <w:rPr>
          <w:rFonts w:eastAsia="MS Mincho"/>
          <w:lang w:val="en-GB" w:eastAsia="ja-JP"/>
        </w:rPr>
        <w:t>.</w:t>
      </w:r>
    </w:p>
    <w:p w14:paraId="5FE94EEA" w14:textId="77777777" w:rsidR="00377374" w:rsidRPr="001F6E3B" w:rsidRDefault="00377374" w:rsidP="00377374">
      <w:pPr>
        <w:pStyle w:val="Heading2"/>
        <w:rPr>
          <w:rFonts w:eastAsia="SimSun"/>
          <w:lang w:val="en-GB"/>
        </w:rPr>
      </w:pPr>
      <w:r w:rsidRPr="001F6E3B">
        <w:rPr>
          <w:rFonts w:eastAsia="SimSun"/>
          <w:lang w:val="en-GB"/>
        </w:rPr>
        <w:lastRenderedPageBreak/>
        <w:t>1.2</w:t>
      </w:r>
      <w:r w:rsidRPr="001F6E3B">
        <w:rPr>
          <w:rFonts w:eastAsia="SimSun"/>
          <w:lang w:val="en-GB"/>
        </w:rPr>
        <w:tab/>
        <w:t>Overview of the Radio Interface Technology (RIT)</w:t>
      </w:r>
    </w:p>
    <w:p w14:paraId="5FE94EEB" w14:textId="77777777" w:rsidR="00377374" w:rsidRPr="001F6E3B" w:rsidRDefault="00377374" w:rsidP="00377374">
      <w:pPr>
        <w:pStyle w:val="Heading3"/>
        <w:rPr>
          <w:rFonts w:eastAsia="SimSun"/>
          <w:lang w:val="en-GB"/>
        </w:rPr>
      </w:pPr>
      <w:r w:rsidRPr="001F6E3B">
        <w:rPr>
          <w:rFonts w:eastAsia="SimSun"/>
          <w:lang w:val="en-GB"/>
        </w:rPr>
        <w:t>1.2.1</w:t>
      </w:r>
      <w:r w:rsidRPr="001F6E3B">
        <w:rPr>
          <w:rFonts w:eastAsia="SimSun"/>
          <w:lang w:val="en-GB"/>
        </w:rPr>
        <w:tab/>
        <w:t>Overview of the FDD RIT</w:t>
      </w:r>
    </w:p>
    <w:p w14:paraId="5FE94EEC" w14:textId="77777777" w:rsidR="00377374" w:rsidRPr="001F6E3B" w:rsidRDefault="00377374" w:rsidP="00377374">
      <w:pPr>
        <w:rPr>
          <w:rFonts w:eastAsia="SimSun"/>
          <w:lang w:val="en-GB"/>
        </w:rPr>
      </w:pPr>
      <w:r w:rsidRPr="001F6E3B">
        <w:rPr>
          <w:rFonts w:eastAsia="SimSun"/>
          <w:lang w:val="en-GB"/>
        </w:rPr>
        <w:t>The FDD RIT is the evolution of LTE FDD. The FDD RIT uses Frequency-Division Duplex operation and therefore is applicable for operation with paired spectrum. Both full-duplex and half</w:t>
      </w:r>
      <w:r w:rsidRPr="001F6E3B">
        <w:rPr>
          <w:rFonts w:eastAsia="SimSun"/>
          <w:lang w:val="en-GB"/>
        </w:rPr>
        <w:noBreakHyphen/>
        <w:t>duplex FDD are supported.</w:t>
      </w:r>
    </w:p>
    <w:p w14:paraId="5FE94EED" w14:textId="77777777" w:rsidR="00377374" w:rsidRPr="001F6E3B" w:rsidRDefault="00377374" w:rsidP="005D5EF3">
      <w:pPr>
        <w:pStyle w:val="Heading3"/>
        <w:rPr>
          <w:rFonts w:eastAsia="SimSun"/>
          <w:lang w:val="en-GB"/>
        </w:rPr>
      </w:pPr>
      <w:r w:rsidRPr="001F6E3B">
        <w:rPr>
          <w:rFonts w:eastAsia="SimSun"/>
          <w:lang w:val="en-GB"/>
        </w:rPr>
        <w:t>1.2.2</w:t>
      </w:r>
      <w:r w:rsidRPr="001F6E3B">
        <w:rPr>
          <w:rFonts w:eastAsia="SimSun"/>
          <w:lang w:val="en-GB"/>
        </w:rPr>
        <w:tab/>
        <w:t>Overview of the TDD RIT</w:t>
      </w:r>
    </w:p>
    <w:p w14:paraId="5FE94EEE" w14:textId="77777777" w:rsidR="00377374" w:rsidRPr="001F6E3B" w:rsidRDefault="00377374" w:rsidP="00377374">
      <w:pPr>
        <w:rPr>
          <w:rFonts w:eastAsia="SimSun"/>
          <w:lang w:val="en-GB"/>
        </w:rPr>
      </w:pPr>
      <w:r w:rsidRPr="001F6E3B">
        <w:rPr>
          <w:rFonts w:eastAsia="SimSun"/>
          <w:lang w:val="en-GB"/>
        </w:rPr>
        <w:t xml:space="preserve">The TDD RIT, also known as </w:t>
      </w:r>
      <w:r w:rsidRPr="001F6E3B">
        <w:rPr>
          <w:rFonts w:eastAsia="SimSun"/>
          <w:i/>
          <w:lang w:val="en-GB"/>
        </w:rPr>
        <w:t>TD-LTE-Advanced</w:t>
      </w:r>
      <w:r w:rsidRPr="001F6E3B">
        <w:rPr>
          <w:rFonts w:eastAsia="SimSun"/>
          <w:lang w:val="en-GB"/>
        </w:rPr>
        <w:t>, is the evolution of TD-LTE. The TDD RIT uses Time-Division Duplex operation and therefore is applicable for operation with unpaired spectrum. The TDD RIT provides flexibility in terms of downlink-uplink resource allocation by supporting multiple uplink-downlink resource-allocation configurations that can be used to match different traffic scenarios. The uplink-downlink resource-allocation configuration can be adapted to the varying instantaneous traffic and interference conditions even during operation.</w:t>
      </w:r>
    </w:p>
    <w:p w14:paraId="5FE94EEF" w14:textId="77777777" w:rsidR="00377374" w:rsidRPr="001F6E3B" w:rsidRDefault="00377374" w:rsidP="00377374">
      <w:pPr>
        <w:rPr>
          <w:rFonts w:eastAsia="SimSun"/>
          <w:lang w:val="en-GB"/>
        </w:rPr>
      </w:pPr>
      <w:r w:rsidRPr="001F6E3B">
        <w:rPr>
          <w:rFonts w:eastAsia="SimSun"/>
          <w:lang w:val="en-GB"/>
        </w:rPr>
        <w:t>It is also designed to exploit the more extensive channel reciprocity inherent in case of TDD operation, e.g. for beamforming, and facilitates coexistence with TD-SCDMA as well as other TDD</w:t>
      </w:r>
      <w:r w:rsidRPr="001F6E3B">
        <w:rPr>
          <w:rFonts w:eastAsia="SimSun"/>
          <w:lang w:val="en-GB"/>
        </w:rPr>
        <w:noBreakHyphen/>
        <w:t>based IMT-2000 technologies.</w:t>
      </w:r>
    </w:p>
    <w:p w14:paraId="5FE94EF0" w14:textId="77777777" w:rsidR="00377374" w:rsidRPr="001F6E3B" w:rsidRDefault="00377374" w:rsidP="00377374">
      <w:pPr>
        <w:pStyle w:val="Heading2"/>
        <w:rPr>
          <w:rFonts w:eastAsia="SimSun"/>
          <w:lang w:val="en-GB"/>
        </w:rPr>
      </w:pPr>
      <w:r w:rsidRPr="001F6E3B">
        <w:rPr>
          <w:rFonts w:eastAsia="SimSun"/>
          <w:lang w:val="en-GB"/>
        </w:rPr>
        <w:t>1.3</w:t>
      </w:r>
      <w:r w:rsidRPr="001F6E3B">
        <w:rPr>
          <w:rFonts w:eastAsia="SimSun"/>
          <w:lang w:val="en-GB"/>
        </w:rPr>
        <w:tab/>
        <w:t>Overview of the system aspects of the SRIT</w:t>
      </w:r>
    </w:p>
    <w:p w14:paraId="5FE94EF1" w14:textId="05B7D8DA" w:rsidR="00377374" w:rsidRPr="001F6E3B" w:rsidRDefault="00377374" w:rsidP="00377374">
      <w:pPr>
        <w:rPr>
          <w:rFonts w:eastAsia="MS Mincho"/>
          <w:lang w:val="en-GB"/>
        </w:rPr>
      </w:pPr>
      <w:r w:rsidRPr="001F6E3B">
        <w:rPr>
          <w:rFonts w:eastAsia="MS Mincho"/>
          <w:lang w:val="en-GB"/>
        </w:rPr>
        <w:t xml:space="preserve">The FDD and TDD RITs represent the evolution of the first releases of LTE FDD and TDD, respectively. The two RITs share many of the underlying structures to simplify implementation of dual-mode radio-access equipment. Transmission bandwidths up to 640 MHz are supported, yielding peak data rates up to roughly </w:t>
      </w:r>
      <w:del w:id="12" w:author="Ericsson User" w:date="2020-11-23T14:42:00Z">
        <w:r w:rsidRPr="001F6E3B" w:rsidDel="005B332A">
          <w:rPr>
            <w:rFonts w:eastAsia="MS Mincho"/>
            <w:lang w:val="en-GB"/>
          </w:rPr>
          <w:delText xml:space="preserve">25 </w:delText>
        </w:r>
      </w:del>
      <w:ins w:id="13" w:author="Ericsson User" w:date="2020-11-23T14:42:00Z">
        <w:r w:rsidR="005B332A">
          <w:rPr>
            <w:rFonts w:eastAsia="MS Mincho"/>
            <w:lang w:val="en-GB"/>
          </w:rPr>
          <w:t>32</w:t>
        </w:r>
        <w:r w:rsidR="005B332A" w:rsidRPr="001F6E3B">
          <w:rPr>
            <w:rFonts w:eastAsia="MS Mincho"/>
            <w:lang w:val="en-GB"/>
          </w:rPr>
          <w:t xml:space="preserve"> </w:t>
        </w:r>
      </w:ins>
      <w:r w:rsidRPr="001F6E3B">
        <w:rPr>
          <w:rFonts w:eastAsia="MS Mincho"/>
          <w:lang w:val="en-GB"/>
        </w:rPr>
        <w:t>Gbit/s in the downlink and 13.6 Gbit/s in the uplink.</w:t>
      </w:r>
    </w:p>
    <w:p w14:paraId="5FE94EF2" w14:textId="77777777" w:rsidR="00377374" w:rsidRPr="001F6E3B" w:rsidRDefault="00377374" w:rsidP="00377374">
      <w:pPr>
        <w:rPr>
          <w:rFonts w:eastAsia="MS Mincho"/>
          <w:lang w:val="en-GB"/>
        </w:rPr>
      </w:pPr>
      <w:r w:rsidRPr="001F6E3B">
        <w:rPr>
          <w:rFonts w:eastAsia="MS Mincho"/>
          <w:lang w:val="en-GB"/>
        </w:rPr>
        <w:t xml:space="preserve">The downlink transmission scheme is based on conventional OFDM to provide a high degree of robustness against channel frequency selectivity while still allowing for low-complexity receiver implementations also at very large bandwidths. </w:t>
      </w:r>
    </w:p>
    <w:p w14:paraId="5FE94EF3" w14:textId="2CFD81EE" w:rsidR="00377374" w:rsidRPr="001F6E3B" w:rsidRDefault="00377374" w:rsidP="005D5EF3">
      <w:pPr>
        <w:rPr>
          <w:rFonts w:eastAsia="MS Mincho"/>
          <w:lang w:val="en-GB"/>
        </w:rPr>
      </w:pPr>
      <w:r w:rsidRPr="001F6E3B">
        <w:rPr>
          <w:rFonts w:eastAsia="MS Mincho"/>
          <w:lang w:val="en-GB"/>
        </w:rPr>
        <w:t>The uplink transmission scheme is based on Discrete Fourier Transform-spread OFDM (DFTS</w:t>
      </w:r>
      <w:r w:rsidR="005D5EF3" w:rsidRPr="001F6E3B">
        <w:rPr>
          <w:rFonts w:eastAsia="MS Mincho"/>
          <w:lang w:val="en-GB"/>
        </w:rPr>
        <w:noBreakHyphen/>
      </w:r>
      <w:r w:rsidRPr="001F6E3B">
        <w:rPr>
          <w:rFonts w:eastAsia="MS Mincho"/>
          <w:lang w:val="en-GB"/>
        </w:rPr>
        <w:t>OFDM). The use of DFTS-OFDM transmission for the uplink is motivated by the lower Peak</w:t>
      </w:r>
      <w:r w:rsidR="005D5EF3" w:rsidRPr="001F6E3B">
        <w:rPr>
          <w:rFonts w:eastAsia="MS Mincho"/>
          <w:lang w:val="en-GB"/>
        </w:rPr>
        <w:noBreakHyphen/>
      </w:r>
      <w:r w:rsidRPr="001F6E3B">
        <w:rPr>
          <w:rFonts w:eastAsia="MS Mincho"/>
          <w:lang w:val="en-GB"/>
        </w:rPr>
        <w:t>to-Average Power Ratio (PAPR) of the transmitted signal compared to conventional OFDM. This allows for more efficient usage of the power amplifier at the terminal, which translates into an increased coverage and/or reduced terminal power consumption. The uplink numerology is aligned with the downlink numerology. The Narrow-band Internet of Things (NB-IOT) UL allows allocating a single-tone in addition to multi-tone DFTS-OFDM with the possibility of a lower subcarrier spacing in addition to the normal subcarrier spacing.</w:t>
      </w:r>
    </w:p>
    <w:p w14:paraId="5FE94EF4" w14:textId="2A487E1E" w:rsidR="00377374" w:rsidRPr="001F6E3B" w:rsidRDefault="00377374" w:rsidP="00377374">
      <w:pPr>
        <w:rPr>
          <w:rFonts w:eastAsia="MS Mincho"/>
          <w:lang w:val="en-GB"/>
        </w:rPr>
      </w:pPr>
      <w:r w:rsidRPr="001F6E3B">
        <w:rPr>
          <w:rFonts w:eastAsia="MS Mincho"/>
          <w:lang w:val="en-GB"/>
        </w:rPr>
        <w:t>Channel coding is based on rate-1/3 Turbo coding (Tail Biting Convolutional Code for NB-IOT DL) and is complemented by Hybrid-ARQ with soft combining to handle decoding errors at the receiver side. Data modulation supports QPSK, 16QAM, 64QAM, and 256QAM for both the downlink and the uplink. For NB-I</w:t>
      </w:r>
      <w:r w:rsidRPr="001F6E3B">
        <w:rPr>
          <w:rFonts w:eastAsia="MS Mincho"/>
          <w:lang w:val="en-GB" w:eastAsia="ja-JP"/>
        </w:rPr>
        <w:t>O</w:t>
      </w:r>
      <w:r w:rsidRPr="001F6E3B">
        <w:rPr>
          <w:rFonts w:eastAsia="MS Mincho"/>
          <w:lang w:val="en-GB"/>
        </w:rPr>
        <w:t>T, additionally pi/2-BPSK and pi/4-QPSK are supported in uplink when a single-tone is allocated.</w:t>
      </w:r>
    </w:p>
    <w:p w14:paraId="5FE94EF5" w14:textId="20719E6C" w:rsidR="00377374" w:rsidRDefault="00377374" w:rsidP="00377374">
      <w:pPr>
        <w:rPr>
          <w:ins w:id="14" w:author="Ericsson User" w:date="2020-11-20T16:29:00Z"/>
          <w:lang w:val="en-US"/>
        </w:rPr>
      </w:pPr>
      <w:r w:rsidRPr="001F6E3B">
        <w:rPr>
          <w:rFonts w:eastAsia="MS Mincho"/>
          <w:lang w:val="en-GB"/>
        </w:rPr>
        <w:t xml:space="preserve">The FDD and TDD RITs support bandwidths from approximately 1.4 MHz to 640 </w:t>
      </w:r>
      <w:proofErr w:type="spellStart"/>
      <w:r w:rsidRPr="001F6E3B">
        <w:rPr>
          <w:rFonts w:eastAsia="MS Mincho"/>
          <w:lang w:val="en-GB"/>
        </w:rPr>
        <w:t>MHz.</w:t>
      </w:r>
      <w:proofErr w:type="spellEnd"/>
      <w:r w:rsidRPr="001F6E3B">
        <w:rPr>
          <w:rFonts w:eastAsia="MS Mincho"/>
          <w:lang w:val="en-GB"/>
        </w:rPr>
        <w:t xml:space="preserve"> NB</w:t>
      </w:r>
      <w:r w:rsidRPr="001F6E3B">
        <w:rPr>
          <w:rFonts w:eastAsia="MS Mincho"/>
          <w:lang w:val="en-GB"/>
        </w:rPr>
        <w:noBreakHyphen/>
        <w:t>IOT supports 200 kHz bandwidth. Carrier aggregation, i.e. the simultaneous transmission of multiple component carriers in parallel to/from the same terminal/</w:t>
      </w:r>
      <w:proofErr w:type="spellStart"/>
      <w:r w:rsidRPr="001F6E3B">
        <w:rPr>
          <w:rFonts w:eastAsia="MS Mincho"/>
          <w:lang w:val="en-GB"/>
        </w:rPr>
        <w:t>eNB</w:t>
      </w:r>
      <w:proofErr w:type="spellEnd"/>
      <w:r w:rsidRPr="001F6E3B">
        <w:rPr>
          <w:rFonts w:eastAsia="MS Mincho"/>
          <w:lang w:val="en-GB"/>
        </w:rPr>
        <w:t>, is used to support bandwidths larger than 20 </w:t>
      </w:r>
      <w:proofErr w:type="spellStart"/>
      <w:r w:rsidRPr="001F6E3B">
        <w:rPr>
          <w:rFonts w:eastAsia="MS Mincho"/>
          <w:lang w:val="en-GB"/>
        </w:rPr>
        <w:t>MHz.</w:t>
      </w:r>
      <w:proofErr w:type="spellEnd"/>
      <w:r w:rsidRPr="001F6E3B">
        <w:rPr>
          <w:rFonts w:eastAsia="MS Mincho"/>
          <w:lang w:val="en-GB"/>
        </w:rPr>
        <w:t xml:space="preserve"> Component carriers do not have to be contiguous in frequency and can even </w:t>
      </w:r>
      <w:proofErr w:type="gramStart"/>
      <w:r w:rsidRPr="001F6E3B">
        <w:rPr>
          <w:rFonts w:eastAsia="MS Mincho"/>
          <w:lang w:val="en-GB"/>
        </w:rPr>
        <w:t>be located in</w:t>
      </w:r>
      <w:proofErr w:type="gramEnd"/>
      <w:r w:rsidRPr="001F6E3B">
        <w:rPr>
          <w:rFonts w:eastAsia="MS Mincho"/>
          <w:lang w:val="en-GB"/>
        </w:rPr>
        <w:t xml:space="preserve"> different frequency bands in order to enable exploitation of fragmented spectrum allocations by means of spectrum aggregation. Licensed-Assisted Access (LAA) allows secondary component carriers to operate in the unlicensed 5 GHz band. </w:t>
      </w:r>
      <w:proofErr w:type="gramStart"/>
      <w:r w:rsidRPr="001F6E3B">
        <w:rPr>
          <w:rFonts w:eastAsia="MS Mincho"/>
          <w:lang w:val="en-GB"/>
        </w:rPr>
        <w:t>In order to</w:t>
      </w:r>
      <w:proofErr w:type="gramEnd"/>
      <w:r w:rsidRPr="001F6E3B">
        <w:rPr>
          <w:rFonts w:eastAsia="MS Mincho"/>
          <w:lang w:val="en-GB"/>
        </w:rPr>
        <w:t xml:space="preserve"> fairly coexist, LAA uses a Listen-Before-Talk (LBT) medium access in the unlicensed frequency bands. Carrier Aggregation supports the functionality to aggregate TDD bands with different uplink and downlink allocations as well as the </w:t>
      </w:r>
      <w:r w:rsidRPr="001F6E3B">
        <w:rPr>
          <w:rFonts w:eastAsia="MS Mincho"/>
          <w:lang w:val="en-GB"/>
        </w:rPr>
        <w:lastRenderedPageBreak/>
        <w:t xml:space="preserve">functionality to support multiple timing advancements. Carrier Aggregation also supports to aggregate FDD and TDD component carriers. Dual Connectivity allows aggregating component carriers of different </w:t>
      </w:r>
      <w:proofErr w:type="spellStart"/>
      <w:r w:rsidRPr="001F6E3B">
        <w:rPr>
          <w:rFonts w:eastAsia="MS Mincho"/>
          <w:lang w:val="en-GB"/>
        </w:rPr>
        <w:t>eNBs</w:t>
      </w:r>
      <w:proofErr w:type="spellEnd"/>
      <w:r w:rsidRPr="001F6E3B">
        <w:rPr>
          <w:rFonts w:eastAsia="MS Mincho"/>
          <w:lang w:val="en-GB"/>
        </w:rPr>
        <w:t xml:space="preserve"> that are connected via a non-ideal backhaul over the X2 interface.</w:t>
      </w:r>
      <w:r w:rsidR="00B85456" w:rsidRPr="00345906">
        <w:rPr>
          <w:highlight w:val="cyan"/>
          <w:lang w:val="en-US"/>
        </w:rPr>
        <w:t xml:space="preserve"> </w:t>
      </w:r>
    </w:p>
    <w:p w14:paraId="738C8F24" w14:textId="5EFE223F" w:rsidR="00927CDB" w:rsidRPr="001F6E3B" w:rsidRDefault="00976D71" w:rsidP="00377374">
      <w:pPr>
        <w:rPr>
          <w:rFonts w:eastAsia="MS Mincho"/>
          <w:lang w:val="en-GB"/>
        </w:rPr>
      </w:pPr>
      <w:ins w:id="15" w:author="Ericsson User" w:date="2020-11-20T16:40:00Z">
        <w:r>
          <w:rPr>
            <w:lang w:val="en-US"/>
          </w:rPr>
          <w:t xml:space="preserve">The RITs </w:t>
        </w:r>
        <w:r w:rsidR="007840CF">
          <w:rPr>
            <w:lang w:val="en-US"/>
          </w:rPr>
          <w:t xml:space="preserve">allow co-existence with </w:t>
        </w:r>
      </w:ins>
      <w:ins w:id="16" w:author="Ericsson User" w:date="2020-11-20T16:38:00Z">
        <w:r w:rsidR="00544D24">
          <w:rPr>
            <w:lang w:val="en-US"/>
          </w:rPr>
          <w:t xml:space="preserve">NR </w:t>
        </w:r>
      </w:ins>
      <w:ins w:id="17" w:author="Ericsson User" w:date="2020-11-20T16:40:00Z">
        <w:r w:rsidR="00C14EB9">
          <w:rPr>
            <w:lang w:val="en-US"/>
          </w:rPr>
          <w:t xml:space="preserve">and </w:t>
        </w:r>
      </w:ins>
      <w:ins w:id="18" w:author="Ericsson User" w:date="2020-11-20T16:41:00Z">
        <w:r w:rsidR="00047C8F">
          <w:rPr>
            <w:lang w:val="en-US"/>
          </w:rPr>
          <w:t xml:space="preserve">the operation of </w:t>
        </w:r>
        <w:r w:rsidR="003D1429">
          <w:rPr>
            <w:lang w:val="en-US"/>
          </w:rPr>
          <w:t xml:space="preserve">the RITs and NR on the same </w:t>
        </w:r>
        <w:r w:rsidR="00B87346">
          <w:rPr>
            <w:lang w:val="en-US"/>
          </w:rPr>
          <w:t xml:space="preserve">frequency is </w:t>
        </w:r>
      </w:ins>
      <w:ins w:id="19" w:author="Ericsson User" w:date="2020-11-20T16:45:00Z">
        <w:r w:rsidR="00C4617C">
          <w:rPr>
            <w:lang w:val="en-US"/>
          </w:rPr>
          <w:t>possible</w:t>
        </w:r>
      </w:ins>
      <w:ins w:id="20" w:author="Ericsson User" w:date="2020-11-20T16:41:00Z">
        <w:r w:rsidR="00B87346">
          <w:rPr>
            <w:lang w:val="en-US"/>
          </w:rPr>
          <w:t>.</w:t>
        </w:r>
      </w:ins>
      <w:ins w:id="21" w:author="Revision" w:date="2021-01-31T16:31:00Z">
        <w:r w:rsidR="00B857E7">
          <w:rPr>
            <w:lang w:val="en-US"/>
          </w:rPr>
          <w:t xml:space="preserve"> </w:t>
        </w:r>
      </w:ins>
      <w:ins w:id="22" w:author="Revision" w:date="2021-02-22T16:16:00Z">
        <w:r w:rsidR="0046051C">
          <w:rPr>
            <w:lang w:val="en-US"/>
          </w:rPr>
          <w:t>NR is not part of this Recommendation and its</w:t>
        </w:r>
      </w:ins>
      <w:ins w:id="23" w:author="Revision" w:date="2021-01-31T16:31:00Z">
        <w:r w:rsidR="00B857E7" w:rsidRPr="00B857E7">
          <w:rPr>
            <w:lang w:val="en-GB"/>
          </w:rPr>
          <w:t xml:space="preserve"> description is contained in Rec ITU-R M.</w:t>
        </w:r>
      </w:ins>
      <w:ins w:id="24" w:author="Revision" w:date="2021-02-03T17:01:00Z">
        <w:r w:rsidR="007338F9">
          <w:rPr>
            <w:lang w:val="en-GB"/>
          </w:rPr>
          <w:t>21</w:t>
        </w:r>
        <w:r w:rsidR="003A7855">
          <w:rPr>
            <w:lang w:val="en-GB"/>
          </w:rPr>
          <w:t>50</w:t>
        </w:r>
      </w:ins>
      <w:ins w:id="25" w:author="Revision" w:date="2021-02-24T09:19:00Z">
        <w:r w:rsidR="00A31B59">
          <w:rPr>
            <w:lang w:val="en-GB"/>
          </w:rPr>
          <w:t>-0</w:t>
        </w:r>
      </w:ins>
      <w:ins w:id="26" w:author="Revision" w:date="2021-01-31T16:31:00Z">
        <w:r w:rsidR="00B857E7" w:rsidRPr="00B857E7">
          <w:rPr>
            <w:lang w:val="en-GB"/>
          </w:rPr>
          <w:t>, Annex 1, section 1.1.</w:t>
        </w:r>
      </w:ins>
    </w:p>
    <w:p w14:paraId="5FE94EF6" w14:textId="61BCFD83" w:rsidR="00377374" w:rsidRPr="001F6E3B" w:rsidRDefault="00377374" w:rsidP="00377374">
      <w:pPr>
        <w:rPr>
          <w:rFonts w:eastAsia="MS Mincho"/>
          <w:lang w:val="en-GB"/>
        </w:rPr>
      </w:pPr>
      <w:r w:rsidRPr="001F6E3B">
        <w:rPr>
          <w:rFonts w:eastAsia="MS Mincho"/>
          <w:lang w:val="en-GB"/>
        </w:rPr>
        <w:t xml:space="preserve">Channel-dependent scheduling in both the time and frequency domains is supported for both downlink and uplink with the base-station scheduler being responsible for (dynamically) selecting the transmission resource as well as the data rate. The basic operation is dynamic scheduling, where the base-station scheduler takes a decision for each 1 </w:t>
      </w:r>
      <w:proofErr w:type="spellStart"/>
      <w:r w:rsidRPr="001F6E3B">
        <w:rPr>
          <w:rFonts w:eastAsia="MS Mincho"/>
          <w:lang w:val="en-GB"/>
        </w:rPr>
        <w:t>ms</w:t>
      </w:r>
      <w:proofErr w:type="spellEnd"/>
      <w:r w:rsidRPr="001F6E3B">
        <w:rPr>
          <w:rFonts w:eastAsia="MS Mincho"/>
          <w:lang w:val="en-GB"/>
        </w:rPr>
        <w:t xml:space="preserve"> Transmission Time Interval (TTI), but there is also a possibility for semi-persistent scheduling. Semi-persistent scheduling (SPS) enables transmission resources and data rates to be semi-statically allocated to a given User Equipment (UE) for a longer </w:t>
      </w:r>
      <w:proofErr w:type="gramStart"/>
      <w:r w:rsidRPr="001F6E3B">
        <w:rPr>
          <w:rFonts w:eastAsia="MS Mincho"/>
          <w:lang w:val="en-GB"/>
        </w:rPr>
        <w:t>time period</w:t>
      </w:r>
      <w:proofErr w:type="gramEnd"/>
      <w:r w:rsidRPr="001F6E3B">
        <w:rPr>
          <w:rFonts w:eastAsia="MS Mincho"/>
          <w:lang w:val="en-GB"/>
        </w:rPr>
        <w:t xml:space="preserve"> than one TTI to reduce the control-signalling overhead. For low latency UL transmissions, the SPS periodicity can be as low as 1</w:t>
      </w:r>
      <w:r w:rsidRPr="001F6E3B">
        <w:rPr>
          <w:rFonts w:eastAsia="MS Mincho"/>
          <w:lang w:val="en-GB" w:eastAsia="ja-JP"/>
        </w:rPr>
        <w:t xml:space="preserve"> </w:t>
      </w:r>
      <w:proofErr w:type="spellStart"/>
      <w:r w:rsidRPr="001F6E3B">
        <w:rPr>
          <w:rFonts w:eastAsia="MS Mincho"/>
          <w:lang w:val="en-GB"/>
        </w:rPr>
        <w:t>ms</w:t>
      </w:r>
      <w:proofErr w:type="spellEnd"/>
      <w:r w:rsidRPr="001F6E3B">
        <w:rPr>
          <w:rFonts w:eastAsia="MS Mincho"/>
          <w:lang w:val="en-GB"/>
        </w:rPr>
        <w:t xml:space="preserve"> and UEs </w:t>
      </w:r>
      <w:proofErr w:type="gramStart"/>
      <w:r w:rsidRPr="001F6E3B">
        <w:rPr>
          <w:rFonts w:eastAsia="MS Mincho"/>
          <w:lang w:val="en-GB"/>
        </w:rPr>
        <w:t>are allowed to</w:t>
      </w:r>
      <w:proofErr w:type="gramEnd"/>
      <w:r w:rsidRPr="001F6E3B">
        <w:rPr>
          <w:rFonts w:eastAsia="MS Mincho"/>
          <w:lang w:val="en-GB"/>
        </w:rPr>
        <w:t xml:space="preserve"> skip the UL grant. For better uplink coverage, TTI bundling allows UEs to transmit in four consecutive TTIs. NB-IOT and enhanced Machine-type Communication (</w:t>
      </w:r>
      <w:proofErr w:type="spellStart"/>
      <w:r w:rsidRPr="001F6E3B">
        <w:rPr>
          <w:rFonts w:eastAsia="MS Mincho"/>
          <w:lang w:val="en-GB"/>
        </w:rPr>
        <w:t>eMTC</w:t>
      </w:r>
      <w:proofErr w:type="spellEnd"/>
      <w:r w:rsidRPr="001F6E3B">
        <w:rPr>
          <w:rFonts w:eastAsia="MS Mincho"/>
          <w:lang w:val="en-GB"/>
        </w:rPr>
        <w:t>) allows for widespread coverage extension by means of scheduling multiple TTIs (up to several thousands).</w:t>
      </w:r>
    </w:p>
    <w:p w14:paraId="62D3DC81" w14:textId="6BA46F48" w:rsidR="00F9326D" w:rsidRDefault="00F9326D" w:rsidP="00377374">
      <w:pPr>
        <w:rPr>
          <w:ins w:id="27" w:author="Ericsson User" w:date="2020-11-19T15:39:00Z"/>
          <w:rFonts w:eastAsia="MS Mincho"/>
          <w:lang w:val="en-GB"/>
        </w:rPr>
      </w:pPr>
      <w:ins w:id="28" w:author="Ericsson User" w:date="2020-11-19T14:41:00Z">
        <w:r>
          <w:rPr>
            <w:rFonts w:eastAsia="MS Mincho"/>
            <w:lang w:val="en-GB"/>
          </w:rPr>
          <w:t xml:space="preserve">For low latency communication </w:t>
        </w:r>
      </w:ins>
      <w:ins w:id="29" w:author="Ericsson User" w:date="2020-11-19T14:42:00Z">
        <w:r>
          <w:rPr>
            <w:rFonts w:eastAsia="MS Mincho"/>
            <w:lang w:val="en-GB"/>
          </w:rPr>
          <w:t xml:space="preserve">there is support for reduced processing time as well as </w:t>
        </w:r>
      </w:ins>
      <w:ins w:id="30" w:author="Ericsson User" w:date="2020-11-19T14:31:00Z">
        <w:r w:rsidR="00F43A21">
          <w:rPr>
            <w:rFonts w:eastAsia="MS Mincho"/>
            <w:lang w:val="en-GB"/>
          </w:rPr>
          <w:t xml:space="preserve">TTI shorter than 1 </w:t>
        </w:r>
        <w:proofErr w:type="spellStart"/>
        <w:r w:rsidR="00F43A21">
          <w:rPr>
            <w:rFonts w:eastAsia="MS Mincho"/>
            <w:lang w:val="en-GB"/>
          </w:rPr>
          <w:t>ms</w:t>
        </w:r>
        <w:proofErr w:type="spellEnd"/>
        <w:r w:rsidR="00F43A21">
          <w:rPr>
            <w:rFonts w:eastAsia="MS Mincho"/>
            <w:lang w:val="en-GB"/>
          </w:rPr>
          <w:t xml:space="preserve"> in the form of </w:t>
        </w:r>
        <w:proofErr w:type="spellStart"/>
        <w:r w:rsidR="00F43A21">
          <w:rPr>
            <w:rFonts w:eastAsia="MS Mincho"/>
            <w:lang w:val="en-GB"/>
          </w:rPr>
          <w:t>subslot</w:t>
        </w:r>
        <w:proofErr w:type="spellEnd"/>
        <w:r w:rsidR="00F43A21">
          <w:rPr>
            <w:rFonts w:eastAsia="MS Mincho"/>
            <w:lang w:val="en-GB"/>
          </w:rPr>
          <w:t xml:space="preserve"> or slot </w:t>
        </w:r>
      </w:ins>
      <w:ins w:id="31" w:author="Ericsson User" w:date="2020-11-19T14:32:00Z">
        <w:r w:rsidR="00F43A21">
          <w:rPr>
            <w:rFonts w:eastAsia="MS Mincho"/>
            <w:lang w:val="en-GB"/>
          </w:rPr>
          <w:t>transmission, also referred to as short TT</w:t>
        </w:r>
      </w:ins>
      <w:ins w:id="32" w:author="Ericsson User" w:date="2020-11-19T14:36:00Z">
        <w:r>
          <w:rPr>
            <w:rFonts w:eastAsia="MS Mincho"/>
            <w:lang w:val="en-GB"/>
          </w:rPr>
          <w:t>I (</w:t>
        </w:r>
        <w:proofErr w:type="spellStart"/>
        <w:r>
          <w:rPr>
            <w:rFonts w:eastAsia="MS Mincho"/>
            <w:lang w:val="en-GB"/>
          </w:rPr>
          <w:t>sTTI</w:t>
        </w:r>
        <w:proofErr w:type="spellEnd"/>
        <w:r>
          <w:rPr>
            <w:rFonts w:eastAsia="MS Mincho"/>
            <w:lang w:val="en-GB"/>
          </w:rPr>
          <w:t>).</w:t>
        </w:r>
      </w:ins>
      <w:ins w:id="33" w:author="Ericsson User" w:date="2020-11-19T14:37:00Z">
        <w:r>
          <w:rPr>
            <w:rFonts w:eastAsia="MS Mincho"/>
            <w:lang w:val="en-GB"/>
          </w:rPr>
          <w:t xml:space="preserve"> </w:t>
        </w:r>
      </w:ins>
      <w:ins w:id="34" w:author="Ericsson User" w:date="2020-11-19T14:38:00Z">
        <w:r>
          <w:rPr>
            <w:rFonts w:eastAsia="MS Mincho"/>
            <w:lang w:val="en-GB"/>
          </w:rPr>
          <w:t xml:space="preserve">The TTI for </w:t>
        </w:r>
        <w:proofErr w:type="spellStart"/>
        <w:r>
          <w:rPr>
            <w:rFonts w:eastAsia="MS Mincho"/>
            <w:lang w:val="en-GB"/>
          </w:rPr>
          <w:t>subslot</w:t>
        </w:r>
        <w:proofErr w:type="spellEnd"/>
        <w:r>
          <w:rPr>
            <w:rFonts w:eastAsia="MS Mincho"/>
            <w:lang w:val="en-GB"/>
          </w:rPr>
          <w:t xml:space="preserve"> </w:t>
        </w:r>
      </w:ins>
      <w:ins w:id="35" w:author="Ericsson User" w:date="2020-11-19T14:37:00Z">
        <w:r>
          <w:rPr>
            <w:rFonts w:eastAsia="MS Mincho"/>
            <w:lang w:val="en-GB"/>
          </w:rPr>
          <w:t>transmission</w:t>
        </w:r>
      </w:ins>
      <w:ins w:id="36" w:author="Ericsson User" w:date="2020-11-19T14:39:00Z">
        <w:r>
          <w:rPr>
            <w:rFonts w:eastAsia="MS Mincho"/>
            <w:lang w:val="en-GB"/>
          </w:rPr>
          <w:t xml:space="preserve"> is 2 or 3 symbols and t</w:t>
        </w:r>
      </w:ins>
      <w:ins w:id="37" w:author="Ericsson User" w:date="2020-11-19T14:40:00Z">
        <w:r>
          <w:rPr>
            <w:rFonts w:eastAsia="MS Mincho"/>
            <w:lang w:val="en-GB"/>
          </w:rPr>
          <w:t>he TTI for slot transmission is half a subframe.</w:t>
        </w:r>
      </w:ins>
    </w:p>
    <w:p w14:paraId="66EFA80E" w14:textId="5DE09D58" w:rsidR="00AA3AF5" w:rsidRDefault="008E7454" w:rsidP="00377374">
      <w:pPr>
        <w:rPr>
          <w:ins w:id="38" w:author="Ericsson User" w:date="2020-11-19T17:48:00Z"/>
          <w:bCs/>
        </w:rPr>
      </w:pPr>
      <w:ins w:id="39" w:author="Ericsson User" w:date="2020-11-19T15:48:00Z">
        <w:r>
          <w:rPr>
            <w:rFonts w:eastAsia="MS Mincho"/>
            <w:lang w:val="en-GB"/>
          </w:rPr>
          <w:t xml:space="preserve">For increased reliability </w:t>
        </w:r>
      </w:ins>
      <w:ins w:id="40" w:author="Ericsson User" w:date="2020-11-19T15:49:00Z">
        <w:r>
          <w:rPr>
            <w:rFonts w:eastAsia="MS Mincho"/>
            <w:lang w:val="en-GB"/>
          </w:rPr>
          <w:t xml:space="preserve">and lower </w:t>
        </w:r>
        <w:proofErr w:type="gramStart"/>
        <w:r>
          <w:rPr>
            <w:rFonts w:eastAsia="MS Mincho"/>
            <w:lang w:val="en-GB"/>
          </w:rPr>
          <w:t>latency</w:t>
        </w:r>
        <w:proofErr w:type="gramEnd"/>
        <w:r>
          <w:rPr>
            <w:rFonts w:eastAsia="MS Mincho"/>
            <w:lang w:val="en-GB"/>
          </w:rPr>
          <w:t xml:space="preserve"> t</w:t>
        </w:r>
      </w:ins>
      <w:ins w:id="41" w:author="Ericsson User" w:date="2020-11-19T15:48:00Z">
        <w:r w:rsidRPr="008E7454">
          <w:rPr>
            <w:rFonts w:eastAsia="MS Mincho"/>
            <w:lang w:val="en-GB"/>
          </w:rPr>
          <w:t>he SRIT</w:t>
        </w:r>
      </w:ins>
      <w:ins w:id="42" w:author="Ericsson User" w:date="2020-11-19T15:49:00Z">
        <w:r>
          <w:rPr>
            <w:rFonts w:eastAsia="MS Mincho"/>
            <w:lang w:val="en-GB"/>
          </w:rPr>
          <w:t xml:space="preserve"> </w:t>
        </w:r>
      </w:ins>
      <w:ins w:id="43" w:author="Ericsson User" w:date="2020-11-19T16:02:00Z">
        <w:r w:rsidR="00EC52B5">
          <w:rPr>
            <w:rFonts w:eastAsia="MS Mincho"/>
            <w:lang w:val="en-GB"/>
          </w:rPr>
          <w:t>provides</w:t>
        </w:r>
      </w:ins>
      <w:ins w:id="44" w:author="Ericsson User" w:date="2020-11-19T15:50:00Z">
        <w:r>
          <w:rPr>
            <w:rFonts w:eastAsia="MS Mincho"/>
            <w:lang w:val="en-GB"/>
          </w:rPr>
          <w:t xml:space="preserve"> </w:t>
        </w:r>
      </w:ins>
      <w:ins w:id="45" w:author="Ericsson User" w:date="2020-11-19T16:03:00Z">
        <w:r w:rsidR="00EC52B5">
          <w:rPr>
            <w:rFonts w:eastAsia="MS Mincho"/>
            <w:lang w:val="en-GB"/>
          </w:rPr>
          <w:t xml:space="preserve">functionality for </w:t>
        </w:r>
      </w:ins>
      <w:ins w:id="46" w:author="Ericsson User" w:date="2020-11-19T15:50:00Z">
        <w:r>
          <w:rPr>
            <w:rFonts w:eastAsia="MS Mincho"/>
            <w:lang w:val="en-GB"/>
          </w:rPr>
          <w:t xml:space="preserve">transmission repetition and </w:t>
        </w:r>
      </w:ins>
      <w:ins w:id="47" w:author="Ericsson User" w:date="2020-11-19T16:03:00Z">
        <w:r w:rsidR="00EC52B5">
          <w:rPr>
            <w:rFonts w:eastAsia="MS Mincho"/>
            <w:lang w:val="en-GB"/>
          </w:rPr>
          <w:t xml:space="preserve">for </w:t>
        </w:r>
      </w:ins>
      <w:ins w:id="48" w:author="Ericsson User" w:date="2020-11-19T15:52:00Z">
        <w:r w:rsidR="00903E1C">
          <w:rPr>
            <w:rFonts w:eastAsia="MS Mincho"/>
            <w:lang w:val="en-GB"/>
          </w:rPr>
          <w:t xml:space="preserve">packet </w:t>
        </w:r>
      </w:ins>
      <w:ins w:id="49" w:author="Ericsson User" w:date="2020-11-19T15:50:00Z">
        <w:r>
          <w:rPr>
            <w:rFonts w:eastAsia="MS Mincho"/>
            <w:lang w:val="en-GB"/>
          </w:rPr>
          <w:t xml:space="preserve">duplication </w:t>
        </w:r>
      </w:ins>
      <w:ins w:id="50" w:author="Ericsson User" w:date="2020-11-19T15:51:00Z">
        <w:r>
          <w:rPr>
            <w:rFonts w:eastAsia="MS Mincho"/>
            <w:lang w:val="en-GB"/>
          </w:rPr>
          <w:t>whereby packets can be</w:t>
        </w:r>
      </w:ins>
      <w:ins w:id="51" w:author="Ericsson User" w:date="2020-11-19T15:52:00Z">
        <w:r>
          <w:rPr>
            <w:rFonts w:eastAsia="MS Mincho"/>
            <w:lang w:val="en-GB"/>
          </w:rPr>
          <w:t xml:space="preserve"> transmitted over </w:t>
        </w:r>
      </w:ins>
      <w:ins w:id="52" w:author="David mazzarese" w:date="2020-11-27T17:09:00Z">
        <w:r w:rsidR="00CA252B">
          <w:rPr>
            <w:rFonts w:eastAsia="MS Mincho"/>
            <w:lang w:val="en-GB"/>
          </w:rPr>
          <w:t>two</w:t>
        </w:r>
      </w:ins>
      <w:ins w:id="53" w:author="Ericsson User" w:date="2020-11-19T15:52:00Z">
        <w:r>
          <w:rPr>
            <w:rFonts w:eastAsia="MS Mincho"/>
            <w:lang w:val="en-GB"/>
          </w:rPr>
          <w:t xml:space="preserve"> paths</w:t>
        </w:r>
      </w:ins>
      <w:ins w:id="54" w:author="David mazzarese" w:date="2020-11-27T17:10:00Z">
        <w:r w:rsidR="00CA252B">
          <w:rPr>
            <w:rFonts w:eastAsia="MS Mincho"/>
            <w:lang w:val="en-GB"/>
          </w:rPr>
          <w:t xml:space="preserve"> using carrier aggregation or dual connectivity</w:t>
        </w:r>
      </w:ins>
      <w:ins w:id="55" w:author="Ericsson User" w:date="2020-11-19T15:52:00Z">
        <w:r>
          <w:rPr>
            <w:rFonts w:eastAsia="MS Mincho"/>
            <w:lang w:val="en-GB"/>
          </w:rPr>
          <w:t>.</w:t>
        </w:r>
      </w:ins>
      <w:ins w:id="56" w:author="Ericsson User" w:date="2020-11-19T15:54:00Z">
        <w:r w:rsidR="00903E1C">
          <w:rPr>
            <w:rFonts w:eastAsia="MS Mincho"/>
            <w:lang w:val="en-GB"/>
          </w:rPr>
          <w:t xml:space="preserve"> </w:t>
        </w:r>
      </w:ins>
      <w:ins w:id="57" w:author="Ericsson User" w:date="2020-11-19T15:55:00Z">
        <w:r w:rsidR="00903E1C">
          <w:rPr>
            <w:rFonts w:eastAsia="MS Mincho"/>
            <w:lang w:val="en-GB"/>
          </w:rPr>
          <w:t>The SRIT also supports p</w:t>
        </w:r>
      </w:ins>
      <w:ins w:id="58" w:author="Ericsson User" w:date="2020-11-19T15:54:00Z">
        <w:r w:rsidR="00903E1C">
          <w:rPr>
            <w:rFonts w:eastAsia="MS Mincho"/>
            <w:lang w:val="en-GB"/>
          </w:rPr>
          <w:t>rovisioning of g</w:t>
        </w:r>
        <w:proofErr w:type="spellStart"/>
        <w:r w:rsidR="00903E1C" w:rsidRPr="00642A5F">
          <w:rPr>
            <w:bCs/>
          </w:rPr>
          <w:t>ranular</w:t>
        </w:r>
        <w:proofErr w:type="spellEnd"/>
        <w:r w:rsidR="00903E1C" w:rsidRPr="00642A5F">
          <w:rPr>
            <w:bCs/>
          </w:rPr>
          <w:t xml:space="preserve"> time </w:t>
        </w:r>
        <w:proofErr w:type="spellStart"/>
        <w:r w:rsidR="00903E1C" w:rsidRPr="00642A5F">
          <w:rPr>
            <w:bCs/>
          </w:rPr>
          <w:t>reference</w:t>
        </w:r>
      </w:ins>
      <w:proofErr w:type="spellEnd"/>
      <w:ins w:id="59" w:author="Ericsson User" w:date="2020-11-19T15:55:00Z">
        <w:r w:rsidR="00903E1C">
          <w:rPr>
            <w:bCs/>
          </w:rPr>
          <w:t>.</w:t>
        </w:r>
      </w:ins>
    </w:p>
    <w:p w14:paraId="56D25BB1" w14:textId="29F10570" w:rsidR="00C1252D" w:rsidRDefault="00C80A25" w:rsidP="00377374">
      <w:pPr>
        <w:rPr>
          <w:ins w:id="60" w:author="Ericsson User" w:date="2020-11-19T14:41:00Z"/>
          <w:rFonts w:eastAsia="MS Mincho"/>
          <w:lang w:val="en-GB"/>
        </w:rPr>
      </w:pPr>
      <w:ins w:id="61" w:author="Ericsson User" w:date="2020-11-20T11:46:00Z">
        <w:r>
          <w:rPr>
            <w:bCs/>
          </w:rPr>
          <w:t xml:space="preserve">To </w:t>
        </w:r>
      </w:ins>
      <w:proofErr w:type="spellStart"/>
      <w:ins w:id="62" w:author="Ericsson User" w:date="2020-11-20T11:47:00Z">
        <w:r w:rsidR="00430EBD">
          <w:rPr>
            <w:bCs/>
          </w:rPr>
          <w:t>increase</w:t>
        </w:r>
        <w:proofErr w:type="spellEnd"/>
        <w:r w:rsidR="00430EBD">
          <w:rPr>
            <w:bCs/>
          </w:rPr>
          <w:t xml:space="preserve"> </w:t>
        </w:r>
        <w:proofErr w:type="spellStart"/>
        <w:r w:rsidR="00430EBD">
          <w:rPr>
            <w:bCs/>
          </w:rPr>
          <w:t>robustness</w:t>
        </w:r>
        <w:proofErr w:type="spellEnd"/>
        <w:r w:rsidR="00430EBD">
          <w:rPr>
            <w:bCs/>
          </w:rPr>
          <w:t xml:space="preserve"> and </w:t>
        </w:r>
      </w:ins>
      <w:proofErr w:type="spellStart"/>
      <w:ins w:id="63" w:author="Ericsson User" w:date="2020-11-20T11:48:00Z">
        <w:r w:rsidR="002D69D3">
          <w:rPr>
            <w:bCs/>
          </w:rPr>
          <w:t>minimize</w:t>
        </w:r>
      </w:ins>
      <w:proofErr w:type="spellEnd"/>
      <w:ins w:id="64" w:author="Ericsson User" w:date="2020-11-20T11:47:00Z">
        <w:r w:rsidR="00430EBD">
          <w:rPr>
            <w:bCs/>
          </w:rPr>
          <w:t xml:space="preserve"> interruption time </w:t>
        </w:r>
        <w:proofErr w:type="spellStart"/>
        <w:r w:rsidR="00A35D39">
          <w:rPr>
            <w:bCs/>
          </w:rPr>
          <w:t>during</w:t>
        </w:r>
        <w:proofErr w:type="spellEnd"/>
        <w:r w:rsidR="00A35D39">
          <w:rPr>
            <w:bCs/>
          </w:rPr>
          <w:t xml:space="preserve"> </w:t>
        </w:r>
        <w:proofErr w:type="spellStart"/>
        <w:r w:rsidR="00A35D39">
          <w:rPr>
            <w:bCs/>
          </w:rPr>
          <w:t>mobility</w:t>
        </w:r>
      </w:ins>
      <w:proofErr w:type="spellEnd"/>
      <w:ins w:id="65" w:author="Ericsson User" w:date="2020-11-20T11:48:00Z">
        <w:r w:rsidR="00412B9B">
          <w:rPr>
            <w:bCs/>
          </w:rPr>
          <w:t>,</w:t>
        </w:r>
      </w:ins>
      <w:ins w:id="66" w:author="Ericsson User" w:date="2020-11-20T11:47:00Z">
        <w:r w:rsidR="00A35D39">
          <w:rPr>
            <w:bCs/>
          </w:rPr>
          <w:t xml:space="preserve"> </w:t>
        </w:r>
      </w:ins>
      <w:ins w:id="67" w:author="David mazzarese" w:date="2020-11-25T08:54:00Z">
        <w:r w:rsidR="0058625A">
          <w:rPr>
            <w:bCs/>
          </w:rPr>
          <w:t xml:space="preserve">the SRIT supports </w:t>
        </w:r>
      </w:ins>
      <w:ins w:id="68" w:author="Ericsson User" w:date="2020-11-20T11:47:00Z">
        <w:r w:rsidR="00A35D39">
          <w:rPr>
            <w:bCs/>
          </w:rPr>
          <w:t xml:space="preserve">techniques </w:t>
        </w:r>
        <w:proofErr w:type="spellStart"/>
        <w:r w:rsidR="00A35D39">
          <w:rPr>
            <w:bCs/>
          </w:rPr>
          <w:t>such</w:t>
        </w:r>
        <w:proofErr w:type="spellEnd"/>
        <w:r w:rsidR="00A35D39">
          <w:rPr>
            <w:bCs/>
          </w:rPr>
          <w:t xml:space="preserve"> as </w:t>
        </w:r>
      </w:ins>
      <w:ins w:id="69" w:author="Ericsson User" w:date="2020-11-20T11:27:00Z">
        <w:r w:rsidR="00450244" w:rsidRPr="00F9771D">
          <w:rPr>
            <w:bCs/>
          </w:rPr>
          <w:t>Dual Active Protocol Stack</w:t>
        </w:r>
      </w:ins>
      <w:ins w:id="70" w:author="Ericsson User" w:date="2020-11-20T11:33:00Z">
        <w:r w:rsidR="00AE2EF9" w:rsidRPr="00F9771D">
          <w:rPr>
            <w:bCs/>
          </w:rPr>
          <w:t>,</w:t>
        </w:r>
      </w:ins>
      <w:ins w:id="71" w:author="Ericsson User" w:date="2020-11-20T11:27:00Z">
        <w:r w:rsidR="00450244" w:rsidRPr="00F9771D">
          <w:rPr>
            <w:bCs/>
          </w:rPr>
          <w:t xml:space="preserve"> </w:t>
        </w:r>
        <w:proofErr w:type="spellStart"/>
        <w:r w:rsidR="00450244" w:rsidRPr="00F9771D">
          <w:rPr>
            <w:bCs/>
          </w:rPr>
          <w:t>where</w:t>
        </w:r>
        <w:proofErr w:type="spellEnd"/>
        <w:r w:rsidR="00450244" w:rsidRPr="00F9771D">
          <w:rPr>
            <w:bCs/>
          </w:rPr>
          <w:t xml:space="preserve"> </w:t>
        </w:r>
        <w:r w:rsidR="00C35DA2" w:rsidRPr="00F9771D">
          <w:rPr>
            <w:bCs/>
          </w:rPr>
          <w:t xml:space="preserve">the UE </w:t>
        </w:r>
        <w:proofErr w:type="spellStart"/>
        <w:r w:rsidR="00C35DA2" w:rsidRPr="00F9771D">
          <w:rPr>
            <w:bCs/>
          </w:rPr>
          <w:t>maintains</w:t>
        </w:r>
        <w:proofErr w:type="spellEnd"/>
        <w:r w:rsidR="00C35DA2" w:rsidRPr="00F9771D">
          <w:rPr>
            <w:bCs/>
          </w:rPr>
          <w:t xml:space="preserve"> </w:t>
        </w:r>
        <w:proofErr w:type="spellStart"/>
        <w:r w:rsidR="00C35DA2" w:rsidRPr="00F9771D">
          <w:rPr>
            <w:bCs/>
          </w:rPr>
          <w:t>connectivity</w:t>
        </w:r>
        <w:proofErr w:type="spellEnd"/>
        <w:r w:rsidR="00C35DA2" w:rsidRPr="00F9771D">
          <w:rPr>
            <w:bCs/>
          </w:rPr>
          <w:t xml:space="preserve"> </w:t>
        </w:r>
        <w:proofErr w:type="spellStart"/>
        <w:r w:rsidR="00C35DA2" w:rsidRPr="00F9771D">
          <w:rPr>
            <w:bCs/>
          </w:rPr>
          <w:t>with</w:t>
        </w:r>
        <w:proofErr w:type="spellEnd"/>
        <w:r w:rsidR="00C35DA2" w:rsidRPr="00F9771D">
          <w:rPr>
            <w:bCs/>
          </w:rPr>
          <w:t xml:space="preserve"> the </w:t>
        </w:r>
      </w:ins>
      <w:ins w:id="72" w:author="Ericsson User" w:date="2020-11-20T11:28:00Z">
        <w:r w:rsidR="001057EA" w:rsidRPr="00F9771D">
          <w:rPr>
            <w:bCs/>
          </w:rPr>
          <w:t xml:space="preserve">source </w:t>
        </w:r>
        <w:proofErr w:type="spellStart"/>
        <w:r w:rsidR="001057EA" w:rsidRPr="00F9771D">
          <w:rPr>
            <w:bCs/>
          </w:rPr>
          <w:t>eNB</w:t>
        </w:r>
        <w:proofErr w:type="spellEnd"/>
        <w:r w:rsidR="001057EA" w:rsidRPr="00F9771D">
          <w:rPr>
            <w:bCs/>
          </w:rPr>
          <w:t xml:space="preserve"> </w:t>
        </w:r>
        <w:proofErr w:type="spellStart"/>
        <w:r w:rsidR="001057EA" w:rsidRPr="00F9771D">
          <w:rPr>
            <w:bCs/>
          </w:rPr>
          <w:t>until</w:t>
        </w:r>
        <w:proofErr w:type="spellEnd"/>
        <w:r w:rsidR="001057EA" w:rsidRPr="00F9771D">
          <w:rPr>
            <w:bCs/>
          </w:rPr>
          <w:t xml:space="preserve"> </w:t>
        </w:r>
        <w:proofErr w:type="spellStart"/>
        <w:r w:rsidR="00EA7177" w:rsidRPr="00F9771D">
          <w:rPr>
            <w:bCs/>
          </w:rPr>
          <w:t>successful</w:t>
        </w:r>
        <w:proofErr w:type="spellEnd"/>
        <w:r w:rsidR="00EA7177" w:rsidRPr="00F9771D">
          <w:rPr>
            <w:bCs/>
          </w:rPr>
          <w:t xml:space="preserve"> </w:t>
        </w:r>
        <w:proofErr w:type="spellStart"/>
        <w:r w:rsidR="00EA7177" w:rsidRPr="00F9771D">
          <w:rPr>
            <w:bCs/>
          </w:rPr>
          <w:t>completion</w:t>
        </w:r>
        <w:proofErr w:type="spellEnd"/>
        <w:r w:rsidR="00EA7177" w:rsidRPr="00F9771D">
          <w:rPr>
            <w:bCs/>
          </w:rPr>
          <w:t xml:space="preserve"> of </w:t>
        </w:r>
      </w:ins>
      <w:proofErr w:type="spellStart"/>
      <w:ins w:id="73" w:author="Ericsson User" w:date="2020-11-20T11:29:00Z">
        <w:r w:rsidR="005E6DA1" w:rsidRPr="00F9771D">
          <w:rPr>
            <w:bCs/>
          </w:rPr>
          <w:t>handover</w:t>
        </w:r>
        <w:proofErr w:type="spellEnd"/>
        <w:r w:rsidR="005E6DA1" w:rsidRPr="00F9771D">
          <w:rPr>
            <w:bCs/>
          </w:rPr>
          <w:t xml:space="preserve"> (HO) to the </w:t>
        </w:r>
        <w:proofErr w:type="spellStart"/>
        <w:r w:rsidR="005E6DA1" w:rsidRPr="00F9771D">
          <w:rPr>
            <w:bCs/>
          </w:rPr>
          <w:t>target</w:t>
        </w:r>
        <w:proofErr w:type="spellEnd"/>
        <w:r w:rsidR="005E6DA1" w:rsidRPr="00F9771D">
          <w:rPr>
            <w:bCs/>
          </w:rPr>
          <w:t xml:space="preserve"> </w:t>
        </w:r>
        <w:proofErr w:type="spellStart"/>
        <w:r w:rsidR="005E6DA1" w:rsidRPr="00F9771D">
          <w:rPr>
            <w:bCs/>
          </w:rPr>
          <w:t>eNB</w:t>
        </w:r>
      </w:ins>
      <w:proofErr w:type="spellEnd"/>
      <w:ins w:id="74" w:author="Ericsson User" w:date="2020-11-20T11:33:00Z">
        <w:r w:rsidR="00AE2EF9" w:rsidRPr="00F9771D">
          <w:rPr>
            <w:bCs/>
          </w:rPr>
          <w:t>,</w:t>
        </w:r>
      </w:ins>
      <w:ins w:id="75" w:author="Ericsson User" w:date="2020-11-20T11:41:00Z">
        <w:r w:rsidR="00F466CE">
          <w:rPr>
            <w:bCs/>
          </w:rPr>
          <w:t xml:space="preserve"> </w:t>
        </w:r>
      </w:ins>
      <w:ins w:id="76" w:author="Ericsson User" w:date="2020-11-20T11:48:00Z">
        <w:r w:rsidR="00412B9B">
          <w:rPr>
            <w:bCs/>
          </w:rPr>
          <w:t xml:space="preserve">and </w:t>
        </w:r>
      </w:ins>
      <w:proofErr w:type="spellStart"/>
      <w:ins w:id="77" w:author="Ericsson User" w:date="2020-11-20T11:29:00Z">
        <w:r w:rsidR="00DB24DD" w:rsidRPr="00F9771D">
          <w:rPr>
            <w:bCs/>
          </w:rPr>
          <w:t>Conditio</w:t>
        </w:r>
      </w:ins>
      <w:ins w:id="78" w:author="Ericsson User" w:date="2020-11-20T11:30:00Z">
        <w:r w:rsidR="00DB24DD" w:rsidRPr="00F9771D">
          <w:rPr>
            <w:bCs/>
          </w:rPr>
          <w:t>nal</w:t>
        </w:r>
        <w:proofErr w:type="spellEnd"/>
        <w:r w:rsidR="00DB24DD" w:rsidRPr="00F9771D">
          <w:rPr>
            <w:bCs/>
          </w:rPr>
          <w:t xml:space="preserve"> HO</w:t>
        </w:r>
      </w:ins>
      <w:ins w:id="79" w:author="Ericsson User" w:date="2020-11-20T11:33:00Z">
        <w:r w:rsidR="00AE2EF9" w:rsidRPr="00F9771D">
          <w:rPr>
            <w:bCs/>
          </w:rPr>
          <w:t>,</w:t>
        </w:r>
      </w:ins>
      <w:ins w:id="80" w:author="Ericsson User" w:date="2020-11-20T11:30:00Z">
        <w:r w:rsidR="00DB24DD" w:rsidRPr="00F9771D">
          <w:rPr>
            <w:bCs/>
          </w:rPr>
          <w:t xml:space="preserve"> </w:t>
        </w:r>
        <w:proofErr w:type="spellStart"/>
        <w:r w:rsidR="00DB24DD" w:rsidRPr="00F9771D">
          <w:rPr>
            <w:bCs/>
          </w:rPr>
          <w:t>where</w:t>
        </w:r>
        <w:proofErr w:type="spellEnd"/>
        <w:r w:rsidR="00DB24DD" w:rsidRPr="00F9771D">
          <w:rPr>
            <w:bCs/>
          </w:rPr>
          <w:t xml:space="preserve"> the UE </w:t>
        </w:r>
      </w:ins>
      <w:proofErr w:type="spellStart"/>
      <w:ins w:id="81" w:author="Ericsson User" w:date="2020-11-20T11:31:00Z">
        <w:r w:rsidR="002616E3" w:rsidRPr="00F9771D">
          <w:rPr>
            <w:bCs/>
          </w:rPr>
          <w:t>maintains</w:t>
        </w:r>
        <w:proofErr w:type="spellEnd"/>
        <w:r w:rsidR="002616E3" w:rsidRPr="00F9771D">
          <w:rPr>
            <w:bCs/>
          </w:rPr>
          <w:t xml:space="preserve"> the </w:t>
        </w:r>
        <w:proofErr w:type="spellStart"/>
        <w:r w:rsidR="00826D30" w:rsidRPr="00F9771D">
          <w:rPr>
            <w:bCs/>
          </w:rPr>
          <w:t>conn</w:t>
        </w:r>
      </w:ins>
      <w:ins w:id="82" w:author="David mazzarese" w:date="2020-11-25T08:52:00Z">
        <w:r w:rsidR="0058625A">
          <w:rPr>
            <w:bCs/>
          </w:rPr>
          <w:t>e</w:t>
        </w:r>
      </w:ins>
      <w:ins w:id="83" w:author="Ericsson User" w:date="2020-11-20T11:31:00Z">
        <w:r w:rsidR="00826D30" w:rsidRPr="00F9771D">
          <w:rPr>
            <w:bCs/>
          </w:rPr>
          <w:t>ctivity</w:t>
        </w:r>
        <w:proofErr w:type="spellEnd"/>
        <w:r w:rsidR="00826D30" w:rsidRPr="00F9771D">
          <w:rPr>
            <w:bCs/>
          </w:rPr>
          <w:t xml:space="preserve"> </w:t>
        </w:r>
        <w:proofErr w:type="spellStart"/>
        <w:r w:rsidR="00826D30" w:rsidRPr="00F9771D">
          <w:rPr>
            <w:bCs/>
          </w:rPr>
          <w:t>with</w:t>
        </w:r>
        <w:proofErr w:type="spellEnd"/>
        <w:r w:rsidR="00826D30" w:rsidRPr="00F9771D">
          <w:rPr>
            <w:bCs/>
          </w:rPr>
          <w:t xml:space="preserve"> the source </w:t>
        </w:r>
        <w:proofErr w:type="spellStart"/>
        <w:r w:rsidR="00826D30" w:rsidRPr="00F9771D">
          <w:rPr>
            <w:bCs/>
          </w:rPr>
          <w:t>eNB</w:t>
        </w:r>
        <w:proofErr w:type="spellEnd"/>
        <w:r w:rsidR="00826D30" w:rsidRPr="00F9771D">
          <w:rPr>
            <w:bCs/>
          </w:rPr>
          <w:t xml:space="preserve"> </w:t>
        </w:r>
        <w:proofErr w:type="spellStart"/>
        <w:r w:rsidR="00826D30" w:rsidRPr="00F9771D">
          <w:rPr>
            <w:bCs/>
          </w:rPr>
          <w:t>until</w:t>
        </w:r>
        <w:proofErr w:type="spellEnd"/>
        <w:r w:rsidR="00826D30" w:rsidRPr="00F9771D">
          <w:rPr>
            <w:bCs/>
          </w:rPr>
          <w:t xml:space="preserve"> </w:t>
        </w:r>
      </w:ins>
      <w:ins w:id="84" w:author="Ericsson User" w:date="2020-11-20T11:32:00Z">
        <w:r w:rsidR="00C43851" w:rsidRPr="00F9771D">
          <w:rPr>
            <w:bCs/>
          </w:rPr>
          <w:t xml:space="preserve">one or more HO </w:t>
        </w:r>
        <w:proofErr w:type="spellStart"/>
        <w:r w:rsidR="006C473D" w:rsidRPr="00F9771D">
          <w:rPr>
            <w:bCs/>
          </w:rPr>
          <w:t>execution</w:t>
        </w:r>
        <w:proofErr w:type="spellEnd"/>
        <w:r w:rsidR="006C473D" w:rsidRPr="00F9771D">
          <w:rPr>
            <w:bCs/>
          </w:rPr>
          <w:t xml:space="preserve"> </w:t>
        </w:r>
        <w:r w:rsidR="00C43851" w:rsidRPr="00F9771D">
          <w:rPr>
            <w:bCs/>
          </w:rPr>
          <w:t>conditions</w:t>
        </w:r>
        <w:r w:rsidR="006C473D" w:rsidRPr="00F9771D">
          <w:rPr>
            <w:bCs/>
          </w:rPr>
          <w:t xml:space="preserve"> are met</w:t>
        </w:r>
      </w:ins>
      <w:ins w:id="85" w:author="Ericsson User" w:date="2020-11-20T11:49:00Z">
        <w:r w:rsidR="00412B9B">
          <w:rPr>
            <w:bCs/>
          </w:rPr>
          <w:t>.</w:t>
        </w:r>
      </w:ins>
    </w:p>
    <w:p w14:paraId="5FE94EF7" w14:textId="69729947" w:rsidR="00377374" w:rsidRPr="001F6E3B" w:rsidRDefault="00377374" w:rsidP="00377374">
      <w:pPr>
        <w:rPr>
          <w:rFonts w:eastAsia="MS Mincho"/>
          <w:lang w:val="en-GB"/>
        </w:rPr>
      </w:pPr>
      <w:r w:rsidRPr="001F6E3B">
        <w:rPr>
          <w:rFonts w:eastAsia="MS Mincho"/>
          <w:lang w:val="en-GB"/>
        </w:rPr>
        <w:t>Multi-antenna transmission schemes are an integral part of both RITs. Multi-antenna precoding with dynamic rank adaptation supports both spatial multiplexing (single-user MIMO) and beam</w:t>
      </w:r>
      <w:r w:rsidRPr="001F6E3B">
        <w:rPr>
          <w:rFonts w:eastAsia="MS Mincho"/>
          <w:lang w:val="en-GB"/>
        </w:rPr>
        <w:noBreakHyphen/>
        <w:t xml:space="preserve">forming. Beam-forming by means of </w:t>
      </w:r>
      <w:r w:rsidR="009F5DD0" w:rsidRPr="001F6E3B">
        <w:rPr>
          <w:rFonts w:eastAsia="MS Mincho"/>
          <w:lang w:val="en-GB"/>
        </w:rPr>
        <w:t>two</w:t>
      </w:r>
      <w:r w:rsidRPr="001F6E3B">
        <w:rPr>
          <w:rFonts w:eastAsia="MS Mincho"/>
          <w:lang w:val="en-GB"/>
        </w:rPr>
        <w:t xml:space="preserve">-dimensional antenna arrays can exploit the horizontal as well as the vertical domain. Spatial multiplexing with up to eight layers in the downlink and four layers in the uplink is supported. Multi-user MIMO, where multiple users (up to </w:t>
      </w:r>
      <w:r w:rsidR="009F5DD0" w:rsidRPr="001F6E3B">
        <w:rPr>
          <w:rFonts w:eastAsia="MS Mincho"/>
          <w:lang w:val="en-GB"/>
        </w:rPr>
        <w:t>eight</w:t>
      </w:r>
      <w:r w:rsidRPr="001F6E3B">
        <w:rPr>
          <w:rFonts w:eastAsia="MS Mincho"/>
          <w:lang w:val="en-GB"/>
        </w:rPr>
        <w:t>) are assigned the same time-frequency resources, is also supported. Coordinated MultiPoint (</w:t>
      </w:r>
      <w:proofErr w:type="spellStart"/>
      <w:r w:rsidRPr="001F6E3B">
        <w:rPr>
          <w:rFonts w:eastAsia="MS Mincho"/>
          <w:lang w:val="en-GB"/>
        </w:rPr>
        <w:t>CoMP</w:t>
      </w:r>
      <w:proofErr w:type="spellEnd"/>
      <w:r w:rsidRPr="001F6E3B">
        <w:rPr>
          <w:rFonts w:eastAsia="MS Mincho"/>
          <w:lang w:val="en-GB"/>
        </w:rPr>
        <w:t xml:space="preserve">) operation is also supported, where multiple transmission points or reception points are coordinated in their transmission or reception respectively. The coordinated transmission points can belong to the same cell, to different cells of the same </w:t>
      </w:r>
      <w:proofErr w:type="spellStart"/>
      <w:r w:rsidRPr="001F6E3B">
        <w:rPr>
          <w:rFonts w:eastAsia="MS Mincho"/>
          <w:lang w:val="en-GB"/>
        </w:rPr>
        <w:t>eNB</w:t>
      </w:r>
      <w:proofErr w:type="spellEnd"/>
      <w:r w:rsidRPr="001F6E3B">
        <w:rPr>
          <w:rFonts w:eastAsia="MS Mincho"/>
          <w:lang w:val="en-GB"/>
        </w:rPr>
        <w:t xml:space="preserve"> or to different cells of different </w:t>
      </w:r>
      <w:proofErr w:type="spellStart"/>
      <w:r w:rsidRPr="001F6E3B">
        <w:rPr>
          <w:rFonts w:eastAsia="MS Mincho"/>
          <w:lang w:val="en-GB"/>
        </w:rPr>
        <w:t>eNBs</w:t>
      </w:r>
      <w:proofErr w:type="spellEnd"/>
      <w:r w:rsidRPr="001F6E3B">
        <w:rPr>
          <w:rFonts w:eastAsia="MS Mincho"/>
          <w:lang w:val="en-GB"/>
        </w:rPr>
        <w:t xml:space="preserve">. A discovery reference signal can be used to identify transmission points or cells for </w:t>
      </w:r>
      <w:proofErr w:type="spellStart"/>
      <w:r w:rsidRPr="001F6E3B">
        <w:rPr>
          <w:rFonts w:eastAsia="MS Mincho"/>
          <w:lang w:val="en-GB"/>
        </w:rPr>
        <w:t>CoMP</w:t>
      </w:r>
      <w:proofErr w:type="spellEnd"/>
      <w:r w:rsidRPr="001F6E3B">
        <w:rPr>
          <w:rFonts w:eastAsia="MS Mincho"/>
          <w:lang w:val="en-GB"/>
        </w:rPr>
        <w:t xml:space="preserve"> and/or Carrier aggregation operation. </w:t>
      </w:r>
      <w:ins w:id="86" w:author="Ericsson User" w:date="2020-11-19T14:48:00Z">
        <w:r w:rsidR="002144E1">
          <w:rPr>
            <w:rFonts w:eastAsia="MS Mincho"/>
            <w:lang w:val="en-GB"/>
          </w:rPr>
          <w:t xml:space="preserve">In addition, </w:t>
        </w:r>
        <w:r w:rsidR="002144E1" w:rsidRPr="00F63C6F">
          <w:t>non-</w:t>
        </w:r>
        <w:proofErr w:type="spellStart"/>
        <w:r w:rsidR="002144E1" w:rsidRPr="00F63C6F">
          <w:t>coherent</w:t>
        </w:r>
        <w:proofErr w:type="spellEnd"/>
        <w:r w:rsidR="002144E1" w:rsidRPr="00F63C6F">
          <w:t xml:space="preserve"> joint transmission </w:t>
        </w:r>
        <w:proofErr w:type="spellStart"/>
        <w:r w:rsidR="002144E1">
          <w:t>is</w:t>
        </w:r>
        <w:proofErr w:type="spellEnd"/>
        <w:r w:rsidR="002144E1">
          <w:t xml:space="preserve"> </w:t>
        </w:r>
        <w:proofErr w:type="spellStart"/>
        <w:r w:rsidR="002144E1">
          <w:t>supported</w:t>
        </w:r>
        <w:proofErr w:type="spellEnd"/>
        <w:r w:rsidR="002144E1" w:rsidRPr="00F63C6F">
          <w:rPr>
            <w:lang w:eastAsia="ko-KR"/>
          </w:rPr>
          <w:t xml:space="preserve">, </w:t>
        </w:r>
        <w:proofErr w:type="spellStart"/>
        <w:r w:rsidR="002144E1" w:rsidRPr="00F63C6F">
          <w:rPr>
            <w:lang w:eastAsia="ko-KR"/>
          </w:rPr>
          <w:t>where</w:t>
        </w:r>
        <w:proofErr w:type="spellEnd"/>
        <w:r w:rsidR="002144E1" w:rsidRPr="00F63C6F">
          <w:rPr>
            <w:lang w:eastAsia="ko-KR"/>
          </w:rPr>
          <w:t xml:space="preserve"> the transmission of the multiple MIMO </w:t>
        </w:r>
        <w:proofErr w:type="spellStart"/>
        <w:r w:rsidR="002144E1" w:rsidRPr="00F63C6F">
          <w:rPr>
            <w:lang w:eastAsia="ko-KR"/>
          </w:rPr>
          <w:t>layers</w:t>
        </w:r>
        <w:proofErr w:type="spellEnd"/>
        <w:r w:rsidR="002144E1" w:rsidRPr="00F63C6F">
          <w:rPr>
            <w:lang w:eastAsia="ko-KR"/>
          </w:rPr>
          <w:t xml:space="preserve"> </w:t>
        </w:r>
        <w:proofErr w:type="spellStart"/>
        <w:r w:rsidR="002144E1" w:rsidRPr="00F63C6F">
          <w:rPr>
            <w:lang w:eastAsia="ko-KR"/>
          </w:rPr>
          <w:t>is</w:t>
        </w:r>
        <w:proofErr w:type="spellEnd"/>
        <w:r w:rsidR="002144E1" w:rsidRPr="00F63C6F">
          <w:rPr>
            <w:lang w:eastAsia="ko-KR"/>
          </w:rPr>
          <w:t xml:space="preserve"> </w:t>
        </w:r>
        <w:proofErr w:type="spellStart"/>
        <w:r w:rsidR="002144E1" w:rsidRPr="00F63C6F">
          <w:rPr>
            <w:lang w:eastAsia="ko-KR"/>
          </w:rPr>
          <w:t>performed</w:t>
        </w:r>
        <w:proofErr w:type="spellEnd"/>
        <w:r w:rsidR="002144E1" w:rsidRPr="00F63C6F">
          <w:rPr>
            <w:lang w:eastAsia="ko-KR"/>
          </w:rPr>
          <w:t xml:space="preserve"> </w:t>
        </w:r>
        <w:proofErr w:type="spellStart"/>
        <w:r w:rsidR="002144E1" w:rsidRPr="00F63C6F">
          <w:rPr>
            <w:lang w:eastAsia="ko-KR"/>
          </w:rPr>
          <w:t>from</w:t>
        </w:r>
        <w:proofErr w:type="spellEnd"/>
        <w:r w:rsidR="002144E1" w:rsidRPr="00F63C6F">
          <w:rPr>
            <w:lang w:eastAsia="ko-KR"/>
          </w:rPr>
          <w:t xml:space="preserve"> </w:t>
        </w:r>
        <w:proofErr w:type="spellStart"/>
        <w:r w:rsidR="002144E1" w:rsidRPr="00F63C6F">
          <w:rPr>
            <w:lang w:eastAsia="ko-KR"/>
          </w:rPr>
          <w:t>two</w:t>
        </w:r>
        <w:proofErr w:type="spellEnd"/>
        <w:r w:rsidR="002144E1" w:rsidRPr="00F63C6F">
          <w:rPr>
            <w:lang w:eastAsia="ko-KR"/>
          </w:rPr>
          <w:t xml:space="preserve"> transmission points (</w:t>
        </w:r>
        <w:proofErr w:type="spellStart"/>
        <w:r w:rsidR="002144E1" w:rsidRPr="00F63C6F">
          <w:rPr>
            <w:lang w:eastAsia="ko-KR"/>
          </w:rPr>
          <w:t>TPs</w:t>
        </w:r>
        <w:proofErr w:type="spellEnd"/>
        <w:r w:rsidR="002144E1" w:rsidRPr="00F63C6F">
          <w:rPr>
            <w:lang w:eastAsia="ko-KR"/>
          </w:rPr>
          <w:t xml:space="preserve">) </w:t>
        </w:r>
        <w:proofErr w:type="spellStart"/>
        <w:r w:rsidR="002144E1" w:rsidRPr="00F63C6F">
          <w:rPr>
            <w:lang w:eastAsia="ko-KR"/>
          </w:rPr>
          <w:t>without</w:t>
        </w:r>
        <w:proofErr w:type="spellEnd"/>
        <w:r w:rsidR="002144E1" w:rsidRPr="00F63C6F">
          <w:rPr>
            <w:lang w:eastAsia="ko-KR"/>
          </w:rPr>
          <w:t xml:space="preserve"> </w:t>
        </w:r>
      </w:ins>
      <w:ins w:id="87" w:author="David mazzarese" w:date="2020-11-27T17:10:00Z">
        <w:r w:rsidR="00CA252B">
          <w:rPr>
            <w:lang w:eastAsia="ko-KR"/>
          </w:rPr>
          <w:t>joint</w:t>
        </w:r>
      </w:ins>
      <w:ins w:id="88" w:author="Ericsson User" w:date="2020-11-19T14:48:00Z">
        <w:r w:rsidR="002144E1" w:rsidRPr="00F63C6F">
          <w:rPr>
            <w:lang w:eastAsia="ko-KR"/>
          </w:rPr>
          <w:t xml:space="preserve"> </w:t>
        </w:r>
        <w:proofErr w:type="spellStart"/>
        <w:r w:rsidR="002144E1" w:rsidRPr="00F63C6F">
          <w:rPr>
            <w:lang w:eastAsia="ko-KR"/>
          </w:rPr>
          <w:t>precoding</w:t>
        </w:r>
        <w:proofErr w:type="spellEnd"/>
        <w:r w:rsidR="002144E1" w:rsidRPr="00F63C6F">
          <w:rPr>
            <w:lang w:eastAsia="ko-KR"/>
          </w:rPr>
          <w:t xml:space="preserve"> </w:t>
        </w:r>
        <w:proofErr w:type="spellStart"/>
        <w:r w:rsidR="002144E1" w:rsidRPr="00F63C6F">
          <w:rPr>
            <w:lang w:eastAsia="ko-KR"/>
          </w:rPr>
          <w:t>across</w:t>
        </w:r>
        <w:proofErr w:type="spellEnd"/>
        <w:r w:rsidR="002144E1" w:rsidRPr="00F63C6F">
          <w:rPr>
            <w:lang w:eastAsia="ko-KR"/>
          </w:rPr>
          <w:t xml:space="preserve"> the </w:t>
        </w:r>
        <w:proofErr w:type="spellStart"/>
        <w:r w:rsidR="002144E1" w:rsidRPr="00F63C6F">
          <w:rPr>
            <w:lang w:eastAsia="ko-KR"/>
          </w:rPr>
          <w:t>TPs</w:t>
        </w:r>
      </w:ins>
      <w:proofErr w:type="spellEnd"/>
      <w:ins w:id="89" w:author="Ericsson User" w:date="2020-11-19T14:49:00Z">
        <w:r w:rsidR="002144E1">
          <w:rPr>
            <w:lang w:eastAsia="ko-KR"/>
          </w:rPr>
          <w:t>.</w:t>
        </w:r>
      </w:ins>
      <w:ins w:id="90" w:author="Ericsson User" w:date="2020-11-19T14:48:00Z">
        <w:r w:rsidR="002144E1" w:rsidRPr="001F6E3B">
          <w:rPr>
            <w:rFonts w:eastAsia="MS Mincho"/>
            <w:lang w:val="en-GB"/>
          </w:rPr>
          <w:t xml:space="preserve"> </w:t>
        </w:r>
      </w:ins>
      <w:r w:rsidRPr="001F6E3B">
        <w:rPr>
          <w:rFonts w:eastAsia="MS Mincho"/>
          <w:lang w:val="en-GB"/>
        </w:rPr>
        <w:t xml:space="preserve">Finally, transmit diversity based on Space-Frequency Block Coding (SFBC) or a combination of SFBC and Frequency Switched Transmit Diversity (FSTD) is supported. Large antenna arrays are efficiently supported, e.g. through </w:t>
      </w:r>
      <w:proofErr w:type="gramStart"/>
      <w:r w:rsidRPr="001F6E3B">
        <w:rPr>
          <w:rFonts w:eastAsia="MS Mincho"/>
          <w:lang w:val="en-GB"/>
        </w:rPr>
        <w:t>codebook based</w:t>
      </w:r>
      <w:proofErr w:type="gramEnd"/>
      <w:r w:rsidRPr="001F6E3B">
        <w:rPr>
          <w:rFonts w:eastAsia="MS Mincho"/>
          <w:lang w:val="en-GB"/>
        </w:rPr>
        <w:t xml:space="preserve"> channel state information (CSI) feedback for up to 32 </w:t>
      </w:r>
      <w:proofErr w:type="spellStart"/>
      <w:r w:rsidRPr="001F6E3B">
        <w:rPr>
          <w:rFonts w:eastAsia="MS Mincho"/>
          <w:lang w:val="en-GB"/>
        </w:rPr>
        <w:t>eNB</w:t>
      </w:r>
      <w:proofErr w:type="spellEnd"/>
      <w:r w:rsidRPr="001F6E3B">
        <w:rPr>
          <w:rFonts w:eastAsia="MS Mincho"/>
          <w:lang w:val="en-GB"/>
        </w:rPr>
        <w:t xml:space="preserve"> antenna ports or beamformed CSI reference signals.</w:t>
      </w:r>
    </w:p>
    <w:p w14:paraId="5FE94EF8" w14:textId="550127B3" w:rsidR="00377374" w:rsidRPr="001F6E3B" w:rsidRDefault="00377374" w:rsidP="00377374">
      <w:pPr>
        <w:rPr>
          <w:rFonts w:eastAsia="MS Mincho"/>
          <w:lang w:val="en-GB"/>
        </w:rPr>
      </w:pPr>
      <w:r w:rsidRPr="001F6E3B">
        <w:rPr>
          <w:rFonts w:eastAsia="MS Mincho"/>
          <w:lang w:val="en-GB"/>
        </w:rPr>
        <w:t xml:space="preserve">Inter-cell interference coordination (ICIC), where neighbour cells exchange information aiding the scheduling </w:t>
      </w:r>
      <w:proofErr w:type="gramStart"/>
      <w:r w:rsidRPr="001F6E3B">
        <w:rPr>
          <w:rFonts w:eastAsia="MS Mincho"/>
          <w:lang w:val="en-GB"/>
        </w:rPr>
        <w:t>in order to</w:t>
      </w:r>
      <w:proofErr w:type="gramEnd"/>
      <w:r w:rsidRPr="001F6E3B">
        <w:rPr>
          <w:rFonts w:eastAsia="MS Mincho"/>
          <w:lang w:val="en-GB"/>
        </w:rPr>
        <w:t xml:space="preserve"> reduce interference, is supported for the RITs. ICIC can be used for homogenous deployments with non-overlapping cells of similar transmission power, as well as for heterogeneous deployments where a higher-power cell overlays one or several lower-power nodes. </w:t>
      </w:r>
      <w:proofErr w:type="gramStart"/>
      <w:r w:rsidRPr="001F6E3B">
        <w:rPr>
          <w:rFonts w:eastAsia="MS Mincho"/>
          <w:lang w:val="en-GB"/>
        </w:rPr>
        <w:t>In order to</w:t>
      </w:r>
      <w:proofErr w:type="gramEnd"/>
      <w:r w:rsidRPr="001F6E3B">
        <w:rPr>
          <w:rFonts w:eastAsia="MS Mincho"/>
          <w:lang w:val="en-GB"/>
        </w:rPr>
        <w:t xml:space="preserve"> increase the potential of cell range expansion, functionality for terminal</w:t>
      </w:r>
      <w:r w:rsidRPr="001F6E3B">
        <w:rPr>
          <w:rFonts w:eastAsia="MS Mincho"/>
          <w:lang w:val="en-GB"/>
        </w:rPr>
        <w:noBreakHyphen/>
        <w:t xml:space="preserve">side interference </w:t>
      </w:r>
      <w:r w:rsidRPr="001F6E3B">
        <w:rPr>
          <w:rFonts w:eastAsia="MS Mincho"/>
          <w:lang w:val="en-GB"/>
        </w:rPr>
        <w:lastRenderedPageBreak/>
        <w:t>mitigation of reference and synchronization signals as well as the broadcast channel exists. A terminal-side mitigation of inter-cell interference caused by the data channel is supported with network assistance. A network-side interference mitigation technique is supported, which is based on the ability to turn on and off secondary cells.</w:t>
      </w:r>
      <w:ins w:id="91" w:author="Ericsson User" w:date="2020-11-19T15:12:00Z">
        <w:r w:rsidR="000748B2">
          <w:rPr>
            <w:rFonts w:eastAsia="MS Mincho"/>
            <w:lang w:val="en-GB"/>
          </w:rPr>
          <w:t xml:space="preserve"> Another </w:t>
        </w:r>
      </w:ins>
      <w:ins w:id="92" w:author="Ericsson User" w:date="2020-11-19T15:14:00Z">
        <w:r w:rsidR="000748B2">
          <w:rPr>
            <w:rFonts w:eastAsia="MS Mincho"/>
            <w:lang w:val="en-GB"/>
          </w:rPr>
          <w:t xml:space="preserve">network-based interference mitigation technique </w:t>
        </w:r>
      </w:ins>
      <w:proofErr w:type="spellStart"/>
      <w:ins w:id="93" w:author="David mazzarese" w:date="2020-11-27T17:11:00Z">
        <w:r w:rsidR="00CA252B">
          <w:t>is</w:t>
        </w:r>
        <w:proofErr w:type="spellEnd"/>
        <w:r w:rsidR="00CA252B">
          <w:t xml:space="preserve"> </w:t>
        </w:r>
        <w:proofErr w:type="spellStart"/>
        <w:r w:rsidR="00CA252B">
          <w:t>also</w:t>
        </w:r>
        <w:proofErr w:type="spellEnd"/>
        <w:r w:rsidR="00CA252B">
          <w:t xml:space="preserve"> </w:t>
        </w:r>
        <w:proofErr w:type="spellStart"/>
        <w:r w:rsidR="00CA252B">
          <w:t>supported</w:t>
        </w:r>
        <w:proofErr w:type="spellEnd"/>
        <w:r w:rsidR="00CA252B">
          <w:t>,</w:t>
        </w:r>
        <w:r w:rsidR="00CA252B">
          <w:rPr>
            <w:rFonts w:eastAsia="MS Mincho"/>
            <w:lang w:val="en-GB"/>
          </w:rPr>
          <w:t xml:space="preserve"> </w:t>
        </w:r>
      </w:ins>
      <w:ins w:id="94" w:author="Ericsson User" w:date="2020-11-19T15:17:00Z">
        <w:r w:rsidR="00773462">
          <w:rPr>
            <w:rFonts w:eastAsia="MS Mincho"/>
            <w:lang w:val="en-GB"/>
          </w:rPr>
          <w:t xml:space="preserve">in which </w:t>
        </w:r>
      </w:ins>
      <w:ins w:id="95" w:author="David mazzarese" w:date="2020-11-27T17:12:00Z">
        <w:r w:rsidR="00CA252B">
          <w:rPr>
            <w:rFonts w:eastAsia="MS Mincho"/>
            <w:lang w:val="en-GB"/>
          </w:rPr>
          <w:t xml:space="preserve">the bandwidth of </w:t>
        </w:r>
      </w:ins>
      <w:ins w:id="96" w:author="Ericsson User" w:date="2020-11-19T15:16:00Z">
        <w:r w:rsidR="00773462">
          <w:rPr>
            <w:rFonts w:eastAsia="MS Mincho"/>
            <w:lang w:val="en-GB"/>
          </w:rPr>
          <w:t xml:space="preserve">Cell Specific Reference Symbol (CRS) </w:t>
        </w:r>
      </w:ins>
      <w:ins w:id="97" w:author="Ericsson User" w:date="2020-11-19T15:17:00Z">
        <w:r w:rsidR="00773462">
          <w:rPr>
            <w:rFonts w:eastAsia="MS Mincho"/>
            <w:lang w:val="en-GB"/>
          </w:rPr>
          <w:t>can be</w:t>
        </w:r>
      </w:ins>
      <w:ins w:id="98" w:author="Ericsson User" w:date="2020-11-19T15:16:00Z">
        <w:r w:rsidR="00773462">
          <w:rPr>
            <w:rFonts w:eastAsia="MS Mincho"/>
            <w:lang w:val="en-GB"/>
          </w:rPr>
          <w:t xml:space="preserve"> </w:t>
        </w:r>
      </w:ins>
      <w:proofErr w:type="spellStart"/>
      <w:ins w:id="99" w:author="Ericsson User" w:date="2020-11-19T15:15:00Z">
        <w:r w:rsidR="000748B2" w:rsidRPr="00D03CF1">
          <w:t>reduced</w:t>
        </w:r>
        <w:proofErr w:type="spellEnd"/>
        <w:r w:rsidR="000748B2" w:rsidRPr="00D03CF1">
          <w:t xml:space="preserve"> </w:t>
        </w:r>
        <w:proofErr w:type="spellStart"/>
        <w:r w:rsidR="000748B2" w:rsidRPr="00D03CF1">
          <w:t>when</w:t>
        </w:r>
        <w:proofErr w:type="spellEnd"/>
        <w:r w:rsidR="000748B2" w:rsidRPr="00D03CF1">
          <w:t xml:space="preserve"> </w:t>
        </w:r>
        <w:proofErr w:type="spellStart"/>
        <w:r w:rsidR="000748B2" w:rsidRPr="00D03CF1">
          <w:t>UEs</w:t>
        </w:r>
        <w:proofErr w:type="spellEnd"/>
        <w:r w:rsidR="000748B2" w:rsidRPr="00D03CF1">
          <w:t xml:space="preserve"> do not </w:t>
        </w:r>
        <w:proofErr w:type="spellStart"/>
        <w:r w:rsidR="000748B2" w:rsidRPr="00D03CF1">
          <w:t>perform</w:t>
        </w:r>
        <w:proofErr w:type="spellEnd"/>
        <w:r w:rsidR="000748B2" w:rsidRPr="00D03CF1">
          <w:t xml:space="preserve"> </w:t>
        </w:r>
        <w:proofErr w:type="spellStart"/>
        <w:r w:rsidR="000748B2" w:rsidRPr="00D03CF1">
          <w:t>any</w:t>
        </w:r>
        <w:proofErr w:type="spellEnd"/>
        <w:r w:rsidR="000748B2" w:rsidRPr="00D03CF1">
          <w:t xml:space="preserve"> DL or UL </w:t>
        </w:r>
        <w:proofErr w:type="spellStart"/>
        <w:r w:rsidR="000748B2" w:rsidRPr="00D03CF1">
          <w:t>operation</w:t>
        </w:r>
        <w:proofErr w:type="spellEnd"/>
        <w:r w:rsidR="000748B2" w:rsidRPr="00D03CF1">
          <w:t xml:space="preserve"> </w:t>
        </w:r>
        <w:proofErr w:type="spellStart"/>
        <w:r w:rsidR="000748B2" w:rsidRPr="00D03CF1">
          <w:t>requiring</w:t>
        </w:r>
        <w:proofErr w:type="spellEnd"/>
        <w:r w:rsidR="000748B2" w:rsidRPr="00D03CF1">
          <w:t xml:space="preserve"> CRS</w:t>
        </w:r>
      </w:ins>
      <w:ins w:id="100" w:author="Ericsson User" w:date="2020-11-19T15:17:00Z">
        <w:r w:rsidR="00773462">
          <w:t>.</w:t>
        </w:r>
      </w:ins>
    </w:p>
    <w:p w14:paraId="5FE94EF9" w14:textId="65CBEA5B" w:rsidR="00377374" w:rsidRPr="001F6E3B" w:rsidRDefault="00377374" w:rsidP="00377374">
      <w:pPr>
        <w:rPr>
          <w:rFonts w:eastAsia="MS Mincho"/>
          <w:lang w:val="en-GB"/>
        </w:rPr>
      </w:pPr>
      <w:r w:rsidRPr="001F6E3B">
        <w:rPr>
          <w:rFonts w:eastAsia="MS Mincho"/>
          <w:lang w:val="en-GB"/>
        </w:rPr>
        <w:t xml:space="preserve">Relaying functionality is included in both the FDD and TDD RITs. The relay node appears as a conventional </w:t>
      </w:r>
      <w:proofErr w:type="spellStart"/>
      <w:r w:rsidRPr="001F6E3B">
        <w:rPr>
          <w:rFonts w:eastAsia="MS Mincho"/>
          <w:lang w:val="en-GB"/>
        </w:rPr>
        <w:t>eNB</w:t>
      </w:r>
      <w:proofErr w:type="spellEnd"/>
      <w:r w:rsidRPr="001F6E3B">
        <w:rPr>
          <w:rFonts w:eastAsia="MS Mincho"/>
          <w:lang w:val="en-GB"/>
        </w:rPr>
        <w:t xml:space="preserve"> to terminals but is wirelessly backhauled to the remaining part of the radio-access network using the LTE Release 10 radio-interface technology.</w:t>
      </w:r>
    </w:p>
    <w:p w14:paraId="5FE94EFA" w14:textId="60F7D931" w:rsidR="00377374" w:rsidRPr="001F6E3B" w:rsidRDefault="00377374" w:rsidP="00377374">
      <w:pPr>
        <w:rPr>
          <w:rFonts w:eastAsia="MS Mincho"/>
          <w:lang w:val="en-GB"/>
        </w:rPr>
      </w:pPr>
      <w:r w:rsidRPr="001F6E3B">
        <w:rPr>
          <w:rFonts w:eastAsia="MS Mincho"/>
          <w:lang w:val="en-GB"/>
        </w:rPr>
        <w:t xml:space="preserve">Both RITs support various types of machine-type communication. </w:t>
      </w:r>
      <w:proofErr w:type="gramStart"/>
      <w:r w:rsidRPr="001F6E3B">
        <w:rPr>
          <w:rFonts w:eastAsia="MS Mincho"/>
          <w:lang w:val="en-GB"/>
        </w:rPr>
        <w:t>In order to</w:t>
      </w:r>
      <w:proofErr w:type="gramEnd"/>
      <w:r w:rsidRPr="001F6E3B">
        <w:rPr>
          <w:rFonts w:eastAsia="MS Mincho"/>
          <w:lang w:val="en-GB"/>
        </w:rPr>
        <w:t xml:space="preserve"> better address the low-cost segment, a low-complexity terminal (Category 0) is supported, which </w:t>
      </w:r>
      <w:r w:rsidR="002751A6" w:rsidRPr="001F6E3B">
        <w:rPr>
          <w:rFonts w:eastAsia="MS Mincho"/>
          <w:lang w:val="en-GB"/>
        </w:rPr>
        <w:t>approximately 50% has</w:t>
      </w:r>
      <w:r w:rsidRPr="001F6E3B">
        <w:rPr>
          <w:rFonts w:eastAsia="MS Mincho"/>
          <w:lang w:val="en-GB"/>
        </w:rPr>
        <w:t xml:space="preserve"> reduced modem complexity as compared to the least complex ‘normal’ UE (Category 1), e.g. by a single receive antenna, half-duplex operation and greatly reduced peak data rate support.</w:t>
      </w:r>
    </w:p>
    <w:p w14:paraId="5FE94EFB" w14:textId="046FF211" w:rsidR="00377374" w:rsidRPr="001F6E3B" w:rsidRDefault="00377374" w:rsidP="00377374">
      <w:pPr>
        <w:rPr>
          <w:rFonts w:eastAsia="MS Mincho"/>
          <w:lang w:val="en-GB"/>
        </w:rPr>
      </w:pPr>
      <w:r w:rsidRPr="001F6E3B">
        <w:rPr>
          <w:rFonts w:eastAsia="MS Mincho"/>
          <w:lang w:val="en-GB"/>
        </w:rPr>
        <w:t xml:space="preserve">With the introduction of LTE-M, complexity is further reduced, e.g. by reducing the UE bandwidth down to 1.4 or 5 MHz and </w:t>
      </w:r>
      <w:del w:id="101" w:author="Ericsson User" w:date="2020-11-20T12:00:00Z">
        <w:r w:rsidRPr="001F6E3B" w:rsidDel="00C8482C">
          <w:rPr>
            <w:rFonts w:eastAsia="MS Mincho"/>
            <w:lang w:val="en-GB"/>
          </w:rPr>
          <w:delText xml:space="preserve">a </w:delText>
        </w:r>
      </w:del>
      <w:r w:rsidRPr="001F6E3B">
        <w:rPr>
          <w:rFonts w:eastAsia="MS Mincho"/>
          <w:lang w:val="en-GB"/>
        </w:rPr>
        <w:t>low</w:t>
      </w:r>
      <w:ins w:id="102" w:author="Ericsson User" w:date="2020-11-20T12:00:00Z">
        <w:r w:rsidR="00C8482C">
          <w:rPr>
            <w:rFonts w:eastAsia="MS Mincho"/>
            <w:lang w:val="en-GB"/>
          </w:rPr>
          <w:t>er</w:t>
        </w:r>
      </w:ins>
      <w:r w:rsidRPr="001F6E3B">
        <w:rPr>
          <w:rFonts w:eastAsia="MS Mincho"/>
          <w:lang w:val="en-GB"/>
        </w:rPr>
        <w:t xml:space="preserve"> UE power class</w:t>
      </w:r>
      <w:ins w:id="103" w:author="Ericsson User" w:date="2020-11-20T12:00:00Z">
        <w:r w:rsidR="00C8482C">
          <w:rPr>
            <w:rFonts w:eastAsia="MS Mincho"/>
            <w:lang w:val="en-GB"/>
          </w:rPr>
          <w:t>es</w:t>
        </w:r>
      </w:ins>
      <w:r w:rsidRPr="001F6E3B">
        <w:rPr>
          <w:rFonts w:eastAsia="MS Mincho"/>
          <w:lang w:val="en-GB"/>
        </w:rPr>
        <w:t xml:space="preserve"> (20</w:t>
      </w:r>
      <w:ins w:id="104" w:author="Ericsson User" w:date="2020-11-20T12:01:00Z">
        <w:r w:rsidR="00FE7D1D">
          <w:rPr>
            <w:rFonts w:eastAsia="MS Mincho"/>
            <w:lang w:val="en-GB"/>
          </w:rPr>
          <w:t xml:space="preserve"> </w:t>
        </w:r>
      </w:ins>
      <w:r w:rsidRPr="001F6E3B">
        <w:rPr>
          <w:rFonts w:eastAsia="MS Mincho"/>
          <w:lang w:val="en-GB"/>
        </w:rPr>
        <w:t>dBm</w:t>
      </w:r>
      <w:ins w:id="105" w:author="Ericsson User" w:date="2020-11-20T12:01:00Z">
        <w:r w:rsidR="008E0E47">
          <w:rPr>
            <w:rFonts w:eastAsia="MS Mincho"/>
            <w:lang w:val="en-GB"/>
          </w:rPr>
          <w:t>/14 dBm</w:t>
        </w:r>
      </w:ins>
      <w:r w:rsidRPr="001F6E3B">
        <w:rPr>
          <w:rFonts w:eastAsia="MS Mincho"/>
          <w:lang w:val="en-GB"/>
        </w:rPr>
        <w:t xml:space="preserve">). Two coverage extension modes have been added to LTE/LTE-M, one for moderate and another for large coverage extension basically using repetitions. </w:t>
      </w:r>
    </w:p>
    <w:p w14:paraId="5FE94EFC" w14:textId="4E7367CE" w:rsidR="00377374" w:rsidRPr="001F6E3B" w:rsidRDefault="00377374" w:rsidP="005D5EF3">
      <w:pPr>
        <w:rPr>
          <w:rFonts w:eastAsia="MS Mincho"/>
          <w:lang w:val="en-GB"/>
        </w:rPr>
      </w:pPr>
      <w:r w:rsidRPr="001F6E3B">
        <w:rPr>
          <w:rFonts w:eastAsia="MS Mincho"/>
          <w:lang w:val="en-GB"/>
        </w:rPr>
        <w:t>NB-IoT is introduced aiming at extreme low complexity, e.g. by reducing the UE bandwidth down to 200 kHz, by even further limiting the UE peak data rate, and by introducing low UE power classes (20</w:t>
      </w:r>
      <w:r w:rsidR="002C4F44">
        <w:rPr>
          <w:rFonts w:eastAsia="MS Mincho"/>
          <w:lang w:val="en-GB"/>
        </w:rPr>
        <w:t> </w:t>
      </w:r>
      <w:r w:rsidRPr="001F6E3B">
        <w:rPr>
          <w:rFonts w:eastAsia="MS Mincho"/>
          <w:lang w:val="en-GB"/>
        </w:rPr>
        <w:t>dBm/14</w:t>
      </w:r>
      <w:r w:rsidR="002C4F44">
        <w:rPr>
          <w:rFonts w:eastAsia="MS Mincho"/>
          <w:lang w:val="en-GB"/>
        </w:rPr>
        <w:t> </w:t>
      </w:r>
      <w:r w:rsidRPr="001F6E3B">
        <w:rPr>
          <w:rFonts w:eastAsia="MS Mincho"/>
          <w:lang w:val="en-GB"/>
        </w:rPr>
        <w:t>dBm). Coverage extension of ~20 dB is enabled also basically through repetitions. NB</w:t>
      </w:r>
      <w:r w:rsidR="005D5EF3" w:rsidRPr="001F6E3B">
        <w:rPr>
          <w:rFonts w:eastAsia="MS Mincho"/>
          <w:lang w:val="en-GB"/>
        </w:rPr>
        <w:noBreakHyphen/>
      </w:r>
      <w:r w:rsidRPr="001F6E3B">
        <w:rPr>
          <w:rFonts w:eastAsia="MS Mincho"/>
          <w:lang w:val="en-GB"/>
        </w:rPr>
        <w:t xml:space="preserve">IoT can operate </w:t>
      </w:r>
      <w:proofErr w:type="spellStart"/>
      <w:r w:rsidRPr="001F6E3B">
        <w:rPr>
          <w:rFonts w:eastAsia="MS Mincho"/>
          <w:lang w:val="en-GB"/>
        </w:rPr>
        <w:t>inband</w:t>
      </w:r>
      <w:proofErr w:type="spellEnd"/>
      <w:r w:rsidRPr="001F6E3B">
        <w:rPr>
          <w:rFonts w:eastAsia="MS Mincho"/>
          <w:lang w:val="en-GB"/>
        </w:rPr>
        <w:t xml:space="preserve"> in LTE, in the LTE </w:t>
      </w:r>
      <w:proofErr w:type="spellStart"/>
      <w:r w:rsidRPr="001F6E3B">
        <w:rPr>
          <w:rFonts w:eastAsia="MS Mincho"/>
          <w:lang w:val="en-GB"/>
        </w:rPr>
        <w:t>guardband</w:t>
      </w:r>
      <w:proofErr w:type="spellEnd"/>
      <w:r w:rsidRPr="001F6E3B">
        <w:rPr>
          <w:rFonts w:eastAsia="MS Mincho"/>
          <w:lang w:val="en-GB"/>
        </w:rPr>
        <w:t>, or standalone.</w:t>
      </w:r>
    </w:p>
    <w:p w14:paraId="5FE94EFD" w14:textId="0CDAE5CA" w:rsidR="00377374" w:rsidRPr="001F6E3B" w:rsidRDefault="00377374" w:rsidP="00377374">
      <w:pPr>
        <w:rPr>
          <w:rFonts w:eastAsia="MS Mincho"/>
          <w:lang w:val="en-GB"/>
        </w:rPr>
      </w:pPr>
      <w:bookmarkStart w:id="106" w:name="_Hlk57649046"/>
      <w:r w:rsidRPr="001F6E3B">
        <w:rPr>
          <w:rFonts w:eastAsia="MS Mincho"/>
          <w:lang w:val="en-GB"/>
        </w:rPr>
        <w:t xml:space="preserve">In order to improve UE power consumption, a Power Saving </w:t>
      </w:r>
      <w:del w:id="107" w:author="David mazzarese" w:date="2020-11-27T17:12:00Z">
        <w:r w:rsidRPr="001F6E3B" w:rsidDel="00535601">
          <w:rPr>
            <w:rFonts w:eastAsia="MS Mincho"/>
            <w:lang w:val="en-GB"/>
          </w:rPr>
          <w:delText xml:space="preserve">State </w:delText>
        </w:r>
      </w:del>
      <w:ins w:id="108" w:author="David mazzarese" w:date="2020-11-27T17:12:00Z">
        <w:r w:rsidR="00535601">
          <w:rPr>
            <w:rFonts w:eastAsia="MS Mincho"/>
            <w:lang w:val="en-GB"/>
          </w:rPr>
          <w:t>mode</w:t>
        </w:r>
        <w:r w:rsidR="00535601" w:rsidRPr="001F6E3B">
          <w:rPr>
            <w:rFonts w:eastAsia="MS Mincho"/>
            <w:lang w:val="en-GB"/>
          </w:rPr>
          <w:t xml:space="preserve"> </w:t>
        </w:r>
      </w:ins>
      <w:r w:rsidRPr="001F6E3B">
        <w:rPr>
          <w:rFonts w:eastAsia="MS Mincho"/>
          <w:lang w:val="en-GB"/>
        </w:rPr>
        <w:t xml:space="preserve">was </w:t>
      </w:r>
      <w:proofErr w:type="gramStart"/>
      <w:r w:rsidRPr="001F6E3B">
        <w:rPr>
          <w:rFonts w:eastAsia="MS Mincho"/>
          <w:lang w:val="en-GB"/>
        </w:rPr>
        <w:t>introduced</w:t>
      </w:r>
      <w:ins w:id="109" w:author="David mazzarese" w:date="2020-11-27T17:14:00Z">
        <w:r w:rsidR="00535601">
          <w:rPr>
            <w:rFonts w:eastAsia="MS Mincho"/>
            <w:lang w:val="en-GB"/>
          </w:rPr>
          <w:t>,</w:t>
        </w:r>
      </w:ins>
      <w:r w:rsidRPr="001F6E3B">
        <w:rPr>
          <w:rFonts w:eastAsia="MS Mincho"/>
          <w:lang w:val="en-GB"/>
        </w:rPr>
        <w:t xml:space="preserve"> and</w:t>
      </w:r>
      <w:proofErr w:type="gramEnd"/>
      <w:r w:rsidRPr="001F6E3B">
        <w:rPr>
          <w:rFonts w:eastAsia="MS Mincho"/>
          <w:lang w:val="en-GB"/>
        </w:rPr>
        <w:t xml:space="preserve"> extended Discontinuous Reception (</w:t>
      </w:r>
      <w:proofErr w:type="spellStart"/>
      <w:r w:rsidRPr="001F6E3B">
        <w:rPr>
          <w:rFonts w:eastAsia="MS Mincho"/>
          <w:lang w:val="en-GB"/>
        </w:rPr>
        <w:t>eDRX</w:t>
      </w:r>
      <w:proofErr w:type="spellEnd"/>
      <w:r w:rsidRPr="001F6E3B">
        <w:rPr>
          <w:rFonts w:eastAsia="MS Mincho"/>
          <w:lang w:val="en-GB"/>
        </w:rPr>
        <w:t>) cycles range up to 10.24 s in connected mode</w:t>
      </w:r>
      <w:ins w:id="110" w:author="HW_Yang" w:date="2020-11-28T09:32:00Z">
        <w:r w:rsidR="007015FB">
          <w:rPr>
            <w:rFonts w:eastAsia="MS Mincho"/>
            <w:lang w:val="en-GB"/>
          </w:rPr>
          <w:t>,</w:t>
        </w:r>
      </w:ins>
      <w:r w:rsidRPr="001F6E3B">
        <w:rPr>
          <w:rFonts w:eastAsia="MS Mincho"/>
          <w:lang w:val="en-GB"/>
        </w:rPr>
        <w:t xml:space="preserve"> </w:t>
      </w:r>
      <w:del w:id="111" w:author="HW_Yang" w:date="2020-11-28T09:32:00Z">
        <w:r w:rsidRPr="001F6E3B" w:rsidDel="007015FB">
          <w:rPr>
            <w:rFonts w:eastAsia="MS Mincho"/>
            <w:lang w:val="en-GB"/>
          </w:rPr>
          <w:delText xml:space="preserve">and </w:delText>
        </w:r>
      </w:del>
      <w:r w:rsidRPr="001F6E3B">
        <w:rPr>
          <w:rFonts w:eastAsia="MS Mincho"/>
          <w:lang w:val="en-GB"/>
        </w:rPr>
        <w:t>43.69 min in idle mode</w:t>
      </w:r>
      <w:ins w:id="112" w:author="HW_Yang" w:date="2020-11-28T09:33:00Z">
        <w:r w:rsidR="007015FB">
          <w:rPr>
            <w:rFonts w:eastAsia="MS Mincho"/>
            <w:lang w:val="en-GB"/>
          </w:rPr>
          <w:t xml:space="preserve"> for LTE-M and 2.91</w:t>
        </w:r>
        <w:r w:rsidR="007015FB" w:rsidRPr="001F6E3B">
          <w:rPr>
            <w:rFonts w:eastAsia="MS Mincho"/>
            <w:lang w:val="en-GB"/>
          </w:rPr>
          <w:t> </w:t>
        </w:r>
        <w:r w:rsidR="007015FB">
          <w:rPr>
            <w:rFonts w:eastAsia="MS Mincho"/>
            <w:lang w:val="en-GB"/>
          </w:rPr>
          <w:t>h in idle mode for NB-IoT</w:t>
        </w:r>
      </w:ins>
      <w:r w:rsidRPr="001F6E3B">
        <w:rPr>
          <w:rFonts w:eastAsia="MS Mincho"/>
          <w:lang w:val="en-GB"/>
        </w:rPr>
        <w:t xml:space="preserve">. </w:t>
      </w:r>
      <w:ins w:id="113" w:author="HW_Yang" w:date="2020-11-28T09:33:00Z">
        <w:r w:rsidR="007015FB">
          <w:rPr>
            <w:rFonts w:eastAsia="MS Mincho"/>
            <w:lang w:val="en-GB"/>
          </w:rPr>
          <w:t>For NB-IoT and LTE-M, f</w:t>
        </w:r>
      </w:ins>
      <w:ins w:id="114" w:author="Ericsson User" w:date="2020-11-19T15:22:00Z">
        <w:r w:rsidR="00773462">
          <w:rPr>
            <w:rFonts w:eastAsia="MS Mincho"/>
            <w:lang w:val="en-GB"/>
          </w:rPr>
          <w:t>urther reduce</w:t>
        </w:r>
      </w:ins>
      <w:ins w:id="115" w:author="Ericsson User" w:date="2020-11-19T15:34:00Z">
        <w:r w:rsidR="00147179">
          <w:rPr>
            <w:rFonts w:eastAsia="MS Mincho"/>
            <w:lang w:val="en-GB"/>
          </w:rPr>
          <w:t>d</w:t>
        </w:r>
      </w:ins>
      <w:ins w:id="116" w:author="Ericsson User" w:date="2020-11-19T15:22:00Z">
        <w:r w:rsidR="00773462">
          <w:rPr>
            <w:rFonts w:eastAsia="MS Mincho"/>
            <w:lang w:val="en-GB"/>
          </w:rPr>
          <w:t xml:space="preserve"> </w:t>
        </w:r>
      </w:ins>
      <w:ins w:id="117" w:author="Ericsson User" w:date="2020-11-19T15:23:00Z">
        <w:r w:rsidR="00773462">
          <w:rPr>
            <w:rFonts w:eastAsia="MS Mincho"/>
            <w:lang w:val="en-GB"/>
          </w:rPr>
          <w:t>UE power consumption</w:t>
        </w:r>
      </w:ins>
      <w:ins w:id="118" w:author="Ericsson User" w:date="2020-11-19T15:29:00Z">
        <w:r w:rsidR="00147179">
          <w:rPr>
            <w:rFonts w:eastAsia="MS Mincho"/>
            <w:lang w:val="en-GB"/>
          </w:rPr>
          <w:t xml:space="preserve"> </w:t>
        </w:r>
      </w:ins>
      <w:ins w:id="119" w:author="Ericsson User" w:date="2020-11-19T15:34:00Z">
        <w:r w:rsidR="00147179">
          <w:rPr>
            <w:rFonts w:eastAsia="MS Mincho"/>
            <w:lang w:val="en-GB"/>
          </w:rPr>
          <w:t>has been enabled with</w:t>
        </w:r>
      </w:ins>
      <w:ins w:id="120" w:author="Ericsson User" w:date="2020-11-19T15:29:00Z">
        <w:r w:rsidR="00147179">
          <w:rPr>
            <w:rFonts w:eastAsia="MS Mincho"/>
            <w:lang w:val="en-GB"/>
          </w:rPr>
          <w:t xml:space="preserve"> support for: </w:t>
        </w:r>
      </w:ins>
      <w:ins w:id="121" w:author="Ericsson User" w:date="2020-11-19T15:23:00Z">
        <w:r w:rsidR="00773462">
          <w:rPr>
            <w:rFonts w:eastAsia="MS Mincho"/>
            <w:lang w:val="en-GB"/>
          </w:rPr>
          <w:t xml:space="preserve">Wake-Up </w:t>
        </w:r>
      </w:ins>
      <w:ins w:id="122" w:author="Ericsson User" w:date="2020-11-19T15:24:00Z">
        <w:r w:rsidR="00773462">
          <w:rPr>
            <w:rFonts w:eastAsia="MS Mincho"/>
            <w:lang w:val="en-GB"/>
          </w:rPr>
          <w:t>S</w:t>
        </w:r>
      </w:ins>
      <w:ins w:id="123" w:author="Ericsson User" w:date="2020-11-19T15:23:00Z">
        <w:r w:rsidR="00773462">
          <w:rPr>
            <w:rFonts w:eastAsia="MS Mincho"/>
            <w:lang w:val="en-GB"/>
          </w:rPr>
          <w:t>ignal</w:t>
        </w:r>
      </w:ins>
      <w:ins w:id="124" w:author="Ericsson User" w:date="2020-11-19T15:25:00Z">
        <w:r w:rsidR="00773462">
          <w:rPr>
            <w:rFonts w:eastAsia="MS Mincho"/>
            <w:lang w:val="en-GB"/>
          </w:rPr>
          <w:t>s</w:t>
        </w:r>
      </w:ins>
      <w:ins w:id="125" w:author="Ericsson User" w:date="2020-11-19T15:24:00Z">
        <w:r w:rsidR="00773462">
          <w:rPr>
            <w:rFonts w:eastAsia="MS Mincho"/>
            <w:lang w:val="en-GB"/>
          </w:rPr>
          <w:t xml:space="preserve"> (WUS)</w:t>
        </w:r>
      </w:ins>
      <w:ins w:id="126" w:author="Ericsson User" w:date="2020-11-19T15:23:00Z">
        <w:r w:rsidR="00773462">
          <w:rPr>
            <w:rFonts w:eastAsia="MS Mincho"/>
            <w:lang w:val="en-GB"/>
          </w:rPr>
          <w:t xml:space="preserve"> allowing </w:t>
        </w:r>
      </w:ins>
      <w:ins w:id="127" w:author="Ericsson User" w:date="2020-11-19T15:24:00Z">
        <w:r w:rsidR="00773462">
          <w:rPr>
            <w:rFonts w:eastAsia="MS Mincho"/>
            <w:lang w:val="en-GB"/>
          </w:rPr>
          <w:t xml:space="preserve">the </w:t>
        </w:r>
      </w:ins>
      <w:ins w:id="128" w:author="Ericsson User" w:date="2020-11-19T15:23:00Z">
        <w:r w:rsidR="00773462">
          <w:rPr>
            <w:rFonts w:eastAsia="MS Mincho"/>
            <w:lang w:val="en-GB"/>
          </w:rPr>
          <w:t xml:space="preserve">UE to reduce control channel processing </w:t>
        </w:r>
      </w:ins>
      <w:ins w:id="129" w:author="Ericsson User" w:date="2020-11-19T15:25:00Z">
        <w:r w:rsidR="00773462">
          <w:rPr>
            <w:rFonts w:eastAsia="MS Mincho"/>
            <w:lang w:val="en-GB"/>
          </w:rPr>
          <w:t>before</w:t>
        </w:r>
      </w:ins>
      <w:ins w:id="130" w:author="Ericsson User" w:date="2020-11-19T15:24:00Z">
        <w:r w:rsidR="00773462">
          <w:rPr>
            <w:rFonts w:eastAsia="MS Mincho"/>
            <w:lang w:val="en-GB"/>
          </w:rPr>
          <w:t xml:space="preserve"> a WUS is detected</w:t>
        </w:r>
      </w:ins>
      <w:ins w:id="131" w:author="HW_Yang" w:date="2020-11-28T09:34:00Z">
        <w:r w:rsidR="007015FB">
          <w:rPr>
            <w:rFonts w:eastAsia="MS Mincho"/>
            <w:lang w:val="en-GB"/>
          </w:rPr>
          <w:t>;</w:t>
        </w:r>
      </w:ins>
      <w:ins w:id="132" w:author="Ericsson User" w:date="2020-11-19T15:25:00Z">
        <w:r w:rsidR="00773462">
          <w:rPr>
            <w:rFonts w:eastAsia="MS Mincho"/>
            <w:lang w:val="en-GB"/>
          </w:rPr>
          <w:t xml:space="preserve"> Early Data Transmission (EDT) </w:t>
        </w:r>
      </w:ins>
      <w:ins w:id="133" w:author="HW_Yang" w:date="2020-11-28T09:34:00Z">
        <w:r w:rsidR="007015FB">
          <w:rPr>
            <w:rFonts w:eastAsia="MS Mincho"/>
            <w:lang w:val="en-GB"/>
          </w:rPr>
          <w:t xml:space="preserve">and </w:t>
        </w:r>
      </w:ins>
      <w:ins w:id="134" w:author="HW_Yang" w:date="2020-11-28T09:35:00Z">
        <w:r w:rsidR="007015FB">
          <w:rPr>
            <w:rFonts w:eastAsia="MS Mincho"/>
            <w:lang w:val="en-GB"/>
          </w:rPr>
          <w:t>Transmission using Pre-configured UL Resource</w:t>
        </w:r>
      </w:ins>
      <w:ins w:id="135" w:author="David mazzarese" w:date="2020-11-28T09:48:00Z">
        <w:r w:rsidR="00F20484">
          <w:rPr>
            <w:rFonts w:eastAsia="MS Mincho"/>
            <w:lang w:val="en-GB"/>
          </w:rPr>
          <w:t xml:space="preserve"> </w:t>
        </w:r>
      </w:ins>
      <w:ins w:id="136" w:author="HW_Yang" w:date="2020-11-28T09:35:00Z">
        <w:r w:rsidR="007015FB">
          <w:rPr>
            <w:rFonts w:eastAsia="MS Mincho"/>
            <w:lang w:val="en-GB"/>
          </w:rPr>
          <w:t>(</w:t>
        </w:r>
      </w:ins>
      <w:ins w:id="137" w:author="HW_Yang" w:date="2020-11-28T09:34:00Z">
        <w:r w:rsidR="007015FB">
          <w:rPr>
            <w:rFonts w:eastAsia="MS Mincho"/>
            <w:lang w:val="en-GB"/>
          </w:rPr>
          <w:t>PUR</w:t>
        </w:r>
      </w:ins>
      <w:ins w:id="138" w:author="HW_Yang" w:date="2020-11-28T09:35:00Z">
        <w:r w:rsidR="007015FB">
          <w:rPr>
            <w:rFonts w:eastAsia="MS Mincho"/>
            <w:lang w:val="en-GB"/>
          </w:rPr>
          <w:t>)</w:t>
        </w:r>
      </w:ins>
      <w:ins w:id="139" w:author="HW_Yang" w:date="2020-11-28T09:34:00Z">
        <w:r w:rsidR="007015FB">
          <w:rPr>
            <w:rFonts w:eastAsia="MS Mincho"/>
            <w:lang w:val="en-GB"/>
          </w:rPr>
          <w:t xml:space="preserve"> </w:t>
        </w:r>
      </w:ins>
      <w:ins w:id="140" w:author="Ericsson User" w:date="2020-11-19T15:25:00Z">
        <w:r w:rsidR="00773462">
          <w:rPr>
            <w:rFonts w:eastAsia="MS Mincho"/>
            <w:lang w:val="en-GB"/>
          </w:rPr>
          <w:t xml:space="preserve">which </w:t>
        </w:r>
      </w:ins>
      <w:ins w:id="141" w:author="Ericsson User" w:date="2020-11-19T15:26:00Z">
        <w:r w:rsidR="00147179">
          <w:rPr>
            <w:rFonts w:eastAsia="MS Mincho"/>
            <w:lang w:val="en-GB"/>
          </w:rPr>
          <w:t>enable UE</w:t>
        </w:r>
      </w:ins>
      <w:ins w:id="142" w:author="HW_Yang" w:date="2020-11-28T09:36:00Z">
        <w:r w:rsidR="007015FB">
          <w:rPr>
            <w:rFonts w:eastAsia="MS Mincho"/>
            <w:lang w:val="en-GB"/>
          </w:rPr>
          <w:t>s</w:t>
        </w:r>
      </w:ins>
      <w:ins w:id="143" w:author="Ericsson User" w:date="2020-11-19T15:26:00Z">
        <w:r w:rsidR="00147179">
          <w:rPr>
            <w:rFonts w:eastAsia="MS Mincho"/>
            <w:lang w:val="en-GB"/>
          </w:rPr>
          <w:t xml:space="preserve"> to </w:t>
        </w:r>
      </w:ins>
      <w:ins w:id="144" w:author="Ericsson User" w:date="2020-11-19T15:27:00Z">
        <w:r w:rsidR="00147179">
          <w:rPr>
            <w:rFonts w:eastAsia="MS Mincho"/>
            <w:lang w:val="en-GB"/>
          </w:rPr>
          <w:t xml:space="preserve">transmit and receive </w:t>
        </w:r>
      </w:ins>
      <w:ins w:id="145" w:author="HW_Yang" w:date="2020-11-28T09:34:00Z">
        <w:r w:rsidR="007015FB">
          <w:rPr>
            <w:rFonts w:eastAsia="MS Mincho"/>
            <w:lang w:val="en-GB"/>
          </w:rPr>
          <w:t xml:space="preserve">small </w:t>
        </w:r>
      </w:ins>
      <w:ins w:id="146" w:author="Ericsson User" w:date="2020-11-19T15:27:00Z">
        <w:r w:rsidR="00147179">
          <w:rPr>
            <w:rFonts w:eastAsia="MS Mincho"/>
            <w:lang w:val="en-GB"/>
          </w:rPr>
          <w:t>data</w:t>
        </w:r>
      </w:ins>
      <w:ins w:id="147" w:author="Ericsson User" w:date="2020-11-30T18:12:00Z">
        <w:r w:rsidR="003927C1">
          <w:rPr>
            <w:rFonts w:eastAsia="MS Mincho"/>
            <w:lang w:val="en-GB"/>
          </w:rPr>
          <w:t xml:space="preserve"> </w:t>
        </w:r>
      </w:ins>
      <w:ins w:id="148" w:author="Ericsson User2" w:date="2020-12-01T18:56:00Z">
        <w:r w:rsidR="00A74331">
          <w:rPr>
            <w:rFonts w:eastAsia="MS Mincho"/>
            <w:lang w:val="en-GB"/>
          </w:rPr>
          <w:t xml:space="preserve">with minimal </w:t>
        </w:r>
        <w:proofErr w:type="spellStart"/>
        <w:r w:rsidR="00A74331">
          <w:rPr>
            <w:rFonts w:eastAsia="MS Mincho"/>
            <w:lang w:val="en-GB"/>
          </w:rPr>
          <w:t>signaling</w:t>
        </w:r>
      </w:ins>
      <w:proofErr w:type="spellEnd"/>
      <w:ins w:id="149" w:author="HW_Yang" w:date="2020-11-28T09:34:00Z">
        <w:r w:rsidR="007015FB">
          <w:rPr>
            <w:rFonts w:eastAsia="MS Mincho"/>
            <w:lang w:val="en-GB"/>
          </w:rPr>
          <w:t>;</w:t>
        </w:r>
      </w:ins>
      <w:ins w:id="150" w:author="Ericsson User" w:date="2020-11-19T15:28:00Z">
        <w:r w:rsidR="00147179">
          <w:rPr>
            <w:rFonts w:eastAsia="MS Mincho"/>
            <w:lang w:val="en-GB"/>
          </w:rPr>
          <w:t xml:space="preserve"> </w:t>
        </w:r>
      </w:ins>
      <w:ins w:id="151" w:author="Ericsson User" w:date="2020-11-19T15:30:00Z">
        <w:r w:rsidR="00147179">
          <w:rPr>
            <w:rFonts w:eastAsia="MS Mincho"/>
            <w:lang w:val="en-GB"/>
          </w:rPr>
          <w:t xml:space="preserve">and relaxed monitoring </w:t>
        </w:r>
      </w:ins>
      <w:ins w:id="152" w:author="Ericsson User" w:date="2020-11-19T15:31:00Z">
        <w:r w:rsidR="00147179">
          <w:rPr>
            <w:rFonts w:eastAsia="MS Mincho"/>
            <w:lang w:val="en-GB"/>
          </w:rPr>
          <w:t>for cell reselection when mobility is low</w:t>
        </w:r>
      </w:ins>
      <w:ins w:id="153" w:author="Ericsson User" w:date="2020-11-19T15:28:00Z">
        <w:r w:rsidR="00147179">
          <w:rPr>
            <w:rFonts w:eastAsia="MS Mincho"/>
            <w:lang w:val="en-GB"/>
          </w:rPr>
          <w:t>.</w:t>
        </w:r>
      </w:ins>
      <w:ins w:id="154" w:author="Ericsson User" w:date="2020-11-19T15:24:00Z">
        <w:r w:rsidR="00773462">
          <w:rPr>
            <w:rFonts w:eastAsia="MS Mincho"/>
            <w:lang w:val="en-GB"/>
          </w:rPr>
          <w:t xml:space="preserve"> </w:t>
        </w:r>
      </w:ins>
      <w:r w:rsidRPr="001F6E3B">
        <w:rPr>
          <w:rFonts w:eastAsia="MS Mincho"/>
          <w:lang w:val="en-GB"/>
        </w:rPr>
        <w:t>For LTE-M and NB-I</w:t>
      </w:r>
      <w:r w:rsidRPr="001F6E3B">
        <w:rPr>
          <w:rFonts w:eastAsia="MS Mincho"/>
          <w:lang w:val="en-GB" w:eastAsia="ja-JP"/>
        </w:rPr>
        <w:t>O</w:t>
      </w:r>
      <w:r w:rsidRPr="001F6E3B">
        <w:rPr>
          <w:rFonts w:eastAsia="MS Mincho"/>
          <w:lang w:val="en-GB"/>
        </w:rPr>
        <w:t xml:space="preserve">T, it is possible to configure an additional uplink and an additional downlink carrier for traffic which is dedicated to a particular User Equipment, whilst common transmissions such as synchronization signals, and uplink transmissions during cell access, occur on </w:t>
      </w:r>
      <w:proofErr w:type="gramStart"/>
      <w:r w:rsidRPr="001F6E3B">
        <w:rPr>
          <w:rFonts w:eastAsia="MS Mincho"/>
          <w:lang w:val="en-GB"/>
        </w:rPr>
        <w:t>a the</w:t>
      </w:r>
      <w:proofErr w:type="gramEnd"/>
      <w:r w:rsidRPr="001F6E3B">
        <w:rPr>
          <w:rFonts w:eastAsia="MS Mincho"/>
          <w:lang w:val="en-GB"/>
        </w:rPr>
        <w:t xml:space="preserve"> same carrier for all User </w:t>
      </w:r>
      <w:proofErr w:type="spellStart"/>
      <w:r w:rsidRPr="001F6E3B">
        <w:rPr>
          <w:rFonts w:eastAsia="MS Mincho"/>
          <w:lang w:val="en-GB"/>
        </w:rPr>
        <w:t>Equipments</w:t>
      </w:r>
      <w:proofErr w:type="spellEnd"/>
      <w:r w:rsidRPr="001F6E3B">
        <w:rPr>
          <w:rFonts w:eastAsia="MS Mincho"/>
          <w:lang w:val="en-GB"/>
        </w:rPr>
        <w:t>.</w:t>
      </w:r>
    </w:p>
    <w:bookmarkEnd w:id="106"/>
    <w:p w14:paraId="5FE94EFE" w14:textId="77777777" w:rsidR="00377374" w:rsidRPr="001F6E3B" w:rsidRDefault="00377374" w:rsidP="00377374">
      <w:pPr>
        <w:rPr>
          <w:rFonts w:eastAsia="MS Mincho"/>
          <w:lang w:val="en-GB"/>
        </w:rPr>
      </w:pPr>
      <w:proofErr w:type="gramStart"/>
      <w:r w:rsidRPr="001F6E3B">
        <w:rPr>
          <w:rFonts w:eastAsia="MS Mincho"/>
          <w:lang w:val="en-GB"/>
        </w:rPr>
        <w:t>In order to</w:t>
      </w:r>
      <w:proofErr w:type="gramEnd"/>
      <w:r w:rsidRPr="001F6E3B">
        <w:rPr>
          <w:rFonts w:eastAsia="MS Mincho"/>
          <w:lang w:val="en-GB"/>
        </w:rPr>
        <w:t xml:space="preserve"> enhance data offloading, both RITs support LTE/Wi-Fi interworking functionality via RAN-as</w:t>
      </w:r>
      <w:r w:rsidRPr="001F6E3B">
        <w:rPr>
          <w:rFonts w:eastAsia="MS Mincho"/>
          <w:lang w:val="en-GB" w:eastAsia="ja-JP"/>
        </w:rPr>
        <w:t>s</w:t>
      </w:r>
      <w:r w:rsidRPr="001F6E3B">
        <w:rPr>
          <w:rFonts w:eastAsia="MS Mincho"/>
          <w:lang w:val="en-GB"/>
        </w:rPr>
        <w:t xml:space="preserve">isted and RAN-controlled WLAN interworking. Based on configurable rules or </w:t>
      </w:r>
      <w:proofErr w:type="spellStart"/>
      <w:r w:rsidRPr="001F6E3B">
        <w:rPr>
          <w:rFonts w:eastAsia="MS Mincho"/>
          <w:lang w:val="en-GB"/>
        </w:rPr>
        <w:t>eNB</w:t>
      </w:r>
      <w:proofErr w:type="spellEnd"/>
      <w:r w:rsidRPr="001F6E3B">
        <w:rPr>
          <w:rFonts w:eastAsia="MS Mincho"/>
          <w:lang w:val="en-GB"/>
        </w:rPr>
        <w:t xml:space="preserve"> command, the UE steers its data traffic to the most appropriate radio access. Additionally, from Rel</w:t>
      </w:r>
      <w:r w:rsidRPr="001F6E3B">
        <w:rPr>
          <w:rFonts w:eastAsia="MS Mincho"/>
          <w:lang w:val="en-GB" w:eastAsia="ja-JP"/>
        </w:rPr>
        <w:t>ease</w:t>
      </w:r>
      <w:r w:rsidR="002751A6" w:rsidRPr="001F6E3B">
        <w:rPr>
          <w:rFonts w:eastAsia="MS Mincho"/>
          <w:lang w:val="en-GB" w:eastAsia="ja-JP"/>
        </w:rPr>
        <w:t xml:space="preserve"> </w:t>
      </w:r>
      <w:r w:rsidRPr="001F6E3B">
        <w:rPr>
          <w:rFonts w:eastAsia="MS Mincho"/>
          <w:lang w:val="en-GB"/>
        </w:rPr>
        <w:t xml:space="preserve">13 onwards, both RITs support LTE-WLAN aggregation (LWA) and LTE-WLAN Radio Level Integration with IPSec Tunnel (LWIP). LWA allows utilizing both LTE and WLAN in the unlicensed 2.4 GHz and 5 GHz bands simultaneously under the control of </w:t>
      </w:r>
      <w:proofErr w:type="spellStart"/>
      <w:r w:rsidRPr="001F6E3B">
        <w:rPr>
          <w:rFonts w:eastAsia="MS Mincho"/>
          <w:lang w:val="en-GB"/>
        </w:rPr>
        <w:t>eNB</w:t>
      </w:r>
      <w:proofErr w:type="spellEnd"/>
      <w:r w:rsidRPr="001F6E3B">
        <w:rPr>
          <w:rFonts w:eastAsia="MS Mincho"/>
          <w:lang w:val="en-GB"/>
        </w:rPr>
        <w:t>.</w:t>
      </w:r>
    </w:p>
    <w:p w14:paraId="52DB357C" w14:textId="78E97535" w:rsidR="00403C18" w:rsidRPr="001F6E3B" w:rsidRDefault="00377374" w:rsidP="002E0950">
      <w:pPr>
        <w:rPr>
          <w:rFonts w:eastAsia="MS Mincho"/>
          <w:lang w:val="en-GB"/>
        </w:rPr>
      </w:pPr>
      <w:r w:rsidRPr="001F6E3B">
        <w:rPr>
          <w:rFonts w:eastAsia="MS Mincho"/>
          <w:lang w:val="en-GB"/>
        </w:rPr>
        <w:t>From Rel</w:t>
      </w:r>
      <w:r w:rsidRPr="001F6E3B">
        <w:rPr>
          <w:rFonts w:eastAsia="MS Mincho"/>
          <w:lang w:val="en-GB" w:eastAsia="ja-JP"/>
        </w:rPr>
        <w:t>ease</w:t>
      </w:r>
      <w:r w:rsidR="002751A6" w:rsidRPr="001F6E3B">
        <w:rPr>
          <w:rFonts w:eastAsia="MS Mincho"/>
          <w:lang w:val="en-GB" w:eastAsia="ja-JP"/>
        </w:rPr>
        <w:t xml:space="preserve"> </w:t>
      </w:r>
      <w:r w:rsidRPr="001F6E3B">
        <w:rPr>
          <w:rFonts w:eastAsia="MS Mincho"/>
          <w:lang w:val="en-GB"/>
        </w:rPr>
        <w:t xml:space="preserve">12 onwards, </w:t>
      </w:r>
      <w:proofErr w:type="spellStart"/>
      <w:r w:rsidRPr="001F6E3B">
        <w:rPr>
          <w:rFonts w:eastAsia="MS Mincho"/>
          <w:lang w:val="en-GB"/>
        </w:rPr>
        <w:t>s</w:t>
      </w:r>
      <w:r w:rsidRPr="001F6E3B">
        <w:rPr>
          <w:rFonts w:eastAsia="MS Mincho"/>
          <w:kern w:val="2"/>
          <w:lang w:val="en-GB" w:eastAsia="ja-JP"/>
        </w:rPr>
        <w:t>idelink</w:t>
      </w:r>
      <w:proofErr w:type="spellEnd"/>
      <w:r w:rsidRPr="001F6E3B">
        <w:rPr>
          <w:rFonts w:eastAsia="MS Mincho"/>
          <w:kern w:val="2"/>
          <w:lang w:val="en-GB" w:eastAsia="ja-JP"/>
        </w:rPr>
        <w:t xml:space="preserve"> transmissions are defined for </w:t>
      </w:r>
      <w:r w:rsidRPr="001F6E3B">
        <w:rPr>
          <w:rFonts w:eastAsia="MS Mincho"/>
          <w:lang w:val="en-GB" w:eastAsia="ja-JP"/>
        </w:rPr>
        <w:t>Proximity based Services</w:t>
      </w:r>
      <w:r w:rsidRPr="001F6E3B">
        <w:rPr>
          <w:rFonts w:eastAsia="MS Mincho"/>
          <w:kern w:val="2"/>
          <w:lang w:val="en-GB" w:eastAsia="ja-JP"/>
        </w:rPr>
        <w:t xml:space="preserve"> (</w:t>
      </w:r>
      <w:proofErr w:type="spellStart"/>
      <w:r w:rsidRPr="001F6E3B">
        <w:rPr>
          <w:rFonts w:eastAsia="MS Mincho"/>
          <w:kern w:val="2"/>
          <w:lang w:val="en-GB" w:eastAsia="ja-JP"/>
        </w:rPr>
        <w:t>ProSe</w:t>
      </w:r>
      <w:proofErr w:type="spellEnd"/>
      <w:r w:rsidRPr="001F6E3B">
        <w:rPr>
          <w:rFonts w:eastAsia="MS Mincho"/>
          <w:kern w:val="2"/>
          <w:lang w:val="en-GB" w:eastAsia="ja-JP"/>
        </w:rPr>
        <w:t xml:space="preserve">) Direct Discovery and </w:t>
      </w:r>
      <w:proofErr w:type="spellStart"/>
      <w:r w:rsidRPr="001F6E3B">
        <w:rPr>
          <w:rFonts w:eastAsia="MS Mincho"/>
          <w:kern w:val="2"/>
          <w:lang w:val="en-GB" w:eastAsia="ja-JP"/>
        </w:rPr>
        <w:t>ProSe</w:t>
      </w:r>
      <w:proofErr w:type="spellEnd"/>
      <w:r w:rsidRPr="001F6E3B">
        <w:rPr>
          <w:rFonts w:eastAsia="MS Mincho"/>
          <w:kern w:val="2"/>
          <w:lang w:val="en-GB" w:eastAsia="ja-JP"/>
        </w:rPr>
        <w:t xml:space="preserve"> Direct Communication between terminals. </w:t>
      </w:r>
      <w:proofErr w:type="spellStart"/>
      <w:r w:rsidRPr="001F6E3B">
        <w:rPr>
          <w:rFonts w:eastAsia="MS Mincho"/>
          <w:kern w:val="2"/>
          <w:lang w:val="en-GB" w:eastAsia="ja-JP"/>
        </w:rPr>
        <w:t>ProSe</w:t>
      </w:r>
      <w:proofErr w:type="spellEnd"/>
      <w:r w:rsidRPr="001F6E3B">
        <w:rPr>
          <w:rFonts w:eastAsia="MS Mincho"/>
          <w:kern w:val="2"/>
          <w:lang w:val="en-GB" w:eastAsia="ja-JP"/>
        </w:rPr>
        <w:t xml:space="preserve"> Direct Communication is targeting only Public Safety applications and </w:t>
      </w:r>
      <w:r w:rsidRPr="001F6E3B">
        <w:rPr>
          <w:rFonts w:eastAsia="MS Mincho"/>
          <w:lang w:val="en-GB"/>
        </w:rPr>
        <w:t xml:space="preserve">allows terminals to communicate with each other directly without routing the data via the </w:t>
      </w:r>
      <w:proofErr w:type="spellStart"/>
      <w:r w:rsidRPr="001F6E3B">
        <w:rPr>
          <w:rFonts w:eastAsia="MS Mincho"/>
          <w:lang w:val="en-GB"/>
        </w:rPr>
        <w:t>eNB</w:t>
      </w:r>
      <w:proofErr w:type="spellEnd"/>
      <w:r w:rsidRPr="001F6E3B">
        <w:rPr>
          <w:rFonts w:eastAsia="MS Mincho"/>
          <w:lang w:val="en-GB"/>
        </w:rPr>
        <w:t xml:space="preserve">. </w:t>
      </w:r>
      <w:proofErr w:type="spellStart"/>
      <w:r w:rsidRPr="001F6E3B">
        <w:rPr>
          <w:rFonts w:eastAsia="MS Mincho"/>
          <w:kern w:val="2"/>
          <w:lang w:val="en-GB" w:eastAsia="ja-JP"/>
        </w:rPr>
        <w:t>ProSe</w:t>
      </w:r>
      <w:proofErr w:type="spellEnd"/>
      <w:r w:rsidRPr="001F6E3B">
        <w:rPr>
          <w:rFonts w:eastAsia="MS Mincho"/>
          <w:kern w:val="2"/>
          <w:lang w:val="en-GB" w:eastAsia="ja-JP"/>
        </w:rPr>
        <w:t xml:space="preserve"> Direct Discovery allows </w:t>
      </w:r>
      <w:r w:rsidRPr="001F6E3B">
        <w:rPr>
          <w:rFonts w:eastAsia="MS Mincho"/>
          <w:lang w:val="en-GB"/>
        </w:rPr>
        <w:t xml:space="preserve">discovering other terminals </w:t>
      </w:r>
      <w:proofErr w:type="gramStart"/>
      <w:r w:rsidRPr="001F6E3B">
        <w:rPr>
          <w:rFonts w:eastAsia="MS Mincho"/>
          <w:lang w:val="en-GB"/>
        </w:rPr>
        <w:t>in close proximity</w:t>
      </w:r>
      <w:proofErr w:type="gramEnd"/>
      <w:r w:rsidRPr="001F6E3B">
        <w:rPr>
          <w:rFonts w:eastAsia="MS Mincho"/>
          <w:lang w:val="en-GB"/>
        </w:rPr>
        <w:t xml:space="preserve">. Direct communication is also supported when a terminal is out of LTE coverage. The </w:t>
      </w:r>
      <w:proofErr w:type="spellStart"/>
      <w:r w:rsidRPr="001F6E3B">
        <w:rPr>
          <w:rFonts w:eastAsia="MS Mincho"/>
          <w:lang w:val="en-GB"/>
        </w:rPr>
        <w:t>sidelink</w:t>
      </w:r>
      <w:proofErr w:type="spellEnd"/>
      <w:r w:rsidRPr="001F6E3B">
        <w:rPr>
          <w:rFonts w:eastAsia="MS Mincho"/>
          <w:lang w:val="en-GB"/>
        </w:rPr>
        <w:t xml:space="preserve"> has been further enhanced </w:t>
      </w:r>
      <w:proofErr w:type="gramStart"/>
      <w:r w:rsidRPr="001F6E3B">
        <w:rPr>
          <w:rFonts w:eastAsia="MS Mincho"/>
          <w:lang w:val="en-GB"/>
        </w:rPr>
        <w:t>in order to</w:t>
      </w:r>
      <w:proofErr w:type="gramEnd"/>
      <w:r w:rsidRPr="001F6E3B">
        <w:rPr>
          <w:rFonts w:eastAsia="MS Mincho"/>
          <w:lang w:val="en-GB"/>
        </w:rPr>
        <w:t xml:space="preserve"> address direct vehicle-to-vehicle (V2V) communication</w:t>
      </w:r>
      <w:ins w:id="155" w:author="David mazzarese" w:date="2020-11-27T17:13:00Z">
        <w:r w:rsidR="00535601">
          <w:rPr>
            <w:rFonts w:eastAsia="MS Mincho"/>
            <w:lang w:val="en-GB"/>
          </w:rPr>
          <w:t xml:space="preserve">. The </w:t>
        </w:r>
        <w:proofErr w:type="spellStart"/>
        <w:r w:rsidR="00535601">
          <w:rPr>
            <w:rFonts w:eastAsia="MS Mincho"/>
            <w:lang w:val="en-GB"/>
          </w:rPr>
          <w:t>sidelink</w:t>
        </w:r>
        <w:proofErr w:type="spellEnd"/>
        <w:r w:rsidR="00535601">
          <w:rPr>
            <w:rFonts w:eastAsia="MS Mincho"/>
            <w:lang w:val="en-GB"/>
          </w:rPr>
          <w:t xml:space="preserve"> </w:t>
        </w:r>
      </w:ins>
      <w:ins w:id="156" w:author="Ericsson User" w:date="2020-11-19T15:40:00Z">
        <w:r w:rsidR="00AA3AF5">
          <w:rPr>
            <w:rFonts w:eastAsia="MS Mincho"/>
            <w:lang w:val="en-GB"/>
          </w:rPr>
          <w:t>support</w:t>
        </w:r>
      </w:ins>
      <w:ins w:id="157" w:author="David mazzarese" w:date="2020-11-27T17:14:00Z">
        <w:r w:rsidR="00535601">
          <w:rPr>
            <w:rFonts w:eastAsia="MS Mincho"/>
            <w:lang w:val="en-GB"/>
          </w:rPr>
          <w:t>s</w:t>
        </w:r>
      </w:ins>
      <w:ins w:id="158" w:author="Ericsson User" w:date="2020-11-19T15:40:00Z">
        <w:r w:rsidR="00AA3AF5">
          <w:rPr>
            <w:rFonts w:eastAsia="MS Mincho"/>
            <w:lang w:val="en-GB"/>
          </w:rPr>
          <w:t xml:space="preserve"> carrier aggregation</w:t>
        </w:r>
      </w:ins>
      <w:ins w:id="159" w:author="Ericsson User" w:date="2020-11-19T15:44:00Z">
        <w:r w:rsidR="00AA3AF5">
          <w:rPr>
            <w:rFonts w:eastAsia="MS Mincho"/>
            <w:lang w:val="en-GB"/>
          </w:rPr>
          <w:t xml:space="preserve"> and </w:t>
        </w:r>
        <w:proofErr w:type="gramStart"/>
        <w:r w:rsidR="00AA3AF5">
          <w:rPr>
            <w:rFonts w:eastAsia="MS Mincho"/>
            <w:lang w:val="en-GB"/>
          </w:rPr>
          <w:t>transmit</w:t>
        </w:r>
        <w:proofErr w:type="gramEnd"/>
        <w:r w:rsidR="00AA3AF5">
          <w:rPr>
            <w:rFonts w:eastAsia="MS Mincho"/>
            <w:lang w:val="en-GB"/>
          </w:rPr>
          <w:t xml:space="preserve"> diversity</w:t>
        </w:r>
      </w:ins>
      <w:r w:rsidRPr="001F6E3B">
        <w:rPr>
          <w:rFonts w:eastAsia="MS Mincho"/>
          <w:lang w:val="en-GB"/>
        </w:rPr>
        <w:t>.</w:t>
      </w:r>
      <w:ins w:id="160" w:author="Ericsson User" w:date="2020-11-20T12:13:00Z">
        <w:r w:rsidR="00206A4F">
          <w:rPr>
            <w:rFonts w:eastAsia="MS Mincho"/>
            <w:lang w:val="en-GB"/>
          </w:rPr>
          <w:t xml:space="preserve"> </w:t>
        </w:r>
      </w:ins>
    </w:p>
    <w:p w14:paraId="5FE94F00" w14:textId="77777777" w:rsidR="00377374" w:rsidRPr="001F6E3B" w:rsidRDefault="00377374" w:rsidP="00377374">
      <w:pPr>
        <w:pStyle w:val="Heading3"/>
        <w:rPr>
          <w:rFonts w:eastAsia="MS Mincho"/>
          <w:lang w:val="en-GB"/>
        </w:rPr>
      </w:pPr>
      <w:r w:rsidRPr="001F6E3B">
        <w:rPr>
          <w:rFonts w:eastAsia="MS Mincho"/>
          <w:lang w:val="en-GB"/>
        </w:rPr>
        <w:lastRenderedPageBreak/>
        <w:t>1.3.1</w:t>
      </w:r>
      <w:r w:rsidRPr="001F6E3B">
        <w:rPr>
          <w:rFonts w:eastAsia="MS Mincho"/>
          <w:lang w:val="en-GB"/>
        </w:rPr>
        <w:tab/>
        <w:t>Network architecture</w:t>
      </w:r>
    </w:p>
    <w:p w14:paraId="5FE94F01" w14:textId="77777777" w:rsidR="00377374" w:rsidRPr="001F6E3B" w:rsidRDefault="00377374" w:rsidP="00377374">
      <w:pPr>
        <w:rPr>
          <w:rFonts w:eastAsia="MS Mincho"/>
          <w:lang w:val="en-GB"/>
        </w:rPr>
      </w:pPr>
      <w:r w:rsidRPr="001F6E3B">
        <w:rPr>
          <w:rFonts w:eastAsia="MS Mincho"/>
          <w:lang w:val="en-GB"/>
        </w:rPr>
        <w:t xml:space="preserve">The </w:t>
      </w:r>
      <w:r w:rsidRPr="001F6E3B">
        <w:rPr>
          <w:rFonts w:eastAsia="MS Mincho"/>
          <w:i/>
          <w:lang w:val="en-GB"/>
        </w:rPr>
        <w:t>LTE-Advanced</w:t>
      </w:r>
      <w:r w:rsidRPr="001F6E3B">
        <w:rPr>
          <w:rFonts w:eastAsia="MS Mincho"/>
          <w:lang w:val="en-GB"/>
        </w:rPr>
        <w:t xml:space="preserve"> radio-access network has a flat architecture with a single type of node, the </w:t>
      </w:r>
      <w:proofErr w:type="spellStart"/>
      <w:r w:rsidRPr="001F6E3B">
        <w:rPr>
          <w:rFonts w:eastAsia="MS Mincho"/>
          <w:i/>
          <w:iCs/>
          <w:lang w:val="en-GB"/>
        </w:rPr>
        <w:t>eNodeB</w:t>
      </w:r>
      <w:proofErr w:type="spellEnd"/>
      <w:r w:rsidRPr="001F6E3B">
        <w:rPr>
          <w:rFonts w:eastAsia="MS Mincho"/>
          <w:lang w:val="en-GB"/>
        </w:rPr>
        <w:t xml:space="preserve">, which is responsible for all radio-related functions in one or several cells. The </w:t>
      </w:r>
      <w:proofErr w:type="spellStart"/>
      <w:r w:rsidRPr="001F6E3B">
        <w:rPr>
          <w:rFonts w:eastAsia="MS Mincho"/>
          <w:lang w:val="en-GB"/>
        </w:rPr>
        <w:t>eNodeB</w:t>
      </w:r>
      <w:proofErr w:type="spellEnd"/>
      <w:r w:rsidRPr="001F6E3B">
        <w:rPr>
          <w:rFonts w:eastAsia="MS Mincho"/>
          <w:lang w:val="en-GB"/>
        </w:rPr>
        <w:t xml:space="preserve"> is connected to the core network by means of the S1 interface, more specifically to the </w:t>
      </w:r>
      <w:r w:rsidRPr="001F6E3B">
        <w:rPr>
          <w:rFonts w:eastAsia="MS Mincho"/>
          <w:i/>
          <w:iCs/>
          <w:lang w:val="en-GB"/>
        </w:rPr>
        <w:t>serving gateway</w:t>
      </w:r>
      <w:r w:rsidRPr="001F6E3B">
        <w:rPr>
          <w:rFonts w:eastAsia="MS Mincho"/>
          <w:lang w:val="en-GB"/>
        </w:rPr>
        <w:t xml:space="preserve"> (S-GW) by means of the user-plane part, S1-u, and to the </w:t>
      </w:r>
      <w:r w:rsidRPr="001F6E3B">
        <w:rPr>
          <w:rFonts w:eastAsia="MS Mincho"/>
          <w:i/>
          <w:iCs/>
          <w:lang w:val="en-GB"/>
        </w:rPr>
        <w:t>Mobility Management Entity</w:t>
      </w:r>
      <w:r w:rsidRPr="001F6E3B">
        <w:rPr>
          <w:rFonts w:eastAsia="MS Mincho"/>
          <w:lang w:val="en-GB"/>
        </w:rPr>
        <w:t xml:space="preserve"> (MME) by means of the control-plane part, S1-c. One </w:t>
      </w:r>
      <w:proofErr w:type="spellStart"/>
      <w:r w:rsidRPr="001F6E3B">
        <w:rPr>
          <w:rFonts w:eastAsia="MS Mincho"/>
          <w:lang w:val="en-GB"/>
        </w:rPr>
        <w:t>eNodeB</w:t>
      </w:r>
      <w:proofErr w:type="spellEnd"/>
      <w:r w:rsidRPr="001F6E3B">
        <w:rPr>
          <w:rFonts w:eastAsia="MS Mincho"/>
          <w:lang w:val="en-GB"/>
        </w:rPr>
        <w:t xml:space="preserve"> can interface to multiple MMEs/S</w:t>
      </w:r>
      <w:r w:rsidRPr="001F6E3B">
        <w:rPr>
          <w:rFonts w:eastAsia="MS Mincho"/>
          <w:lang w:val="en-GB"/>
        </w:rPr>
        <w:noBreakHyphen/>
        <w:t xml:space="preserve">GWs </w:t>
      </w:r>
      <w:proofErr w:type="gramStart"/>
      <w:r w:rsidRPr="001F6E3B">
        <w:rPr>
          <w:rFonts w:eastAsia="MS Mincho"/>
          <w:lang w:val="en-GB"/>
        </w:rPr>
        <w:t>for the purpose of</w:t>
      </w:r>
      <w:proofErr w:type="gramEnd"/>
      <w:r w:rsidRPr="001F6E3B">
        <w:rPr>
          <w:rFonts w:eastAsia="MS Mincho"/>
          <w:lang w:val="en-GB"/>
        </w:rPr>
        <w:t xml:space="preserve"> load sharing and redundancy. MMEs/S-GWs can be (re)selected for support of separate dedicated core networks that are designed to meet the requirements of a certain group of devices/customers.</w:t>
      </w:r>
    </w:p>
    <w:p w14:paraId="5FE94F02" w14:textId="77777777" w:rsidR="00377374" w:rsidRPr="001F6E3B" w:rsidRDefault="00377374" w:rsidP="00377374">
      <w:pPr>
        <w:rPr>
          <w:rFonts w:eastAsia="MS Mincho"/>
          <w:lang w:val="en-GB"/>
        </w:rPr>
      </w:pPr>
      <w:r w:rsidRPr="001F6E3B">
        <w:rPr>
          <w:rFonts w:eastAsia="MS Mincho"/>
          <w:lang w:val="en-GB"/>
        </w:rPr>
        <w:t xml:space="preserve">The X2 interface, connecting </w:t>
      </w:r>
      <w:proofErr w:type="spellStart"/>
      <w:r w:rsidRPr="001F6E3B">
        <w:rPr>
          <w:rFonts w:eastAsia="MS Mincho"/>
          <w:lang w:val="en-GB"/>
        </w:rPr>
        <w:t>eNodeBs</w:t>
      </w:r>
      <w:proofErr w:type="spellEnd"/>
      <w:r w:rsidRPr="001F6E3B">
        <w:rPr>
          <w:rFonts w:eastAsia="MS Mincho"/>
          <w:lang w:val="en-GB"/>
        </w:rPr>
        <w:t xml:space="preserve"> to each other, is mainly used to support active-mode mobility. This interface may also be used for multi-cell </w:t>
      </w:r>
      <w:r w:rsidRPr="001F6E3B">
        <w:rPr>
          <w:rFonts w:eastAsia="MS Mincho"/>
          <w:i/>
          <w:iCs/>
          <w:lang w:val="en-GB"/>
        </w:rPr>
        <w:t xml:space="preserve">Radio Resource Management </w:t>
      </w:r>
      <w:r w:rsidRPr="001F6E3B">
        <w:rPr>
          <w:rFonts w:eastAsia="MS Mincho"/>
          <w:lang w:val="en-GB"/>
        </w:rPr>
        <w:t xml:space="preserve">(RRM) functions such as ICIC or </w:t>
      </w:r>
      <w:proofErr w:type="spellStart"/>
      <w:r w:rsidRPr="001F6E3B">
        <w:rPr>
          <w:rFonts w:eastAsia="MS Mincho"/>
          <w:lang w:val="en-GB"/>
        </w:rPr>
        <w:t>CoMP.</w:t>
      </w:r>
      <w:proofErr w:type="spellEnd"/>
      <w:r w:rsidRPr="001F6E3B">
        <w:rPr>
          <w:rFonts w:eastAsia="MS Mincho"/>
          <w:lang w:val="en-GB"/>
        </w:rPr>
        <w:t xml:space="preserve"> The X2 interface is also used to support lossless mobility between neighbouring cells by means of packet forwarding. </w:t>
      </w:r>
    </w:p>
    <w:p w14:paraId="5FE94F03" w14:textId="77777777" w:rsidR="00377374" w:rsidRPr="001F10DF" w:rsidRDefault="00377374" w:rsidP="00377374">
      <w:pPr>
        <w:pStyle w:val="FigureNo"/>
        <w:rPr>
          <w:rFonts w:eastAsia="MS Mincho"/>
          <w:lang w:val="en-GB"/>
        </w:rPr>
      </w:pPr>
      <w:r w:rsidRPr="001F10DF">
        <w:rPr>
          <w:rFonts w:eastAsia="MS Mincho"/>
          <w:lang w:val="en-GB"/>
        </w:rPr>
        <w:t>Figure 1.1</w:t>
      </w:r>
    </w:p>
    <w:p w14:paraId="5FE94F04" w14:textId="226F0541" w:rsidR="00377374" w:rsidRDefault="00377374" w:rsidP="00377374">
      <w:pPr>
        <w:pStyle w:val="Figuretitle"/>
        <w:rPr>
          <w:lang w:val="en-GB"/>
        </w:rPr>
      </w:pPr>
      <w:r w:rsidRPr="001F10DF">
        <w:rPr>
          <w:lang w:val="en-GB"/>
        </w:rPr>
        <w:t>Radio-access network interfaces</w:t>
      </w:r>
    </w:p>
    <w:p w14:paraId="62572867" w14:textId="21561C99" w:rsidR="00E22F18" w:rsidRPr="00E22F18" w:rsidRDefault="001F10DF" w:rsidP="00526B3B">
      <w:pPr>
        <w:pStyle w:val="Figure"/>
        <w:rPr>
          <w:lang w:val="en-GB"/>
        </w:rPr>
      </w:pPr>
      <w:r>
        <w:rPr>
          <w:noProof/>
          <w:lang w:val="en-US" w:eastAsia="zh-CN"/>
        </w:rPr>
        <w:drawing>
          <wp:inline distT="0" distB="0" distL="0" distR="0" wp14:anchorId="2F230C54" wp14:editId="2BC71BC2">
            <wp:extent cx="3471679" cy="2410973"/>
            <wp:effectExtent l="0" t="0" r="0" b="889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M.2012-01-01e.pn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3471679" cy="2410973"/>
                    </a:xfrm>
                    <a:prstGeom prst="rect">
                      <a:avLst/>
                    </a:prstGeom>
                  </pic:spPr>
                </pic:pic>
              </a:graphicData>
            </a:graphic>
          </wp:inline>
        </w:drawing>
      </w:r>
    </w:p>
    <w:p w14:paraId="1EAD1B9E" w14:textId="589D4EAA" w:rsidR="001B49F6" w:rsidRPr="001B49F6" w:rsidRDefault="00AF7285">
      <w:pPr>
        <w:rPr>
          <w:ins w:id="161" w:author="Revision" w:date="2021-01-31T14:13:00Z"/>
          <w:lang w:val="en-US"/>
          <w:rPrChange w:id="162" w:author="Revision" w:date="2021-01-31T14:15:00Z">
            <w:rPr>
              <w:ins w:id="163" w:author="Revision" w:date="2021-01-31T14:13:00Z"/>
              <w:rFonts w:eastAsia="MS Mincho"/>
              <w:lang w:val="en-GB"/>
            </w:rPr>
          </w:rPrChange>
        </w:rPr>
        <w:pPrChange w:id="164" w:author="Revision" w:date="2021-01-31T14:13:00Z">
          <w:pPr>
            <w:pStyle w:val="Heading3"/>
          </w:pPr>
        </w:pPrChange>
      </w:pPr>
      <w:ins w:id="165" w:author="Revision" w:date="2021-01-31T14:29:00Z">
        <w:r w:rsidRPr="00B857E7">
          <w:rPr>
            <w:lang w:val="en-US"/>
          </w:rPr>
          <w:t>E-UTRA also support</w:t>
        </w:r>
      </w:ins>
      <w:ins w:id="166" w:author="Revision" w:date="2021-01-31T16:38:00Z">
        <w:r w:rsidR="00B857E7">
          <w:rPr>
            <w:lang w:val="en-US"/>
          </w:rPr>
          <w:t>s</w:t>
        </w:r>
      </w:ins>
      <w:ins w:id="167" w:author="Revision" w:date="2021-01-31T14:29:00Z">
        <w:r w:rsidRPr="00B857E7">
          <w:rPr>
            <w:lang w:val="en-US"/>
          </w:rPr>
          <w:t xml:space="preserve"> other architectures</w:t>
        </w:r>
      </w:ins>
      <w:ins w:id="168" w:author="Revision" w:date="2021-02-22T16:18:00Z">
        <w:r w:rsidR="00CE72E3">
          <w:rPr>
            <w:lang w:val="en-US"/>
          </w:rPr>
          <w:t>. These other architectures are not part of this Recommendation and their</w:t>
        </w:r>
      </w:ins>
      <w:ins w:id="169" w:author="Revision" w:date="2021-01-31T14:29:00Z">
        <w:r w:rsidRPr="00B857E7">
          <w:rPr>
            <w:lang w:val="en-US"/>
          </w:rPr>
          <w:t xml:space="preserve"> descri</w:t>
        </w:r>
      </w:ins>
      <w:ins w:id="170" w:author="Revision" w:date="2021-02-22T16:18:00Z">
        <w:r w:rsidR="00CE72E3">
          <w:rPr>
            <w:lang w:val="en-US"/>
          </w:rPr>
          <w:t>ption is contained</w:t>
        </w:r>
      </w:ins>
      <w:ins w:id="171" w:author="Revision" w:date="2021-01-31T14:29:00Z">
        <w:r w:rsidRPr="00B857E7">
          <w:rPr>
            <w:lang w:val="en-US"/>
          </w:rPr>
          <w:t xml:space="preserve"> in Rec ITU-R </w:t>
        </w:r>
        <w:r w:rsidRPr="00B857E7">
          <w:rPr>
            <w:lang w:val="en-GB"/>
          </w:rPr>
          <w:t>M.</w:t>
        </w:r>
      </w:ins>
      <w:ins w:id="172" w:author="Revision" w:date="2021-02-03T17:01:00Z">
        <w:r w:rsidR="003A7855">
          <w:rPr>
            <w:lang w:val="en-GB"/>
          </w:rPr>
          <w:t>2150</w:t>
        </w:r>
      </w:ins>
      <w:ins w:id="173" w:author="Revision" w:date="2021-02-24T09:19:00Z">
        <w:r w:rsidR="00A31B59">
          <w:rPr>
            <w:lang w:val="en-GB"/>
          </w:rPr>
          <w:t>-0</w:t>
        </w:r>
      </w:ins>
      <w:bookmarkStart w:id="174" w:name="_GoBack"/>
      <w:bookmarkEnd w:id="174"/>
      <w:ins w:id="175" w:author="Revision" w:date="2021-01-31T14:29:00Z">
        <w:r w:rsidRPr="00B857E7">
          <w:rPr>
            <w:lang w:val="en-GB"/>
          </w:rPr>
          <w:t>, Annex 1</w:t>
        </w:r>
      </w:ins>
      <w:ins w:id="176" w:author="Revision" w:date="2021-01-31T14:30:00Z">
        <w:r w:rsidRPr="00B857E7">
          <w:rPr>
            <w:lang w:val="en-GB"/>
          </w:rPr>
          <w:t>, section 1.1.</w:t>
        </w:r>
      </w:ins>
    </w:p>
    <w:p w14:paraId="5FE94F06" w14:textId="59414F73" w:rsidR="00377374" w:rsidRPr="001F6E3B" w:rsidRDefault="00377374" w:rsidP="00377374">
      <w:pPr>
        <w:pStyle w:val="Heading3"/>
        <w:rPr>
          <w:rFonts w:eastAsia="MS Mincho"/>
          <w:lang w:val="en-GB"/>
        </w:rPr>
      </w:pPr>
      <w:r w:rsidRPr="001F6E3B">
        <w:rPr>
          <w:rFonts w:eastAsia="MS Mincho"/>
          <w:lang w:val="en-GB"/>
        </w:rPr>
        <w:t>1.</w:t>
      </w:r>
      <w:r w:rsidRPr="00B857E7">
        <w:rPr>
          <w:rFonts w:eastAsia="MS Mincho"/>
          <w:lang w:val="en-GB"/>
        </w:rPr>
        <w:t>3.</w:t>
      </w:r>
      <w:r w:rsidR="00E94DB7" w:rsidRPr="00B857E7">
        <w:rPr>
          <w:rFonts w:eastAsia="MS Mincho"/>
          <w:lang w:val="en-GB"/>
        </w:rPr>
        <w:t>2</w:t>
      </w:r>
      <w:r w:rsidRPr="001F6E3B">
        <w:rPr>
          <w:rFonts w:eastAsia="MS Mincho"/>
          <w:lang w:val="en-GB"/>
        </w:rPr>
        <w:tab/>
        <w:t>Layer 2 protocol architecture</w:t>
      </w:r>
    </w:p>
    <w:p w14:paraId="5FE94F07" w14:textId="6635B30E" w:rsidR="00377374" w:rsidRPr="001F6E3B" w:rsidRDefault="00377374" w:rsidP="00377374">
      <w:pPr>
        <w:rPr>
          <w:rFonts w:eastAsia="MS Mincho"/>
          <w:lang w:val="en-GB"/>
        </w:rPr>
      </w:pPr>
      <w:r w:rsidRPr="001F6E3B">
        <w:rPr>
          <w:rFonts w:eastAsia="MS Mincho"/>
          <w:lang w:val="en-GB"/>
        </w:rPr>
        <w:t xml:space="preserve">Layer 2 (L2) consists of several sub-layers: </w:t>
      </w:r>
      <w:r w:rsidRPr="001F6E3B">
        <w:rPr>
          <w:rFonts w:eastAsia="MS Mincho"/>
          <w:i/>
          <w:iCs/>
          <w:lang w:val="en-GB"/>
        </w:rPr>
        <w:t xml:space="preserve">Packet Data Convergence Protocol </w:t>
      </w:r>
      <w:r w:rsidRPr="001F6E3B">
        <w:rPr>
          <w:rFonts w:eastAsia="MS Mincho"/>
          <w:lang w:val="en-GB"/>
        </w:rPr>
        <w:t xml:space="preserve">(PDCP), </w:t>
      </w:r>
      <w:r w:rsidRPr="001F6E3B">
        <w:rPr>
          <w:rFonts w:eastAsia="MS Mincho"/>
          <w:i/>
          <w:iCs/>
          <w:lang w:val="en-GB"/>
        </w:rPr>
        <w:t>Radio Link Control</w:t>
      </w:r>
      <w:r w:rsidRPr="001F6E3B">
        <w:rPr>
          <w:rFonts w:eastAsia="MS Mincho"/>
          <w:lang w:val="en-GB"/>
        </w:rPr>
        <w:t xml:space="preserve"> (RLC) and </w:t>
      </w:r>
      <w:r w:rsidRPr="001F6E3B">
        <w:rPr>
          <w:rFonts w:eastAsia="MS Mincho"/>
          <w:i/>
          <w:iCs/>
          <w:lang w:val="en-GB"/>
        </w:rPr>
        <w:t xml:space="preserve">Medium Access Control </w:t>
      </w:r>
      <w:r w:rsidRPr="001F6E3B">
        <w:rPr>
          <w:rFonts w:eastAsia="MS Mincho"/>
          <w:lang w:val="en-GB"/>
        </w:rPr>
        <w:t>(MAC). The downlink and uplink protocol structures are illustrated in Fig. 1.2 and Fig. 1.3, respectively. Layer 2 provides one or more Radio Bearers to higher layers to which IP packets are mapped according to their Quality-of-Service (QoS) requirements. L2/MAC PDUs, also referred to as transport blocks, are created according to instantaneous scheduling decisions and delivered to the physical layer on one or several transport channels (one transport channel of the same type per component carrier).</w:t>
      </w:r>
      <w:r w:rsidR="00641FEE">
        <w:rPr>
          <w:rFonts w:eastAsia="MS Mincho"/>
          <w:lang w:val="en-GB"/>
        </w:rPr>
        <w:t xml:space="preserve"> </w:t>
      </w:r>
    </w:p>
    <w:p w14:paraId="5FE94F08" w14:textId="77777777" w:rsidR="00377374" w:rsidRPr="001F10DF" w:rsidRDefault="00377374" w:rsidP="00377374">
      <w:pPr>
        <w:pStyle w:val="FigureNo"/>
        <w:rPr>
          <w:rFonts w:eastAsia="MS Mincho"/>
          <w:lang w:val="en-GB"/>
        </w:rPr>
      </w:pPr>
      <w:bookmarkStart w:id="177" w:name="_Ref275440680"/>
      <w:r w:rsidRPr="001F10DF">
        <w:rPr>
          <w:rFonts w:eastAsia="MS Mincho"/>
          <w:lang w:val="en-GB"/>
        </w:rPr>
        <w:lastRenderedPageBreak/>
        <w:t>Figure</w:t>
      </w:r>
      <w:bookmarkEnd w:id="177"/>
      <w:r w:rsidRPr="001F10DF">
        <w:rPr>
          <w:rFonts w:eastAsia="MS Mincho"/>
          <w:lang w:val="en-GB"/>
        </w:rPr>
        <w:t xml:space="preserve"> 1.2</w:t>
      </w:r>
    </w:p>
    <w:p w14:paraId="5FE94F09" w14:textId="5D177F2B" w:rsidR="00377374" w:rsidRDefault="00377374" w:rsidP="00377374">
      <w:pPr>
        <w:pStyle w:val="Figuretitle"/>
        <w:rPr>
          <w:lang w:val="en-GB"/>
        </w:rPr>
      </w:pPr>
      <w:r w:rsidRPr="001F10DF">
        <w:rPr>
          <w:lang w:val="en-GB"/>
        </w:rPr>
        <w:t>Downlink L2 protocol structure</w:t>
      </w:r>
    </w:p>
    <w:p w14:paraId="69767F77" w14:textId="11A411C7" w:rsidR="001F10DF" w:rsidRPr="001F10DF" w:rsidRDefault="001F10DF" w:rsidP="001F10DF">
      <w:pPr>
        <w:pStyle w:val="Figure"/>
        <w:rPr>
          <w:lang w:val="en-GB"/>
        </w:rPr>
      </w:pPr>
      <w:r>
        <w:rPr>
          <w:noProof/>
          <w:lang w:val="en-US" w:eastAsia="zh-CN"/>
        </w:rPr>
        <w:drawing>
          <wp:inline distT="0" distB="0" distL="0" distR="0" wp14:anchorId="5E4AADF9" wp14:editId="7E1264A5">
            <wp:extent cx="6080772" cy="2785878"/>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M.2012-01-02e.pn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6080772" cy="2785878"/>
                    </a:xfrm>
                    <a:prstGeom prst="rect">
                      <a:avLst/>
                    </a:prstGeom>
                  </pic:spPr>
                </pic:pic>
              </a:graphicData>
            </a:graphic>
          </wp:inline>
        </w:drawing>
      </w:r>
    </w:p>
    <w:p w14:paraId="5FE94F0B" w14:textId="77777777" w:rsidR="00377374" w:rsidRPr="001F10DF" w:rsidRDefault="00377374" w:rsidP="00377374">
      <w:pPr>
        <w:pStyle w:val="FigureNo"/>
        <w:rPr>
          <w:rFonts w:eastAsia="MS Mincho"/>
          <w:lang w:val="en-GB"/>
        </w:rPr>
      </w:pPr>
      <w:bookmarkStart w:id="178" w:name="_Ref275440686"/>
      <w:r w:rsidRPr="001F10DF">
        <w:rPr>
          <w:rFonts w:eastAsia="MS Mincho"/>
          <w:lang w:val="en-GB"/>
        </w:rPr>
        <w:t>Figure</w:t>
      </w:r>
      <w:bookmarkEnd w:id="178"/>
      <w:r w:rsidRPr="001F10DF">
        <w:rPr>
          <w:rFonts w:eastAsia="MS Mincho"/>
          <w:lang w:val="en-GB"/>
        </w:rPr>
        <w:t xml:space="preserve"> 1.3</w:t>
      </w:r>
    </w:p>
    <w:p w14:paraId="5FE94F0C" w14:textId="0FF102B5" w:rsidR="00377374" w:rsidRDefault="00377374" w:rsidP="00377374">
      <w:pPr>
        <w:pStyle w:val="Figuretitle"/>
        <w:rPr>
          <w:lang w:val="en-GB"/>
        </w:rPr>
      </w:pPr>
      <w:r w:rsidRPr="001F10DF">
        <w:rPr>
          <w:lang w:val="en-GB"/>
        </w:rPr>
        <w:t>Uplink L2 protocol structure</w:t>
      </w:r>
    </w:p>
    <w:p w14:paraId="2C019FBD" w14:textId="3FF7D75A" w:rsidR="001F10DF" w:rsidRPr="001F10DF" w:rsidRDefault="001F10DF" w:rsidP="001F10DF">
      <w:pPr>
        <w:pStyle w:val="Figure"/>
        <w:rPr>
          <w:lang w:val="en-GB"/>
        </w:rPr>
      </w:pPr>
      <w:r>
        <w:rPr>
          <w:noProof/>
          <w:lang w:val="en-US" w:eastAsia="zh-CN"/>
        </w:rPr>
        <w:drawing>
          <wp:inline distT="0" distB="0" distL="0" distR="0" wp14:anchorId="220D73DC" wp14:editId="656AA5DE">
            <wp:extent cx="2761494" cy="3136398"/>
            <wp:effectExtent l="0" t="0" r="1270" b="698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M.2012-01-03e.pn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2761494" cy="3136398"/>
                    </a:xfrm>
                    <a:prstGeom prst="rect">
                      <a:avLst/>
                    </a:prstGeom>
                  </pic:spPr>
                </pic:pic>
              </a:graphicData>
            </a:graphic>
          </wp:inline>
        </w:drawing>
      </w:r>
    </w:p>
    <w:p w14:paraId="5FE94F0E" w14:textId="77777777" w:rsidR="00377374" w:rsidRPr="001F6E3B" w:rsidRDefault="00377374" w:rsidP="00377374">
      <w:pPr>
        <w:rPr>
          <w:rFonts w:eastAsia="MS Mincho"/>
          <w:lang w:val="en-GB"/>
        </w:rPr>
      </w:pPr>
      <w:r w:rsidRPr="001F6E3B">
        <w:rPr>
          <w:rFonts w:eastAsia="MS Mincho"/>
          <w:lang w:val="en-GB"/>
        </w:rPr>
        <w:t xml:space="preserve">In Dual Connectivity, a data radio bearer can be configured as Master Cell Group (MCG) bearer, Secondary Cell Group (SCG) bearer or a split bearer. The MCG bearer is served by the Master </w:t>
      </w:r>
      <w:proofErr w:type="spellStart"/>
      <w:r w:rsidRPr="001F6E3B">
        <w:rPr>
          <w:rFonts w:eastAsia="MS Mincho"/>
          <w:lang w:val="en-GB"/>
        </w:rPr>
        <w:t>eNB</w:t>
      </w:r>
      <w:proofErr w:type="spellEnd"/>
      <w:r w:rsidRPr="001F6E3B">
        <w:rPr>
          <w:rFonts w:eastAsia="MS Mincho"/>
          <w:lang w:val="en-GB"/>
        </w:rPr>
        <w:t xml:space="preserve"> (</w:t>
      </w:r>
      <w:proofErr w:type="spellStart"/>
      <w:r w:rsidRPr="001F6E3B">
        <w:rPr>
          <w:rFonts w:eastAsia="MS Mincho"/>
          <w:lang w:val="en-GB"/>
        </w:rPr>
        <w:t>MeNB</w:t>
      </w:r>
      <w:proofErr w:type="spellEnd"/>
      <w:r w:rsidRPr="001F6E3B">
        <w:rPr>
          <w:rFonts w:eastAsia="MS Mincho"/>
          <w:lang w:val="en-GB"/>
        </w:rPr>
        <w:t xml:space="preserve">), SCG bearer by the Secondary </w:t>
      </w:r>
      <w:proofErr w:type="spellStart"/>
      <w:r w:rsidRPr="001F6E3B">
        <w:rPr>
          <w:rFonts w:eastAsia="MS Mincho"/>
          <w:lang w:val="en-GB"/>
        </w:rPr>
        <w:t>eNB</w:t>
      </w:r>
      <w:proofErr w:type="spellEnd"/>
      <w:r w:rsidRPr="001F6E3B">
        <w:rPr>
          <w:rFonts w:eastAsia="MS Mincho"/>
          <w:lang w:val="en-GB"/>
        </w:rPr>
        <w:t xml:space="preserve"> (</w:t>
      </w:r>
      <w:proofErr w:type="spellStart"/>
      <w:r w:rsidRPr="001F6E3B">
        <w:rPr>
          <w:rFonts w:eastAsia="MS Mincho"/>
          <w:lang w:val="en-GB"/>
        </w:rPr>
        <w:t>SeNB</w:t>
      </w:r>
      <w:proofErr w:type="spellEnd"/>
      <w:r w:rsidRPr="001F6E3B">
        <w:rPr>
          <w:rFonts w:eastAsia="MS Mincho"/>
          <w:lang w:val="en-GB"/>
        </w:rPr>
        <w:t xml:space="preserve">) and the split bearer is served by both </w:t>
      </w:r>
      <w:proofErr w:type="spellStart"/>
      <w:r w:rsidRPr="001F6E3B">
        <w:rPr>
          <w:rFonts w:eastAsia="MS Mincho"/>
          <w:lang w:val="en-GB"/>
        </w:rPr>
        <w:t>eNBs</w:t>
      </w:r>
      <w:proofErr w:type="spellEnd"/>
      <w:r w:rsidRPr="001F6E3B">
        <w:rPr>
          <w:rFonts w:eastAsia="MS Mincho"/>
          <w:lang w:val="en-GB"/>
        </w:rPr>
        <w:t xml:space="preserve">. For a split bearer, a common PDCP entity </w:t>
      </w:r>
      <w:proofErr w:type="gramStart"/>
      <w:r w:rsidRPr="001F6E3B">
        <w:rPr>
          <w:rFonts w:eastAsia="MS Mincho"/>
          <w:lang w:val="en-GB"/>
        </w:rPr>
        <w:t>is located in</w:t>
      </w:r>
      <w:proofErr w:type="gramEnd"/>
      <w:r w:rsidRPr="001F6E3B">
        <w:rPr>
          <w:rFonts w:eastAsia="MS Mincho"/>
          <w:lang w:val="en-GB"/>
        </w:rPr>
        <w:t xml:space="preserve"> the </w:t>
      </w:r>
      <w:proofErr w:type="spellStart"/>
      <w:r w:rsidRPr="001F6E3B">
        <w:rPr>
          <w:rFonts w:eastAsia="MS Mincho"/>
          <w:lang w:val="en-GB"/>
        </w:rPr>
        <w:t>MeNB</w:t>
      </w:r>
      <w:proofErr w:type="spellEnd"/>
      <w:r w:rsidRPr="001F6E3B">
        <w:rPr>
          <w:rFonts w:eastAsia="MS Mincho"/>
          <w:lang w:val="en-GB"/>
        </w:rPr>
        <w:t xml:space="preserve">, but there are two RLC entities, one terminating in the </w:t>
      </w:r>
      <w:proofErr w:type="spellStart"/>
      <w:r w:rsidRPr="001F6E3B">
        <w:rPr>
          <w:rFonts w:eastAsia="MS Mincho"/>
          <w:lang w:val="en-GB"/>
        </w:rPr>
        <w:t>MeNB</w:t>
      </w:r>
      <w:proofErr w:type="spellEnd"/>
      <w:r w:rsidRPr="001F6E3B">
        <w:rPr>
          <w:rFonts w:eastAsia="MS Mincho"/>
          <w:lang w:val="en-GB"/>
        </w:rPr>
        <w:t xml:space="preserve"> and one in the </w:t>
      </w:r>
      <w:proofErr w:type="spellStart"/>
      <w:r w:rsidRPr="001F6E3B">
        <w:rPr>
          <w:rFonts w:eastAsia="MS Mincho"/>
          <w:lang w:val="en-GB"/>
        </w:rPr>
        <w:t>SeNB</w:t>
      </w:r>
      <w:proofErr w:type="spellEnd"/>
      <w:r w:rsidRPr="001F6E3B">
        <w:rPr>
          <w:rFonts w:eastAsia="MS Mincho"/>
          <w:lang w:val="en-GB"/>
        </w:rPr>
        <w:t>.</w:t>
      </w:r>
    </w:p>
    <w:p w14:paraId="5FE94F0F" w14:textId="291203D7" w:rsidR="00377374" w:rsidRPr="00B857E7" w:rsidRDefault="00377374" w:rsidP="00377374">
      <w:pPr>
        <w:pStyle w:val="Heading4"/>
        <w:rPr>
          <w:rFonts w:eastAsia="MS Mincho"/>
          <w:lang w:val="it-IT"/>
        </w:rPr>
      </w:pPr>
      <w:r w:rsidRPr="00CA6D6B">
        <w:rPr>
          <w:rFonts w:eastAsia="MS Mincho"/>
          <w:lang w:val="it-IT"/>
          <w:rPrChange w:id="179" w:author="user" w:date="2020-09-02T13:14:00Z">
            <w:rPr>
              <w:rFonts w:eastAsia="MS Mincho"/>
              <w:lang w:val="en-GB"/>
            </w:rPr>
          </w:rPrChange>
        </w:rPr>
        <w:t>1.3.</w:t>
      </w:r>
      <w:r w:rsidRPr="00B857E7">
        <w:rPr>
          <w:rFonts w:eastAsia="MS Mincho"/>
          <w:lang w:val="it-IT"/>
        </w:rPr>
        <w:t>2.1</w:t>
      </w:r>
      <w:r w:rsidRPr="00B857E7">
        <w:rPr>
          <w:rFonts w:eastAsia="MS Mincho"/>
          <w:lang w:val="it-IT"/>
        </w:rPr>
        <w:tab/>
        <w:t xml:space="preserve">Packet Data </w:t>
      </w:r>
      <w:proofErr w:type="spellStart"/>
      <w:r w:rsidRPr="00B857E7">
        <w:rPr>
          <w:rFonts w:eastAsia="MS Mincho"/>
          <w:lang w:val="it-IT"/>
        </w:rPr>
        <w:t>Convergence</w:t>
      </w:r>
      <w:proofErr w:type="spellEnd"/>
      <w:r w:rsidRPr="00B857E7">
        <w:rPr>
          <w:rFonts w:eastAsia="MS Mincho"/>
          <w:lang w:val="it-IT"/>
        </w:rPr>
        <w:t xml:space="preserve"> </w:t>
      </w:r>
      <w:proofErr w:type="spellStart"/>
      <w:r w:rsidRPr="00B857E7">
        <w:rPr>
          <w:rFonts w:eastAsia="MS Mincho"/>
          <w:lang w:val="it-IT"/>
        </w:rPr>
        <w:t>Protocol</w:t>
      </w:r>
      <w:proofErr w:type="spellEnd"/>
      <w:r w:rsidRPr="00B857E7">
        <w:rPr>
          <w:rFonts w:eastAsia="MS Mincho"/>
          <w:lang w:val="it-IT"/>
        </w:rPr>
        <w:t xml:space="preserve"> (PDCP)</w:t>
      </w:r>
    </w:p>
    <w:p w14:paraId="5FE94F10" w14:textId="77777777" w:rsidR="00377374" w:rsidRPr="001F6E3B" w:rsidRDefault="00377374" w:rsidP="00377374">
      <w:pPr>
        <w:rPr>
          <w:rFonts w:eastAsia="MS Mincho"/>
          <w:lang w:val="en-GB"/>
        </w:rPr>
      </w:pPr>
      <w:r w:rsidRPr="001F6E3B">
        <w:rPr>
          <w:rFonts w:eastAsia="MS Mincho"/>
          <w:lang w:val="en-GB"/>
        </w:rPr>
        <w:t>Except for NB-I</w:t>
      </w:r>
      <w:r w:rsidRPr="001F6E3B">
        <w:rPr>
          <w:rFonts w:eastAsia="MS Mincho"/>
          <w:lang w:val="en-GB" w:eastAsia="ja-JP"/>
        </w:rPr>
        <w:t>O</w:t>
      </w:r>
      <w:r w:rsidRPr="001F6E3B">
        <w:rPr>
          <w:rFonts w:eastAsia="MS Mincho"/>
          <w:lang w:val="en-GB"/>
        </w:rPr>
        <w:t>T, the main services and functions of the PDCP sublayer for the user plane include:</w:t>
      </w:r>
    </w:p>
    <w:p w14:paraId="5FE94F11" w14:textId="77777777" w:rsidR="00377374" w:rsidRPr="001F6E3B" w:rsidRDefault="00377374" w:rsidP="00377374">
      <w:pPr>
        <w:pStyle w:val="enumlev1"/>
        <w:rPr>
          <w:rFonts w:eastAsia="MS Mincho"/>
          <w:lang w:val="en-GB"/>
        </w:rPr>
      </w:pPr>
      <w:r w:rsidRPr="001F6E3B">
        <w:rPr>
          <w:rFonts w:eastAsia="MS Mincho"/>
          <w:lang w:val="en-GB"/>
        </w:rPr>
        <w:t>–</w:t>
      </w:r>
      <w:r w:rsidRPr="001F6E3B">
        <w:rPr>
          <w:rFonts w:eastAsia="MS Mincho"/>
          <w:lang w:val="en-GB"/>
        </w:rPr>
        <w:tab/>
        <w:t>Header compression and decompression of IP data flows using ROHC.</w:t>
      </w:r>
    </w:p>
    <w:p w14:paraId="0E68D496" w14:textId="33C4F101" w:rsidR="005C653D" w:rsidRDefault="005C653D" w:rsidP="00377374">
      <w:pPr>
        <w:pStyle w:val="enumlev1"/>
        <w:rPr>
          <w:ins w:id="180" w:author="Ericsson User" w:date="2020-11-20T10:47:00Z"/>
          <w:rFonts w:eastAsia="MS Mincho"/>
          <w:lang w:val="en-GB"/>
        </w:rPr>
      </w:pPr>
      <w:ins w:id="181" w:author="Ericsson User" w:date="2020-11-20T10:47:00Z">
        <w:r w:rsidRPr="001F6E3B">
          <w:rPr>
            <w:rFonts w:eastAsia="MS Mincho"/>
            <w:lang w:val="en-GB"/>
          </w:rPr>
          <w:t>–</w:t>
        </w:r>
        <w:r w:rsidRPr="001F6E3B">
          <w:rPr>
            <w:rFonts w:eastAsia="MS Mincho"/>
            <w:lang w:val="en-GB"/>
          </w:rPr>
          <w:tab/>
        </w:r>
        <w:r>
          <w:rPr>
            <w:rFonts w:eastAsia="MS Mincho"/>
            <w:lang w:val="en-GB"/>
          </w:rPr>
          <w:t>Header compre</w:t>
        </w:r>
      </w:ins>
      <w:ins w:id="182" w:author="Ericsson User" w:date="2020-11-20T10:48:00Z">
        <w:r>
          <w:rPr>
            <w:rFonts w:eastAsia="MS Mincho"/>
            <w:lang w:val="en-GB"/>
          </w:rPr>
          <w:t xml:space="preserve">ssion and decompression of Ethernet </w:t>
        </w:r>
      </w:ins>
      <w:ins w:id="183" w:author="Ericsson User" w:date="2020-11-20T10:50:00Z">
        <w:r w:rsidR="007B736A">
          <w:rPr>
            <w:rFonts w:eastAsia="MS Mincho"/>
            <w:lang w:val="en-GB"/>
          </w:rPr>
          <w:t>packet streams.</w:t>
        </w:r>
      </w:ins>
    </w:p>
    <w:p w14:paraId="4D56AC6F" w14:textId="574F0B14" w:rsidR="009F6786" w:rsidRDefault="009F6786" w:rsidP="00377374">
      <w:pPr>
        <w:pStyle w:val="enumlev1"/>
        <w:rPr>
          <w:ins w:id="184" w:author="Ericsson User" w:date="2020-11-19T17:29:00Z"/>
          <w:rFonts w:eastAsia="MS Mincho"/>
          <w:lang w:val="en-GB"/>
        </w:rPr>
      </w:pPr>
      <w:ins w:id="185" w:author="Ericsson User" w:date="2020-11-19T17:29:00Z">
        <w:r w:rsidRPr="001F6E3B">
          <w:rPr>
            <w:rFonts w:eastAsia="MS Mincho"/>
            <w:lang w:val="en-GB"/>
          </w:rPr>
          <w:lastRenderedPageBreak/>
          <w:t>–</w:t>
        </w:r>
        <w:r w:rsidRPr="001F6E3B">
          <w:rPr>
            <w:rFonts w:eastAsia="MS Mincho"/>
            <w:lang w:val="en-GB"/>
          </w:rPr>
          <w:tab/>
        </w:r>
        <w:r w:rsidRPr="009F6786">
          <w:rPr>
            <w:rFonts w:eastAsia="MS Mincho"/>
            <w:lang w:val="en-GB"/>
          </w:rPr>
          <w:t>Compression and decompression of uplink PDCP SDUs: DEFLATE based UDC only;</w:t>
        </w:r>
      </w:ins>
    </w:p>
    <w:p w14:paraId="5FE94F12" w14:textId="4A69866C" w:rsidR="00377374" w:rsidRPr="001F6E3B" w:rsidRDefault="00377374" w:rsidP="00377374">
      <w:pPr>
        <w:pStyle w:val="enumlev1"/>
        <w:rPr>
          <w:rFonts w:eastAsia="MS Mincho"/>
          <w:lang w:val="en-GB"/>
        </w:rPr>
      </w:pPr>
      <w:r w:rsidRPr="001F6E3B">
        <w:rPr>
          <w:rFonts w:eastAsia="MS Mincho"/>
          <w:lang w:val="en-GB"/>
        </w:rPr>
        <w:t>–</w:t>
      </w:r>
      <w:r w:rsidRPr="001F6E3B">
        <w:rPr>
          <w:rFonts w:eastAsia="MS Mincho"/>
          <w:lang w:val="en-GB"/>
        </w:rPr>
        <w:tab/>
        <w:t>Transfer of user data.</w:t>
      </w:r>
    </w:p>
    <w:p w14:paraId="5FE94F13" w14:textId="77777777" w:rsidR="00377374" w:rsidRPr="001F6E3B" w:rsidRDefault="00377374" w:rsidP="00377374">
      <w:pPr>
        <w:pStyle w:val="enumlev1"/>
        <w:rPr>
          <w:rFonts w:eastAsia="MS Mincho"/>
          <w:lang w:val="en-GB"/>
        </w:rPr>
      </w:pPr>
      <w:r w:rsidRPr="001F6E3B">
        <w:rPr>
          <w:rFonts w:eastAsia="MS Mincho"/>
          <w:lang w:val="en-GB"/>
        </w:rPr>
        <w:t>–</w:t>
      </w:r>
      <w:r w:rsidRPr="001F6E3B">
        <w:rPr>
          <w:rFonts w:eastAsia="MS Mincho"/>
          <w:lang w:val="en-GB"/>
        </w:rPr>
        <w:tab/>
        <w:t>In-sequence delivery of upper layer PDUs at PDCP re-establishment procedure for RLC AM.</w:t>
      </w:r>
    </w:p>
    <w:p w14:paraId="5FE94F14" w14:textId="3FD9005D" w:rsidR="00377374" w:rsidRPr="001F6E3B" w:rsidRDefault="00377374" w:rsidP="00377374">
      <w:pPr>
        <w:pStyle w:val="enumlev1"/>
        <w:rPr>
          <w:rFonts w:eastAsia="MS Mincho"/>
          <w:lang w:val="en-GB"/>
        </w:rPr>
      </w:pPr>
      <w:r w:rsidRPr="001F6E3B">
        <w:rPr>
          <w:rFonts w:eastAsia="MS Mincho"/>
          <w:lang w:val="en-GB"/>
        </w:rPr>
        <w:t>–</w:t>
      </w:r>
      <w:r w:rsidRPr="001F6E3B">
        <w:rPr>
          <w:rFonts w:eastAsia="MS Mincho"/>
          <w:lang w:val="en-GB"/>
        </w:rPr>
        <w:tab/>
        <w:t>For split bearers in Dual Connectivity</w:t>
      </w:r>
      <w:r w:rsidRPr="001F6E3B">
        <w:rPr>
          <w:rFonts w:eastAsia="MS Mincho"/>
          <w:lang w:val="en-GB" w:eastAsia="ja-JP"/>
        </w:rPr>
        <w:t xml:space="preserve"> (only support for RLC AM)</w:t>
      </w:r>
      <w:ins w:id="186" w:author="Ericsson User" w:date="2020-11-19T17:30:00Z">
        <w:r w:rsidR="00A34E31">
          <w:rPr>
            <w:rFonts w:eastAsia="MS Mincho"/>
            <w:lang w:val="en-GB" w:eastAsia="ja-JP"/>
          </w:rPr>
          <w:t xml:space="preserve"> and </w:t>
        </w:r>
        <w:r w:rsidR="006A1906">
          <w:rPr>
            <w:rFonts w:eastAsia="MS Mincho"/>
            <w:lang w:val="en-GB" w:eastAsia="ja-JP"/>
          </w:rPr>
          <w:t>LWA bearers (only support for RLC AM and RLC UM)</w:t>
        </w:r>
      </w:ins>
      <w:r w:rsidRPr="001F6E3B">
        <w:rPr>
          <w:rFonts w:eastAsia="MS Mincho"/>
          <w:lang w:val="en-GB"/>
        </w:rPr>
        <w:t xml:space="preserve">: </w:t>
      </w:r>
      <w:r w:rsidRPr="001F6E3B">
        <w:rPr>
          <w:rFonts w:eastAsia="MS Mincho"/>
          <w:lang w:val="en-GB" w:eastAsia="ja-JP"/>
        </w:rPr>
        <w:t xml:space="preserve">PDCP PDU routing </w:t>
      </w:r>
      <w:r w:rsidRPr="001F6E3B">
        <w:rPr>
          <w:rFonts w:eastAsia="MS Mincho"/>
          <w:lang w:val="en-GB"/>
        </w:rPr>
        <w:t xml:space="preserve">for transmission and </w:t>
      </w:r>
      <w:r w:rsidRPr="001F6E3B">
        <w:rPr>
          <w:rFonts w:eastAsia="MS Mincho"/>
          <w:lang w:val="en-GB" w:eastAsia="ja-JP"/>
        </w:rPr>
        <w:t>PDCP PDU reordering for reception</w:t>
      </w:r>
      <w:r w:rsidRPr="001F6E3B">
        <w:rPr>
          <w:rFonts w:eastAsia="MS Mincho"/>
          <w:lang w:val="en-GB"/>
        </w:rPr>
        <w:t>.</w:t>
      </w:r>
    </w:p>
    <w:p w14:paraId="5FE94F15" w14:textId="77777777" w:rsidR="00377374" w:rsidRPr="001F6E3B" w:rsidRDefault="00377374" w:rsidP="00377374">
      <w:pPr>
        <w:pStyle w:val="enumlev1"/>
        <w:rPr>
          <w:rFonts w:eastAsia="MS Mincho"/>
          <w:lang w:val="en-GB"/>
        </w:rPr>
      </w:pPr>
      <w:r w:rsidRPr="001F6E3B">
        <w:rPr>
          <w:rFonts w:eastAsia="MS Mincho"/>
          <w:lang w:val="en-GB"/>
        </w:rPr>
        <w:t>–</w:t>
      </w:r>
      <w:r w:rsidRPr="001F6E3B">
        <w:rPr>
          <w:rFonts w:eastAsia="MS Mincho"/>
          <w:lang w:val="en-GB"/>
        </w:rPr>
        <w:tab/>
        <w:t>Duplicate detection of lower layer SDUs at PDCP re-establishment procedure for RLC AM.</w:t>
      </w:r>
    </w:p>
    <w:p w14:paraId="5FE94F16" w14:textId="77777777" w:rsidR="00377374" w:rsidRPr="001F6E3B" w:rsidRDefault="00377374" w:rsidP="00377374">
      <w:pPr>
        <w:pStyle w:val="enumlev1"/>
        <w:rPr>
          <w:rFonts w:eastAsia="MS Mincho"/>
          <w:lang w:val="en-GB"/>
        </w:rPr>
      </w:pPr>
      <w:r w:rsidRPr="001F6E3B">
        <w:rPr>
          <w:rFonts w:eastAsia="MS Mincho"/>
          <w:lang w:val="en-GB"/>
        </w:rPr>
        <w:t>–</w:t>
      </w:r>
      <w:r w:rsidRPr="001F6E3B">
        <w:rPr>
          <w:rFonts w:eastAsia="MS Mincho"/>
          <w:lang w:val="en-GB"/>
        </w:rPr>
        <w:tab/>
        <w:t>Retransmission of PDCP SDUs at handover and, for split bearers in DC and LWA bearers, of PDCP PDUs at PDCP data-recovery procedure, for RLC AM.</w:t>
      </w:r>
    </w:p>
    <w:p w14:paraId="5FE94F17" w14:textId="77777777" w:rsidR="00377374" w:rsidRPr="001F6E3B" w:rsidRDefault="00377374" w:rsidP="00377374">
      <w:pPr>
        <w:pStyle w:val="enumlev1"/>
        <w:rPr>
          <w:rFonts w:eastAsia="MS Mincho"/>
          <w:lang w:val="en-GB"/>
        </w:rPr>
      </w:pPr>
      <w:r w:rsidRPr="001F6E3B">
        <w:rPr>
          <w:rFonts w:eastAsia="MS Mincho"/>
          <w:lang w:val="en-GB"/>
        </w:rPr>
        <w:t>–</w:t>
      </w:r>
      <w:r w:rsidRPr="001F6E3B">
        <w:rPr>
          <w:rFonts w:eastAsia="MS Mincho"/>
          <w:lang w:val="en-GB"/>
        </w:rPr>
        <w:tab/>
        <w:t>Ciphering and deciphering.</w:t>
      </w:r>
    </w:p>
    <w:p w14:paraId="63B621EC" w14:textId="347F0216" w:rsidR="00D321EB" w:rsidRDefault="00377374" w:rsidP="00D321EB">
      <w:pPr>
        <w:pStyle w:val="enumlev1"/>
        <w:rPr>
          <w:ins w:id="187" w:author="Ericsson User" w:date="2020-11-19T17:31:00Z"/>
          <w:rFonts w:eastAsia="MS Mincho"/>
          <w:lang w:val="en-GB"/>
        </w:rPr>
      </w:pPr>
      <w:r w:rsidRPr="001F6E3B">
        <w:rPr>
          <w:rFonts w:eastAsia="MS Mincho"/>
          <w:lang w:val="en-GB"/>
        </w:rPr>
        <w:t>–</w:t>
      </w:r>
      <w:r w:rsidRPr="001F6E3B">
        <w:rPr>
          <w:rFonts w:eastAsia="MS Mincho"/>
          <w:lang w:val="en-GB"/>
        </w:rPr>
        <w:tab/>
        <w:t>Timer-based SDU discard in uplink</w:t>
      </w:r>
      <w:ins w:id="188" w:author="Ericsson User" w:date="2020-11-19T17:32:00Z">
        <w:r w:rsidR="00592899">
          <w:rPr>
            <w:rFonts w:eastAsia="MS Mincho"/>
            <w:lang w:val="en-GB"/>
          </w:rPr>
          <w:t>;</w:t>
        </w:r>
      </w:ins>
    </w:p>
    <w:p w14:paraId="5D4044FB" w14:textId="77777777" w:rsidR="00D321EB" w:rsidRPr="00D321EB" w:rsidRDefault="00D321EB" w:rsidP="00D321EB">
      <w:pPr>
        <w:pStyle w:val="enumlev1"/>
        <w:rPr>
          <w:ins w:id="189" w:author="Ericsson User" w:date="2020-11-19T17:31:00Z"/>
          <w:rFonts w:eastAsia="MS Mincho"/>
          <w:lang w:val="en-GB"/>
        </w:rPr>
      </w:pPr>
      <w:ins w:id="190" w:author="Ericsson User" w:date="2020-11-19T17:31:00Z">
        <w:r w:rsidRPr="001F6E3B">
          <w:rPr>
            <w:rFonts w:eastAsia="MS Mincho"/>
            <w:lang w:val="en-GB"/>
          </w:rPr>
          <w:t>–</w:t>
        </w:r>
        <w:r w:rsidRPr="001F6E3B">
          <w:rPr>
            <w:rFonts w:eastAsia="MS Mincho"/>
            <w:lang w:val="en-GB"/>
          </w:rPr>
          <w:tab/>
        </w:r>
        <w:r w:rsidRPr="00D321EB">
          <w:rPr>
            <w:rFonts w:eastAsia="MS Mincho"/>
            <w:lang w:val="en-GB"/>
          </w:rPr>
          <w:t>Duplication of PDCP PDUs;</w:t>
        </w:r>
      </w:ins>
    </w:p>
    <w:p w14:paraId="3860B0BE" w14:textId="2FB51EC2" w:rsidR="006B6AD8" w:rsidRPr="001F6E3B" w:rsidRDefault="00D321EB" w:rsidP="00592899">
      <w:pPr>
        <w:pStyle w:val="enumlev1"/>
        <w:rPr>
          <w:rFonts w:eastAsia="MS Mincho"/>
          <w:lang w:val="en-GB"/>
        </w:rPr>
      </w:pPr>
      <w:ins w:id="191" w:author="Ericsson User" w:date="2020-11-19T17:31:00Z">
        <w:r w:rsidRPr="001F6E3B">
          <w:rPr>
            <w:rFonts w:eastAsia="MS Mincho"/>
            <w:lang w:val="en-GB"/>
          </w:rPr>
          <w:t>–</w:t>
        </w:r>
        <w:r w:rsidRPr="001F6E3B">
          <w:rPr>
            <w:rFonts w:eastAsia="MS Mincho"/>
            <w:lang w:val="en-GB"/>
          </w:rPr>
          <w:tab/>
        </w:r>
        <w:r w:rsidRPr="00D321EB">
          <w:rPr>
            <w:rFonts w:eastAsia="MS Mincho"/>
            <w:lang w:val="en-GB"/>
          </w:rPr>
          <w:t>For PDCP duplication, reordering and duplicate detection at the receiver</w:t>
        </w:r>
      </w:ins>
      <w:r w:rsidR="00377374" w:rsidRPr="001F6E3B">
        <w:rPr>
          <w:rFonts w:eastAsia="MS Mincho"/>
          <w:lang w:val="en-GB"/>
        </w:rPr>
        <w:t>.</w:t>
      </w:r>
    </w:p>
    <w:p w14:paraId="5FE94F19" w14:textId="77777777" w:rsidR="00377374" w:rsidRPr="001F6E3B" w:rsidRDefault="00377374" w:rsidP="00377374">
      <w:pPr>
        <w:rPr>
          <w:rFonts w:eastAsia="MS Mincho"/>
          <w:lang w:val="en-GB"/>
        </w:rPr>
      </w:pPr>
      <w:r w:rsidRPr="001F6E3B">
        <w:rPr>
          <w:rFonts w:eastAsia="MS Mincho"/>
          <w:lang w:val="en-GB"/>
        </w:rPr>
        <w:t>For NB-I</w:t>
      </w:r>
      <w:r w:rsidRPr="001F6E3B">
        <w:rPr>
          <w:rFonts w:eastAsia="MS Mincho"/>
          <w:lang w:val="en-GB" w:eastAsia="ja-JP"/>
        </w:rPr>
        <w:t>O</w:t>
      </w:r>
      <w:r w:rsidRPr="001F6E3B">
        <w:rPr>
          <w:rFonts w:eastAsia="MS Mincho"/>
          <w:lang w:val="en-GB"/>
        </w:rPr>
        <w:t>T UE when AS security is activated, the main services and functions of the PDCP sublayer for the user plane include:</w:t>
      </w:r>
    </w:p>
    <w:p w14:paraId="5FE94F1A" w14:textId="77777777" w:rsidR="00377374" w:rsidRPr="001F6E3B" w:rsidRDefault="00377374" w:rsidP="00377374">
      <w:pPr>
        <w:pStyle w:val="enumlev1"/>
        <w:rPr>
          <w:rFonts w:eastAsia="MS Mincho"/>
          <w:lang w:val="en-GB"/>
        </w:rPr>
      </w:pPr>
      <w:r w:rsidRPr="001F6E3B">
        <w:rPr>
          <w:rFonts w:eastAsia="MS Mincho"/>
          <w:lang w:val="en-GB"/>
        </w:rPr>
        <w:t>–</w:t>
      </w:r>
      <w:r w:rsidRPr="001F6E3B">
        <w:rPr>
          <w:rFonts w:eastAsia="MS Mincho"/>
          <w:lang w:val="en-GB"/>
        </w:rPr>
        <w:tab/>
        <w:t>Header compression and decompression: ROHC only;</w:t>
      </w:r>
    </w:p>
    <w:p w14:paraId="5FE94F1B" w14:textId="77777777" w:rsidR="00377374" w:rsidRPr="001F6E3B" w:rsidRDefault="00377374" w:rsidP="00377374">
      <w:pPr>
        <w:pStyle w:val="enumlev1"/>
        <w:rPr>
          <w:rFonts w:eastAsia="MS Mincho"/>
          <w:lang w:val="en-GB"/>
        </w:rPr>
      </w:pPr>
      <w:r w:rsidRPr="001F6E3B">
        <w:rPr>
          <w:rFonts w:eastAsia="MS Mincho"/>
          <w:lang w:val="en-GB"/>
        </w:rPr>
        <w:t>–</w:t>
      </w:r>
      <w:r w:rsidRPr="001F6E3B">
        <w:rPr>
          <w:rFonts w:eastAsia="MS Mincho"/>
          <w:lang w:val="en-GB"/>
        </w:rPr>
        <w:tab/>
        <w:t>Transfer of user data;</w:t>
      </w:r>
    </w:p>
    <w:p w14:paraId="5FE94F1C" w14:textId="77777777" w:rsidR="00377374" w:rsidRPr="001F6E3B" w:rsidRDefault="00377374" w:rsidP="00377374">
      <w:pPr>
        <w:pStyle w:val="enumlev1"/>
        <w:rPr>
          <w:rFonts w:eastAsia="MS Mincho"/>
          <w:lang w:val="en-GB"/>
        </w:rPr>
      </w:pPr>
      <w:r w:rsidRPr="001F6E3B">
        <w:rPr>
          <w:rFonts w:eastAsia="MS Mincho"/>
          <w:lang w:val="en-GB"/>
        </w:rPr>
        <w:t>–</w:t>
      </w:r>
      <w:r w:rsidRPr="001F6E3B">
        <w:rPr>
          <w:rFonts w:eastAsia="MS Mincho"/>
          <w:lang w:val="en-GB"/>
        </w:rPr>
        <w:tab/>
        <w:t>In-sequence delivery of upper layer PDUs at PDCP re-establishment procedure for RLC AM;</w:t>
      </w:r>
    </w:p>
    <w:p w14:paraId="5FE94F1D" w14:textId="77777777" w:rsidR="00377374" w:rsidRPr="001F6E3B" w:rsidRDefault="00377374" w:rsidP="00377374">
      <w:pPr>
        <w:pStyle w:val="enumlev1"/>
        <w:rPr>
          <w:rFonts w:eastAsia="MS Mincho"/>
          <w:lang w:val="en-GB"/>
        </w:rPr>
      </w:pPr>
      <w:r w:rsidRPr="001F6E3B">
        <w:rPr>
          <w:rFonts w:eastAsia="MS Mincho"/>
          <w:lang w:val="en-GB"/>
        </w:rPr>
        <w:t>–</w:t>
      </w:r>
      <w:r w:rsidRPr="001F6E3B">
        <w:rPr>
          <w:rFonts w:eastAsia="MS Mincho"/>
          <w:lang w:val="en-GB"/>
        </w:rPr>
        <w:tab/>
        <w:t>Duplicate detection of lower layer SDUs at PDCP re-establishment procedure for RLC AM;</w:t>
      </w:r>
    </w:p>
    <w:p w14:paraId="5FE94F1E" w14:textId="77777777" w:rsidR="00377374" w:rsidRPr="001F6E3B" w:rsidRDefault="00377374" w:rsidP="00377374">
      <w:pPr>
        <w:pStyle w:val="enumlev1"/>
        <w:rPr>
          <w:rFonts w:eastAsia="MS Mincho"/>
          <w:lang w:val="en-GB"/>
        </w:rPr>
      </w:pPr>
      <w:r w:rsidRPr="001F6E3B">
        <w:rPr>
          <w:rFonts w:eastAsia="MS Mincho"/>
          <w:lang w:val="en-GB"/>
        </w:rPr>
        <w:t>–</w:t>
      </w:r>
      <w:r w:rsidRPr="001F6E3B">
        <w:rPr>
          <w:rFonts w:eastAsia="MS Mincho"/>
          <w:lang w:val="en-GB"/>
        </w:rPr>
        <w:tab/>
        <w:t>Ciphering and deciphering;</w:t>
      </w:r>
    </w:p>
    <w:p w14:paraId="5FE94F1F" w14:textId="77777777" w:rsidR="00377374" w:rsidRPr="001F6E3B" w:rsidRDefault="00377374" w:rsidP="00377374">
      <w:pPr>
        <w:pStyle w:val="enumlev1"/>
        <w:rPr>
          <w:rFonts w:eastAsia="MS Mincho"/>
          <w:lang w:val="en-GB"/>
        </w:rPr>
      </w:pPr>
      <w:r w:rsidRPr="001F6E3B">
        <w:rPr>
          <w:rFonts w:eastAsia="MS Mincho"/>
          <w:lang w:val="en-GB"/>
        </w:rPr>
        <w:t>–</w:t>
      </w:r>
      <w:r w:rsidRPr="001F6E3B">
        <w:rPr>
          <w:rFonts w:eastAsia="MS Mincho"/>
          <w:lang w:val="en-GB"/>
        </w:rPr>
        <w:tab/>
        <w:t>Timer-based SDU discard in uplink.</w:t>
      </w:r>
    </w:p>
    <w:p w14:paraId="5FE94F20" w14:textId="77777777" w:rsidR="00377374" w:rsidRPr="001F6E3B" w:rsidRDefault="00377374" w:rsidP="00377374">
      <w:pPr>
        <w:rPr>
          <w:rFonts w:eastAsia="MS Mincho"/>
          <w:lang w:val="en-GB"/>
        </w:rPr>
      </w:pPr>
      <w:r w:rsidRPr="001F6E3B">
        <w:rPr>
          <w:rFonts w:eastAsia="MS Mincho"/>
          <w:lang w:val="en-GB"/>
        </w:rPr>
        <w:t>The main services and functions of the PDCP for the control plane include:</w:t>
      </w:r>
    </w:p>
    <w:p w14:paraId="5FE94F21" w14:textId="77777777" w:rsidR="00377374" w:rsidRPr="001F6E3B" w:rsidRDefault="00377374" w:rsidP="00377374">
      <w:pPr>
        <w:pStyle w:val="enumlev1"/>
        <w:rPr>
          <w:rFonts w:eastAsia="MS Mincho"/>
          <w:lang w:val="en-GB"/>
        </w:rPr>
      </w:pPr>
      <w:r w:rsidRPr="001F6E3B">
        <w:rPr>
          <w:rFonts w:eastAsia="MS Mincho"/>
          <w:lang w:val="en-GB"/>
        </w:rPr>
        <w:t>–</w:t>
      </w:r>
      <w:r w:rsidRPr="001F6E3B">
        <w:rPr>
          <w:rFonts w:eastAsia="MS Mincho"/>
          <w:lang w:val="en-GB"/>
        </w:rPr>
        <w:tab/>
        <w:t>Ciphering and Integrity Protection and Verification.</w:t>
      </w:r>
    </w:p>
    <w:p w14:paraId="5FE94F22" w14:textId="77777777" w:rsidR="00377374" w:rsidRPr="001F6E3B" w:rsidRDefault="00377374" w:rsidP="00377374">
      <w:pPr>
        <w:pStyle w:val="enumlev1"/>
        <w:rPr>
          <w:rFonts w:eastAsia="MS Mincho"/>
          <w:lang w:val="en-GB"/>
        </w:rPr>
      </w:pPr>
      <w:r w:rsidRPr="001F6E3B">
        <w:rPr>
          <w:rFonts w:eastAsia="MS Mincho"/>
          <w:lang w:val="en-GB"/>
        </w:rPr>
        <w:t>–</w:t>
      </w:r>
      <w:r w:rsidRPr="001F6E3B">
        <w:rPr>
          <w:rFonts w:eastAsia="MS Mincho"/>
          <w:lang w:val="en-GB"/>
        </w:rPr>
        <w:tab/>
        <w:t>Transfer of control plane data.</w:t>
      </w:r>
    </w:p>
    <w:p w14:paraId="4CD0982D" w14:textId="77777777" w:rsidR="001749D4" w:rsidRPr="001749D4" w:rsidRDefault="001749D4" w:rsidP="001749D4">
      <w:pPr>
        <w:rPr>
          <w:ins w:id="192" w:author="Ericsson User" w:date="2020-11-19T17:33:00Z"/>
          <w:rFonts w:eastAsia="MS Mincho"/>
          <w:lang w:val="en-GB"/>
        </w:rPr>
      </w:pPr>
      <w:ins w:id="193" w:author="Ericsson User" w:date="2020-11-19T17:33:00Z">
        <w:r w:rsidRPr="001749D4">
          <w:rPr>
            <w:rFonts w:eastAsia="MS Mincho"/>
            <w:lang w:val="en-GB"/>
          </w:rPr>
          <w:t>Except for NB-IoT, the main services and functions of the PDCP sublayer for the control plane also include:</w:t>
        </w:r>
      </w:ins>
    </w:p>
    <w:p w14:paraId="796ACA30" w14:textId="687D4279" w:rsidR="001749D4" w:rsidRPr="001749D4" w:rsidRDefault="001749D4" w:rsidP="001749D4">
      <w:pPr>
        <w:rPr>
          <w:ins w:id="194" w:author="Ericsson User" w:date="2020-11-19T17:33:00Z"/>
          <w:rFonts w:eastAsia="MS Mincho"/>
          <w:lang w:val="en-GB"/>
        </w:rPr>
      </w:pPr>
      <w:ins w:id="195" w:author="Ericsson User" w:date="2020-11-19T17:33:00Z">
        <w:r w:rsidRPr="001F6E3B">
          <w:rPr>
            <w:rFonts w:eastAsia="MS Mincho"/>
            <w:lang w:val="en-GB"/>
          </w:rPr>
          <w:t>–</w:t>
        </w:r>
        <w:r w:rsidRPr="001F6E3B">
          <w:rPr>
            <w:rFonts w:eastAsia="MS Mincho"/>
            <w:lang w:val="en-GB"/>
          </w:rPr>
          <w:tab/>
        </w:r>
        <w:r w:rsidRPr="001749D4">
          <w:rPr>
            <w:rFonts w:eastAsia="MS Mincho"/>
            <w:lang w:val="en-GB"/>
          </w:rPr>
          <w:t>Duplication of PDCP PDUs;</w:t>
        </w:r>
      </w:ins>
    </w:p>
    <w:p w14:paraId="28AC7057" w14:textId="77777777" w:rsidR="001749D4" w:rsidRDefault="001749D4" w:rsidP="001749D4">
      <w:pPr>
        <w:rPr>
          <w:ins w:id="196" w:author="Ericsson User" w:date="2020-11-19T17:33:00Z"/>
          <w:rFonts w:eastAsia="MS Mincho"/>
          <w:lang w:val="en-GB"/>
        </w:rPr>
      </w:pPr>
      <w:ins w:id="197" w:author="Ericsson User" w:date="2020-11-19T17:33:00Z">
        <w:r w:rsidRPr="001F6E3B">
          <w:rPr>
            <w:rFonts w:eastAsia="MS Mincho"/>
            <w:lang w:val="en-GB"/>
          </w:rPr>
          <w:t>–</w:t>
        </w:r>
        <w:r w:rsidRPr="001F6E3B">
          <w:rPr>
            <w:rFonts w:eastAsia="MS Mincho"/>
            <w:lang w:val="en-GB"/>
          </w:rPr>
          <w:tab/>
        </w:r>
        <w:r w:rsidRPr="001749D4">
          <w:rPr>
            <w:rFonts w:eastAsia="MS Mincho"/>
            <w:lang w:val="en-GB"/>
          </w:rPr>
          <w:t>For PDCP duplication, reordering and duplicate detection at the receiver.</w:t>
        </w:r>
      </w:ins>
    </w:p>
    <w:p w14:paraId="5FE94F23" w14:textId="049D7C0B" w:rsidR="00377374" w:rsidRPr="001F6E3B" w:rsidRDefault="00377374" w:rsidP="001749D4">
      <w:pPr>
        <w:rPr>
          <w:rFonts w:eastAsia="MS Mincho"/>
          <w:lang w:val="en-GB"/>
        </w:rPr>
      </w:pPr>
      <w:r w:rsidRPr="001F6E3B">
        <w:rPr>
          <w:rFonts w:eastAsia="MS Mincho"/>
          <w:lang w:val="en-GB"/>
        </w:rPr>
        <w:t>For a NB-I</w:t>
      </w:r>
      <w:r w:rsidRPr="001F6E3B">
        <w:rPr>
          <w:rFonts w:eastAsia="MS Mincho"/>
          <w:lang w:val="en-GB" w:eastAsia="ja-JP"/>
        </w:rPr>
        <w:t>O</w:t>
      </w:r>
      <w:r w:rsidRPr="001F6E3B">
        <w:rPr>
          <w:rFonts w:eastAsia="MS Mincho"/>
          <w:lang w:val="en-GB"/>
        </w:rPr>
        <w:t xml:space="preserve">T UE that supports Control Plane </w:t>
      </w:r>
      <w:proofErr w:type="spellStart"/>
      <w:r w:rsidRPr="001F6E3B">
        <w:rPr>
          <w:rFonts w:eastAsia="MS Mincho"/>
          <w:lang w:val="en-GB"/>
        </w:rPr>
        <w:t>CIoT</w:t>
      </w:r>
      <w:proofErr w:type="spellEnd"/>
      <w:r w:rsidRPr="001F6E3B">
        <w:rPr>
          <w:rFonts w:eastAsia="MS Mincho"/>
          <w:lang w:val="en-GB"/>
        </w:rPr>
        <w:t xml:space="preserve"> EPS optimizations only, PDCP is bypassed. For a NB-I</w:t>
      </w:r>
      <w:r w:rsidRPr="001F6E3B">
        <w:rPr>
          <w:rFonts w:eastAsia="MS Mincho"/>
          <w:lang w:val="en-GB" w:eastAsia="ja-JP"/>
        </w:rPr>
        <w:t>O</w:t>
      </w:r>
      <w:r w:rsidRPr="001F6E3B">
        <w:rPr>
          <w:rFonts w:eastAsia="MS Mincho"/>
          <w:lang w:val="en-GB"/>
        </w:rPr>
        <w:t xml:space="preserve">T UE that supports both Control Plane </w:t>
      </w:r>
      <w:proofErr w:type="spellStart"/>
      <w:r w:rsidRPr="001F6E3B">
        <w:rPr>
          <w:rFonts w:eastAsia="MS Mincho"/>
          <w:lang w:val="en-GB"/>
        </w:rPr>
        <w:t>CIoT</w:t>
      </w:r>
      <w:proofErr w:type="spellEnd"/>
      <w:r w:rsidRPr="001F6E3B">
        <w:rPr>
          <w:rFonts w:eastAsia="MS Mincho"/>
          <w:lang w:val="en-GB"/>
        </w:rPr>
        <w:t xml:space="preserve"> EPS optimizations and User Plane </w:t>
      </w:r>
      <w:proofErr w:type="spellStart"/>
      <w:r w:rsidRPr="001F6E3B">
        <w:rPr>
          <w:rFonts w:eastAsia="MS Mincho"/>
          <w:lang w:val="en-GB"/>
        </w:rPr>
        <w:t>CIoT</w:t>
      </w:r>
      <w:proofErr w:type="spellEnd"/>
      <w:r w:rsidRPr="001F6E3B">
        <w:rPr>
          <w:rFonts w:eastAsia="MS Mincho"/>
          <w:lang w:val="en-GB"/>
        </w:rPr>
        <w:t xml:space="preserve"> EPS optimizations PDCP is not used until AS security is activated.</w:t>
      </w:r>
    </w:p>
    <w:p w14:paraId="5FE94F24" w14:textId="77777777" w:rsidR="00377374" w:rsidRPr="001F6E3B" w:rsidRDefault="00377374" w:rsidP="00377374">
      <w:pPr>
        <w:rPr>
          <w:rFonts w:eastAsia="MS Mincho"/>
          <w:lang w:val="en-GB"/>
        </w:rPr>
      </w:pPr>
      <w:r w:rsidRPr="001F6E3B">
        <w:rPr>
          <w:rFonts w:eastAsia="MS Mincho"/>
          <w:lang w:val="en-GB"/>
        </w:rPr>
        <w:t>PDCP uses the services provided by the RLC sub-layer. There is one PDCP entity per radio bearer configured for a UE.</w:t>
      </w:r>
    </w:p>
    <w:p w14:paraId="5FE94F25" w14:textId="6F6F6BC1" w:rsidR="00377374" w:rsidRPr="001F6E3B" w:rsidRDefault="00377374" w:rsidP="00377374">
      <w:pPr>
        <w:pStyle w:val="Heading4"/>
        <w:rPr>
          <w:rFonts w:eastAsia="MS Mincho"/>
          <w:lang w:val="en-GB"/>
        </w:rPr>
      </w:pPr>
      <w:r w:rsidRPr="001F6E3B">
        <w:rPr>
          <w:rFonts w:eastAsia="MS Mincho"/>
          <w:lang w:val="en-GB"/>
        </w:rPr>
        <w:t>1.3.2.2</w:t>
      </w:r>
      <w:r w:rsidRPr="001F6E3B">
        <w:rPr>
          <w:rFonts w:eastAsia="MS Mincho"/>
          <w:lang w:val="en-GB"/>
        </w:rPr>
        <w:tab/>
        <w:t>Radio Link Control (RLC)</w:t>
      </w:r>
    </w:p>
    <w:p w14:paraId="5FE94F26" w14:textId="77777777" w:rsidR="00377374" w:rsidRPr="001F6E3B" w:rsidRDefault="00377374" w:rsidP="00377374">
      <w:pPr>
        <w:rPr>
          <w:rFonts w:eastAsia="MS Mincho"/>
          <w:lang w:val="en-GB"/>
        </w:rPr>
      </w:pPr>
      <w:r w:rsidRPr="001F6E3B">
        <w:rPr>
          <w:rFonts w:eastAsia="MS Mincho"/>
          <w:i/>
          <w:iCs/>
          <w:lang w:val="en-GB"/>
        </w:rPr>
        <w:t xml:space="preserve">Radio Link Control </w:t>
      </w:r>
      <w:r w:rsidRPr="001F6E3B">
        <w:rPr>
          <w:rFonts w:eastAsia="MS Mincho"/>
          <w:lang w:val="en-GB"/>
        </w:rPr>
        <w:t>(RLC) is responsible for:</w:t>
      </w:r>
    </w:p>
    <w:p w14:paraId="5FE94F27" w14:textId="77777777" w:rsidR="00377374" w:rsidRPr="001F6E3B" w:rsidRDefault="00377374" w:rsidP="00377374">
      <w:pPr>
        <w:pStyle w:val="enumlev1"/>
        <w:rPr>
          <w:rFonts w:eastAsia="MS Mincho"/>
          <w:lang w:val="en-GB"/>
        </w:rPr>
      </w:pPr>
      <w:r w:rsidRPr="001F6E3B">
        <w:rPr>
          <w:rFonts w:eastAsia="MS Mincho"/>
          <w:lang w:val="en-GB"/>
        </w:rPr>
        <w:t>–</w:t>
      </w:r>
      <w:r w:rsidRPr="001F6E3B">
        <w:rPr>
          <w:rFonts w:eastAsia="MS Mincho"/>
          <w:lang w:val="en-GB"/>
        </w:rPr>
        <w:tab/>
        <w:t>Transfer of upper layer PDUs.</w:t>
      </w:r>
    </w:p>
    <w:p w14:paraId="5FE94F28" w14:textId="77777777" w:rsidR="00377374" w:rsidRPr="001F6E3B" w:rsidRDefault="00377374" w:rsidP="00377374">
      <w:pPr>
        <w:pStyle w:val="enumlev1"/>
        <w:rPr>
          <w:rFonts w:eastAsia="MS Mincho"/>
          <w:lang w:val="en-GB"/>
        </w:rPr>
      </w:pPr>
      <w:r w:rsidRPr="001F6E3B">
        <w:rPr>
          <w:rFonts w:eastAsia="MS Mincho"/>
          <w:lang w:val="en-GB"/>
        </w:rPr>
        <w:t>–</w:t>
      </w:r>
      <w:r w:rsidRPr="001F6E3B">
        <w:rPr>
          <w:rFonts w:eastAsia="MS Mincho"/>
          <w:lang w:val="en-GB"/>
        </w:rPr>
        <w:tab/>
        <w:t>Error correction through ARQ (only for AM data transfer).</w:t>
      </w:r>
    </w:p>
    <w:p w14:paraId="5FE94F29" w14:textId="77777777" w:rsidR="00377374" w:rsidRPr="001F6E3B" w:rsidRDefault="00377374" w:rsidP="00377374">
      <w:pPr>
        <w:pStyle w:val="enumlev1"/>
        <w:rPr>
          <w:rFonts w:eastAsia="MS Mincho"/>
          <w:lang w:val="en-GB"/>
        </w:rPr>
      </w:pPr>
      <w:r w:rsidRPr="001F6E3B">
        <w:rPr>
          <w:rFonts w:eastAsia="MS Mincho"/>
          <w:lang w:val="en-GB"/>
        </w:rPr>
        <w:t>–</w:t>
      </w:r>
      <w:r w:rsidRPr="001F6E3B">
        <w:rPr>
          <w:rFonts w:eastAsia="MS Mincho"/>
          <w:lang w:val="en-GB"/>
        </w:rPr>
        <w:tab/>
        <w:t>Concatenation, segmentation and reassembly of RLC SDUs (only for UM and AM data transfer).</w:t>
      </w:r>
    </w:p>
    <w:p w14:paraId="5FE94F2A" w14:textId="77777777" w:rsidR="00377374" w:rsidRPr="001F6E3B" w:rsidRDefault="00377374" w:rsidP="00377374">
      <w:pPr>
        <w:pStyle w:val="enumlev1"/>
        <w:rPr>
          <w:rFonts w:eastAsia="MS Mincho"/>
          <w:lang w:val="en-GB"/>
        </w:rPr>
      </w:pPr>
      <w:r w:rsidRPr="001F6E3B">
        <w:rPr>
          <w:rFonts w:eastAsia="MS Mincho"/>
          <w:lang w:val="en-GB"/>
        </w:rPr>
        <w:t>–</w:t>
      </w:r>
      <w:r w:rsidRPr="001F6E3B">
        <w:rPr>
          <w:rFonts w:eastAsia="MS Mincho"/>
          <w:lang w:val="en-GB"/>
        </w:rPr>
        <w:tab/>
      </w:r>
      <w:proofErr w:type="spellStart"/>
      <w:r w:rsidRPr="001F6E3B">
        <w:rPr>
          <w:rFonts w:eastAsia="MS Mincho"/>
          <w:lang w:val="en-GB"/>
        </w:rPr>
        <w:t>Resegmentation</w:t>
      </w:r>
      <w:proofErr w:type="spellEnd"/>
      <w:r w:rsidRPr="001F6E3B">
        <w:rPr>
          <w:rFonts w:eastAsia="MS Mincho"/>
          <w:lang w:val="en-GB"/>
        </w:rPr>
        <w:t xml:space="preserve"> of RLC data PDUs (only for AM data transfer).</w:t>
      </w:r>
    </w:p>
    <w:p w14:paraId="5FE94F2B" w14:textId="77777777" w:rsidR="00377374" w:rsidRPr="001F6E3B" w:rsidRDefault="00377374" w:rsidP="00377374">
      <w:pPr>
        <w:pStyle w:val="enumlev1"/>
        <w:rPr>
          <w:rFonts w:eastAsia="MS Mincho"/>
          <w:lang w:val="en-GB"/>
        </w:rPr>
      </w:pPr>
      <w:r w:rsidRPr="001F6E3B">
        <w:rPr>
          <w:rFonts w:eastAsia="MS Mincho"/>
          <w:lang w:val="en-GB"/>
        </w:rPr>
        <w:t>–</w:t>
      </w:r>
      <w:r w:rsidRPr="001F6E3B">
        <w:rPr>
          <w:rFonts w:eastAsia="MS Mincho"/>
          <w:lang w:val="en-GB"/>
        </w:rPr>
        <w:tab/>
        <w:t>Reordering of RLC data PDUs (only for UM and AM data transfer).</w:t>
      </w:r>
    </w:p>
    <w:p w14:paraId="5FE94F2C" w14:textId="77777777" w:rsidR="00377374" w:rsidRPr="001F6E3B" w:rsidRDefault="00377374" w:rsidP="00377374">
      <w:pPr>
        <w:pStyle w:val="enumlev1"/>
        <w:rPr>
          <w:rFonts w:eastAsia="MS Mincho"/>
          <w:lang w:val="en-GB"/>
        </w:rPr>
      </w:pPr>
      <w:r w:rsidRPr="001F6E3B">
        <w:rPr>
          <w:rFonts w:eastAsia="MS Mincho"/>
          <w:lang w:val="en-GB"/>
        </w:rPr>
        <w:lastRenderedPageBreak/>
        <w:t>–</w:t>
      </w:r>
      <w:r w:rsidRPr="001F6E3B">
        <w:rPr>
          <w:rFonts w:eastAsia="MS Mincho"/>
          <w:lang w:val="en-GB"/>
        </w:rPr>
        <w:tab/>
        <w:t>Duplicate detection (only for UM and AM data transfer).</w:t>
      </w:r>
    </w:p>
    <w:p w14:paraId="5FE94F2D" w14:textId="77777777" w:rsidR="00377374" w:rsidRPr="001F6E3B" w:rsidRDefault="00377374" w:rsidP="00377374">
      <w:pPr>
        <w:pStyle w:val="enumlev1"/>
        <w:rPr>
          <w:rFonts w:eastAsia="MS Mincho"/>
          <w:lang w:val="en-GB"/>
        </w:rPr>
      </w:pPr>
      <w:r w:rsidRPr="001F6E3B">
        <w:rPr>
          <w:rFonts w:eastAsia="MS Mincho"/>
          <w:lang w:val="en-GB"/>
        </w:rPr>
        <w:t>–</w:t>
      </w:r>
      <w:r w:rsidRPr="001F6E3B">
        <w:rPr>
          <w:rFonts w:eastAsia="MS Mincho"/>
          <w:lang w:val="en-GB"/>
        </w:rPr>
        <w:tab/>
        <w:t>Protocol error detection (only for AM data transfer).</w:t>
      </w:r>
    </w:p>
    <w:p w14:paraId="5FE94F2E" w14:textId="77777777" w:rsidR="00377374" w:rsidRPr="001F6E3B" w:rsidRDefault="00377374" w:rsidP="00377374">
      <w:pPr>
        <w:pStyle w:val="enumlev1"/>
        <w:rPr>
          <w:rFonts w:eastAsia="MS Mincho"/>
          <w:lang w:val="en-GB"/>
        </w:rPr>
      </w:pPr>
      <w:r w:rsidRPr="001F6E3B">
        <w:rPr>
          <w:rFonts w:eastAsia="MS Mincho"/>
          <w:lang w:val="en-GB"/>
        </w:rPr>
        <w:t>–</w:t>
      </w:r>
      <w:r w:rsidRPr="001F6E3B">
        <w:rPr>
          <w:rFonts w:eastAsia="MS Mincho"/>
          <w:lang w:val="en-GB"/>
        </w:rPr>
        <w:tab/>
        <w:t>RLC SDU discard (only for UM and AM data transfer).</w:t>
      </w:r>
    </w:p>
    <w:p w14:paraId="5FE94F2F" w14:textId="1063AC77" w:rsidR="00377374" w:rsidRPr="001F6E3B" w:rsidRDefault="00377374" w:rsidP="00377374">
      <w:pPr>
        <w:pStyle w:val="enumlev1"/>
        <w:rPr>
          <w:rFonts w:eastAsia="MS Mincho"/>
          <w:lang w:val="en-GB"/>
        </w:rPr>
      </w:pPr>
      <w:r w:rsidRPr="001F6E3B">
        <w:rPr>
          <w:rFonts w:eastAsia="MS Mincho"/>
          <w:lang w:val="en-GB"/>
        </w:rPr>
        <w:t>–</w:t>
      </w:r>
      <w:r w:rsidRPr="001F6E3B">
        <w:rPr>
          <w:rFonts w:eastAsia="MS Mincho"/>
          <w:lang w:val="en-GB"/>
        </w:rPr>
        <w:tab/>
        <w:t>RLC re-establishment</w:t>
      </w:r>
      <w:del w:id="198" w:author="Ericsson User" w:date="2020-11-19T17:38:00Z">
        <w:r w:rsidRPr="001F6E3B" w:rsidDel="00DE0A55">
          <w:rPr>
            <w:rFonts w:eastAsia="MS Mincho"/>
            <w:lang w:val="en-GB"/>
          </w:rPr>
          <w:delText>, except for a NB-I</w:delText>
        </w:r>
        <w:r w:rsidRPr="001F6E3B" w:rsidDel="00DE0A55">
          <w:rPr>
            <w:rFonts w:eastAsia="MS Mincho"/>
            <w:lang w:val="en-GB" w:eastAsia="ja-JP"/>
          </w:rPr>
          <w:delText>O</w:delText>
        </w:r>
        <w:r w:rsidRPr="001F6E3B" w:rsidDel="00DE0A55">
          <w:rPr>
            <w:rFonts w:eastAsia="MS Mincho"/>
            <w:lang w:val="en-GB"/>
          </w:rPr>
          <w:delText>T UE that only uses Control Plane CIoT EPS optimizations</w:delText>
        </w:r>
      </w:del>
      <w:r w:rsidRPr="001F6E3B">
        <w:rPr>
          <w:rFonts w:eastAsia="MS Mincho"/>
          <w:lang w:val="en-GB"/>
        </w:rPr>
        <w:t>.</w:t>
      </w:r>
    </w:p>
    <w:p w14:paraId="5FE94F30" w14:textId="77777777" w:rsidR="00377374" w:rsidRPr="001F6E3B" w:rsidRDefault="00377374" w:rsidP="00377374">
      <w:pPr>
        <w:rPr>
          <w:rFonts w:eastAsia="MS Mincho"/>
          <w:lang w:val="en-GB"/>
        </w:rPr>
      </w:pPr>
      <w:r w:rsidRPr="001F6E3B">
        <w:rPr>
          <w:rFonts w:eastAsia="MS Mincho"/>
          <w:lang w:val="en-GB"/>
        </w:rPr>
        <w:t>Depending on the mode-of-operation, an RLC entity may provide all, a subset of, or none of the services above. The RLC can operate in three different modes:</w:t>
      </w:r>
    </w:p>
    <w:p w14:paraId="5FE94F31" w14:textId="77777777" w:rsidR="00377374" w:rsidRPr="001F6E3B" w:rsidRDefault="00377374" w:rsidP="00377374">
      <w:pPr>
        <w:spacing w:before="80"/>
        <w:ind w:left="794" w:hanging="794"/>
        <w:rPr>
          <w:rFonts w:eastAsia="MS Mincho"/>
          <w:lang w:val="en-GB"/>
        </w:rPr>
      </w:pPr>
      <w:r w:rsidRPr="001F6E3B">
        <w:rPr>
          <w:rFonts w:eastAsia="MS Mincho"/>
          <w:lang w:val="en-GB"/>
        </w:rPr>
        <w:t>–</w:t>
      </w:r>
      <w:r w:rsidRPr="001F6E3B">
        <w:rPr>
          <w:rFonts w:eastAsia="MS Mincho"/>
          <w:lang w:val="en-GB"/>
        </w:rPr>
        <w:tab/>
      </w:r>
      <w:r w:rsidRPr="001F6E3B">
        <w:rPr>
          <w:rFonts w:eastAsia="MS Mincho"/>
          <w:i/>
          <w:iCs/>
          <w:lang w:val="en-GB"/>
        </w:rPr>
        <w:t xml:space="preserve">Transparent mode </w:t>
      </w:r>
      <w:r w:rsidRPr="001F6E3B">
        <w:rPr>
          <w:rFonts w:eastAsia="MS Mincho"/>
          <w:lang w:val="en-GB"/>
        </w:rPr>
        <w:t xml:space="preserve">(TM), where the RLC is completely transparent and is </w:t>
      </w:r>
      <w:proofErr w:type="gramStart"/>
      <w:r w:rsidRPr="001F6E3B">
        <w:rPr>
          <w:rFonts w:eastAsia="MS Mincho"/>
          <w:lang w:val="en-GB"/>
        </w:rPr>
        <w:t>in essence bypassed</w:t>
      </w:r>
      <w:proofErr w:type="gramEnd"/>
      <w:r w:rsidRPr="001F6E3B">
        <w:rPr>
          <w:rFonts w:eastAsia="MS Mincho"/>
          <w:lang w:val="en-GB"/>
        </w:rPr>
        <w:t xml:space="preserve">. This configuration is used for control-plane broadcast channels such as Broadcast Control Channel (BCCH), Common Control Channel (CCCH) and Paging Control Channel (PCCH) only where the information should reach multiple users. </w:t>
      </w:r>
    </w:p>
    <w:p w14:paraId="5FE94F32" w14:textId="77777777" w:rsidR="00377374" w:rsidRPr="001F6E3B" w:rsidRDefault="00377374" w:rsidP="00377374">
      <w:pPr>
        <w:spacing w:before="80"/>
        <w:ind w:left="794" w:hanging="794"/>
        <w:rPr>
          <w:rFonts w:eastAsia="MS Mincho"/>
          <w:lang w:val="en-GB"/>
        </w:rPr>
      </w:pPr>
      <w:r w:rsidRPr="001F6E3B">
        <w:rPr>
          <w:rFonts w:eastAsia="MS Mincho"/>
          <w:lang w:val="en-GB"/>
        </w:rPr>
        <w:t>–</w:t>
      </w:r>
      <w:r w:rsidRPr="001F6E3B">
        <w:rPr>
          <w:rFonts w:eastAsia="MS Mincho"/>
          <w:lang w:val="en-GB"/>
        </w:rPr>
        <w:tab/>
      </w:r>
      <w:r w:rsidRPr="001F6E3B">
        <w:rPr>
          <w:rFonts w:eastAsia="MS Mincho"/>
          <w:i/>
          <w:iCs/>
          <w:lang w:val="en-GB"/>
        </w:rPr>
        <w:t>Unacknowledged mode</w:t>
      </w:r>
      <w:r w:rsidRPr="001F6E3B">
        <w:rPr>
          <w:rFonts w:eastAsia="MS Mincho"/>
          <w:lang w:val="en-GB"/>
        </w:rPr>
        <w:t xml:space="preserve"> (UM), where the RLC provides all the functionality above except error correction, is used when error-free delivery is not required, for example for Multicast Control Channel (MCCH) and Multicast Traffic Channel (MTCH) using Multimedia Broadcast over a Single Frequency Network (MBSFN) and for Voice-over-IP (VoIP).</w:t>
      </w:r>
    </w:p>
    <w:p w14:paraId="5FE94F33" w14:textId="5D1AA7D9" w:rsidR="00377374" w:rsidRPr="001F6E3B" w:rsidRDefault="00377374" w:rsidP="00377374">
      <w:pPr>
        <w:rPr>
          <w:rFonts w:eastAsia="MS Mincho"/>
          <w:lang w:val="en-GB"/>
        </w:rPr>
      </w:pPr>
      <w:del w:id="199" w:author="Ericsson User" w:date="2020-11-19T17:40:00Z">
        <w:r w:rsidRPr="001F6E3B" w:rsidDel="00265C54">
          <w:rPr>
            <w:rFonts w:eastAsia="MS Mincho"/>
            <w:lang w:val="en-GB"/>
          </w:rPr>
          <w:delText>–</w:delText>
        </w:r>
        <w:r w:rsidRPr="001F6E3B" w:rsidDel="00265C54">
          <w:rPr>
            <w:rFonts w:eastAsia="MS Mincho"/>
            <w:lang w:val="en-GB"/>
          </w:rPr>
          <w:tab/>
        </w:r>
        <w:r w:rsidRPr="001F6E3B" w:rsidDel="00265C54">
          <w:rPr>
            <w:rFonts w:eastAsia="MS Mincho"/>
            <w:lang w:val="en-GB" w:eastAsia="zh-CN"/>
          </w:rPr>
          <w:delText>For NB-I</w:delText>
        </w:r>
        <w:r w:rsidRPr="001F6E3B" w:rsidDel="00265C54">
          <w:rPr>
            <w:rFonts w:eastAsia="MS Mincho"/>
            <w:lang w:val="en-GB" w:eastAsia="ja-JP"/>
          </w:rPr>
          <w:delText>O</w:delText>
        </w:r>
        <w:r w:rsidRPr="001F6E3B" w:rsidDel="00265C54">
          <w:rPr>
            <w:rFonts w:eastAsia="MS Mincho"/>
            <w:lang w:val="en-GB" w:eastAsia="zh-CN"/>
          </w:rPr>
          <w:delText>T, RLC UM is not supported</w:delText>
        </w:r>
        <w:r w:rsidRPr="001F6E3B" w:rsidDel="00265C54">
          <w:rPr>
            <w:rFonts w:eastAsia="MS Mincho"/>
            <w:lang w:val="en-GB"/>
          </w:rPr>
          <w:delText>.</w:delText>
        </w:r>
      </w:del>
    </w:p>
    <w:p w14:paraId="5FE94F34" w14:textId="77777777" w:rsidR="00377374" w:rsidRPr="001F6E3B" w:rsidRDefault="00377374" w:rsidP="00377374">
      <w:pPr>
        <w:spacing w:before="80"/>
        <w:ind w:left="794" w:hanging="794"/>
        <w:rPr>
          <w:rFonts w:eastAsia="MS Mincho"/>
          <w:lang w:val="en-GB"/>
        </w:rPr>
      </w:pPr>
      <w:r w:rsidRPr="001F6E3B">
        <w:rPr>
          <w:rFonts w:eastAsia="MS Mincho"/>
          <w:lang w:val="en-GB"/>
        </w:rPr>
        <w:t>–</w:t>
      </w:r>
      <w:r w:rsidRPr="001F6E3B">
        <w:rPr>
          <w:rFonts w:eastAsia="MS Mincho"/>
          <w:lang w:val="en-GB"/>
        </w:rPr>
        <w:tab/>
      </w:r>
      <w:r w:rsidRPr="001F6E3B">
        <w:rPr>
          <w:rFonts w:eastAsia="MS Mincho"/>
          <w:i/>
          <w:iCs/>
          <w:lang w:val="en-GB"/>
        </w:rPr>
        <w:t>Acknowledged mode</w:t>
      </w:r>
      <w:r w:rsidRPr="001F6E3B">
        <w:rPr>
          <w:rFonts w:eastAsia="MS Mincho"/>
          <w:lang w:val="en-GB"/>
        </w:rPr>
        <w:t xml:space="preserve"> (AM), where the RLC provides all the services above, is the main mode-of-operation for TCP/IP packet data transmission on the Downlink Shared Channel (DL</w:t>
      </w:r>
      <w:r w:rsidRPr="001F6E3B">
        <w:rPr>
          <w:rFonts w:eastAsia="MS Mincho"/>
          <w:lang w:val="en-GB"/>
        </w:rPr>
        <w:noBreakHyphen/>
        <w:t>SCH). Segmentation/reassembly, in-sequence delivery and retransmissions of erroneous data are all supported.</w:t>
      </w:r>
    </w:p>
    <w:p w14:paraId="5FE94F35" w14:textId="28DC373C" w:rsidR="00377374" w:rsidRPr="001F6E3B" w:rsidRDefault="00377374" w:rsidP="00377374">
      <w:pPr>
        <w:rPr>
          <w:rFonts w:eastAsia="MS Mincho"/>
          <w:lang w:val="en-GB"/>
        </w:rPr>
      </w:pPr>
      <w:r w:rsidRPr="001F6E3B">
        <w:rPr>
          <w:rFonts w:eastAsia="MS Mincho"/>
          <w:lang w:val="en-GB"/>
        </w:rPr>
        <w:t xml:space="preserve">The RLC offers services to the PDCP in the form of </w:t>
      </w:r>
      <w:r w:rsidRPr="001F6E3B">
        <w:rPr>
          <w:rFonts w:eastAsia="MS Mincho"/>
          <w:i/>
          <w:iCs/>
          <w:lang w:val="en-GB"/>
        </w:rPr>
        <w:t xml:space="preserve">radio bearers </w:t>
      </w:r>
      <w:r w:rsidRPr="001F6E3B">
        <w:rPr>
          <w:rFonts w:eastAsia="MS Mincho"/>
          <w:lang w:val="en-GB"/>
        </w:rPr>
        <w:t xml:space="preserve">and uses services from the MAC layer in the form of </w:t>
      </w:r>
      <w:r w:rsidRPr="001F6E3B">
        <w:rPr>
          <w:rFonts w:eastAsia="MS Mincho"/>
          <w:i/>
          <w:iCs/>
          <w:lang w:val="en-GB"/>
        </w:rPr>
        <w:t>logical channels</w:t>
      </w:r>
      <w:r w:rsidRPr="001F6E3B">
        <w:rPr>
          <w:rFonts w:eastAsia="MS Mincho"/>
          <w:lang w:val="en-GB"/>
        </w:rPr>
        <w:t>. There is one RLC entity per radio bearer configured for a terminal</w:t>
      </w:r>
      <w:ins w:id="200" w:author="Ericsson User" w:date="2020-11-19T17:45:00Z">
        <w:r w:rsidR="004B02E1">
          <w:rPr>
            <w:rFonts w:eastAsia="MS Mincho"/>
            <w:lang w:val="en-GB"/>
          </w:rPr>
          <w:t xml:space="preserve">, except for </w:t>
        </w:r>
      </w:ins>
      <w:ins w:id="201" w:author="Ericsson User" w:date="2020-11-19T17:46:00Z">
        <w:r w:rsidR="00C67CF8">
          <w:rPr>
            <w:rFonts w:eastAsia="MS Mincho"/>
            <w:lang w:val="en-GB"/>
          </w:rPr>
          <w:t xml:space="preserve">radio bearers configured with PDCP duplication </w:t>
        </w:r>
        <w:r w:rsidR="006D4CF5">
          <w:rPr>
            <w:rFonts w:eastAsia="MS Mincho"/>
            <w:lang w:val="en-GB"/>
          </w:rPr>
          <w:t xml:space="preserve">and for DAPS bearers, </w:t>
        </w:r>
      </w:ins>
      <w:ins w:id="202" w:author="Ericsson User" w:date="2020-11-19T17:47:00Z">
        <w:r w:rsidR="006D4CF5">
          <w:rPr>
            <w:rFonts w:eastAsia="MS Mincho"/>
            <w:lang w:val="en-GB"/>
          </w:rPr>
          <w:t xml:space="preserve">for which there are </w:t>
        </w:r>
        <w:r w:rsidR="003E46D2">
          <w:rPr>
            <w:rFonts w:eastAsia="MS Mincho"/>
            <w:lang w:val="en-GB"/>
          </w:rPr>
          <w:t>two</w:t>
        </w:r>
      </w:ins>
      <w:ins w:id="203" w:author="David mazzarese" w:date="2020-11-27T17:36:00Z">
        <w:r w:rsidR="00170EF8">
          <w:rPr>
            <w:rFonts w:eastAsia="MS Mincho"/>
            <w:lang w:val="en-GB"/>
          </w:rPr>
          <w:t xml:space="preserve"> </w:t>
        </w:r>
        <w:r w:rsidR="00170EF8" w:rsidRPr="00170EF8">
          <w:rPr>
            <w:rFonts w:eastAsia="MS Mincho"/>
            <w:lang w:val="en-GB"/>
          </w:rPr>
          <w:t>for UL and DL</w:t>
        </w:r>
        <w:r w:rsidR="00170EF8">
          <w:rPr>
            <w:rFonts w:eastAsia="MS Mincho"/>
            <w:lang w:val="en-GB"/>
          </w:rPr>
          <w:t>,</w:t>
        </w:r>
        <w:r w:rsidR="00170EF8" w:rsidRPr="00170EF8">
          <w:rPr>
            <w:rFonts w:eastAsia="MS Mincho"/>
            <w:lang w:val="en-GB"/>
          </w:rPr>
          <w:t xml:space="preserve"> respectively</w:t>
        </w:r>
      </w:ins>
      <w:r w:rsidRPr="001F6E3B">
        <w:rPr>
          <w:rFonts w:eastAsia="MS Mincho"/>
          <w:lang w:val="en-GB"/>
        </w:rPr>
        <w:t>.</w:t>
      </w:r>
    </w:p>
    <w:p w14:paraId="5FE94F36" w14:textId="44073FF0" w:rsidR="00377374" w:rsidRPr="001F6E3B" w:rsidRDefault="00377374" w:rsidP="00377374">
      <w:pPr>
        <w:pStyle w:val="Heading4"/>
        <w:rPr>
          <w:rFonts w:eastAsia="MS Mincho"/>
          <w:lang w:val="en-GB"/>
        </w:rPr>
      </w:pPr>
      <w:r w:rsidRPr="001F6E3B">
        <w:rPr>
          <w:rFonts w:eastAsia="MS Mincho"/>
          <w:lang w:val="en-GB"/>
        </w:rPr>
        <w:t>1.3.2.3</w:t>
      </w:r>
      <w:r w:rsidRPr="001F6E3B">
        <w:rPr>
          <w:rFonts w:eastAsia="MS Mincho"/>
          <w:lang w:val="en-GB"/>
        </w:rPr>
        <w:tab/>
        <w:t>Medium access control (MAC)</w:t>
      </w:r>
    </w:p>
    <w:p w14:paraId="5FE94F37" w14:textId="77777777" w:rsidR="00377374" w:rsidRPr="001F6E3B" w:rsidRDefault="00377374" w:rsidP="00377374">
      <w:pPr>
        <w:rPr>
          <w:rFonts w:eastAsia="MS Mincho"/>
          <w:lang w:val="en-GB"/>
        </w:rPr>
      </w:pPr>
      <w:r w:rsidRPr="001F6E3B">
        <w:rPr>
          <w:rFonts w:eastAsia="MS Mincho"/>
          <w:lang w:val="en-GB"/>
        </w:rPr>
        <w:t>The MAC layer is responsible for:</w:t>
      </w:r>
    </w:p>
    <w:p w14:paraId="5FE94F38" w14:textId="77777777" w:rsidR="00377374" w:rsidRPr="001F6E3B" w:rsidRDefault="00377374" w:rsidP="00377374">
      <w:pPr>
        <w:pStyle w:val="enumlev1"/>
        <w:rPr>
          <w:rFonts w:eastAsia="MS Mincho"/>
          <w:lang w:val="en-GB"/>
        </w:rPr>
      </w:pPr>
      <w:r w:rsidRPr="001F6E3B">
        <w:rPr>
          <w:rFonts w:eastAsia="MS Mincho"/>
          <w:lang w:val="en-GB"/>
        </w:rPr>
        <w:t>–</w:t>
      </w:r>
      <w:r w:rsidRPr="001F6E3B">
        <w:rPr>
          <w:rFonts w:eastAsia="MS Mincho"/>
          <w:lang w:val="en-GB"/>
        </w:rPr>
        <w:tab/>
        <w:t>Mapping between logical channels and transport channels.</w:t>
      </w:r>
    </w:p>
    <w:p w14:paraId="5FE94F39" w14:textId="77777777" w:rsidR="00377374" w:rsidRPr="001F6E3B" w:rsidRDefault="00377374" w:rsidP="00377374">
      <w:pPr>
        <w:pStyle w:val="enumlev1"/>
        <w:rPr>
          <w:rFonts w:eastAsia="MS Mincho"/>
          <w:lang w:val="en-GB"/>
        </w:rPr>
      </w:pPr>
      <w:r w:rsidRPr="001F6E3B">
        <w:rPr>
          <w:rFonts w:eastAsia="MS Mincho"/>
          <w:lang w:val="en-GB"/>
        </w:rPr>
        <w:t>–</w:t>
      </w:r>
      <w:r w:rsidRPr="001F6E3B">
        <w:rPr>
          <w:rFonts w:eastAsia="MS Mincho"/>
          <w:lang w:val="en-GB"/>
        </w:rPr>
        <w:tab/>
        <w:t>Multiplexing/demultiplexing of MAC SDUs belonging to one or different logical channels into/from transport blocks delivered to/from the physical layer on transport channels.</w:t>
      </w:r>
    </w:p>
    <w:p w14:paraId="5FE94F3A" w14:textId="77777777" w:rsidR="00377374" w:rsidRPr="001F6E3B" w:rsidRDefault="00377374" w:rsidP="00377374">
      <w:pPr>
        <w:pStyle w:val="enumlev1"/>
        <w:rPr>
          <w:rFonts w:eastAsia="MS Mincho"/>
          <w:lang w:val="en-GB"/>
        </w:rPr>
      </w:pPr>
      <w:r w:rsidRPr="001F6E3B">
        <w:rPr>
          <w:rFonts w:eastAsia="MS Mincho"/>
          <w:lang w:val="en-GB"/>
        </w:rPr>
        <w:t>–</w:t>
      </w:r>
      <w:r w:rsidRPr="001F6E3B">
        <w:rPr>
          <w:rFonts w:eastAsia="MS Mincho"/>
          <w:lang w:val="en-GB"/>
        </w:rPr>
        <w:tab/>
        <w:t>Scheduling information reporting.</w:t>
      </w:r>
    </w:p>
    <w:p w14:paraId="5FE94F3B" w14:textId="0C4E1FD8" w:rsidR="00377374" w:rsidRPr="001F6E3B" w:rsidRDefault="00377374" w:rsidP="00377374">
      <w:pPr>
        <w:pStyle w:val="enumlev1"/>
        <w:rPr>
          <w:rFonts w:eastAsia="MS Mincho"/>
          <w:lang w:val="en-GB"/>
        </w:rPr>
      </w:pPr>
      <w:r w:rsidRPr="001F6E3B">
        <w:rPr>
          <w:rFonts w:eastAsia="MS Mincho"/>
          <w:lang w:val="en-GB"/>
        </w:rPr>
        <w:t>–</w:t>
      </w:r>
      <w:r w:rsidRPr="001F6E3B">
        <w:rPr>
          <w:rFonts w:eastAsia="MS Mincho"/>
          <w:lang w:val="en-GB"/>
        </w:rPr>
        <w:tab/>
        <w:t>Error correction through N-process stop-and-wait hybrid-ARQ (HARQ) with synchronous (for the uplink) and asynchronous (for the downlink</w:t>
      </w:r>
      <w:ins w:id="204" w:author="Ericsson User" w:date="2020-11-20T09:44:00Z">
        <w:r w:rsidR="00943133">
          <w:rPr>
            <w:rFonts w:eastAsia="MS Mincho"/>
            <w:lang w:val="en-GB"/>
          </w:rPr>
          <w:t xml:space="preserve"> and </w:t>
        </w:r>
      </w:ins>
      <w:ins w:id="205" w:author="Ericsson User" w:date="2020-11-20T09:45:00Z">
        <w:r w:rsidR="008F4A7F">
          <w:rPr>
            <w:rFonts w:eastAsia="MS Mincho"/>
            <w:lang w:val="en-GB"/>
          </w:rPr>
          <w:t xml:space="preserve">optionally for </w:t>
        </w:r>
      </w:ins>
      <w:ins w:id="206" w:author="Ericsson User" w:date="2020-11-20T09:44:00Z">
        <w:r w:rsidR="00AD3317">
          <w:rPr>
            <w:rFonts w:eastAsia="MS Mincho"/>
            <w:lang w:val="en-GB"/>
          </w:rPr>
          <w:t>the uplink</w:t>
        </w:r>
      </w:ins>
      <w:r w:rsidRPr="001F6E3B">
        <w:rPr>
          <w:rFonts w:eastAsia="MS Mincho"/>
          <w:lang w:val="en-GB"/>
        </w:rPr>
        <w:t>) retransmissions.</w:t>
      </w:r>
    </w:p>
    <w:p w14:paraId="5FE94F3C" w14:textId="77777777" w:rsidR="00377374" w:rsidRPr="001F6E3B" w:rsidRDefault="00377374" w:rsidP="00377374">
      <w:pPr>
        <w:pStyle w:val="enumlev1"/>
        <w:rPr>
          <w:rFonts w:eastAsia="MS Mincho"/>
          <w:lang w:val="en-GB"/>
        </w:rPr>
      </w:pPr>
      <w:r w:rsidRPr="001F6E3B">
        <w:rPr>
          <w:rFonts w:eastAsia="MS Mincho"/>
          <w:lang w:val="en-GB"/>
        </w:rPr>
        <w:t>–</w:t>
      </w:r>
      <w:r w:rsidRPr="001F6E3B">
        <w:rPr>
          <w:rFonts w:eastAsia="MS Mincho"/>
          <w:lang w:val="en-GB"/>
        </w:rPr>
        <w:tab/>
        <w:t>Priority handling between logical channels of one UE.</w:t>
      </w:r>
    </w:p>
    <w:p w14:paraId="5FE94F3D" w14:textId="77777777" w:rsidR="00377374" w:rsidRPr="001F6E3B" w:rsidRDefault="00377374" w:rsidP="00377374">
      <w:pPr>
        <w:pStyle w:val="enumlev1"/>
        <w:rPr>
          <w:rFonts w:eastAsia="MS Mincho"/>
          <w:lang w:val="en-GB"/>
        </w:rPr>
      </w:pPr>
      <w:r w:rsidRPr="001F6E3B">
        <w:rPr>
          <w:rFonts w:eastAsia="MS Mincho"/>
          <w:lang w:val="en-GB"/>
        </w:rPr>
        <w:t>–</w:t>
      </w:r>
      <w:r w:rsidRPr="001F6E3B">
        <w:rPr>
          <w:rFonts w:eastAsia="MS Mincho"/>
          <w:lang w:val="en-GB"/>
        </w:rPr>
        <w:tab/>
        <w:t>Priority handling between UEs by means of dynamic scheduling.</w:t>
      </w:r>
    </w:p>
    <w:p w14:paraId="5FE94F3E" w14:textId="77777777" w:rsidR="00377374" w:rsidRPr="001F6E3B" w:rsidRDefault="00377374" w:rsidP="00377374">
      <w:pPr>
        <w:pStyle w:val="enumlev1"/>
        <w:rPr>
          <w:rFonts w:eastAsia="MS Mincho"/>
          <w:lang w:val="en-GB"/>
        </w:rPr>
      </w:pPr>
      <w:r w:rsidRPr="001F6E3B">
        <w:rPr>
          <w:rFonts w:eastAsia="MS Mincho"/>
          <w:lang w:val="en-GB"/>
        </w:rPr>
        <w:t>–</w:t>
      </w:r>
      <w:r w:rsidRPr="001F6E3B">
        <w:rPr>
          <w:rFonts w:eastAsia="MS Mincho"/>
          <w:lang w:val="en-GB"/>
        </w:rPr>
        <w:tab/>
        <w:t>Multimedia Broadcast/Multicast Service (MBMS) identification.</w:t>
      </w:r>
    </w:p>
    <w:p w14:paraId="5FE94F3F" w14:textId="77777777" w:rsidR="00377374" w:rsidRPr="001F6E3B" w:rsidRDefault="00377374" w:rsidP="00377374">
      <w:pPr>
        <w:pStyle w:val="enumlev1"/>
        <w:rPr>
          <w:rFonts w:eastAsia="MS Mincho"/>
          <w:lang w:val="en-GB"/>
        </w:rPr>
      </w:pPr>
      <w:r w:rsidRPr="001F6E3B">
        <w:rPr>
          <w:rFonts w:eastAsia="MS Mincho"/>
          <w:lang w:val="en-GB"/>
        </w:rPr>
        <w:t>–</w:t>
      </w:r>
      <w:r w:rsidRPr="001F6E3B">
        <w:rPr>
          <w:rFonts w:eastAsia="MS Mincho"/>
          <w:lang w:val="en-GB"/>
        </w:rPr>
        <w:tab/>
        <w:t>Transport format selection.</w:t>
      </w:r>
    </w:p>
    <w:p w14:paraId="5FE94F40" w14:textId="77777777" w:rsidR="00377374" w:rsidRPr="001F6E3B" w:rsidRDefault="00377374" w:rsidP="00377374">
      <w:pPr>
        <w:pStyle w:val="enumlev1"/>
        <w:rPr>
          <w:rFonts w:eastAsia="MS Mincho"/>
          <w:lang w:val="en-GB"/>
        </w:rPr>
      </w:pPr>
      <w:r w:rsidRPr="001F6E3B">
        <w:rPr>
          <w:rFonts w:eastAsia="MS Mincho"/>
          <w:lang w:val="en-GB"/>
        </w:rPr>
        <w:t>–</w:t>
      </w:r>
      <w:r w:rsidRPr="001F6E3B">
        <w:rPr>
          <w:rFonts w:eastAsia="MS Mincho"/>
          <w:lang w:val="en-GB"/>
        </w:rPr>
        <w:tab/>
        <w:t>Padding.</w:t>
      </w:r>
    </w:p>
    <w:p w14:paraId="5FE94F41" w14:textId="77777777" w:rsidR="00377374" w:rsidRPr="001F6E3B" w:rsidRDefault="00377374" w:rsidP="00377374">
      <w:pPr>
        <w:spacing w:before="80"/>
        <w:ind w:left="794" w:hanging="794"/>
        <w:rPr>
          <w:rFonts w:eastAsia="MS Mincho"/>
          <w:lang w:val="en-GB"/>
        </w:rPr>
      </w:pPr>
      <w:r w:rsidRPr="001F6E3B">
        <w:rPr>
          <w:rFonts w:eastAsia="MS Mincho"/>
          <w:lang w:val="en-GB"/>
        </w:rPr>
        <w:t xml:space="preserve">The </w:t>
      </w:r>
      <w:proofErr w:type="spellStart"/>
      <w:r w:rsidRPr="001F6E3B">
        <w:rPr>
          <w:rFonts w:eastAsia="MS Mincho"/>
          <w:lang w:val="en-GB"/>
        </w:rPr>
        <w:t>ProSe</w:t>
      </w:r>
      <w:proofErr w:type="spellEnd"/>
      <w:r w:rsidRPr="001F6E3B">
        <w:rPr>
          <w:rFonts w:eastAsia="MS Mincho"/>
          <w:lang w:val="en-GB"/>
        </w:rPr>
        <w:t xml:space="preserve"> specific services and functions of the MAC sublayer include:</w:t>
      </w:r>
    </w:p>
    <w:p w14:paraId="5FE94F42" w14:textId="77777777" w:rsidR="00377374" w:rsidRPr="001F6E3B" w:rsidRDefault="00377374" w:rsidP="00377374">
      <w:pPr>
        <w:pStyle w:val="enumlev1"/>
        <w:rPr>
          <w:rFonts w:eastAsia="MS Mincho"/>
          <w:lang w:val="en-GB"/>
        </w:rPr>
      </w:pPr>
      <w:r w:rsidRPr="001F6E3B">
        <w:rPr>
          <w:rFonts w:eastAsia="MS Mincho"/>
          <w:lang w:val="en-GB"/>
        </w:rPr>
        <w:t>–</w:t>
      </w:r>
      <w:r w:rsidRPr="001F6E3B">
        <w:rPr>
          <w:rFonts w:eastAsia="MS Mincho"/>
          <w:lang w:val="en-GB"/>
        </w:rPr>
        <w:tab/>
        <w:t>Radio resource selection;</w:t>
      </w:r>
    </w:p>
    <w:p w14:paraId="5FE94F43" w14:textId="77777777" w:rsidR="00377374" w:rsidRPr="001F6E3B" w:rsidRDefault="00377374" w:rsidP="00377374">
      <w:pPr>
        <w:pStyle w:val="enumlev1"/>
        <w:rPr>
          <w:rFonts w:eastAsia="MS Mincho"/>
          <w:lang w:val="en-GB"/>
        </w:rPr>
      </w:pPr>
      <w:r w:rsidRPr="001F6E3B">
        <w:rPr>
          <w:rFonts w:eastAsia="MS Mincho"/>
          <w:lang w:val="en-GB"/>
        </w:rPr>
        <w:t>–</w:t>
      </w:r>
      <w:r w:rsidRPr="001F6E3B">
        <w:rPr>
          <w:rFonts w:eastAsia="MS Mincho"/>
          <w:lang w:val="en-GB"/>
        </w:rPr>
        <w:tab/>
        <w:t>Packet filtering for Prose Direct Communication.</w:t>
      </w:r>
    </w:p>
    <w:p w14:paraId="5FE94F44" w14:textId="77777777" w:rsidR="00377374" w:rsidRPr="001F6E3B" w:rsidRDefault="00377374" w:rsidP="00377374">
      <w:pPr>
        <w:rPr>
          <w:rFonts w:eastAsia="MS Mincho"/>
          <w:lang w:val="en-GB"/>
        </w:rPr>
      </w:pPr>
      <w:r w:rsidRPr="001F6E3B">
        <w:rPr>
          <w:rFonts w:eastAsia="MS Mincho"/>
          <w:lang w:val="en-GB"/>
        </w:rPr>
        <w:t>In case of Dual Connectivity, the UE is configured with two independent MAC entities, one for MCG and one for SCG.</w:t>
      </w:r>
    </w:p>
    <w:p w14:paraId="5FE94F45" w14:textId="77777777" w:rsidR="00377374" w:rsidRPr="001F6E3B" w:rsidRDefault="00377374" w:rsidP="00377374">
      <w:pPr>
        <w:rPr>
          <w:rFonts w:eastAsia="MS Mincho"/>
          <w:lang w:val="en-GB"/>
        </w:rPr>
      </w:pPr>
      <w:r w:rsidRPr="001F6E3B">
        <w:rPr>
          <w:rFonts w:eastAsia="MS Mincho"/>
          <w:lang w:val="en-GB"/>
        </w:rPr>
        <w:lastRenderedPageBreak/>
        <w:t>The MAC offers services to the RLC in the form of</w:t>
      </w:r>
      <w:r w:rsidRPr="001F6E3B">
        <w:rPr>
          <w:rFonts w:eastAsia="MS Mincho"/>
          <w:i/>
          <w:iCs/>
          <w:lang w:val="en-GB"/>
        </w:rPr>
        <w:t xml:space="preserve"> logical channels</w:t>
      </w:r>
      <w:r w:rsidRPr="001F6E3B">
        <w:rPr>
          <w:rFonts w:eastAsia="MS Mincho"/>
          <w:lang w:val="en-GB"/>
        </w:rPr>
        <w:t xml:space="preserve">. A logical channel is defined by the </w:t>
      </w:r>
      <w:r w:rsidRPr="001F6E3B">
        <w:rPr>
          <w:rFonts w:eastAsia="MS Mincho"/>
          <w:i/>
          <w:iCs/>
          <w:lang w:val="en-GB"/>
        </w:rPr>
        <w:t>type</w:t>
      </w:r>
      <w:r w:rsidRPr="001F6E3B">
        <w:rPr>
          <w:rFonts w:eastAsia="MS Mincho"/>
          <w:lang w:val="en-GB"/>
        </w:rPr>
        <w:t xml:space="preserve"> of information it carries and is generally classified as a </w:t>
      </w:r>
      <w:r w:rsidRPr="001F6E3B">
        <w:rPr>
          <w:rFonts w:eastAsia="MS Mincho"/>
          <w:i/>
          <w:iCs/>
          <w:lang w:val="en-GB"/>
        </w:rPr>
        <w:t>control channel</w:t>
      </w:r>
      <w:r w:rsidRPr="001F6E3B">
        <w:rPr>
          <w:rFonts w:eastAsia="MS Mincho"/>
          <w:lang w:val="en-GB"/>
        </w:rPr>
        <w:t xml:space="preserve">, used for transmission of control and configuration information necessary for operating an </w:t>
      </w:r>
      <w:r w:rsidRPr="001F6E3B">
        <w:rPr>
          <w:rFonts w:eastAsia="MS Mincho"/>
          <w:i/>
          <w:lang w:val="en-GB"/>
        </w:rPr>
        <w:t>LTE-Advanced</w:t>
      </w:r>
      <w:r w:rsidRPr="001F6E3B">
        <w:rPr>
          <w:rFonts w:eastAsia="MS Mincho"/>
          <w:lang w:val="en-GB"/>
        </w:rPr>
        <w:t xml:space="preserve"> system, or as a </w:t>
      </w:r>
      <w:r w:rsidRPr="001F6E3B">
        <w:rPr>
          <w:rFonts w:eastAsia="MS Mincho"/>
          <w:i/>
          <w:iCs/>
          <w:lang w:val="en-GB"/>
        </w:rPr>
        <w:t>traffic channel</w:t>
      </w:r>
      <w:r w:rsidRPr="001F6E3B">
        <w:rPr>
          <w:rFonts w:eastAsia="MS Mincho"/>
          <w:lang w:val="en-GB"/>
        </w:rPr>
        <w:t xml:space="preserve">, used for the user data. The set of logical-channel types specified for </w:t>
      </w:r>
      <w:r w:rsidRPr="001F6E3B">
        <w:rPr>
          <w:rFonts w:eastAsia="MS Mincho"/>
          <w:i/>
          <w:lang w:val="en-GB"/>
        </w:rPr>
        <w:t>LTE-Advanced</w:t>
      </w:r>
      <w:r w:rsidRPr="001F6E3B">
        <w:rPr>
          <w:rFonts w:eastAsia="MS Mincho"/>
          <w:lang w:val="en-GB"/>
        </w:rPr>
        <w:t xml:space="preserve"> includes:</w:t>
      </w:r>
    </w:p>
    <w:p w14:paraId="5FE94F46" w14:textId="77777777" w:rsidR="00377374" w:rsidRPr="001F6E3B" w:rsidRDefault="00377374" w:rsidP="00377374">
      <w:pPr>
        <w:pStyle w:val="enumlev1"/>
        <w:rPr>
          <w:rFonts w:eastAsia="MS Mincho"/>
          <w:lang w:val="en-GB"/>
        </w:rPr>
      </w:pPr>
      <w:r w:rsidRPr="001F6E3B">
        <w:rPr>
          <w:rFonts w:eastAsia="MS Mincho"/>
          <w:lang w:val="en-GB"/>
        </w:rPr>
        <w:t>–</w:t>
      </w:r>
      <w:r w:rsidRPr="001F6E3B">
        <w:rPr>
          <w:rFonts w:eastAsia="MS Mincho"/>
          <w:lang w:val="en-GB"/>
        </w:rPr>
        <w:tab/>
      </w:r>
      <w:r w:rsidRPr="001F6E3B">
        <w:rPr>
          <w:rFonts w:eastAsia="MS Mincho"/>
          <w:i/>
          <w:iCs/>
          <w:lang w:val="en-GB"/>
        </w:rPr>
        <w:t xml:space="preserve">Broadcast Control Channel </w:t>
      </w:r>
      <w:r w:rsidRPr="001F6E3B">
        <w:rPr>
          <w:rFonts w:eastAsia="MS Mincho"/>
          <w:lang w:val="en-GB"/>
        </w:rPr>
        <w:t>(BCCH), used for broadcasting system control information.</w:t>
      </w:r>
    </w:p>
    <w:p w14:paraId="5FE94F47" w14:textId="77777777" w:rsidR="00377374" w:rsidRPr="001F6E3B" w:rsidRDefault="00377374" w:rsidP="00377374">
      <w:pPr>
        <w:pStyle w:val="enumlev1"/>
        <w:rPr>
          <w:rFonts w:eastAsia="MS Mincho"/>
          <w:lang w:val="en-GB"/>
        </w:rPr>
      </w:pPr>
      <w:r w:rsidRPr="001F6E3B">
        <w:rPr>
          <w:rFonts w:eastAsia="MS Mincho"/>
          <w:lang w:val="en-GB"/>
        </w:rPr>
        <w:t>–</w:t>
      </w:r>
      <w:r w:rsidRPr="001F6E3B">
        <w:rPr>
          <w:rFonts w:eastAsia="MS Mincho"/>
          <w:lang w:val="en-GB"/>
        </w:rPr>
        <w:tab/>
      </w:r>
      <w:r w:rsidRPr="001F6E3B">
        <w:rPr>
          <w:rFonts w:eastAsia="MS Mincho"/>
          <w:i/>
          <w:lang w:val="en-GB"/>
        </w:rPr>
        <w:t>Bandwidth Reduced Broadcast Control Channel</w:t>
      </w:r>
      <w:r w:rsidRPr="001F6E3B">
        <w:rPr>
          <w:rFonts w:eastAsia="MS Mincho"/>
          <w:lang w:val="en-GB"/>
        </w:rPr>
        <w:t xml:space="preserve"> (BR-BCCH), used for broadcasting system control information to bandwidth limited </w:t>
      </w:r>
      <w:proofErr w:type="spellStart"/>
      <w:r w:rsidRPr="001F6E3B">
        <w:rPr>
          <w:rFonts w:eastAsia="MS Mincho"/>
          <w:lang w:val="en-GB"/>
        </w:rPr>
        <w:t>eMTC</w:t>
      </w:r>
      <w:proofErr w:type="spellEnd"/>
      <w:r w:rsidRPr="001F6E3B">
        <w:rPr>
          <w:rFonts w:eastAsia="MS Mincho"/>
          <w:lang w:val="en-GB"/>
        </w:rPr>
        <w:t xml:space="preserve"> UEs.</w:t>
      </w:r>
    </w:p>
    <w:p w14:paraId="5FE94F48" w14:textId="77777777" w:rsidR="00377374" w:rsidRPr="001F6E3B" w:rsidRDefault="00377374" w:rsidP="00377374">
      <w:pPr>
        <w:pStyle w:val="enumlev1"/>
        <w:rPr>
          <w:rFonts w:eastAsia="MS Mincho"/>
          <w:lang w:val="en-GB"/>
        </w:rPr>
      </w:pPr>
      <w:r w:rsidRPr="001F6E3B">
        <w:rPr>
          <w:rFonts w:eastAsia="MS Mincho"/>
          <w:lang w:val="en-GB"/>
        </w:rPr>
        <w:t>–</w:t>
      </w:r>
      <w:r w:rsidRPr="001F6E3B">
        <w:rPr>
          <w:rFonts w:eastAsia="MS Mincho"/>
          <w:lang w:val="en-GB"/>
        </w:rPr>
        <w:tab/>
      </w:r>
      <w:r w:rsidRPr="001F6E3B">
        <w:rPr>
          <w:rFonts w:eastAsia="MS Mincho"/>
          <w:i/>
          <w:iCs/>
          <w:lang w:val="en-GB"/>
        </w:rPr>
        <w:t xml:space="preserve">Paging Control Channel </w:t>
      </w:r>
      <w:r w:rsidRPr="001F6E3B">
        <w:rPr>
          <w:rFonts w:eastAsia="MS Mincho"/>
          <w:lang w:val="en-GB"/>
        </w:rPr>
        <w:t>(PCCH), a downlink channel used for paging when the network is not aware of the location of the UE and for system information change notifications.</w:t>
      </w:r>
    </w:p>
    <w:p w14:paraId="5FE94F49" w14:textId="77777777" w:rsidR="00377374" w:rsidRPr="001F6E3B" w:rsidRDefault="00377374" w:rsidP="00377374">
      <w:pPr>
        <w:pStyle w:val="enumlev1"/>
        <w:rPr>
          <w:rFonts w:eastAsia="MS Mincho"/>
          <w:lang w:val="en-GB"/>
        </w:rPr>
      </w:pPr>
      <w:r w:rsidRPr="001F6E3B">
        <w:rPr>
          <w:rFonts w:eastAsia="MS Mincho"/>
          <w:lang w:val="en-GB"/>
        </w:rPr>
        <w:t>–</w:t>
      </w:r>
      <w:r w:rsidRPr="001F6E3B">
        <w:rPr>
          <w:rFonts w:eastAsia="MS Mincho"/>
          <w:lang w:val="en-GB"/>
        </w:rPr>
        <w:tab/>
      </w:r>
      <w:r w:rsidRPr="001F6E3B">
        <w:rPr>
          <w:rFonts w:eastAsia="MS Mincho"/>
          <w:i/>
          <w:iCs/>
          <w:lang w:val="en-GB"/>
        </w:rPr>
        <w:t xml:space="preserve">Common Control Channel </w:t>
      </w:r>
      <w:r w:rsidRPr="001F6E3B">
        <w:rPr>
          <w:rFonts w:eastAsia="MS Mincho"/>
          <w:lang w:val="en-GB"/>
        </w:rPr>
        <w:t>(CCCH), used for transmission of control information between UEs and network when the UE has no RRC connection.</w:t>
      </w:r>
    </w:p>
    <w:p w14:paraId="5FE94F4A" w14:textId="77777777" w:rsidR="00377374" w:rsidRPr="001F6E3B" w:rsidRDefault="00377374" w:rsidP="00377374">
      <w:pPr>
        <w:pStyle w:val="enumlev1"/>
        <w:rPr>
          <w:rFonts w:eastAsia="MS Mincho"/>
          <w:lang w:val="en-GB"/>
        </w:rPr>
      </w:pPr>
      <w:r w:rsidRPr="001F6E3B">
        <w:rPr>
          <w:rFonts w:eastAsia="MS Mincho"/>
          <w:lang w:val="en-GB"/>
        </w:rPr>
        <w:t>–</w:t>
      </w:r>
      <w:r w:rsidRPr="001F6E3B">
        <w:rPr>
          <w:rFonts w:eastAsia="MS Mincho"/>
          <w:lang w:val="en-GB"/>
        </w:rPr>
        <w:tab/>
      </w:r>
      <w:r w:rsidRPr="001F6E3B">
        <w:rPr>
          <w:rFonts w:eastAsia="MS Mincho"/>
          <w:i/>
          <w:iCs/>
          <w:lang w:val="en-GB"/>
        </w:rPr>
        <w:t xml:space="preserve">Dedicated Control Channel </w:t>
      </w:r>
      <w:r w:rsidRPr="001F6E3B">
        <w:rPr>
          <w:rFonts w:eastAsia="MS Mincho"/>
          <w:lang w:val="en-GB"/>
        </w:rPr>
        <w:t xml:space="preserve">(DCCH), used for transmission of control information to/from a mobile terminal when the UE has </w:t>
      </w:r>
      <w:proofErr w:type="gramStart"/>
      <w:r w:rsidRPr="001F6E3B">
        <w:rPr>
          <w:rFonts w:eastAsia="MS Mincho"/>
          <w:lang w:val="en-GB"/>
        </w:rPr>
        <w:t>a</w:t>
      </w:r>
      <w:proofErr w:type="gramEnd"/>
      <w:r w:rsidRPr="001F6E3B">
        <w:rPr>
          <w:rFonts w:eastAsia="MS Mincho"/>
          <w:lang w:val="en-GB"/>
        </w:rPr>
        <w:t xml:space="preserve"> RRC connection.</w:t>
      </w:r>
    </w:p>
    <w:p w14:paraId="5FE94F4B" w14:textId="77777777" w:rsidR="00377374" w:rsidRPr="001F6E3B" w:rsidRDefault="00377374" w:rsidP="00377374">
      <w:pPr>
        <w:pStyle w:val="enumlev1"/>
        <w:rPr>
          <w:rFonts w:eastAsia="MS Mincho"/>
          <w:lang w:val="en-GB"/>
        </w:rPr>
      </w:pPr>
      <w:r w:rsidRPr="001F6E3B">
        <w:rPr>
          <w:rFonts w:eastAsia="MS Mincho"/>
          <w:lang w:val="en-GB"/>
        </w:rPr>
        <w:t>–</w:t>
      </w:r>
      <w:r w:rsidRPr="001F6E3B">
        <w:rPr>
          <w:rFonts w:eastAsia="MS Mincho"/>
          <w:lang w:val="en-GB"/>
        </w:rPr>
        <w:tab/>
      </w:r>
      <w:r w:rsidRPr="001F6E3B">
        <w:rPr>
          <w:rFonts w:eastAsia="MS Mincho"/>
          <w:i/>
          <w:iCs/>
          <w:lang w:val="en-GB"/>
        </w:rPr>
        <w:t xml:space="preserve">Multicast Control Channel </w:t>
      </w:r>
      <w:r w:rsidRPr="001F6E3B">
        <w:rPr>
          <w:rFonts w:eastAsia="MS Mincho"/>
          <w:lang w:val="en-GB"/>
        </w:rPr>
        <w:t>(MCCH), used for transmission of control information required for reception of the MTCH.</w:t>
      </w:r>
    </w:p>
    <w:p w14:paraId="5FE94F4C" w14:textId="77777777" w:rsidR="00377374" w:rsidRPr="001F6E3B" w:rsidRDefault="00377374" w:rsidP="00377374">
      <w:pPr>
        <w:pStyle w:val="enumlev1"/>
        <w:rPr>
          <w:rFonts w:eastAsia="MS Mincho"/>
          <w:lang w:val="en-GB"/>
        </w:rPr>
      </w:pPr>
      <w:r w:rsidRPr="001F6E3B">
        <w:rPr>
          <w:rFonts w:eastAsia="MS Mincho"/>
          <w:lang w:val="en-GB"/>
        </w:rPr>
        <w:t>–</w:t>
      </w:r>
      <w:r w:rsidRPr="001F6E3B">
        <w:rPr>
          <w:rFonts w:eastAsia="MS Mincho"/>
          <w:lang w:val="en-GB"/>
        </w:rPr>
        <w:tab/>
      </w:r>
      <w:r w:rsidRPr="001F6E3B">
        <w:rPr>
          <w:rFonts w:eastAsia="MS Mincho"/>
          <w:i/>
          <w:lang w:val="en-GB"/>
        </w:rPr>
        <w:t>Single-Cell Multicast Control Channel</w:t>
      </w:r>
      <w:r w:rsidRPr="001F6E3B">
        <w:rPr>
          <w:rFonts w:eastAsia="MS Mincho"/>
          <w:lang w:val="en-GB"/>
        </w:rPr>
        <w:t xml:space="preserve"> (SC-MCCH), used for transmission of control information required for reception of MBMS using single-cell point-to-multipoint (SC</w:t>
      </w:r>
      <w:r w:rsidRPr="001F6E3B">
        <w:rPr>
          <w:rFonts w:eastAsia="MS Mincho"/>
          <w:lang w:val="en-GB"/>
        </w:rPr>
        <w:noBreakHyphen/>
        <w:t>PTM).</w:t>
      </w:r>
    </w:p>
    <w:p w14:paraId="5FE94F4D" w14:textId="4DE41D54" w:rsidR="00377374" w:rsidRPr="001F6E3B" w:rsidRDefault="00377374" w:rsidP="00377374">
      <w:pPr>
        <w:pStyle w:val="enumlev1"/>
        <w:rPr>
          <w:rFonts w:eastAsia="MS Mincho"/>
          <w:lang w:val="en-GB"/>
        </w:rPr>
      </w:pPr>
      <w:r w:rsidRPr="001F6E3B">
        <w:rPr>
          <w:rFonts w:eastAsia="MS Mincho"/>
          <w:lang w:val="en-GB"/>
        </w:rPr>
        <w:t>–</w:t>
      </w:r>
      <w:r w:rsidRPr="001F6E3B">
        <w:rPr>
          <w:rFonts w:eastAsia="MS Mincho"/>
          <w:lang w:val="en-GB"/>
        </w:rPr>
        <w:tab/>
      </w:r>
      <w:proofErr w:type="spellStart"/>
      <w:r w:rsidRPr="001F6E3B">
        <w:rPr>
          <w:rFonts w:eastAsia="MS Mincho"/>
          <w:i/>
          <w:lang w:val="en-GB"/>
        </w:rPr>
        <w:t>Sidelink</w:t>
      </w:r>
      <w:proofErr w:type="spellEnd"/>
      <w:r w:rsidRPr="001F6E3B">
        <w:rPr>
          <w:rFonts w:eastAsia="MS Mincho"/>
          <w:i/>
          <w:lang w:val="en-GB"/>
        </w:rPr>
        <w:t xml:space="preserve"> Broadcast </w:t>
      </w:r>
      <w:ins w:id="207" w:author="Ericsson User" w:date="2020-11-19T17:53:00Z">
        <w:r w:rsidR="00B6117F">
          <w:rPr>
            <w:rFonts w:eastAsia="MS Mincho"/>
            <w:i/>
            <w:lang w:val="en-GB"/>
          </w:rPr>
          <w:t xml:space="preserve">Control </w:t>
        </w:r>
      </w:ins>
      <w:r w:rsidRPr="001F6E3B">
        <w:rPr>
          <w:rFonts w:eastAsia="MS Mincho"/>
          <w:i/>
          <w:lang w:val="en-GB"/>
        </w:rPr>
        <w:t>Channel</w:t>
      </w:r>
      <w:r w:rsidRPr="001F6E3B">
        <w:rPr>
          <w:rFonts w:eastAsia="MS Mincho"/>
          <w:lang w:val="en-GB"/>
        </w:rPr>
        <w:t xml:space="preserve"> (SBC</w:t>
      </w:r>
      <w:ins w:id="208" w:author="Ericsson User" w:date="2020-11-19T17:53:00Z">
        <w:r w:rsidR="00B6117F">
          <w:rPr>
            <w:rFonts w:eastAsia="MS Mincho"/>
            <w:lang w:val="en-GB"/>
          </w:rPr>
          <w:t>C</w:t>
        </w:r>
      </w:ins>
      <w:r w:rsidRPr="001F6E3B">
        <w:rPr>
          <w:rFonts w:eastAsia="MS Mincho"/>
          <w:lang w:val="en-GB"/>
        </w:rPr>
        <w:t xml:space="preserve">H) used for broadcasting </w:t>
      </w:r>
      <w:proofErr w:type="spellStart"/>
      <w:r w:rsidRPr="001F6E3B">
        <w:rPr>
          <w:rFonts w:eastAsia="MS Mincho"/>
          <w:lang w:val="en-GB"/>
        </w:rPr>
        <w:t>sidelink</w:t>
      </w:r>
      <w:proofErr w:type="spellEnd"/>
      <w:r w:rsidRPr="001F6E3B">
        <w:rPr>
          <w:rFonts w:eastAsia="MS Mincho"/>
          <w:lang w:val="en-GB"/>
        </w:rPr>
        <w:t xml:space="preserve"> system information from one UE to other UE(s). This channel is used only by </w:t>
      </w:r>
      <w:proofErr w:type="spellStart"/>
      <w:r w:rsidRPr="001F6E3B">
        <w:rPr>
          <w:rFonts w:eastAsia="MS Mincho"/>
          <w:lang w:val="en-GB"/>
        </w:rPr>
        <w:t>ProSe</w:t>
      </w:r>
      <w:proofErr w:type="spellEnd"/>
      <w:r w:rsidRPr="001F6E3B">
        <w:rPr>
          <w:rFonts w:eastAsia="MS Mincho"/>
          <w:lang w:val="en-GB"/>
        </w:rPr>
        <w:t xml:space="preserve"> Direct Communication capable UEs</w:t>
      </w:r>
      <w:ins w:id="209" w:author="Ericsson User" w:date="2020-11-20T09:59:00Z">
        <w:r w:rsidR="000A2144">
          <w:rPr>
            <w:rFonts w:eastAsia="MS Mincho"/>
            <w:lang w:val="en-GB"/>
          </w:rPr>
          <w:t xml:space="preserve"> and</w:t>
        </w:r>
        <w:r w:rsidR="000A2144" w:rsidRPr="000A2144">
          <w:t xml:space="preserve"> </w:t>
        </w:r>
        <w:r w:rsidR="000A2144" w:rsidRPr="000A2144">
          <w:rPr>
            <w:rFonts w:eastAsia="MS Mincho"/>
            <w:lang w:val="en-GB"/>
          </w:rPr>
          <w:t xml:space="preserve">V2X </w:t>
        </w:r>
        <w:proofErr w:type="spellStart"/>
        <w:r w:rsidR="000A2144" w:rsidRPr="000A2144">
          <w:rPr>
            <w:rFonts w:eastAsia="MS Mincho"/>
            <w:lang w:val="en-GB"/>
          </w:rPr>
          <w:t>sidelink</w:t>
        </w:r>
        <w:proofErr w:type="spellEnd"/>
        <w:r w:rsidR="000A2144" w:rsidRPr="000A2144">
          <w:rPr>
            <w:rFonts w:eastAsia="MS Mincho"/>
            <w:lang w:val="en-GB"/>
          </w:rPr>
          <w:t xml:space="preserve"> communication</w:t>
        </w:r>
        <w:r w:rsidR="001257FD">
          <w:rPr>
            <w:rFonts w:eastAsia="MS Mincho"/>
            <w:lang w:val="en-GB"/>
          </w:rPr>
          <w:t xml:space="preserve"> capable UEs</w:t>
        </w:r>
      </w:ins>
      <w:r w:rsidRPr="001F6E3B">
        <w:rPr>
          <w:rFonts w:eastAsia="MS Mincho"/>
          <w:lang w:val="en-GB"/>
        </w:rPr>
        <w:t>.</w:t>
      </w:r>
    </w:p>
    <w:p w14:paraId="5FE94F4E" w14:textId="77777777" w:rsidR="00377374" w:rsidRPr="001F6E3B" w:rsidRDefault="00377374" w:rsidP="00377374">
      <w:pPr>
        <w:pStyle w:val="enumlev1"/>
        <w:rPr>
          <w:rFonts w:eastAsia="MS Mincho"/>
          <w:lang w:val="en-GB"/>
        </w:rPr>
      </w:pPr>
      <w:r w:rsidRPr="001F6E3B">
        <w:rPr>
          <w:rFonts w:eastAsia="MS Mincho"/>
          <w:lang w:val="en-GB"/>
        </w:rPr>
        <w:t>–</w:t>
      </w:r>
      <w:r w:rsidRPr="001F6E3B">
        <w:rPr>
          <w:rFonts w:eastAsia="MS Mincho"/>
          <w:lang w:val="en-GB"/>
        </w:rPr>
        <w:tab/>
      </w:r>
      <w:r w:rsidRPr="001F6E3B">
        <w:rPr>
          <w:rFonts w:eastAsia="MS Mincho"/>
          <w:i/>
          <w:iCs/>
          <w:lang w:val="en-GB"/>
        </w:rPr>
        <w:t xml:space="preserve">Dedicated Traffic Channel </w:t>
      </w:r>
      <w:r w:rsidRPr="001F6E3B">
        <w:rPr>
          <w:rFonts w:eastAsia="MS Mincho"/>
          <w:lang w:val="en-GB"/>
        </w:rPr>
        <w:t>(DTCH), used for transmission of user data to/from a mobile terminal. This is the logical channel type used for transmission of all uplink and non</w:t>
      </w:r>
      <w:r w:rsidRPr="001F6E3B">
        <w:rPr>
          <w:rFonts w:eastAsia="MS Mincho"/>
          <w:lang w:val="en-GB"/>
        </w:rPr>
        <w:noBreakHyphen/>
        <w:t>MBSFN downlink user data. DTCH is not supported for a NB-I</w:t>
      </w:r>
      <w:r w:rsidRPr="001F6E3B">
        <w:rPr>
          <w:rFonts w:eastAsia="MS Mincho"/>
          <w:lang w:val="en-GB" w:eastAsia="ja-JP"/>
        </w:rPr>
        <w:t>O</w:t>
      </w:r>
      <w:r w:rsidRPr="001F6E3B">
        <w:rPr>
          <w:rFonts w:eastAsia="MS Mincho"/>
          <w:lang w:val="en-GB"/>
        </w:rPr>
        <w:t xml:space="preserve">T UE that only uses Control Plane </w:t>
      </w:r>
      <w:proofErr w:type="spellStart"/>
      <w:r w:rsidRPr="001F6E3B">
        <w:rPr>
          <w:rFonts w:eastAsia="MS Mincho"/>
          <w:lang w:val="en-GB"/>
        </w:rPr>
        <w:t>CIoT</w:t>
      </w:r>
      <w:proofErr w:type="spellEnd"/>
      <w:r w:rsidRPr="001F6E3B">
        <w:rPr>
          <w:rFonts w:eastAsia="MS Mincho"/>
          <w:lang w:val="en-GB"/>
        </w:rPr>
        <w:t xml:space="preserve"> EPS optimizations.</w:t>
      </w:r>
    </w:p>
    <w:p w14:paraId="5FE94F4F" w14:textId="77777777" w:rsidR="00377374" w:rsidRPr="001F6E3B" w:rsidRDefault="00377374" w:rsidP="00377374">
      <w:pPr>
        <w:pStyle w:val="enumlev1"/>
        <w:rPr>
          <w:rFonts w:eastAsia="MS Mincho"/>
          <w:lang w:val="en-GB"/>
        </w:rPr>
      </w:pPr>
      <w:r w:rsidRPr="001F6E3B">
        <w:rPr>
          <w:rFonts w:eastAsia="MS Mincho"/>
          <w:lang w:val="en-GB"/>
        </w:rPr>
        <w:t>–</w:t>
      </w:r>
      <w:r w:rsidRPr="001F6E3B">
        <w:rPr>
          <w:rFonts w:eastAsia="MS Mincho"/>
          <w:lang w:val="en-GB"/>
        </w:rPr>
        <w:tab/>
      </w:r>
      <w:r w:rsidRPr="001F6E3B">
        <w:rPr>
          <w:rFonts w:eastAsia="MS Mincho"/>
          <w:i/>
          <w:iCs/>
          <w:lang w:val="en-GB"/>
        </w:rPr>
        <w:t>Multicast Traffic Channel</w:t>
      </w:r>
      <w:r w:rsidRPr="001F6E3B">
        <w:rPr>
          <w:rFonts w:eastAsia="MS Mincho"/>
          <w:lang w:val="en-GB"/>
        </w:rPr>
        <w:t xml:space="preserve"> (MTCH), used for downlink transmission of MBMS services.</w:t>
      </w:r>
    </w:p>
    <w:p w14:paraId="5FE94F50" w14:textId="77777777" w:rsidR="00377374" w:rsidRPr="001F6E3B" w:rsidRDefault="00377374" w:rsidP="00377374">
      <w:pPr>
        <w:pStyle w:val="enumlev1"/>
        <w:rPr>
          <w:rFonts w:eastAsia="MS Mincho"/>
          <w:lang w:val="en-GB"/>
        </w:rPr>
      </w:pPr>
      <w:r w:rsidRPr="001F6E3B">
        <w:rPr>
          <w:rFonts w:eastAsia="MS Mincho"/>
          <w:lang w:val="en-GB"/>
        </w:rPr>
        <w:t>–</w:t>
      </w:r>
      <w:r w:rsidRPr="001F6E3B">
        <w:rPr>
          <w:rFonts w:eastAsia="MS Mincho"/>
          <w:lang w:val="en-GB"/>
        </w:rPr>
        <w:tab/>
      </w:r>
      <w:r w:rsidRPr="001F6E3B">
        <w:rPr>
          <w:rFonts w:eastAsia="MS Mincho"/>
          <w:i/>
          <w:lang w:val="en-GB"/>
        </w:rPr>
        <w:t>Single-Cell Multicast Traffic Channel</w:t>
      </w:r>
      <w:r w:rsidRPr="001F6E3B">
        <w:rPr>
          <w:rFonts w:eastAsia="MS Mincho"/>
          <w:lang w:val="en-GB"/>
        </w:rPr>
        <w:t xml:space="preserve"> (SC-MTCH), used for downlink transmission of MBMS services using SC-PTM.</w:t>
      </w:r>
    </w:p>
    <w:p w14:paraId="5FE94F51" w14:textId="1676EF65" w:rsidR="00377374" w:rsidRPr="001F6E3B" w:rsidRDefault="00377374" w:rsidP="00377374">
      <w:pPr>
        <w:pStyle w:val="enumlev1"/>
        <w:rPr>
          <w:rFonts w:eastAsia="MS Mincho"/>
          <w:lang w:val="en-GB"/>
        </w:rPr>
      </w:pPr>
      <w:r w:rsidRPr="001F6E3B">
        <w:rPr>
          <w:rFonts w:eastAsia="MS Mincho"/>
          <w:lang w:val="en-GB"/>
        </w:rPr>
        <w:t>–</w:t>
      </w:r>
      <w:r w:rsidRPr="001F6E3B">
        <w:rPr>
          <w:rFonts w:eastAsia="MS Mincho"/>
          <w:lang w:val="en-GB"/>
        </w:rPr>
        <w:tab/>
      </w:r>
      <w:proofErr w:type="spellStart"/>
      <w:r w:rsidRPr="001F6E3B">
        <w:rPr>
          <w:rFonts w:eastAsia="MS Mincho"/>
          <w:i/>
          <w:lang w:val="en-GB"/>
        </w:rPr>
        <w:t>Sidelink</w:t>
      </w:r>
      <w:proofErr w:type="spellEnd"/>
      <w:r w:rsidRPr="001F6E3B">
        <w:rPr>
          <w:rFonts w:eastAsia="MS Mincho"/>
          <w:i/>
          <w:lang w:val="en-GB"/>
        </w:rPr>
        <w:t xml:space="preserve"> Traffic Channel</w:t>
      </w:r>
      <w:r w:rsidRPr="001F6E3B">
        <w:rPr>
          <w:rFonts w:eastAsia="MS Mincho"/>
          <w:lang w:val="en-GB"/>
        </w:rPr>
        <w:t xml:space="preserve"> (STCH) is a point-to-multipoint channel, for transfer of user information from one UE to other UEs. This channel is used only by Prose Direct Communication capable UEs</w:t>
      </w:r>
      <w:ins w:id="210" w:author="Ericsson User" w:date="2020-11-20T09:59:00Z">
        <w:r w:rsidR="001257FD">
          <w:rPr>
            <w:rFonts w:eastAsia="MS Mincho"/>
            <w:lang w:val="en-GB"/>
          </w:rPr>
          <w:t xml:space="preserve"> and</w:t>
        </w:r>
        <w:r w:rsidR="001257FD" w:rsidRPr="000A2144">
          <w:t xml:space="preserve"> </w:t>
        </w:r>
        <w:r w:rsidR="001257FD" w:rsidRPr="000A2144">
          <w:rPr>
            <w:rFonts w:eastAsia="MS Mincho"/>
            <w:lang w:val="en-GB"/>
          </w:rPr>
          <w:t xml:space="preserve">V2X </w:t>
        </w:r>
        <w:proofErr w:type="spellStart"/>
        <w:r w:rsidR="001257FD" w:rsidRPr="000A2144">
          <w:rPr>
            <w:rFonts w:eastAsia="MS Mincho"/>
            <w:lang w:val="en-GB"/>
          </w:rPr>
          <w:t>sidelink</w:t>
        </w:r>
        <w:proofErr w:type="spellEnd"/>
        <w:r w:rsidR="001257FD" w:rsidRPr="000A2144">
          <w:rPr>
            <w:rFonts w:eastAsia="MS Mincho"/>
            <w:lang w:val="en-GB"/>
          </w:rPr>
          <w:t xml:space="preserve"> communication</w:t>
        </w:r>
        <w:r w:rsidR="001257FD">
          <w:rPr>
            <w:rFonts w:eastAsia="MS Mincho"/>
            <w:lang w:val="en-GB"/>
          </w:rPr>
          <w:t xml:space="preserve"> capable UEs</w:t>
        </w:r>
      </w:ins>
      <w:r w:rsidRPr="001F6E3B">
        <w:rPr>
          <w:rFonts w:eastAsia="MS Mincho"/>
          <w:lang w:val="en-GB"/>
        </w:rPr>
        <w:t>.</w:t>
      </w:r>
    </w:p>
    <w:p w14:paraId="5FE94F52" w14:textId="77777777" w:rsidR="00377374" w:rsidRPr="001F6E3B" w:rsidRDefault="00377374" w:rsidP="00377374">
      <w:pPr>
        <w:rPr>
          <w:rFonts w:eastAsia="MS Mincho"/>
          <w:lang w:val="en-GB"/>
        </w:rPr>
      </w:pPr>
      <w:r w:rsidRPr="001F6E3B">
        <w:rPr>
          <w:rFonts w:eastAsia="MS Mincho"/>
          <w:lang w:val="en-GB"/>
        </w:rPr>
        <w:t>For a NB-I</w:t>
      </w:r>
      <w:r w:rsidRPr="001F6E3B">
        <w:rPr>
          <w:rFonts w:eastAsia="MS Mincho"/>
          <w:lang w:val="en-GB" w:eastAsia="ja-JP"/>
        </w:rPr>
        <w:t>O</w:t>
      </w:r>
      <w:r w:rsidRPr="001F6E3B">
        <w:rPr>
          <w:rFonts w:eastAsia="MS Mincho"/>
          <w:lang w:val="en-GB"/>
        </w:rPr>
        <w:t xml:space="preserve">T UE that only uses Control Plane </w:t>
      </w:r>
      <w:proofErr w:type="spellStart"/>
      <w:r w:rsidRPr="001F6E3B">
        <w:rPr>
          <w:rFonts w:eastAsia="MS Mincho"/>
          <w:lang w:val="en-GB"/>
        </w:rPr>
        <w:t>CIoT</w:t>
      </w:r>
      <w:proofErr w:type="spellEnd"/>
      <w:r w:rsidRPr="001F6E3B">
        <w:rPr>
          <w:rFonts w:eastAsia="MS Mincho"/>
          <w:lang w:val="en-GB"/>
        </w:rPr>
        <w:t xml:space="preserve"> EPS optimizations there is only one dedicated logical channel per UE.</w:t>
      </w:r>
    </w:p>
    <w:p w14:paraId="5FE94F53" w14:textId="77777777" w:rsidR="00377374" w:rsidRPr="001F6E3B" w:rsidRDefault="00377374" w:rsidP="00377374">
      <w:pPr>
        <w:rPr>
          <w:rFonts w:eastAsia="MS Mincho"/>
          <w:lang w:val="en-GB"/>
        </w:rPr>
      </w:pPr>
      <w:r w:rsidRPr="001F6E3B">
        <w:rPr>
          <w:rFonts w:eastAsia="MS Mincho"/>
          <w:lang w:val="en-GB"/>
        </w:rPr>
        <w:t>From the physical layer, the MAC layer uses services in the form of</w:t>
      </w:r>
      <w:r w:rsidRPr="001F6E3B">
        <w:rPr>
          <w:rFonts w:eastAsia="MS Mincho"/>
          <w:i/>
          <w:iCs/>
          <w:lang w:val="en-GB"/>
        </w:rPr>
        <w:t xml:space="preserve"> Transport Channels</w:t>
      </w:r>
      <w:r w:rsidRPr="001F6E3B">
        <w:rPr>
          <w:rFonts w:eastAsia="MS Mincho"/>
          <w:lang w:val="en-GB"/>
        </w:rPr>
        <w:t xml:space="preserve">. A transport channel is defined by </w:t>
      </w:r>
      <w:r w:rsidRPr="001F6E3B">
        <w:rPr>
          <w:rFonts w:eastAsia="MS Mincho"/>
          <w:i/>
          <w:iCs/>
          <w:lang w:val="en-GB"/>
        </w:rPr>
        <w:t>how</w:t>
      </w:r>
      <w:r w:rsidRPr="001F6E3B">
        <w:rPr>
          <w:rFonts w:eastAsia="MS Mincho"/>
          <w:lang w:val="en-GB"/>
        </w:rPr>
        <w:t xml:space="preserve"> and </w:t>
      </w:r>
      <w:r w:rsidRPr="001F6E3B">
        <w:rPr>
          <w:rFonts w:eastAsia="MS Mincho"/>
          <w:i/>
          <w:iCs/>
          <w:lang w:val="en-GB"/>
        </w:rPr>
        <w:t xml:space="preserve">with what characteristics </w:t>
      </w:r>
      <w:r w:rsidRPr="001F6E3B">
        <w:rPr>
          <w:rFonts w:eastAsia="MS Mincho"/>
          <w:lang w:val="en-GB"/>
        </w:rPr>
        <w:t xml:space="preserve">the information is transmitted over the radio interface. Data on a transport channel is organized into </w:t>
      </w:r>
      <w:r w:rsidRPr="001F6E3B">
        <w:rPr>
          <w:rFonts w:eastAsia="MS Mincho"/>
          <w:i/>
          <w:iCs/>
          <w:lang w:val="en-GB"/>
        </w:rPr>
        <w:t>transport blocks</w:t>
      </w:r>
      <w:r w:rsidRPr="001F6E3B">
        <w:rPr>
          <w:rFonts w:eastAsia="MS Mincho"/>
          <w:lang w:val="en-GB"/>
        </w:rPr>
        <w:t xml:space="preserve">. In each </w:t>
      </w:r>
      <w:r w:rsidRPr="001F6E3B">
        <w:rPr>
          <w:rFonts w:eastAsia="MS Mincho"/>
          <w:i/>
          <w:iCs/>
          <w:lang w:val="en-GB"/>
        </w:rPr>
        <w:t xml:space="preserve">Transmission Time Interval </w:t>
      </w:r>
      <w:r w:rsidRPr="001F6E3B">
        <w:rPr>
          <w:rFonts w:eastAsia="MS Mincho"/>
          <w:lang w:val="en-GB"/>
        </w:rPr>
        <w:t>(TTI), at most one or two (in case of spatial multiplexing) transport blocks are transmitted per component carrier.</w:t>
      </w:r>
    </w:p>
    <w:p w14:paraId="5FE94F54" w14:textId="77777777" w:rsidR="00377374" w:rsidRPr="001F6E3B" w:rsidRDefault="00377374" w:rsidP="00377374">
      <w:pPr>
        <w:rPr>
          <w:rFonts w:eastAsia="MS Mincho"/>
          <w:lang w:val="en-GB"/>
        </w:rPr>
      </w:pPr>
      <w:r w:rsidRPr="001F6E3B">
        <w:rPr>
          <w:rFonts w:eastAsia="MS Mincho"/>
          <w:lang w:val="en-GB"/>
        </w:rPr>
        <w:t xml:space="preserve">Associated with each transport block is a </w:t>
      </w:r>
      <w:r w:rsidRPr="001F6E3B">
        <w:rPr>
          <w:rFonts w:eastAsia="MS Mincho"/>
          <w:i/>
          <w:iCs/>
          <w:lang w:val="en-GB"/>
        </w:rPr>
        <w:t xml:space="preserve">Transport Format </w:t>
      </w:r>
      <w:r w:rsidRPr="001F6E3B">
        <w:rPr>
          <w:rFonts w:eastAsia="MS Mincho"/>
          <w:lang w:val="en-GB"/>
        </w:rPr>
        <w:t xml:space="preserve">(TF), specifying </w:t>
      </w:r>
      <w:r w:rsidRPr="001F6E3B">
        <w:rPr>
          <w:rFonts w:eastAsia="MS Mincho"/>
          <w:i/>
          <w:iCs/>
          <w:lang w:val="en-GB"/>
        </w:rPr>
        <w:t>how</w:t>
      </w:r>
      <w:r w:rsidRPr="001F6E3B">
        <w:rPr>
          <w:rFonts w:eastAsia="MS Mincho"/>
          <w:lang w:val="en-GB"/>
        </w:rPr>
        <w:t xml:space="preserve"> the transport block is to be transmitted over the radio interface. The transport format includes information about the transport-block size, the modulation scheme, and the antenna mapping. The scheduler is responsible for (dynamically) determining the uplink as well as downlink transport format in each TTI.</w:t>
      </w:r>
    </w:p>
    <w:p w14:paraId="5FE94F55" w14:textId="77777777" w:rsidR="00377374" w:rsidRPr="001F6E3B" w:rsidRDefault="00377374" w:rsidP="00377374">
      <w:pPr>
        <w:keepNext/>
        <w:keepLines/>
        <w:rPr>
          <w:rFonts w:eastAsia="MS Mincho"/>
          <w:lang w:val="en-GB"/>
        </w:rPr>
      </w:pPr>
      <w:r w:rsidRPr="001F6E3B">
        <w:rPr>
          <w:rFonts w:eastAsia="MS Mincho"/>
          <w:lang w:val="en-GB"/>
        </w:rPr>
        <w:lastRenderedPageBreak/>
        <w:t>The following transport-channel types are defined:</w:t>
      </w:r>
    </w:p>
    <w:p w14:paraId="5FE94F56" w14:textId="77777777" w:rsidR="00377374" w:rsidRPr="001F6E3B" w:rsidRDefault="00377374" w:rsidP="00377374">
      <w:pPr>
        <w:pStyle w:val="enumlev1"/>
        <w:rPr>
          <w:rFonts w:eastAsia="MS Mincho"/>
          <w:lang w:val="en-GB"/>
        </w:rPr>
      </w:pPr>
      <w:r w:rsidRPr="001F6E3B">
        <w:rPr>
          <w:rFonts w:eastAsia="MS Mincho"/>
          <w:lang w:val="en-GB"/>
        </w:rPr>
        <w:t>–</w:t>
      </w:r>
      <w:r w:rsidRPr="001F6E3B">
        <w:rPr>
          <w:rFonts w:eastAsia="MS Mincho"/>
          <w:lang w:val="en-GB"/>
        </w:rPr>
        <w:tab/>
      </w:r>
      <w:r w:rsidRPr="001F6E3B">
        <w:rPr>
          <w:rFonts w:eastAsia="MS Mincho"/>
          <w:i/>
          <w:iCs/>
          <w:lang w:val="en-GB"/>
        </w:rPr>
        <w:t xml:space="preserve">Broadcast Channel </w:t>
      </w:r>
      <w:r w:rsidRPr="001F6E3B">
        <w:rPr>
          <w:rFonts w:eastAsia="MS Mincho"/>
          <w:lang w:val="en-GB"/>
        </w:rPr>
        <w:t>(BCH) has a fixed transport format, provided by the specifications. It is used for transmission of parts of the BCCH system information, more specifically the so</w:t>
      </w:r>
      <w:r w:rsidRPr="001F6E3B">
        <w:rPr>
          <w:rFonts w:eastAsia="MS Mincho"/>
          <w:lang w:val="en-GB"/>
        </w:rPr>
        <w:noBreakHyphen/>
        <w:t>called</w:t>
      </w:r>
      <w:r w:rsidRPr="001F6E3B">
        <w:rPr>
          <w:rFonts w:eastAsia="MS Mincho"/>
          <w:i/>
          <w:iCs/>
          <w:lang w:val="en-GB"/>
        </w:rPr>
        <w:t xml:space="preserve"> Master Information Block </w:t>
      </w:r>
      <w:r w:rsidRPr="001F6E3B">
        <w:rPr>
          <w:rFonts w:eastAsia="MS Mincho"/>
          <w:lang w:val="en-GB"/>
        </w:rPr>
        <w:t>(MIB).</w:t>
      </w:r>
    </w:p>
    <w:p w14:paraId="5FE94F57" w14:textId="77777777" w:rsidR="00377374" w:rsidRPr="001F6E3B" w:rsidRDefault="00377374" w:rsidP="00377374">
      <w:pPr>
        <w:pStyle w:val="enumlev1"/>
        <w:rPr>
          <w:rFonts w:eastAsia="MS Mincho"/>
          <w:lang w:val="en-GB"/>
        </w:rPr>
      </w:pPr>
      <w:r w:rsidRPr="001F6E3B">
        <w:rPr>
          <w:rFonts w:eastAsia="MS Mincho"/>
          <w:lang w:val="en-GB"/>
        </w:rPr>
        <w:t>–</w:t>
      </w:r>
      <w:r w:rsidRPr="001F6E3B">
        <w:rPr>
          <w:rFonts w:eastAsia="MS Mincho"/>
          <w:lang w:val="en-GB"/>
        </w:rPr>
        <w:tab/>
      </w:r>
      <w:r w:rsidRPr="001F6E3B">
        <w:rPr>
          <w:rFonts w:eastAsia="MS Mincho"/>
          <w:i/>
          <w:iCs/>
          <w:lang w:val="en-GB"/>
        </w:rPr>
        <w:t xml:space="preserve">Paging Channel </w:t>
      </w:r>
      <w:r w:rsidRPr="001F6E3B">
        <w:rPr>
          <w:rFonts w:eastAsia="MS Mincho"/>
          <w:lang w:val="en-GB"/>
        </w:rPr>
        <w:t xml:space="preserve">(PCH) is used for transmission of paging information from the PCCH logical channel. The PCH supports </w:t>
      </w:r>
      <w:r w:rsidRPr="001F6E3B">
        <w:rPr>
          <w:rFonts w:eastAsia="MS Mincho"/>
          <w:i/>
          <w:iCs/>
          <w:lang w:val="en-GB"/>
        </w:rPr>
        <w:t>discontinuous reception</w:t>
      </w:r>
      <w:r w:rsidRPr="001F6E3B">
        <w:rPr>
          <w:rFonts w:eastAsia="MS Mincho"/>
          <w:lang w:val="en-GB"/>
        </w:rPr>
        <w:t xml:space="preserve"> (DRX) to allow the mobile terminal to save battery power by waking up to receive the PCH only at predefined time instants.</w:t>
      </w:r>
    </w:p>
    <w:p w14:paraId="5FE94F58" w14:textId="77777777" w:rsidR="00377374" w:rsidRPr="001F6E3B" w:rsidRDefault="00377374" w:rsidP="00377374">
      <w:pPr>
        <w:pStyle w:val="enumlev1"/>
        <w:rPr>
          <w:rFonts w:eastAsia="MS Mincho"/>
          <w:lang w:val="en-GB"/>
        </w:rPr>
      </w:pPr>
      <w:r w:rsidRPr="001F6E3B">
        <w:rPr>
          <w:rFonts w:eastAsia="MS Mincho"/>
          <w:lang w:val="en-GB"/>
        </w:rPr>
        <w:t>–</w:t>
      </w:r>
      <w:r w:rsidRPr="001F6E3B">
        <w:rPr>
          <w:rFonts w:eastAsia="MS Mincho"/>
          <w:lang w:val="en-GB"/>
        </w:rPr>
        <w:tab/>
      </w:r>
      <w:r w:rsidRPr="001F6E3B">
        <w:rPr>
          <w:rFonts w:eastAsia="MS Mincho"/>
          <w:i/>
          <w:iCs/>
          <w:lang w:val="en-GB"/>
        </w:rPr>
        <w:t xml:space="preserve">Downlink Shared Channel </w:t>
      </w:r>
      <w:r w:rsidRPr="001F6E3B">
        <w:rPr>
          <w:rFonts w:eastAsia="MS Mincho"/>
          <w:lang w:val="en-GB"/>
        </w:rPr>
        <w:t xml:space="preserve">(DL-SCH) is the main transport-channel type used for transmission of downlink data in </w:t>
      </w:r>
      <w:r w:rsidRPr="001F6E3B">
        <w:rPr>
          <w:rFonts w:eastAsia="MS Mincho"/>
          <w:i/>
          <w:lang w:val="en-GB"/>
        </w:rPr>
        <w:t>LTE-Advanced</w:t>
      </w:r>
      <w:r w:rsidRPr="001F6E3B">
        <w:rPr>
          <w:rFonts w:eastAsia="MS Mincho"/>
          <w:lang w:val="en-GB"/>
        </w:rPr>
        <w:t xml:space="preserve">. It supports dynamic rate adaptation and channel-dependent scheduling, hybrid-ARQ with soft combining, and spatial multiplexing. It also supports DRX to reduce mobile-terminal power consumption while still providing an always-on experience. </w:t>
      </w:r>
    </w:p>
    <w:p w14:paraId="5FE94F59" w14:textId="77777777" w:rsidR="00377374" w:rsidRPr="001F6E3B" w:rsidRDefault="00377374" w:rsidP="00377374">
      <w:pPr>
        <w:pStyle w:val="enumlev1"/>
        <w:rPr>
          <w:rFonts w:eastAsia="MS Mincho"/>
          <w:lang w:val="en-GB"/>
        </w:rPr>
      </w:pPr>
      <w:r w:rsidRPr="001F6E3B">
        <w:rPr>
          <w:rFonts w:eastAsia="MS Mincho"/>
          <w:lang w:val="en-GB"/>
        </w:rPr>
        <w:tab/>
        <w:t>The DL-SCH is also used for transmission of the parts of the BCCH system information not mapped to the BCH. In case of transmission to a terminal using multiple component carriers the UE receives one DL-SCH per component carrier.</w:t>
      </w:r>
    </w:p>
    <w:p w14:paraId="5FE94F5A" w14:textId="77777777" w:rsidR="00377374" w:rsidRPr="001F6E3B" w:rsidRDefault="00377374" w:rsidP="00377374">
      <w:pPr>
        <w:pStyle w:val="enumlev1"/>
        <w:rPr>
          <w:rFonts w:eastAsia="MS Mincho"/>
          <w:lang w:val="en-GB"/>
        </w:rPr>
      </w:pPr>
      <w:r w:rsidRPr="001F6E3B">
        <w:rPr>
          <w:rFonts w:eastAsia="MS Mincho"/>
          <w:lang w:val="en-GB"/>
        </w:rPr>
        <w:t>–</w:t>
      </w:r>
      <w:r w:rsidRPr="001F6E3B">
        <w:rPr>
          <w:rFonts w:eastAsia="MS Mincho"/>
          <w:lang w:val="en-GB"/>
        </w:rPr>
        <w:tab/>
      </w:r>
      <w:r w:rsidRPr="001F6E3B">
        <w:rPr>
          <w:rFonts w:eastAsia="MS Mincho"/>
          <w:i/>
          <w:iCs/>
          <w:lang w:val="en-GB"/>
        </w:rPr>
        <w:t>Multicast Channel</w:t>
      </w:r>
      <w:r w:rsidRPr="001F6E3B">
        <w:rPr>
          <w:rFonts w:eastAsia="MS Mincho"/>
          <w:lang w:val="en-GB"/>
        </w:rPr>
        <w:t xml:space="preserve"> (MCH) is used to support MBMS. It is characterized by a semi-static transport format and semi-persistent scheduling. In case of multi-cell transmission using MBSFN, the scheduling and transport format configuration is coordinated among the cells involved in the MBSFN transmission.</w:t>
      </w:r>
    </w:p>
    <w:p w14:paraId="5FE94F5B" w14:textId="77777777" w:rsidR="00377374" w:rsidRPr="001F6E3B" w:rsidRDefault="00377374" w:rsidP="00377374">
      <w:pPr>
        <w:pStyle w:val="enumlev1"/>
        <w:rPr>
          <w:rFonts w:eastAsia="MS Mincho"/>
          <w:lang w:val="en-GB"/>
        </w:rPr>
      </w:pPr>
      <w:r w:rsidRPr="001F6E3B">
        <w:rPr>
          <w:rFonts w:eastAsia="MS Mincho"/>
          <w:lang w:val="en-GB"/>
        </w:rPr>
        <w:t>–</w:t>
      </w:r>
      <w:r w:rsidRPr="001F6E3B">
        <w:rPr>
          <w:rFonts w:eastAsia="MS Mincho"/>
          <w:lang w:val="en-GB"/>
        </w:rPr>
        <w:tab/>
      </w:r>
      <w:r w:rsidRPr="001F6E3B">
        <w:rPr>
          <w:rFonts w:eastAsia="MS Mincho"/>
          <w:i/>
          <w:iCs/>
          <w:lang w:val="en-GB"/>
        </w:rPr>
        <w:t>Uplink Shared Channel</w:t>
      </w:r>
      <w:r w:rsidRPr="001F6E3B">
        <w:rPr>
          <w:rFonts w:eastAsia="MS Mincho"/>
          <w:lang w:val="en-GB"/>
        </w:rPr>
        <w:t xml:space="preserve"> (UL-SCH) is the uplink counterpart to the DL-SCH, i.e. it is the uplink transport channel used for transmission of uplink data.</w:t>
      </w:r>
    </w:p>
    <w:p w14:paraId="5FE94F5C" w14:textId="77777777" w:rsidR="00377374" w:rsidRPr="001F6E3B" w:rsidRDefault="00377374" w:rsidP="00377374">
      <w:pPr>
        <w:pStyle w:val="enumlev1"/>
        <w:rPr>
          <w:rFonts w:eastAsia="MS Mincho"/>
          <w:lang w:val="en-GB"/>
        </w:rPr>
      </w:pPr>
      <w:r w:rsidRPr="001F6E3B">
        <w:rPr>
          <w:rFonts w:eastAsia="MS Mincho"/>
          <w:lang w:val="en-GB"/>
        </w:rPr>
        <w:t>–</w:t>
      </w:r>
      <w:r w:rsidRPr="001F6E3B">
        <w:rPr>
          <w:rFonts w:eastAsia="MS Mincho"/>
          <w:lang w:val="en-GB"/>
        </w:rPr>
        <w:tab/>
      </w:r>
      <w:r w:rsidRPr="001F6E3B">
        <w:rPr>
          <w:rFonts w:eastAsia="MS Mincho"/>
          <w:i/>
          <w:lang w:val="en-GB"/>
        </w:rPr>
        <w:t>Random Access Channel</w:t>
      </w:r>
      <w:r w:rsidRPr="001F6E3B">
        <w:rPr>
          <w:rFonts w:eastAsia="MS Mincho"/>
          <w:lang w:val="en-GB"/>
        </w:rPr>
        <w:t xml:space="preserve"> (RACH) is also defined as an uplink transport channel although it does not carry transport blocks. The RACH is used in the uplink to respond to the paging message or to initiate the move to the RRC_CONNECTED state according to terminal data transmission needs.</w:t>
      </w:r>
    </w:p>
    <w:p w14:paraId="5FE94F5D" w14:textId="77777777" w:rsidR="00377374" w:rsidRPr="001F6E3B" w:rsidRDefault="00377374" w:rsidP="00377374">
      <w:pPr>
        <w:pStyle w:val="enumlev1"/>
        <w:rPr>
          <w:rFonts w:eastAsia="MS Mincho"/>
          <w:lang w:val="en-GB"/>
        </w:rPr>
      </w:pPr>
      <w:r w:rsidRPr="001F6E3B">
        <w:rPr>
          <w:rFonts w:eastAsia="MS Mincho"/>
          <w:lang w:val="en-GB"/>
        </w:rPr>
        <w:t>–</w:t>
      </w:r>
      <w:r w:rsidRPr="001F6E3B">
        <w:rPr>
          <w:rFonts w:eastAsia="MS Mincho"/>
          <w:lang w:val="en-GB"/>
        </w:rPr>
        <w:tab/>
      </w:r>
      <w:proofErr w:type="spellStart"/>
      <w:r w:rsidRPr="001F6E3B">
        <w:rPr>
          <w:rFonts w:eastAsia="MS Mincho"/>
          <w:i/>
          <w:lang w:val="en-GB"/>
        </w:rPr>
        <w:t>Sidelink</w:t>
      </w:r>
      <w:proofErr w:type="spellEnd"/>
      <w:r w:rsidRPr="001F6E3B">
        <w:rPr>
          <w:rFonts w:eastAsia="MS Mincho"/>
          <w:i/>
          <w:lang w:val="en-GB"/>
        </w:rPr>
        <w:t xml:space="preserve"> broadcast channel</w:t>
      </w:r>
      <w:r w:rsidRPr="001F6E3B">
        <w:rPr>
          <w:rFonts w:eastAsia="MS Mincho"/>
          <w:lang w:val="en-GB"/>
        </w:rPr>
        <w:t xml:space="preserve"> (SL-BCH) uses a pre-defined transport format.</w:t>
      </w:r>
    </w:p>
    <w:p w14:paraId="5FE94F5E" w14:textId="77777777" w:rsidR="00377374" w:rsidRPr="001F6E3B" w:rsidRDefault="00377374" w:rsidP="00377374">
      <w:pPr>
        <w:pStyle w:val="enumlev1"/>
        <w:rPr>
          <w:rFonts w:eastAsia="MS Mincho"/>
          <w:lang w:val="en-GB"/>
        </w:rPr>
      </w:pPr>
      <w:r w:rsidRPr="001F6E3B">
        <w:rPr>
          <w:rFonts w:eastAsia="MS Mincho"/>
          <w:lang w:val="en-GB"/>
        </w:rPr>
        <w:t>–</w:t>
      </w:r>
      <w:r w:rsidRPr="001F6E3B">
        <w:rPr>
          <w:rFonts w:eastAsia="MS Mincho"/>
          <w:lang w:val="en-GB"/>
        </w:rPr>
        <w:tab/>
      </w:r>
      <w:proofErr w:type="spellStart"/>
      <w:r w:rsidRPr="001F6E3B">
        <w:rPr>
          <w:rFonts w:eastAsia="MS Mincho"/>
          <w:i/>
          <w:lang w:val="en-GB"/>
        </w:rPr>
        <w:t>Sidelink</w:t>
      </w:r>
      <w:proofErr w:type="spellEnd"/>
      <w:r w:rsidRPr="001F6E3B">
        <w:rPr>
          <w:rFonts w:eastAsia="MS Mincho"/>
          <w:i/>
          <w:lang w:val="en-GB"/>
        </w:rPr>
        <w:t xml:space="preserve"> discovery channel</w:t>
      </w:r>
      <w:r w:rsidRPr="001F6E3B">
        <w:rPr>
          <w:rFonts w:eastAsia="MS Mincho"/>
          <w:lang w:val="en-GB"/>
        </w:rPr>
        <w:t xml:space="preserve"> (SL-DCH) supports both UE autonomous resource selection and scheduled resource allocation by </w:t>
      </w:r>
      <w:proofErr w:type="spellStart"/>
      <w:r w:rsidRPr="001F6E3B">
        <w:rPr>
          <w:rFonts w:eastAsia="MS Mincho"/>
          <w:lang w:val="en-GB"/>
        </w:rPr>
        <w:t>eNodeB</w:t>
      </w:r>
      <w:proofErr w:type="spellEnd"/>
      <w:r w:rsidRPr="001F6E3B">
        <w:rPr>
          <w:rFonts w:eastAsia="MS Mincho"/>
          <w:lang w:val="en-GB"/>
        </w:rPr>
        <w:t xml:space="preserve">; it uses a fixed size, pre-defined format periodic broadcast transmission. </w:t>
      </w:r>
    </w:p>
    <w:p w14:paraId="5FE94F5F" w14:textId="77777777" w:rsidR="00377374" w:rsidRPr="001F6E3B" w:rsidRDefault="00377374" w:rsidP="00377374">
      <w:pPr>
        <w:pStyle w:val="enumlev1"/>
        <w:rPr>
          <w:rFonts w:eastAsia="MS Mincho"/>
          <w:lang w:val="en-GB"/>
        </w:rPr>
      </w:pPr>
      <w:r w:rsidRPr="001F6E3B">
        <w:rPr>
          <w:rFonts w:eastAsia="MS Mincho"/>
          <w:lang w:val="en-GB"/>
        </w:rPr>
        <w:t>–</w:t>
      </w:r>
      <w:r w:rsidRPr="001F6E3B">
        <w:rPr>
          <w:rFonts w:eastAsia="MS Mincho"/>
          <w:lang w:val="en-GB"/>
        </w:rPr>
        <w:tab/>
      </w:r>
      <w:proofErr w:type="spellStart"/>
      <w:r w:rsidRPr="001F6E3B">
        <w:rPr>
          <w:rFonts w:eastAsia="MS Mincho"/>
          <w:i/>
          <w:lang w:val="en-GB"/>
        </w:rPr>
        <w:t>Sidelink</w:t>
      </w:r>
      <w:proofErr w:type="spellEnd"/>
      <w:r w:rsidRPr="001F6E3B">
        <w:rPr>
          <w:rFonts w:eastAsia="MS Mincho"/>
          <w:i/>
          <w:lang w:val="en-GB"/>
        </w:rPr>
        <w:t xml:space="preserve"> shared channel</w:t>
      </w:r>
      <w:r w:rsidRPr="001F6E3B">
        <w:rPr>
          <w:rFonts w:eastAsia="MS Mincho"/>
          <w:lang w:val="en-GB"/>
        </w:rPr>
        <w:t xml:space="preserve"> (SL-SCH) supports both UE autonomous resource selection and scheduled resource allocation by </w:t>
      </w:r>
      <w:proofErr w:type="spellStart"/>
      <w:r w:rsidRPr="001F6E3B">
        <w:rPr>
          <w:rFonts w:eastAsia="MS Mincho"/>
          <w:lang w:val="en-GB"/>
        </w:rPr>
        <w:t>eNodeB</w:t>
      </w:r>
      <w:proofErr w:type="spellEnd"/>
      <w:r w:rsidRPr="001F6E3B">
        <w:rPr>
          <w:rFonts w:eastAsia="MS Mincho"/>
          <w:lang w:val="en-GB"/>
        </w:rPr>
        <w:t>; it supports HARQ combining and dynamic link adaptation by varying the transmit power, modulation and coding.</w:t>
      </w:r>
    </w:p>
    <w:p w14:paraId="5FE94F60" w14:textId="74D8A212" w:rsidR="00377374" w:rsidRPr="001F6E3B" w:rsidRDefault="00377374" w:rsidP="00377374">
      <w:pPr>
        <w:rPr>
          <w:rFonts w:eastAsia="MS Mincho"/>
          <w:lang w:val="en-GB" w:eastAsia="ja-JP"/>
        </w:rPr>
      </w:pPr>
      <w:r w:rsidRPr="001F6E3B">
        <w:rPr>
          <w:rFonts w:eastAsia="MS Mincho"/>
          <w:lang w:val="en-GB"/>
        </w:rPr>
        <w:t>The mapping between logical channels, transport channels and physical channels (described in § 1.1.3.3) is illustrated in Fig. 1.4 for the downlink, Fig. 1.5 for the uplink</w:t>
      </w:r>
      <w:r w:rsidRPr="001F6E3B">
        <w:rPr>
          <w:rFonts w:eastAsia="MS Mincho"/>
          <w:lang w:val="en-GB" w:eastAsia="ja-JP"/>
        </w:rPr>
        <w:t>,</w:t>
      </w:r>
      <w:r w:rsidRPr="001F6E3B">
        <w:rPr>
          <w:rFonts w:eastAsia="MS Mincho"/>
          <w:lang w:val="en-GB"/>
        </w:rPr>
        <w:t xml:space="preserve"> Fig. 1.6 for the </w:t>
      </w:r>
      <w:proofErr w:type="spellStart"/>
      <w:r w:rsidRPr="001F6E3B">
        <w:rPr>
          <w:rFonts w:eastAsia="MS Mincho"/>
          <w:lang w:val="en-GB"/>
        </w:rPr>
        <w:t>sidelink</w:t>
      </w:r>
      <w:proofErr w:type="spellEnd"/>
      <w:r w:rsidRPr="001F6E3B">
        <w:rPr>
          <w:rFonts w:eastAsia="MS Mincho"/>
          <w:lang w:val="en-GB" w:eastAsia="ja-JP"/>
        </w:rPr>
        <w:t xml:space="preserve">, </w:t>
      </w:r>
      <w:r w:rsidRPr="001F6E3B">
        <w:rPr>
          <w:rFonts w:eastAsia="MS Mincho"/>
          <w:lang w:val="en-GB"/>
        </w:rPr>
        <w:t>Fig. 1.6</w:t>
      </w:r>
      <w:r w:rsidRPr="001F6E3B">
        <w:rPr>
          <w:rFonts w:eastAsia="MS Mincho"/>
          <w:lang w:val="en-GB" w:eastAsia="ja-JP"/>
        </w:rPr>
        <w:t>A</w:t>
      </w:r>
      <w:r w:rsidRPr="001F6E3B">
        <w:rPr>
          <w:rFonts w:eastAsia="MS Mincho"/>
          <w:lang w:val="en-GB"/>
        </w:rPr>
        <w:t xml:space="preserve"> for the </w:t>
      </w:r>
      <w:r w:rsidRPr="001F6E3B">
        <w:rPr>
          <w:rFonts w:eastAsia="MS Mincho"/>
          <w:lang w:val="en-GB" w:eastAsia="ja-JP"/>
        </w:rPr>
        <w:t>NB-IOT down</w:t>
      </w:r>
      <w:r w:rsidRPr="001F6E3B">
        <w:rPr>
          <w:rFonts w:eastAsia="MS Mincho"/>
          <w:lang w:val="en-GB"/>
        </w:rPr>
        <w:t>link</w:t>
      </w:r>
      <w:r w:rsidRPr="001F6E3B">
        <w:rPr>
          <w:rFonts w:eastAsia="MS Mincho"/>
          <w:lang w:val="en-GB" w:eastAsia="ja-JP"/>
        </w:rPr>
        <w:t xml:space="preserve"> and </w:t>
      </w:r>
      <w:r w:rsidRPr="001F6E3B">
        <w:rPr>
          <w:rFonts w:eastAsia="MS Mincho"/>
          <w:lang w:val="en-GB"/>
        </w:rPr>
        <w:t>Fig. 1.6</w:t>
      </w:r>
      <w:r w:rsidRPr="001F6E3B">
        <w:rPr>
          <w:rFonts w:eastAsia="MS Mincho"/>
          <w:lang w:val="en-GB" w:eastAsia="ja-JP"/>
        </w:rPr>
        <w:t>B</w:t>
      </w:r>
      <w:r w:rsidRPr="001F6E3B">
        <w:rPr>
          <w:rFonts w:eastAsia="MS Mincho"/>
          <w:lang w:val="en-GB"/>
        </w:rPr>
        <w:t xml:space="preserve"> for the </w:t>
      </w:r>
      <w:r w:rsidRPr="001F6E3B">
        <w:rPr>
          <w:rFonts w:eastAsia="MS Mincho"/>
          <w:lang w:val="en-GB" w:eastAsia="ja-JP"/>
        </w:rPr>
        <w:t>NB-IOT up</w:t>
      </w:r>
      <w:r w:rsidRPr="001F6E3B">
        <w:rPr>
          <w:rFonts w:eastAsia="MS Mincho"/>
          <w:lang w:val="en-GB"/>
        </w:rPr>
        <w:t>link.</w:t>
      </w:r>
    </w:p>
    <w:p w14:paraId="5FE94F61" w14:textId="77777777" w:rsidR="00377374" w:rsidRPr="001F10DF" w:rsidRDefault="00377374" w:rsidP="00377374">
      <w:pPr>
        <w:pStyle w:val="FigureNo"/>
        <w:rPr>
          <w:rFonts w:eastAsia="MS Mincho"/>
          <w:lang w:val="en-GB"/>
        </w:rPr>
      </w:pPr>
      <w:r w:rsidRPr="001F10DF">
        <w:rPr>
          <w:rFonts w:eastAsia="MS Mincho"/>
          <w:lang w:val="en-GB"/>
        </w:rPr>
        <w:lastRenderedPageBreak/>
        <w:t>Figure 1.4</w:t>
      </w:r>
    </w:p>
    <w:p w14:paraId="5FE94F62" w14:textId="03D2EAA4" w:rsidR="00377374" w:rsidRDefault="00377374" w:rsidP="00377374">
      <w:pPr>
        <w:pStyle w:val="Figuretitle"/>
        <w:rPr>
          <w:lang w:val="en-GB"/>
        </w:rPr>
      </w:pPr>
      <w:r w:rsidRPr="001F10DF">
        <w:rPr>
          <w:lang w:val="en-GB"/>
        </w:rPr>
        <w:t>Downlink channel mapping</w:t>
      </w:r>
    </w:p>
    <w:p w14:paraId="4D80351F" w14:textId="31377E10" w:rsidR="001F10DF" w:rsidRPr="001F10DF" w:rsidRDefault="001F10DF" w:rsidP="001F10DF">
      <w:pPr>
        <w:pStyle w:val="Figure"/>
        <w:rPr>
          <w:lang w:val="en-GB"/>
        </w:rPr>
      </w:pPr>
      <w:r>
        <w:rPr>
          <w:noProof/>
          <w:lang w:val="en-US" w:eastAsia="zh-CN"/>
        </w:rPr>
        <w:drawing>
          <wp:inline distT="0" distB="0" distL="0" distR="0" wp14:anchorId="38EBFF52" wp14:editId="5F962C8F">
            <wp:extent cx="4654305" cy="1853188"/>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2012-01-04e.pn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4654305" cy="1853188"/>
                    </a:xfrm>
                    <a:prstGeom prst="rect">
                      <a:avLst/>
                    </a:prstGeom>
                  </pic:spPr>
                </pic:pic>
              </a:graphicData>
            </a:graphic>
          </wp:inline>
        </w:drawing>
      </w:r>
    </w:p>
    <w:p w14:paraId="5FE94F64" w14:textId="77777777" w:rsidR="00377374" w:rsidRPr="001F10DF" w:rsidRDefault="00377374" w:rsidP="00377374">
      <w:pPr>
        <w:pStyle w:val="FigureNo"/>
        <w:rPr>
          <w:rFonts w:eastAsia="MS Mincho"/>
          <w:lang w:val="en-GB"/>
        </w:rPr>
      </w:pPr>
      <w:r w:rsidRPr="001F10DF">
        <w:rPr>
          <w:rFonts w:eastAsia="MS Mincho"/>
          <w:lang w:val="en-GB"/>
        </w:rPr>
        <w:t>Figure 1.5</w:t>
      </w:r>
    </w:p>
    <w:p w14:paraId="5FE94F65" w14:textId="0583A8EB" w:rsidR="00377374" w:rsidRDefault="00377374" w:rsidP="00377374">
      <w:pPr>
        <w:pStyle w:val="Figuretitle"/>
        <w:rPr>
          <w:lang w:val="en-GB"/>
        </w:rPr>
      </w:pPr>
      <w:r w:rsidRPr="001F10DF">
        <w:rPr>
          <w:lang w:val="en-GB"/>
        </w:rPr>
        <w:t>Uplink channel mapping</w:t>
      </w:r>
    </w:p>
    <w:p w14:paraId="26F3E835" w14:textId="4AB88DFC" w:rsidR="001F10DF" w:rsidRPr="001F10DF" w:rsidRDefault="001F10DF" w:rsidP="001F10DF">
      <w:pPr>
        <w:pStyle w:val="Figure"/>
        <w:rPr>
          <w:lang w:val="en-GB"/>
        </w:rPr>
      </w:pPr>
      <w:r>
        <w:rPr>
          <w:noProof/>
          <w:lang w:val="en-US" w:eastAsia="zh-CN"/>
        </w:rPr>
        <w:drawing>
          <wp:inline distT="0" distB="0" distL="0" distR="0" wp14:anchorId="252BDB7C" wp14:editId="16C549BD">
            <wp:extent cx="2560325" cy="1862332"/>
            <wp:effectExtent l="0" t="0" r="0" b="508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M.2012-01-05e.pn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2560325" cy="1862332"/>
                    </a:xfrm>
                    <a:prstGeom prst="rect">
                      <a:avLst/>
                    </a:prstGeom>
                  </pic:spPr>
                </pic:pic>
              </a:graphicData>
            </a:graphic>
          </wp:inline>
        </w:drawing>
      </w:r>
    </w:p>
    <w:p w14:paraId="5FE94F67" w14:textId="77777777" w:rsidR="00377374" w:rsidRPr="001F10DF" w:rsidRDefault="00377374" w:rsidP="00377374">
      <w:pPr>
        <w:pStyle w:val="FigureNo"/>
        <w:rPr>
          <w:rFonts w:eastAsia="MS Mincho"/>
          <w:lang w:val="en-GB"/>
        </w:rPr>
      </w:pPr>
      <w:r w:rsidRPr="001F10DF">
        <w:rPr>
          <w:rFonts w:eastAsia="MS Mincho"/>
          <w:lang w:val="en-GB"/>
        </w:rPr>
        <w:t>Figure 1.6</w:t>
      </w:r>
    </w:p>
    <w:p w14:paraId="5FE94F68" w14:textId="40C3375E" w:rsidR="00377374" w:rsidRDefault="00377374" w:rsidP="00377374">
      <w:pPr>
        <w:pStyle w:val="Figuretitle"/>
        <w:rPr>
          <w:lang w:val="en-GB"/>
        </w:rPr>
      </w:pPr>
      <w:proofErr w:type="spellStart"/>
      <w:r w:rsidRPr="001F10DF">
        <w:rPr>
          <w:lang w:val="en-GB"/>
        </w:rPr>
        <w:t>Sidelink</w:t>
      </w:r>
      <w:proofErr w:type="spellEnd"/>
      <w:r w:rsidRPr="001F10DF">
        <w:rPr>
          <w:lang w:val="en-GB"/>
        </w:rPr>
        <w:t xml:space="preserve"> channel mapping</w:t>
      </w:r>
    </w:p>
    <w:p w14:paraId="1C2FD5B6" w14:textId="03C07393" w:rsidR="001F10DF" w:rsidRPr="001F10DF" w:rsidRDefault="001F10DF" w:rsidP="001F10DF">
      <w:pPr>
        <w:pStyle w:val="Figure"/>
        <w:rPr>
          <w:lang w:val="en-GB"/>
        </w:rPr>
      </w:pPr>
      <w:del w:id="211" w:author="Ericsson User2" w:date="2020-12-02T17:12:00Z">
        <w:r w:rsidDel="00D64DAD">
          <w:rPr>
            <w:noProof/>
            <w:lang w:val="en-US" w:eastAsia="zh-CN"/>
          </w:rPr>
          <w:drawing>
            <wp:inline distT="0" distB="0" distL="0" distR="0" wp14:anchorId="37C0C8A9" wp14:editId="7B7A1C47">
              <wp:extent cx="2676149" cy="2273813"/>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M.2012-01-06e.pn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2676149" cy="2273813"/>
                      </a:xfrm>
                      <a:prstGeom prst="rect">
                        <a:avLst/>
                      </a:prstGeom>
                    </pic:spPr>
                  </pic:pic>
                </a:graphicData>
              </a:graphic>
            </wp:inline>
          </w:drawing>
        </w:r>
      </w:del>
      <w:ins w:id="212" w:author="Ericsson User2" w:date="2020-12-02T17:12:00Z">
        <w:r w:rsidR="00D64DAD" w:rsidRPr="004B555C">
          <w:object w:dxaOrig="4920" w:dyaOrig="3735" w14:anchorId="0EF262A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64.5pt;height:201.05pt" o:ole="">
              <v:imagedata r:id="rId16" o:title=""/>
            </v:shape>
            <o:OLEObject Type="Embed" ProgID="Visio.Drawing.11" ShapeID="_x0000_i1025" DrawAspect="Content" ObjectID="_1675663548" r:id="rId17"/>
          </w:object>
        </w:r>
      </w:ins>
    </w:p>
    <w:p w14:paraId="5FE94F6A" w14:textId="77777777" w:rsidR="00377374" w:rsidRPr="001F6E3B" w:rsidRDefault="00377374" w:rsidP="00377374">
      <w:pPr>
        <w:pStyle w:val="FigureNo"/>
        <w:rPr>
          <w:rFonts w:eastAsia="MS Mincho"/>
          <w:lang w:val="en-GB"/>
        </w:rPr>
      </w:pPr>
      <w:r w:rsidRPr="001F6E3B">
        <w:rPr>
          <w:rFonts w:eastAsia="MS Mincho"/>
          <w:lang w:val="en-GB"/>
        </w:rPr>
        <w:lastRenderedPageBreak/>
        <w:t>Figure 1.6a</w:t>
      </w:r>
    </w:p>
    <w:p w14:paraId="5FE94F6B" w14:textId="5143A689" w:rsidR="00377374" w:rsidRDefault="00377374" w:rsidP="00377374">
      <w:pPr>
        <w:pStyle w:val="Figuretitle"/>
        <w:rPr>
          <w:lang w:val="en-GB"/>
        </w:rPr>
      </w:pPr>
      <w:r w:rsidRPr="001F6E3B">
        <w:rPr>
          <w:lang w:val="en-GB"/>
        </w:rPr>
        <w:t>NB-IOT DL channel mapping</w:t>
      </w:r>
    </w:p>
    <w:p w14:paraId="2B58B5AE" w14:textId="03FB24A1" w:rsidR="001F10DF" w:rsidRPr="001F10DF" w:rsidRDefault="001F10DF" w:rsidP="001F10DF">
      <w:pPr>
        <w:pStyle w:val="Figure"/>
        <w:rPr>
          <w:lang w:val="en-GB"/>
        </w:rPr>
      </w:pPr>
      <w:r>
        <w:rPr>
          <w:noProof/>
          <w:lang w:val="en-US" w:eastAsia="zh-CN"/>
        </w:rPr>
        <w:drawing>
          <wp:inline distT="0" distB="0" distL="0" distR="0" wp14:anchorId="54B8D9A7" wp14:editId="153E609C">
            <wp:extent cx="3389383" cy="1554483"/>
            <wp:effectExtent l="0" t="0" r="1905" b="762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M.2012-01-06Ae.pn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3389383" cy="1554483"/>
                    </a:xfrm>
                    <a:prstGeom prst="rect">
                      <a:avLst/>
                    </a:prstGeom>
                  </pic:spPr>
                </pic:pic>
              </a:graphicData>
            </a:graphic>
          </wp:inline>
        </w:drawing>
      </w:r>
    </w:p>
    <w:p w14:paraId="5FE94F6D" w14:textId="77777777" w:rsidR="00377374" w:rsidRPr="001F6E3B" w:rsidRDefault="00377374" w:rsidP="00377374">
      <w:pPr>
        <w:pStyle w:val="FigureNo"/>
        <w:rPr>
          <w:rFonts w:eastAsia="MS Mincho"/>
          <w:lang w:val="en-GB"/>
        </w:rPr>
      </w:pPr>
      <w:r w:rsidRPr="001F6E3B">
        <w:rPr>
          <w:rFonts w:eastAsia="MS Mincho"/>
          <w:lang w:val="en-GB"/>
        </w:rPr>
        <w:t>Figure 1.6b</w:t>
      </w:r>
    </w:p>
    <w:p w14:paraId="5FE94F6E" w14:textId="4C9DDFA7" w:rsidR="00377374" w:rsidRDefault="00377374" w:rsidP="00377374">
      <w:pPr>
        <w:pStyle w:val="Figuretitle"/>
        <w:rPr>
          <w:lang w:val="en-GB"/>
        </w:rPr>
      </w:pPr>
      <w:r w:rsidRPr="001F6E3B">
        <w:rPr>
          <w:lang w:val="en-GB"/>
        </w:rPr>
        <w:t>NB-IOT UL channel mapping</w:t>
      </w:r>
    </w:p>
    <w:p w14:paraId="5F99E228" w14:textId="27CEE1C4" w:rsidR="001F10DF" w:rsidRPr="001F10DF" w:rsidRDefault="001F10DF" w:rsidP="001F10DF">
      <w:pPr>
        <w:pStyle w:val="Figure"/>
        <w:rPr>
          <w:lang w:val="en-GB"/>
        </w:rPr>
      </w:pPr>
      <w:r>
        <w:rPr>
          <w:noProof/>
          <w:lang w:val="en-US" w:eastAsia="zh-CN"/>
        </w:rPr>
        <w:drawing>
          <wp:inline distT="0" distB="0" distL="0" distR="0" wp14:anchorId="46B7EA0E" wp14:editId="5E8104C5">
            <wp:extent cx="2691389" cy="127711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M.2012-01-06Be.pn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2691389" cy="1277115"/>
                    </a:xfrm>
                    <a:prstGeom prst="rect">
                      <a:avLst/>
                    </a:prstGeom>
                  </pic:spPr>
                </pic:pic>
              </a:graphicData>
            </a:graphic>
          </wp:inline>
        </w:drawing>
      </w:r>
    </w:p>
    <w:p w14:paraId="5FE94F70" w14:textId="01564773" w:rsidR="00377374" w:rsidRPr="001F6E3B" w:rsidRDefault="00377374" w:rsidP="00377374">
      <w:pPr>
        <w:pStyle w:val="Heading3"/>
        <w:rPr>
          <w:rFonts w:eastAsia="MS Mincho"/>
          <w:lang w:val="en-GB"/>
        </w:rPr>
      </w:pPr>
      <w:r w:rsidRPr="001F6E3B">
        <w:rPr>
          <w:rFonts w:eastAsia="MS Mincho"/>
          <w:lang w:val="en-GB"/>
        </w:rPr>
        <w:t>1.3.3</w:t>
      </w:r>
      <w:r w:rsidRPr="001F6E3B">
        <w:rPr>
          <w:rFonts w:eastAsia="MS Mincho"/>
          <w:lang w:val="en-GB"/>
        </w:rPr>
        <w:tab/>
        <w:t>Physical layer</w:t>
      </w:r>
    </w:p>
    <w:p w14:paraId="5FE94F71" w14:textId="104FA733" w:rsidR="00377374" w:rsidRPr="001F6E3B" w:rsidRDefault="00377374" w:rsidP="00377374">
      <w:pPr>
        <w:rPr>
          <w:rFonts w:eastAsia="MS Mincho"/>
          <w:lang w:val="en-GB"/>
        </w:rPr>
      </w:pPr>
      <w:r w:rsidRPr="001F6E3B">
        <w:rPr>
          <w:rFonts w:eastAsia="MS Mincho"/>
          <w:lang w:val="en-GB"/>
        </w:rPr>
        <w:t>The physical layer is responsible for:</w:t>
      </w:r>
      <w:r w:rsidR="00102217">
        <w:rPr>
          <w:rFonts w:eastAsia="MS Mincho"/>
          <w:lang w:val="en-GB"/>
        </w:rPr>
        <w:t xml:space="preserve"> </w:t>
      </w:r>
    </w:p>
    <w:p w14:paraId="5FE94F72" w14:textId="77777777" w:rsidR="00377374" w:rsidRPr="001F6E3B" w:rsidRDefault="00377374" w:rsidP="00377374">
      <w:pPr>
        <w:pStyle w:val="enumlev1"/>
        <w:rPr>
          <w:rFonts w:eastAsia="MS Mincho"/>
          <w:lang w:val="en-GB"/>
        </w:rPr>
      </w:pPr>
      <w:r w:rsidRPr="001F6E3B">
        <w:rPr>
          <w:rFonts w:eastAsia="MS Mincho"/>
          <w:lang w:val="en-GB"/>
        </w:rPr>
        <w:t>–</w:t>
      </w:r>
      <w:r w:rsidRPr="001F6E3B">
        <w:rPr>
          <w:rFonts w:eastAsia="MS Mincho"/>
          <w:lang w:val="en-GB"/>
        </w:rPr>
        <w:tab/>
        <w:t>Modulation and demodulation of physical channels.</w:t>
      </w:r>
    </w:p>
    <w:p w14:paraId="5FE94F73" w14:textId="77777777" w:rsidR="00377374" w:rsidRPr="001F6E3B" w:rsidRDefault="00377374" w:rsidP="00377374">
      <w:pPr>
        <w:pStyle w:val="enumlev1"/>
        <w:rPr>
          <w:rFonts w:eastAsia="MS Mincho"/>
          <w:lang w:val="en-GB"/>
        </w:rPr>
      </w:pPr>
      <w:r w:rsidRPr="001F6E3B">
        <w:rPr>
          <w:rFonts w:eastAsia="MS Mincho"/>
          <w:lang w:val="en-GB"/>
        </w:rPr>
        <w:t>–</w:t>
      </w:r>
      <w:r w:rsidRPr="001F6E3B">
        <w:rPr>
          <w:rFonts w:eastAsia="MS Mincho"/>
          <w:lang w:val="en-GB"/>
        </w:rPr>
        <w:tab/>
        <w:t>Error detection on the transport channel and indication to higher layers.</w:t>
      </w:r>
    </w:p>
    <w:p w14:paraId="5FE94F74" w14:textId="77777777" w:rsidR="00377374" w:rsidRPr="001F6E3B" w:rsidRDefault="00377374" w:rsidP="00377374">
      <w:pPr>
        <w:pStyle w:val="enumlev1"/>
        <w:rPr>
          <w:rFonts w:eastAsia="MS Mincho"/>
          <w:lang w:val="en-GB"/>
        </w:rPr>
      </w:pPr>
      <w:r w:rsidRPr="001F6E3B">
        <w:rPr>
          <w:rFonts w:eastAsia="MS Mincho"/>
          <w:lang w:val="en-GB"/>
        </w:rPr>
        <w:t>–</w:t>
      </w:r>
      <w:r w:rsidRPr="001F6E3B">
        <w:rPr>
          <w:rFonts w:eastAsia="MS Mincho"/>
          <w:lang w:val="en-GB"/>
        </w:rPr>
        <w:tab/>
        <w:t>Forward Error Correction (FEC) encoding and decoding of transport channels.</w:t>
      </w:r>
    </w:p>
    <w:p w14:paraId="5FE94F75" w14:textId="77777777" w:rsidR="00377374" w:rsidRPr="001F6E3B" w:rsidRDefault="00377374" w:rsidP="00377374">
      <w:pPr>
        <w:pStyle w:val="enumlev1"/>
        <w:rPr>
          <w:rFonts w:eastAsia="MS Mincho"/>
          <w:lang w:val="en-GB"/>
        </w:rPr>
      </w:pPr>
      <w:r w:rsidRPr="001F6E3B">
        <w:rPr>
          <w:rFonts w:eastAsia="MS Mincho"/>
          <w:lang w:val="en-GB"/>
        </w:rPr>
        <w:t>–</w:t>
      </w:r>
      <w:r w:rsidRPr="001F6E3B">
        <w:rPr>
          <w:rFonts w:eastAsia="MS Mincho"/>
          <w:lang w:val="en-GB"/>
        </w:rPr>
        <w:tab/>
        <w:t>Rate matching of the coded transport channel to physical channels.</w:t>
      </w:r>
    </w:p>
    <w:p w14:paraId="5FE94F76" w14:textId="534C9165" w:rsidR="00377374" w:rsidRPr="001F6E3B" w:rsidRDefault="00377374" w:rsidP="00377374">
      <w:pPr>
        <w:pStyle w:val="enumlev1"/>
        <w:rPr>
          <w:rFonts w:eastAsia="MS Mincho"/>
          <w:lang w:val="en-GB"/>
        </w:rPr>
      </w:pPr>
      <w:r w:rsidRPr="001F6E3B">
        <w:rPr>
          <w:rFonts w:eastAsia="MS Mincho"/>
          <w:lang w:val="en-GB"/>
        </w:rPr>
        <w:t>–</w:t>
      </w:r>
      <w:r w:rsidRPr="001F6E3B">
        <w:rPr>
          <w:rFonts w:eastAsia="MS Mincho"/>
          <w:lang w:val="en-GB"/>
        </w:rPr>
        <w:tab/>
        <w:t>Mapping of the coded transport channel onto physical channels according to Fig. 1.4 (downlink) and Fig. 1.5 (uplink).</w:t>
      </w:r>
    </w:p>
    <w:p w14:paraId="5FE94F77" w14:textId="77777777" w:rsidR="00377374" w:rsidRPr="001F6E3B" w:rsidRDefault="00377374" w:rsidP="00377374">
      <w:pPr>
        <w:pStyle w:val="enumlev1"/>
        <w:rPr>
          <w:rFonts w:eastAsia="MS Mincho"/>
          <w:lang w:val="en-GB"/>
        </w:rPr>
      </w:pPr>
      <w:r w:rsidRPr="001F6E3B">
        <w:rPr>
          <w:rFonts w:eastAsia="MS Mincho"/>
          <w:lang w:val="en-GB"/>
        </w:rPr>
        <w:t>–</w:t>
      </w:r>
      <w:r w:rsidRPr="001F6E3B">
        <w:rPr>
          <w:rFonts w:eastAsia="MS Mincho"/>
          <w:lang w:val="en-GB"/>
        </w:rPr>
        <w:tab/>
        <w:t>Hybrid ARQ soft-combining.</w:t>
      </w:r>
    </w:p>
    <w:p w14:paraId="5FE94F78" w14:textId="77777777" w:rsidR="00377374" w:rsidRPr="001F6E3B" w:rsidRDefault="00377374" w:rsidP="00377374">
      <w:pPr>
        <w:pStyle w:val="enumlev1"/>
        <w:rPr>
          <w:rFonts w:eastAsia="MS Mincho"/>
          <w:lang w:val="en-GB"/>
        </w:rPr>
      </w:pPr>
      <w:r w:rsidRPr="001F6E3B">
        <w:rPr>
          <w:rFonts w:eastAsia="MS Mincho"/>
          <w:lang w:val="en-GB"/>
        </w:rPr>
        <w:t>–</w:t>
      </w:r>
      <w:r w:rsidRPr="001F6E3B">
        <w:rPr>
          <w:rFonts w:eastAsia="MS Mincho"/>
          <w:lang w:val="en-GB"/>
        </w:rPr>
        <w:tab/>
        <w:t>Frequency and time synchronization.</w:t>
      </w:r>
    </w:p>
    <w:p w14:paraId="5FE94F79" w14:textId="77777777" w:rsidR="00377374" w:rsidRPr="001F6E3B" w:rsidRDefault="00377374" w:rsidP="00377374">
      <w:pPr>
        <w:pStyle w:val="enumlev1"/>
        <w:rPr>
          <w:rFonts w:eastAsia="MS Mincho"/>
          <w:lang w:val="en-GB"/>
        </w:rPr>
      </w:pPr>
      <w:r w:rsidRPr="001F6E3B">
        <w:rPr>
          <w:rFonts w:eastAsia="MS Mincho"/>
          <w:lang w:val="en-GB"/>
        </w:rPr>
        <w:t>–</w:t>
      </w:r>
      <w:r w:rsidRPr="001F6E3B">
        <w:rPr>
          <w:rFonts w:eastAsia="MS Mincho"/>
          <w:lang w:val="en-GB"/>
        </w:rPr>
        <w:tab/>
        <w:t>Power weighting of physical channels.</w:t>
      </w:r>
    </w:p>
    <w:p w14:paraId="5FE94F7A" w14:textId="77777777" w:rsidR="00377374" w:rsidRPr="001F6E3B" w:rsidRDefault="00377374" w:rsidP="00377374">
      <w:pPr>
        <w:pStyle w:val="enumlev1"/>
        <w:rPr>
          <w:rFonts w:eastAsia="MS Mincho"/>
          <w:lang w:val="en-GB"/>
        </w:rPr>
      </w:pPr>
      <w:r w:rsidRPr="001F6E3B">
        <w:rPr>
          <w:rFonts w:eastAsia="MS Mincho"/>
          <w:lang w:val="en-GB"/>
        </w:rPr>
        <w:t>–</w:t>
      </w:r>
      <w:r w:rsidRPr="001F6E3B">
        <w:rPr>
          <w:rFonts w:eastAsia="MS Mincho"/>
          <w:lang w:val="en-GB"/>
        </w:rPr>
        <w:tab/>
        <w:t>Multi-antenna processing and beamforming.</w:t>
      </w:r>
    </w:p>
    <w:p w14:paraId="5FE94F7B" w14:textId="77777777" w:rsidR="00377374" w:rsidRPr="001F6E3B" w:rsidRDefault="00377374" w:rsidP="00377374">
      <w:pPr>
        <w:pStyle w:val="enumlev1"/>
        <w:rPr>
          <w:rFonts w:eastAsia="MS Mincho"/>
          <w:lang w:val="en-GB"/>
        </w:rPr>
      </w:pPr>
      <w:r w:rsidRPr="001F6E3B">
        <w:rPr>
          <w:rFonts w:eastAsia="MS Mincho"/>
          <w:lang w:val="en-GB"/>
        </w:rPr>
        <w:t>–</w:t>
      </w:r>
      <w:r w:rsidRPr="001F6E3B">
        <w:rPr>
          <w:rFonts w:eastAsia="MS Mincho"/>
          <w:lang w:val="en-GB"/>
        </w:rPr>
        <w:tab/>
        <w:t>Characteristic measurements and indication to higher layers.</w:t>
      </w:r>
    </w:p>
    <w:p w14:paraId="5FE94F7C" w14:textId="77777777" w:rsidR="00377374" w:rsidRPr="001F6E3B" w:rsidRDefault="00377374" w:rsidP="00377374">
      <w:pPr>
        <w:pStyle w:val="enumlev1"/>
        <w:rPr>
          <w:rFonts w:eastAsia="MS Mincho"/>
          <w:lang w:val="en-GB"/>
        </w:rPr>
      </w:pPr>
      <w:r w:rsidRPr="001F6E3B">
        <w:rPr>
          <w:rFonts w:eastAsia="MS Mincho"/>
          <w:lang w:val="en-GB"/>
        </w:rPr>
        <w:t>–</w:t>
      </w:r>
      <w:r w:rsidRPr="001F6E3B">
        <w:rPr>
          <w:rFonts w:eastAsia="MS Mincho"/>
          <w:lang w:val="en-GB"/>
        </w:rPr>
        <w:tab/>
        <w:t>RF processing.</w:t>
      </w:r>
    </w:p>
    <w:p w14:paraId="5FE94F7D" w14:textId="6A1E7CF2" w:rsidR="00377374" w:rsidRPr="001F6E3B" w:rsidRDefault="00377374" w:rsidP="00377374">
      <w:pPr>
        <w:rPr>
          <w:rFonts w:eastAsia="MS Mincho"/>
          <w:lang w:val="en-GB"/>
        </w:rPr>
      </w:pPr>
      <w:r w:rsidRPr="001F6E3B">
        <w:rPr>
          <w:rFonts w:eastAsia="MS Mincho"/>
          <w:lang w:val="en-GB"/>
        </w:rPr>
        <w:t>A simplified overview of the processing for the DL-SCH is given in Fig. 1.7.</w:t>
      </w:r>
    </w:p>
    <w:p w14:paraId="5FE94F7E" w14:textId="77777777" w:rsidR="00377374" w:rsidRPr="001F6E3B" w:rsidRDefault="00377374" w:rsidP="00377374">
      <w:pPr>
        <w:pStyle w:val="FigureNo"/>
        <w:rPr>
          <w:rFonts w:eastAsia="MS Mincho"/>
          <w:lang w:val="en-GB"/>
        </w:rPr>
      </w:pPr>
      <w:r w:rsidRPr="001F6E3B">
        <w:rPr>
          <w:rFonts w:eastAsia="MS Mincho"/>
          <w:lang w:val="en-GB"/>
        </w:rPr>
        <w:lastRenderedPageBreak/>
        <w:t>Figure 1.7</w:t>
      </w:r>
    </w:p>
    <w:p w14:paraId="5FE94F7F" w14:textId="2BC95210" w:rsidR="00377374" w:rsidRDefault="00377374" w:rsidP="00377374">
      <w:pPr>
        <w:pStyle w:val="Figuretitle"/>
        <w:rPr>
          <w:lang w:val="en-GB"/>
        </w:rPr>
      </w:pPr>
      <w:r w:rsidRPr="001F6E3B">
        <w:rPr>
          <w:lang w:val="en-GB"/>
        </w:rPr>
        <w:t>Simplified physical-layer processing for DL-SCH on one component carrier</w:t>
      </w:r>
    </w:p>
    <w:p w14:paraId="655DFEED" w14:textId="4159574D" w:rsidR="001F10DF" w:rsidRPr="001F10DF" w:rsidRDefault="001F10DF" w:rsidP="001F10DF">
      <w:pPr>
        <w:pStyle w:val="Figure"/>
        <w:rPr>
          <w:lang w:val="en-GB"/>
        </w:rPr>
      </w:pPr>
      <w:r>
        <w:rPr>
          <w:noProof/>
          <w:lang w:val="en-US" w:eastAsia="zh-CN"/>
        </w:rPr>
        <w:drawing>
          <wp:inline distT="0" distB="0" distL="0" distR="0" wp14:anchorId="1B7703C2" wp14:editId="38DFBB71">
            <wp:extent cx="4105664" cy="2670053"/>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M.2012-01-07e.pn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4105664" cy="2670053"/>
                    </a:xfrm>
                    <a:prstGeom prst="rect">
                      <a:avLst/>
                    </a:prstGeom>
                  </pic:spPr>
                </pic:pic>
              </a:graphicData>
            </a:graphic>
          </wp:inline>
        </w:drawing>
      </w:r>
    </w:p>
    <w:p w14:paraId="5FE94F81" w14:textId="1D2C11B7" w:rsidR="00377374" w:rsidRPr="001F6E3B" w:rsidRDefault="00377374" w:rsidP="0042580D">
      <w:pPr>
        <w:pStyle w:val="Heading4"/>
        <w:rPr>
          <w:rFonts w:eastAsia="MS Mincho"/>
          <w:lang w:val="en-GB"/>
        </w:rPr>
      </w:pPr>
      <w:r w:rsidRPr="001F6E3B">
        <w:rPr>
          <w:rFonts w:eastAsia="MS Mincho"/>
          <w:lang w:val="en-GB"/>
        </w:rPr>
        <w:t>1.3.3.1</w:t>
      </w:r>
      <w:r w:rsidRPr="001F6E3B">
        <w:rPr>
          <w:rFonts w:eastAsia="MS Mincho"/>
          <w:lang w:val="en-GB"/>
        </w:rPr>
        <w:tab/>
        <w:t>Physical channels</w:t>
      </w:r>
    </w:p>
    <w:p w14:paraId="5FE94F82" w14:textId="77777777" w:rsidR="00377374" w:rsidRPr="001F6E3B" w:rsidRDefault="00377374" w:rsidP="00377374">
      <w:pPr>
        <w:rPr>
          <w:rFonts w:eastAsia="MS Mincho"/>
          <w:lang w:val="en-GB"/>
        </w:rPr>
      </w:pPr>
      <w:r w:rsidRPr="001F6E3B">
        <w:rPr>
          <w:rFonts w:eastAsia="MS Mincho"/>
          <w:lang w:val="en-GB"/>
        </w:rPr>
        <w:t>The following different types of physical channels are defined for the downlink:</w:t>
      </w:r>
    </w:p>
    <w:p w14:paraId="5FE94F83" w14:textId="77777777" w:rsidR="00377374" w:rsidRPr="001F6E3B" w:rsidRDefault="00377374" w:rsidP="00377374">
      <w:pPr>
        <w:pStyle w:val="enumlev1"/>
        <w:rPr>
          <w:rFonts w:eastAsia="MS Mincho"/>
          <w:lang w:val="en-GB"/>
        </w:rPr>
      </w:pPr>
      <w:r w:rsidRPr="001F6E3B">
        <w:rPr>
          <w:rFonts w:eastAsia="MS Mincho"/>
          <w:lang w:val="en-GB"/>
        </w:rPr>
        <w:t>–</w:t>
      </w:r>
      <w:r w:rsidRPr="001F6E3B">
        <w:rPr>
          <w:rFonts w:eastAsia="MS Mincho"/>
          <w:lang w:val="en-GB"/>
        </w:rPr>
        <w:tab/>
        <w:t>Physical Downlink Shared Channel (PDSCH): Used for transmission of user and control plane data services.</w:t>
      </w:r>
    </w:p>
    <w:p w14:paraId="5FE94F84" w14:textId="77777777" w:rsidR="00377374" w:rsidRPr="001F6E3B" w:rsidRDefault="00377374" w:rsidP="00377374">
      <w:pPr>
        <w:pStyle w:val="enumlev1"/>
        <w:rPr>
          <w:rFonts w:eastAsia="MS Mincho"/>
          <w:lang w:val="en-GB"/>
        </w:rPr>
      </w:pPr>
      <w:r w:rsidRPr="001F6E3B">
        <w:rPr>
          <w:rFonts w:eastAsia="MS Mincho"/>
          <w:lang w:val="en-GB"/>
        </w:rPr>
        <w:t>–</w:t>
      </w:r>
      <w:r w:rsidRPr="001F6E3B">
        <w:rPr>
          <w:rFonts w:eastAsia="MS Mincho"/>
          <w:lang w:val="en-GB"/>
        </w:rPr>
        <w:tab/>
        <w:t>Physical Multicast Channel (PMCH): Used for transmission of control and user-plane broadcast services during MBSFN subframes.</w:t>
      </w:r>
    </w:p>
    <w:p w14:paraId="5FE94F85" w14:textId="77777777" w:rsidR="00377374" w:rsidRPr="001F6E3B" w:rsidRDefault="00377374" w:rsidP="00377374">
      <w:pPr>
        <w:pStyle w:val="enumlev1"/>
        <w:rPr>
          <w:rFonts w:eastAsia="MS Mincho"/>
          <w:lang w:val="en-GB"/>
        </w:rPr>
      </w:pPr>
      <w:r w:rsidRPr="001F6E3B">
        <w:rPr>
          <w:rFonts w:eastAsia="MS Mincho"/>
          <w:lang w:val="en-GB"/>
        </w:rPr>
        <w:t>–</w:t>
      </w:r>
      <w:r w:rsidRPr="001F6E3B">
        <w:rPr>
          <w:rFonts w:eastAsia="MS Mincho"/>
          <w:lang w:val="en-GB"/>
        </w:rPr>
        <w:tab/>
        <w:t>Physical Downlink Control Channel (PDCCH): Used for transmission of control information such as resource allocation, transport format and HARQ related information.</w:t>
      </w:r>
    </w:p>
    <w:p w14:paraId="5FE94F86" w14:textId="77777777" w:rsidR="00377374" w:rsidRPr="001F6E3B" w:rsidRDefault="00377374" w:rsidP="00377374">
      <w:pPr>
        <w:pStyle w:val="enumlev1"/>
        <w:rPr>
          <w:rFonts w:eastAsia="MS Mincho"/>
          <w:lang w:val="en-GB"/>
        </w:rPr>
      </w:pPr>
      <w:r w:rsidRPr="001F6E3B">
        <w:rPr>
          <w:rFonts w:eastAsia="MS Mincho"/>
          <w:lang w:val="en-GB"/>
        </w:rPr>
        <w:t>–</w:t>
      </w:r>
      <w:r w:rsidRPr="001F6E3B">
        <w:rPr>
          <w:rFonts w:eastAsia="MS Mincho"/>
          <w:lang w:val="en-GB"/>
        </w:rPr>
        <w:tab/>
        <w:t>Enhanced Physical Downlink Control Channel (EPDCCH): Used for transmission of control information such as resource allocation, transport format and HARQ related information.</w:t>
      </w:r>
    </w:p>
    <w:p w14:paraId="5FE94F87" w14:textId="77777777" w:rsidR="00377374" w:rsidRPr="001F6E3B" w:rsidRDefault="00377374" w:rsidP="00377374">
      <w:pPr>
        <w:pStyle w:val="enumlev1"/>
        <w:rPr>
          <w:rFonts w:eastAsia="MS Mincho"/>
          <w:lang w:val="en-GB"/>
        </w:rPr>
      </w:pPr>
      <w:r w:rsidRPr="001F6E3B">
        <w:rPr>
          <w:rFonts w:eastAsia="MS Mincho"/>
          <w:lang w:val="en-GB"/>
        </w:rPr>
        <w:t>–</w:t>
      </w:r>
      <w:r w:rsidRPr="001F6E3B">
        <w:rPr>
          <w:rFonts w:eastAsia="MS Mincho"/>
          <w:lang w:val="en-GB"/>
        </w:rPr>
        <w:tab/>
        <w:t>MTC physical downlink control channel (MPDCCH): Used for transmission of control information in bandwidth-reduced operation and/or using coverage extension mode.</w:t>
      </w:r>
    </w:p>
    <w:p w14:paraId="5B868D21" w14:textId="6958163F" w:rsidR="004A3F33" w:rsidRDefault="004A3F33" w:rsidP="004A3F33">
      <w:pPr>
        <w:pStyle w:val="enumlev1"/>
        <w:rPr>
          <w:ins w:id="213" w:author="Ericsson User" w:date="2020-11-20T10:21:00Z"/>
          <w:rFonts w:eastAsia="MS Mincho"/>
          <w:lang w:val="en-GB"/>
        </w:rPr>
      </w:pPr>
      <w:ins w:id="214" w:author="Ericsson User" w:date="2020-11-20T10:21:00Z">
        <w:r w:rsidRPr="001F6E3B">
          <w:rPr>
            <w:rFonts w:eastAsia="MS Mincho"/>
            <w:lang w:val="en-GB"/>
          </w:rPr>
          <w:t>–</w:t>
        </w:r>
        <w:r w:rsidRPr="001F6E3B">
          <w:rPr>
            <w:rFonts w:eastAsia="MS Mincho"/>
            <w:lang w:val="en-GB"/>
          </w:rPr>
          <w:tab/>
        </w:r>
        <w:r w:rsidRPr="004A3F33">
          <w:rPr>
            <w:rFonts w:eastAsia="MS Mincho"/>
            <w:lang w:val="en-GB"/>
          </w:rPr>
          <w:t>Short physical downlink control channel (SPDCCH)</w:t>
        </w:r>
        <w:r>
          <w:rPr>
            <w:rFonts w:eastAsia="MS Mincho"/>
            <w:lang w:val="en-GB"/>
          </w:rPr>
          <w:t xml:space="preserve">: </w:t>
        </w:r>
        <w:r w:rsidR="009079FF" w:rsidRPr="001F6E3B">
          <w:rPr>
            <w:rFonts w:eastAsia="MS Mincho"/>
            <w:lang w:val="en-GB"/>
          </w:rPr>
          <w:t>Used for transmission of control information such as resource allocation, transport format and HARQ related information.</w:t>
        </w:r>
      </w:ins>
    </w:p>
    <w:p w14:paraId="5FE94F88" w14:textId="427D49D7" w:rsidR="00377374" w:rsidRPr="001F6E3B" w:rsidRDefault="00377374" w:rsidP="004A3F33">
      <w:pPr>
        <w:pStyle w:val="enumlev1"/>
        <w:rPr>
          <w:rFonts w:eastAsia="MS Mincho"/>
          <w:lang w:val="en-GB"/>
        </w:rPr>
      </w:pPr>
      <w:r w:rsidRPr="001F6E3B">
        <w:rPr>
          <w:rFonts w:eastAsia="MS Mincho"/>
          <w:lang w:val="en-GB"/>
        </w:rPr>
        <w:t>–</w:t>
      </w:r>
      <w:r w:rsidRPr="001F6E3B">
        <w:rPr>
          <w:rFonts w:eastAsia="MS Mincho"/>
          <w:lang w:val="en-GB"/>
        </w:rPr>
        <w:tab/>
        <w:t>Physical Broadcast Channel (PBCH): Used for conveying cell and/or system specific information.</w:t>
      </w:r>
    </w:p>
    <w:p w14:paraId="5FE94F89" w14:textId="77777777" w:rsidR="00377374" w:rsidRPr="001F6E3B" w:rsidRDefault="00377374" w:rsidP="00377374">
      <w:pPr>
        <w:pStyle w:val="enumlev1"/>
        <w:rPr>
          <w:rFonts w:eastAsia="MS Mincho"/>
          <w:lang w:val="en-GB"/>
        </w:rPr>
      </w:pPr>
      <w:r w:rsidRPr="001F6E3B">
        <w:rPr>
          <w:rFonts w:eastAsia="MS Mincho"/>
          <w:lang w:val="en-GB"/>
        </w:rPr>
        <w:t>–</w:t>
      </w:r>
      <w:r w:rsidRPr="001F6E3B">
        <w:rPr>
          <w:rFonts w:eastAsia="MS Mincho"/>
          <w:lang w:val="en-GB"/>
        </w:rPr>
        <w:tab/>
        <w:t>Physical Control Format Indicator Channel (PCFICH): It indicates to the UE the control format (number of symbols comprising PDCCH, PHICH) of the current subframe.</w:t>
      </w:r>
    </w:p>
    <w:p w14:paraId="5FE94F8A" w14:textId="77777777" w:rsidR="00377374" w:rsidRPr="001F6E3B" w:rsidRDefault="00377374" w:rsidP="00377374">
      <w:pPr>
        <w:pStyle w:val="enumlev1"/>
        <w:rPr>
          <w:rFonts w:eastAsia="MS Mincho"/>
          <w:lang w:val="en-GB"/>
        </w:rPr>
      </w:pPr>
      <w:r w:rsidRPr="001F6E3B">
        <w:rPr>
          <w:rFonts w:eastAsia="MS Mincho"/>
          <w:lang w:val="en-GB"/>
        </w:rPr>
        <w:t>–</w:t>
      </w:r>
      <w:r w:rsidRPr="001F6E3B">
        <w:rPr>
          <w:rFonts w:eastAsia="MS Mincho"/>
          <w:lang w:val="en-GB"/>
        </w:rPr>
        <w:tab/>
        <w:t>Physical Hybrid ARQ Indicator Channel (PHICH): It conveys the ACK/NAK information for UL (PUSCH) transmissions received at the eNodeB.</w:t>
      </w:r>
    </w:p>
    <w:p w14:paraId="5FE94F8B" w14:textId="77777777" w:rsidR="00377374" w:rsidRPr="001F6E3B" w:rsidRDefault="00377374" w:rsidP="00377374">
      <w:pPr>
        <w:rPr>
          <w:rFonts w:eastAsia="MS Mincho"/>
          <w:lang w:val="en-GB"/>
        </w:rPr>
      </w:pPr>
      <w:r w:rsidRPr="001F6E3B">
        <w:rPr>
          <w:rFonts w:eastAsia="MS Mincho"/>
          <w:lang w:val="en-GB"/>
        </w:rPr>
        <w:t>Three different types of physical channels are defined for the uplink:</w:t>
      </w:r>
    </w:p>
    <w:p w14:paraId="5FE94F8C" w14:textId="77777777" w:rsidR="00377374" w:rsidRPr="001F6E3B" w:rsidRDefault="00377374" w:rsidP="00377374">
      <w:pPr>
        <w:pStyle w:val="enumlev1"/>
        <w:rPr>
          <w:rFonts w:eastAsia="MS Mincho"/>
          <w:lang w:val="en-GB"/>
        </w:rPr>
      </w:pPr>
      <w:r w:rsidRPr="001F6E3B">
        <w:rPr>
          <w:rFonts w:eastAsia="MS Mincho"/>
          <w:lang w:val="en-GB"/>
        </w:rPr>
        <w:t>–</w:t>
      </w:r>
      <w:r w:rsidRPr="001F6E3B">
        <w:rPr>
          <w:rFonts w:eastAsia="MS Mincho"/>
          <w:lang w:val="en-GB"/>
        </w:rPr>
        <w:tab/>
        <w:t>Physical Random Access Channel (PRACH): It conveys a preamble which is used to trigger a random-access procedure in the eNodeB.</w:t>
      </w:r>
    </w:p>
    <w:p w14:paraId="5FE94F8D" w14:textId="77777777" w:rsidR="00377374" w:rsidRPr="001F6E3B" w:rsidRDefault="00377374" w:rsidP="00377374">
      <w:pPr>
        <w:pStyle w:val="enumlev1"/>
        <w:rPr>
          <w:rFonts w:eastAsia="MS Mincho"/>
          <w:lang w:val="en-GB"/>
        </w:rPr>
      </w:pPr>
      <w:r w:rsidRPr="001F6E3B">
        <w:rPr>
          <w:rFonts w:eastAsia="MS Mincho"/>
          <w:lang w:val="en-GB"/>
        </w:rPr>
        <w:t>–</w:t>
      </w:r>
      <w:r w:rsidRPr="001F6E3B">
        <w:rPr>
          <w:rFonts w:eastAsia="MS Mincho"/>
          <w:lang w:val="en-GB"/>
        </w:rPr>
        <w:tab/>
        <w:t xml:space="preserve">Physical Uplink Shared Channel (PUSCH): It conveys both user data and upper layer control information. </w:t>
      </w:r>
    </w:p>
    <w:p w14:paraId="5FE94F8E" w14:textId="77777777" w:rsidR="00377374" w:rsidRPr="001F6E3B" w:rsidRDefault="00377374" w:rsidP="00377374">
      <w:pPr>
        <w:pStyle w:val="enumlev1"/>
        <w:rPr>
          <w:rFonts w:eastAsia="MS Mincho"/>
          <w:lang w:val="en-GB"/>
        </w:rPr>
      </w:pPr>
      <w:r w:rsidRPr="001F6E3B">
        <w:rPr>
          <w:rFonts w:eastAsia="MS Mincho"/>
          <w:lang w:val="en-GB"/>
        </w:rPr>
        <w:t>–</w:t>
      </w:r>
      <w:r w:rsidRPr="001F6E3B">
        <w:rPr>
          <w:rFonts w:eastAsia="MS Mincho"/>
          <w:lang w:val="en-GB"/>
        </w:rPr>
        <w:tab/>
        <w:t>Physical Uplink Control Channel (PUCCH): It conveys control information (scheduling requests, CQI, PMI, RI, HARQ ACK/NAK for PDSCH, etc.).</w:t>
      </w:r>
    </w:p>
    <w:p w14:paraId="2FBC4D78" w14:textId="7FE77416" w:rsidR="00411385" w:rsidRDefault="00411385" w:rsidP="00186AAC">
      <w:pPr>
        <w:ind w:left="720" w:hanging="720"/>
        <w:rPr>
          <w:ins w:id="215" w:author="Ericsson User" w:date="2020-11-20T10:23:00Z"/>
          <w:rFonts w:eastAsia="MS Mincho"/>
          <w:lang w:val="en-GB"/>
        </w:rPr>
      </w:pPr>
      <w:ins w:id="216" w:author="Ericsson User" w:date="2020-11-20T10:23:00Z">
        <w:r w:rsidRPr="001F6E3B">
          <w:rPr>
            <w:rFonts w:eastAsia="MS Mincho"/>
            <w:lang w:val="en-GB"/>
          </w:rPr>
          <w:lastRenderedPageBreak/>
          <w:t>–</w:t>
        </w:r>
        <w:r w:rsidRPr="001F6E3B">
          <w:rPr>
            <w:rFonts w:eastAsia="MS Mincho"/>
            <w:lang w:val="en-GB"/>
          </w:rPr>
          <w:tab/>
        </w:r>
        <w:r w:rsidR="00554A0F" w:rsidRPr="00554A0F">
          <w:rPr>
            <w:rFonts w:eastAsia="MS Mincho"/>
            <w:lang w:val="en-GB"/>
          </w:rPr>
          <w:t>Short physical uplink control channel (SPUCCH)</w:t>
        </w:r>
        <w:r>
          <w:rPr>
            <w:rFonts w:eastAsia="MS Mincho"/>
            <w:lang w:val="en-GB"/>
          </w:rPr>
          <w:t xml:space="preserve">: </w:t>
        </w:r>
        <w:r w:rsidRPr="001F6E3B">
          <w:rPr>
            <w:rFonts w:eastAsia="MS Mincho"/>
            <w:lang w:val="en-GB"/>
          </w:rPr>
          <w:t>It conveys control information (scheduling requests, HARQ ACK/NAK for PDSCH, etc.).</w:t>
        </w:r>
      </w:ins>
    </w:p>
    <w:p w14:paraId="5FE94F8F" w14:textId="0C4AE192" w:rsidR="00377374" w:rsidRPr="001F6E3B" w:rsidRDefault="00377374" w:rsidP="00554A0F">
      <w:pPr>
        <w:rPr>
          <w:rFonts w:eastAsia="MS Mincho"/>
          <w:lang w:val="en-GB"/>
        </w:rPr>
      </w:pPr>
      <w:r w:rsidRPr="001F6E3B">
        <w:rPr>
          <w:rFonts w:eastAsia="MS Mincho"/>
          <w:lang w:val="en-GB"/>
        </w:rPr>
        <w:t>The following types of physical channels are defined for the sidelink:</w:t>
      </w:r>
    </w:p>
    <w:p w14:paraId="5FE94F90" w14:textId="77777777" w:rsidR="00377374" w:rsidRPr="001F6E3B" w:rsidRDefault="00377374" w:rsidP="00377374">
      <w:pPr>
        <w:pStyle w:val="enumlev1"/>
        <w:rPr>
          <w:rFonts w:eastAsia="MS Mincho"/>
          <w:lang w:val="en-GB"/>
        </w:rPr>
      </w:pPr>
      <w:r w:rsidRPr="001F6E3B">
        <w:rPr>
          <w:rFonts w:eastAsia="MS Mincho"/>
          <w:lang w:val="en-GB"/>
        </w:rPr>
        <w:t>–</w:t>
      </w:r>
      <w:r w:rsidRPr="001F6E3B">
        <w:rPr>
          <w:rFonts w:eastAsia="MS Mincho"/>
          <w:lang w:val="en-GB"/>
        </w:rPr>
        <w:tab/>
        <w:t>Physical sidelink broadcast channel (PSBCH): Carries system and synchronization related information, transmitted from the UE.</w:t>
      </w:r>
    </w:p>
    <w:p w14:paraId="5FE94F91" w14:textId="77777777" w:rsidR="00377374" w:rsidRPr="001F6E3B" w:rsidRDefault="00377374" w:rsidP="00377374">
      <w:pPr>
        <w:pStyle w:val="enumlev1"/>
        <w:rPr>
          <w:rFonts w:eastAsia="MS Mincho"/>
          <w:lang w:val="en-GB"/>
        </w:rPr>
      </w:pPr>
      <w:r w:rsidRPr="001F6E3B">
        <w:rPr>
          <w:rFonts w:eastAsia="MS Mincho"/>
          <w:lang w:val="en-GB"/>
        </w:rPr>
        <w:t>–</w:t>
      </w:r>
      <w:r w:rsidRPr="001F6E3B">
        <w:rPr>
          <w:rFonts w:eastAsia="MS Mincho"/>
          <w:lang w:val="en-GB"/>
        </w:rPr>
        <w:tab/>
        <w:t>Physical sidelink discovery channel (PSDCH): Carries ProSe Direct Discovery message from the UE.</w:t>
      </w:r>
    </w:p>
    <w:p w14:paraId="5FE94F92" w14:textId="77777777" w:rsidR="00377374" w:rsidRPr="001F6E3B" w:rsidRDefault="00377374" w:rsidP="00377374">
      <w:pPr>
        <w:pStyle w:val="enumlev1"/>
        <w:rPr>
          <w:rFonts w:eastAsia="MS Mincho"/>
          <w:lang w:val="en-GB"/>
        </w:rPr>
      </w:pPr>
      <w:r w:rsidRPr="001F6E3B">
        <w:rPr>
          <w:rFonts w:eastAsia="MS Mincho"/>
          <w:lang w:val="en-GB"/>
        </w:rPr>
        <w:t>–</w:t>
      </w:r>
      <w:r w:rsidRPr="001F6E3B">
        <w:rPr>
          <w:rFonts w:eastAsia="MS Mincho"/>
          <w:lang w:val="en-GB"/>
        </w:rPr>
        <w:tab/>
        <w:t>Physical sidelink control channel (PSCCH): Carries control from a UE for ProSe Direct Communication.</w:t>
      </w:r>
    </w:p>
    <w:p w14:paraId="5FE94F93" w14:textId="77777777" w:rsidR="00377374" w:rsidRPr="001F6E3B" w:rsidRDefault="00377374" w:rsidP="00377374">
      <w:pPr>
        <w:pStyle w:val="enumlev1"/>
        <w:rPr>
          <w:rFonts w:eastAsia="MS Mincho"/>
          <w:lang w:val="en-GB"/>
        </w:rPr>
      </w:pPr>
      <w:r w:rsidRPr="001F6E3B">
        <w:rPr>
          <w:rFonts w:eastAsia="MS Mincho"/>
          <w:lang w:val="en-GB"/>
        </w:rPr>
        <w:t>–</w:t>
      </w:r>
      <w:r w:rsidRPr="001F6E3B">
        <w:rPr>
          <w:rFonts w:eastAsia="MS Mincho"/>
          <w:lang w:val="en-GB"/>
        </w:rPr>
        <w:tab/>
        <w:t>Physical sidelink shared channel (PSSCH): Carries data from a UE for ProSe Direct Communication.</w:t>
      </w:r>
    </w:p>
    <w:p w14:paraId="5FE94F94" w14:textId="77777777" w:rsidR="00377374" w:rsidRPr="001F6E3B" w:rsidRDefault="00377374" w:rsidP="00377374">
      <w:pPr>
        <w:rPr>
          <w:rFonts w:eastAsia="MS Mincho"/>
          <w:lang w:val="en-GB"/>
        </w:rPr>
      </w:pPr>
      <w:r w:rsidRPr="001F6E3B">
        <w:rPr>
          <w:rFonts w:eastAsia="MS Mincho"/>
          <w:lang w:val="en-GB"/>
        </w:rPr>
        <w:t>The following types of physical channels are defined for NB-IOT:</w:t>
      </w:r>
    </w:p>
    <w:p w14:paraId="5FE94F95" w14:textId="258735E1" w:rsidR="00377374" w:rsidRPr="001F6E3B" w:rsidRDefault="00377374" w:rsidP="00377374">
      <w:pPr>
        <w:pStyle w:val="enumlev1"/>
        <w:rPr>
          <w:rFonts w:eastAsia="MS Mincho"/>
          <w:lang w:val="en-GB"/>
        </w:rPr>
      </w:pPr>
      <w:r w:rsidRPr="001F6E3B">
        <w:rPr>
          <w:rFonts w:eastAsia="MS Mincho"/>
          <w:lang w:val="en-GB"/>
        </w:rPr>
        <w:t>–</w:t>
      </w:r>
      <w:r w:rsidRPr="001F6E3B">
        <w:rPr>
          <w:rFonts w:eastAsia="MS Mincho"/>
          <w:lang w:val="en-GB"/>
        </w:rPr>
        <w:tab/>
        <w:t>Narrowband Physical broadcast channel (NPBCH): Carries the BCH for NB-I</w:t>
      </w:r>
      <w:r w:rsidRPr="001F6E3B">
        <w:rPr>
          <w:rFonts w:eastAsia="MS Mincho"/>
          <w:lang w:val="en-GB" w:eastAsia="ja-JP"/>
        </w:rPr>
        <w:t>O</w:t>
      </w:r>
      <w:r w:rsidRPr="001F6E3B">
        <w:rPr>
          <w:rFonts w:eastAsia="MS Mincho"/>
          <w:lang w:val="en-GB"/>
        </w:rPr>
        <w:t>T UEs. Used for conveying cell and/or system specific information using a transport block mapped to sixty four subframes within a 640 ms interval.</w:t>
      </w:r>
    </w:p>
    <w:p w14:paraId="5FE94F96" w14:textId="77777777" w:rsidR="00377374" w:rsidRPr="001F6E3B" w:rsidRDefault="00377374" w:rsidP="00377374">
      <w:pPr>
        <w:pStyle w:val="enumlev1"/>
        <w:rPr>
          <w:rFonts w:eastAsia="MS Mincho"/>
          <w:lang w:val="en-GB"/>
        </w:rPr>
      </w:pPr>
      <w:r w:rsidRPr="001F6E3B">
        <w:rPr>
          <w:rFonts w:eastAsia="MS Mincho"/>
          <w:lang w:val="en-GB"/>
        </w:rPr>
        <w:t>–</w:t>
      </w:r>
      <w:r w:rsidRPr="001F6E3B">
        <w:rPr>
          <w:rFonts w:eastAsia="MS Mincho"/>
          <w:lang w:val="en-GB"/>
        </w:rPr>
        <w:tab/>
        <w:t>Narrowband Physical downlink shared channel (NPDSCH): Carries the DL-SCH and PCH for NB-I</w:t>
      </w:r>
      <w:r w:rsidRPr="001F6E3B">
        <w:rPr>
          <w:rFonts w:eastAsia="MS Mincho"/>
          <w:lang w:val="en-GB" w:eastAsia="ja-JP"/>
        </w:rPr>
        <w:t>O</w:t>
      </w:r>
      <w:r w:rsidRPr="001F6E3B">
        <w:rPr>
          <w:rFonts w:eastAsia="MS Mincho"/>
          <w:lang w:val="en-GB"/>
        </w:rPr>
        <w:t>T UEs.</w:t>
      </w:r>
    </w:p>
    <w:p w14:paraId="5FE94F97" w14:textId="77777777" w:rsidR="00377374" w:rsidRPr="001F6E3B" w:rsidRDefault="00377374" w:rsidP="00377374">
      <w:pPr>
        <w:pStyle w:val="enumlev1"/>
        <w:rPr>
          <w:rFonts w:eastAsia="MS Mincho"/>
          <w:lang w:val="en-GB"/>
        </w:rPr>
      </w:pPr>
      <w:r w:rsidRPr="001F6E3B">
        <w:rPr>
          <w:rFonts w:eastAsia="MS Mincho"/>
          <w:lang w:val="en-GB"/>
        </w:rPr>
        <w:t>–</w:t>
      </w:r>
      <w:r w:rsidRPr="001F6E3B">
        <w:rPr>
          <w:rFonts w:eastAsia="MS Mincho"/>
          <w:lang w:val="en-GB"/>
        </w:rPr>
        <w:tab/>
        <w:t>Narrowband Physical downlink control channel (NPDCCH): Informs the NB-I</w:t>
      </w:r>
      <w:r w:rsidRPr="001F6E3B">
        <w:rPr>
          <w:rFonts w:eastAsia="MS Mincho"/>
          <w:lang w:val="en-GB" w:eastAsia="ja-JP"/>
        </w:rPr>
        <w:t>O</w:t>
      </w:r>
      <w:r w:rsidRPr="001F6E3B">
        <w:rPr>
          <w:rFonts w:eastAsia="MS Mincho"/>
          <w:lang w:val="en-GB"/>
        </w:rPr>
        <w:t>T UE about the resource allocation of PCH and DL-SCH. Carries the uplink scheduling grant for the NB</w:t>
      </w:r>
      <w:r w:rsidRPr="001F6E3B">
        <w:rPr>
          <w:rFonts w:eastAsia="MS Mincho"/>
          <w:lang w:val="en-GB"/>
        </w:rPr>
        <w:noBreakHyphen/>
        <w:t>I</w:t>
      </w:r>
      <w:r w:rsidRPr="001F6E3B">
        <w:rPr>
          <w:rFonts w:eastAsia="MS Mincho"/>
          <w:lang w:val="en-GB" w:eastAsia="ja-JP"/>
        </w:rPr>
        <w:t>O</w:t>
      </w:r>
      <w:r w:rsidRPr="001F6E3B">
        <w:rPr>
          <w:rFonts w:eastAsia="MS Mincho"/>
          <w:lang w:val="en-GB"/>
        </w:rPr>
        <w:t>T UE. Carries the direct indication information.</w:t>
      </w:r>
    </w:p>
    <w:p w14:paraId="5FE94F98" w14:textId="77777777" w:rsidR="00377374" w:rsidRPr="001F6E3B" w:rsidRDefault="00377374" w:rsidP="00377374">
      <w:pPr>
        <w:pStyle w:val="enumlev1"/>
        <w:rPr>
          <w:rFonts w:eastAsia="MS Mincho"/>
          <w:lang w:val="en-GB"/>
        </w:rPr>
      </w:pPr>
      <w:r w:rsidRPr="001F6E3B">
        <w:rPr>
          <w:rFonts w:eastAsia="MS Mincho"/>
          <w:lang w:val="en-GB"/>
        </w:rPr>
        <w:t>–</w:t>
      </w:r>
      <w:r w:rsidRPr="001F6E3B">
        <w:rPr>
          <w:rFonts w:eastAsia="MS Mincho"/>
          <w:lang w:val="en-GB"/>
        </w:rPr>
        <w:tab/>
        <w:t>Narrowband Physical uplink shared channel (NPUSCH): Carries the UL-SCH and Hybrid ARQ ACK/NAKs in response to downlink transmission for the NB-I</w:t>
      </w:r>
      <w:r w:rsidRPr="001F6E3B">
        <w:rPr>
          <w:rFonts w:eastAsia="MS Mincho"/>
          <w:lang w:val="en-GB" w:eastAsia="ja-JP"/>
        </w:rPr>
        <w:t>O</w:t>
      </w:r>
      <w:r w:rsidRPr="001F6E3B">
        <w:rPr>
          <w:rFonts w:eastAsia="MS Mincho"/>
          <w:lang w:val="en-GB"/>
        </w:rPr>
        <w:t>T UE.</w:t>
      </w:r>
    </w:p>
    <w:p w14:paraId="5FE94F99" w14:textId="77777777" w:rsidR="00377374" w:rsidRPr="001F6E3B" w:rsidRDefault="00377374" w:rsidP="00377374">
      <w:pPr>
        <w:pStyle w:val="enumlev1"/>
        <w:rPr>
          <w:rFonts w:eastAsia="MS Mincho"/>
          <w:lang w:val="en-GB"/>
        </w:rPr>
      </w:pPr>
      <w:r w:rsidRPr="001F6E3B">
        <w:rPr>
          <w:rFonts w:eastAsia="MS Mincho"/>
          <w:lang w:val="en-GB"/>
        </w:rPr>
        <w:t>–</w:t>
      </w:r>
      <w:r w:rsidRPr="001F6E3B">
        <w:rPr>
          <w:rFonts w:eastAsia="MS Mincho"/>
          <w:lang w:val="en-GB"/>
        </w:rPr>
        <w:tab/>
        <w:t>Narrowband Physical random access channel (NPRACH): Carries the random access preamble for the NB-I</w:t>
      </w:r>
      <w:r w:rsidRPr="001F6E3B">
        <w:rPr>
          <w:rFonts w:eastAsia="MS Mincho"/>
          <w:lang w:val="en-GB" w:eastAsia="ja-JP"/>
        </w:rPr>
        <w:t>O</w:t>
      </w:r>
      <w:r w:rsidRPr="001F6E3B">
        <w:rPr>
          <w:rFonts w:eastAsia="MS Mincho"/>
          <w:lang w:val="en-GB"/>
        </w:rPr>
        <w:t>T UE.</w:t>
      </w:r>
    </w:p>
    <w:p w14:paraId="5FE94F9A" w14:textId="0C1DA956" w:rsidR="00377374" w:rsidRPr="001F6E3B" w:rsidRDefault="00377374" w:rsidP="00377374">
      <w:pPr>
        <w:pStyle w:val="Heading4"/>
        <w:rPr>
          <w:rFonts w:eastAsia="MS Mincho"/>
          <w:lang w:val="en-GB"/>
        </w:rPr>
      </w:pPr>
      <w:r w:rsidRPr="001F6E3B">
        <w:rPr>
          <w:rFonts w:eastAsia="MS Mincho"/>
          <w:lang w:val="en-GB"/>
        </w:rPr>
        <w:t>1.3.3.2</w:t>
      </w:r>
      <w:r w:rsidRPr="001F6E3B">
        <w:rPr>
          <w:rFonts w:eastAsia="MS Mincho"/>
          <w:lang w:val="en-GB"/>
        </w:rPr>
        <w:tab/>
        <w:t>Time-domain structure and duplex schemes</w:t>
      </w:r>
    </w:p>
    <w:p w14:paraId="5FE94F9B" w14:textId="77777777" w:rsidR="00377374" w:rsidRPr="001F6E3B" w:rsidRDefault="00377374" w:rsidP="00377374">
      <w:pPr>
        <w:rPr>
          <w:rFonts w:eastAsia="MS Mincho"/>
          <w:lang w:val="en-GB"/>
        </w:rPr>
      </w:pPr>
      <w:r w:rsidRPr="001F6E3B">
        <w:rPr>
          <w:rFonts w:eastAsia="MS Mincho"/>
          <w:lang w:val="en-GB"/>
        </w:rPr>
        <w:t>Figure 1.8 illustrates the high-level time-domain structure for transmission, with each (</w:t>
      </w:r>
      <w:r w:rsidRPr="001F6E3B">
        <w:rPr>
          <w:rFonts w:eastAsia="MS Mincho"/>
          <w:i/>
          <w:iCs/>
          <w:lang w:val="en-GB"/>
        </w:rPr>
        <w:t>radio</w:t>
      </w:r>
      <w:r w:rsidRPr="001F6E3B">
        <w:rPr>
          <w:rFonts w:eastAsia="MS Mincho"/>
          <w:lang w:val="en-GB"/>
        </w:rPr>
        <w:t xml:space="preserve">) </w:t>
      </w:r>
      <w:r w:rsidRPr="001F6E3B">
        <w:rPr>
          <w:rFonts w:eastAsia="MS Mincho"/>
          <w:i/>
          <w:iCs/>
          <w:lang w:val="en-GB"/>
        </w:rPr>
        <w:t xml:space="preserve">frame </w:t>
      </w:r>
      <w:r w:rsidRPr="001F6E3B">
        <w:rPr>
          <w:rFonts w:eastAsia="MS Mincho"/>
          <w:lang w:val="en-GB"/>
        </w:rPr>
        <w:t xml:space="preserve">of length 10 ms consisting of ten equally sized </w:t>
      </w:r>
      <w:r w:rsidRPr="001F6E3B">
        <w:rPr>
          <w:rFonts w:eastAsia="MS Mincho"/>
          <w:i/>
          <w:iCs/>
          <w:lang w:val="en-GB"/>
        </w:rPr>
        <w:t>subframes</w:t>
      </w:r>
      <w:r w:rsidRPr="001F6E3B">
        <w:rPr>
          <w:rFonts w:eastAsia="MS Mincho"/>
          <w:lang w:val="en-GB"/>
        </w:rPr>
        <w:t xml:space="preserve"> of length 1 ms. Each subframe consists of two equally sized </w:t>
      </w:r>
      <w:r w:rsidRPr="001F6E3B">
        <w:rPr>
          <w:rFonts w:eastAsia="MS Mincho"/>
          <w:i/>
          <w:iCs/>
          <w:lang w:val="en-GB"/>
        </w:rPr>
        <w:t>slots</w:t>
      </w:r>
      <w:r w:rsidRPr="001F6E3B">
        <w:rPr>
          <w:rFonts w:eastAsia="MS Mincho"/>
          <w:lang w:val="en-GB"/>
        </w:rPr>
        <w:t xml:space="preserve"> of length </w:t>
      </w:r>
      <w:r w:rsidRPr="001F6E3B">
        <w:rPr>
          <w:rFonts w:eastAsia="MS Mincho"/>
          <w:i/>
          <w:iCs/>
          <w:lang w:val="en-GB"/>
        </w:rPr>
        <w:t>T</w:t>
      </w:r>
      <w:r w:rsidRPr="001F6E3B">
        <w:rPr>
          <w:rFonts w:eastAsia="MS Mincho"/>
          <w:vertAlign w:val="subscript"/>
          <w:lang w:val="en-GB"/>
        </w:rPr>
        <w:t>slot</w:t>
      </w:r>
      <w:r w:rsidRPr="001F6E3B">
        <w:rPr>
          <w:rFonts w:eastAsia="MS Mincho"/>
          <w:lang w:val="en-GB"/>
        </w:rPr>
        <w:t> = 0.5 ms with each slot consisting of a number of OFDM symbols including cyclic prefix.</w:t>
      </w:r>
    </w:p>
    <w:p w14:paraId="5FE94F9C" w14:textId="77777777" w:rsidR="00377374" w:rsidRPr="001F6E3B" w:rsidRDefault="00377374" w:rsidP="00377374">
      <w:pPr>
        <w:pStyle w:val="FigureNo"/>
        <w:rPr>
          <w:rFonts w:eastAsia="MS Mincho"/>
          <w:lang w:val="en-GB"/>
        </w:rPr>
      </w:pPr>
      <w:r w:rsidRPr="001F6E3B">
        <w:rPr>
          <w:rFonts w:eastAsia="MS Mincho"/>
          <w:lang w:val="en-GB"/>
        </w:rPr>
        <w:lastRenderedPageBreak/>
        <w:t>Figure 1.8</w:t>
      </w:r>
    </w:p>
    <w:p w14:paraId="5FE94F9D" w14:textId="5B73DDBA" w:rsidR="00377374" w:rsidRDefault="00377374" w:rsidP="00377374">
      <w:pPr>
        <w:pStyle w:val="Figuretitle"/>
        <w:rPr>
          <w:lang w:val="en-GB"/>
        </w:rPr>
      </w:pPr>
      <w:r w:rsidRPr="001F6E3B">
        <w:rPr>
          <w:i/>
          <w:lang w:val="en-GB"/>
        </w:rPr>
        <w:t>LTE-Advanced</w:t>
      </w:r>
      <w:r w:rsidRPr="001F6E3B">
        <w:rPr>
          <w:lang w:val="en-GB"/>
        </w:rPr>
        <w:t xml:space="preserve"> time-domain structure</w:t>
      </w:r>
    </w:p>
    <w:p w14:paraId="070E20C2" w14:textId="77CB0305" w:rsidR="001F10DF" w:rsidRPr="001F10DF" w:rsidRDefault="001F10DF" w:rsidP="001F10DF">
      <w:pPr>
        <w:pStyle w:val="Figure"/>
        <w:rPr>
          <w:lang w:val="en-GB"/>
        </w:rPr>
      </w:pPr>
      <w:r>
        <w:rPr>
          <w:noProof/>
          <w:lang w:val="en-US" w:eastAsia="zh-CN"/>
        </w:rPr>
        <w:drawing>
          <wp:inline distT="0" distB="0" distL="0" distR="0" wp14:anchorId="423FD48C" wp14:editId="11E4CCE3">
            <wp:extent cx="6105156" cy="293523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M.2012-01-08e.pn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6105156" cy="2935230"/>
                    </a:xfrm>
                    <a:prstGeom prst="rect">
                      <a:avLst/>
                    </a:prstGeom>
                  </pic:spPr>
                </pic:pic>
              </a:graphicData>
            </a:graphic>
          </wp:inline>
        </w:drawing>
      </w:r>
    </w:p>
    <w:p w14:paraId="5FE94F9F" w14:textId="292525A8" w:rsidR="00377374" w:rsidRPr="001F6E3B" w:rsidRDefault="00377374" w:rsidP="00377374">
      <w:pPr>
        <w:spacing w:before="320"/>
        <w:rPr>
          <w:rFonts w:eastAsia="MS Mincho"/>
          <w:lang w:val="en-GB"/>
        </w:rPr>
      </w:pPr>
      <w:r w:rsidRPr="001F6E3B">
        <w:rPr>
          <w:rFonts w:eastAsia="MS Mincho"/>
          <w:i/>
          <w:lang w:val="en-GB"/>
        </w:rPr>
        <w:t>LTE-Advanced</w:t>
      </w:r>
      <w:r w:rsidRPr="001F6E3B">
        <w:rPr>
          <w:rFonts w:eastAsia="MS Mincho"/>
          <w:lang w:val="en-GB"/>
        </w:rPr>
        <w:t xml:space="preserve"> can operate in both FDD and TDD as illustrated in Fig. 1.9. Although the time</w:t>
      </w:r>
      <w:r w:rsidRPr="001F6E3B">
        <w:rPr>
          <w:rFonts w:eastAsia="MS Mincho"/>
          <w:lang w:val="en-GB"/>
        </w:rPr>
        <w:noBreakHyphen/>
        <w:t xml:space="preserve">domain structure is, in most respects, the same for FDD and TDD there are some differences between the two duplex modes, most notably the presence of a </w:t>
      </w:r>
      <w:r w:rsidRPr="001F6E3B">
        <w:rPr>
          <w:rFonts w:eastAsia="MS Mincho"/>
          <w:i/>
          <w:iCs/>
          <w:lang w:val="en-GB"/>
        </w:rPr>
        <w:t>special</w:t>
      </w:r>
      <w:r w:rsidRPr="001F6E3B">
        <w:rPr>
          <w:rFonts w:eastAsia="MS Mincho"/>
          <w:lang w:val="en-GB"/>
        </w:rPr>
        <w:t xml:space="preserve"> </w:t>
      </w:r>
      <w:r w:rsidRPr="001F6E3B">
        <w:rPr>
          <w:rFonts w:eastAsia="MS Mincho"/>
          <w:i/>
          <w:iCs/>
          <w:lang w:val="en-GB"/>
        </w:rPr>
        <w:t>subframe</w:t>
      </w:r>
      <w:r w:rsidRPr="001F6E3B">
        <w:rPr>
          <w:rFonts w:eastAsia="MS Mincho"/>
          <w:lang w:val="en-GB"/>
        </w:rPr>
        <w:t xml:space="preserve"> in case of TDD. The special subframe is used to provide the necessary guard time for downlink-to-uplink switching.</w:t>
      </w:r>
    </w:p>
    <w:p w14:paraId="5FE94FA0" w14:textId="77777777" w:rsidR="00377374" w:rsidRPr="001F6E3B" w:rsidRDefault="00377374" w:rsidP="00377374">
      <w:pPr>
        <w:pStyle w:val="FigureNo"/>
        <w:rPr>
          <w:rFonts w:eastAsia="MS Mincho"/>
          <w:lang w:val="en-GB"/>
        </w:rPr>
      </w:pPr>
      <w:r w:rsidRPr="001F6E3B">
        <w:rPr>
          <w:rFonts w:eastAsia="MS Mincho"/>
          <w:lang w:val="en-GB"/>
        </w:rPr>
        <w:t>Figure 1.9</w:t>
      </w:r>
    </w:p>
    <w:p w14:paraId="5FE94FA1" w14:textId="15D24C8C" w:rsidR="00377374" w:rsidRDefault="00377374" w:rsidP="00377374">
      <w:pPr>
        <w:pStyle w:val="Figuretitle"/>
        <w:rPr>
          <w:lang w:val="en-GB"/>
        </w:rPr>
      </w:pPr>
      <w:r w:rsidRPr="001F6E3B">
        <w:rPr>
          <w:lang w:val="en-GB"/>
        </w:rPr>
        <w:t>Uplink/downlink time/frequency structure in case of FDD and TDD</w:t>
      </w:r>
    </w:p>
    <w:p w14:paraId="3FCF53A0" w14:textId="39FF379D" w:rsidR="001F10DF" w:rsidRPr="001F10DF" w:rsidRDefault="001F10DF" w:rsidP="001F10DF">
      <w:pPr>
        <w:pStyle w:val="Figure"/>
        <w:rPr>
          <w:lang w:val="en-GB"/>
        </w:rPr>
      </w:pPr>
      <w:r>
        <w:rPr>
          <w:noProof/>
          <w:lang w:val="en-US" w:eastAsia="zh-CN"/>
        </w:rPr>
        <w:drawing>
          <wp:inline distT="0" distB="0" distL="0" distR="0" wp14:anchorId="0F056279" wp14:editId="2D692958">
            <wp:extent cx="4730506" cy="1557531"/>
            <wp:effectExtent l="0" t="0" r="0" b="508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M.2012-01-09e.pn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4730506" cy="1557531"/>
                    </a:xfrm>
                    <a:prstGeom prst="rect">
                      <a:avLst/>
                    </a:prstGeom>
                  </pic:spPr>
                </pic:pic>
              </a:graphicData>
            </a:graphic>
          </wp:inline>
        </w:drawing>
      </w:r>
    </w:p>
    <w:p w14:paraId="5FE94FA3" w14:textId="19FC05E0" w:rsidR="00377374" w:rsidRPr="001F6E3B" w:rsidRDefault="00377374" w:rsidP="002751A6">
      <w:pPr>
        <w:rPr>
          <w:rFonts w:eastAsia="MS Mincho"/>
          <w:lang w:val="en-GB"/>
        </w:rPr>
      </w:pPr>
      <w:r w:rsidRPr="001F6E3B">
        <w:rPr>
          <w:rFonts w:eastAsia="MS Mincho"/>
          <w:lang w:val="en-GB"/>
        </w:rPr>
        <w:t>In case of FDD operation (upper part of Fig</w:t>
      </w:r>
      <w:r w:rsidR="009F5DD0" w:rsidRPr="001F6E3B">
        <w:rPr>
          <w:rFonts w:eastAsia="MS Mincho"/>
          <w:lang w:val="en-GB"/>
        </w:rPr>
        <w:t>.</w:t>
      </w:r>
      <w:r w:rsidR="002751A6" w:rsidRPr="001F6E3B">
        <w:rPr>
          <w:rFonts w:eastAsia="MS Mincho"/>
          <w:lang w:val="en-GB"/>
        </w:rPr>
        <w:t xml:space="preserve"> </w:t>
      </w:r>
      <w:r w:rsidRPr="001F6E3B">
        <w:rPr>
          <w:rFonts w:eastAsia="MS Mincho"/>
          <w:lang w:val="en-GB"/>
        </w:rPr>
        <w:t>1.9), there are two carrier frequencies for each component carrier, one for uplink transmission (</w:t>
      </w:r>
      <w:r w:rsidRPr="001F6E3B">
        <w:rPr>
          <w:rFonts w:eastAsia="MS Mincho"/>
          <w:i/>
          <w:iCs/>
          <w:lang w:val="en-GB"/>
        </w:rPr>
        <w:t>f</w:t>
      </w:r>
      <w:r w:rsidRPr="001F6E3B">
        <w:rPr>
          <w:rFonts w:eastAsia="MS Mincho"/>
          <w:vertAlign w:val="subscript"/>
          <w:lang w:val="en-GB"/>
        </w:rPr>
        <w:t>UL</w:t>
      </w:r>
      <w:r w:rsidRPr="001F6E3B">
        <w:rPr>
          <w:rFonts w:eastAsia="MS Mincho"/>
          <w:lang w:val="en-GB"/>
        </w:rPr>
        <w:t>) and one for downlink transmission (</w:t>
      </w:r>
      <w:r w:rsidRPr="001F6E3B">
        <w:rPr>
          <w:rFonts w:eastAsia="MS Mincho"/>
          <w:i/>
          <w:iCs/>
          <w:lang w:val="en-GB"/>
        </w:rPr>
        <w:t>f</w:t>
      </w:r>
      <w:r w:rsidRPr="001F6E3B">
        <w:rPr>
          <w:rFonts w:eastAsia="MS Mincho"/>
          <w:vertAlign w:val="subscript"/>
          <w:lang w:val="en-GB"/>
        </w:rPr>
        <w:t>DL</w:t>
      </w:r>
      <w:r w:rsidRPr="001F6E3B">
        <w:rPr>
          <w:rFonts w:eastAsia="MS Mincho"/>
          <w:lang w:val="en-GB"/>
        </w:rPr>
        <w:t>). During each frame, there are thus ten uplink subframes and ten downlink subframes and uplink and downlink transmission can occur simultaneously within a cell. Half-duplex operation at the UE side is supported by the scheduler ensuring non-simultaneous reception and transmission at the UE.</w:t>
      </w:r>
    </w:p>
    <w:p w14:paraId="5FE94FA4" w14:textId="573E33BD" w:rsidR="00377374" w:rsidRPr="001F6E3B" w:rsidRDefault="00377374" w:rsidP="00377374">
      <w:pPr>
        <w:rPr>
          <w:rFonts w:eastAsia="MS Mincho"/>
          <w:lang w:val="en-GB"/>
        </w:rPr>
      </w:pPr>
      <w:r w:rsidRPr="001F6E3B">
        <w:rPr>
          <w:rFonts w:eastAsia="MS Mincho"/>
          <w:lang w:val="en-GB"/>
        </w:rPr>
        <w:t xml:space="preserve">In case of TDD operation (lower part of Fig. 1.9), there is only a single carrier frequency per component carrier and uplink and downlink transmissions are always separated in time also on a cell basis. As seen in the </w:t>
      </w:r>
      <w:r w:rsidR="0086685B" w:rsidRPr="001F6E3B">
        <w:rPr>
          <w:rFonts w:eastAsia="MS Mincho"/>
          <w:lang w:val="en-GB"/>
        </w:rPr>
        <w:t>Figure</w:t>
      </w:r>
      <w:r w:rsidRPr="001F6E3B">
        <w:rPr>
          <w:rFonts w:eastAsia="MS Mincho"/>
          <w:lang w:val="en-GB"/>
        </w:rPr>
        <w:t xml:space="preserve">, some subframes are allocated for uplink transmissions and some subframes for downlink transmission with the switch between downlink and uplink occurring in the </w:t>
      </w:r>
      <w:r w:rsidRPr="001F6E3B">
        <w:rPr>
          <w:rFonts w:eastAsia="MS Mincho"/>
          <w:i/>
          <w:iCs/>
          <w:lang w:val="en-GB"/>
        </w:rPr>
        <w:t>special subframe</w:t>
      </w:r>
      <w:r w:rsidRPr="001F6E3B">
        <w:rPr>
          <w:rFonts w:eastAsia="MS Mincho"/>
          <w:lang w:val="en-GB"/>
        </w:rPr>
        <w:t xml:space="preserve">. The special subframe is split into three parts: a downlink part (DwPTS), a guard period (GP) where the switch occurs, and an uplink part (UpPTS). The DwPTS is in essence treated as a normal downlink subframe, although the amount of data that it is possible to transmit is smaller due to the reduced length of the DwPTS. The UpPTS can be used for UL data transmission, channel </w:t>
      </w:r>
      <w:r w:rsidRPr="001F6E3B">
        <w:rPr>
          <w:rFonts w:eastAsia="MS Mincho"/>
          <w:lang w:val="en-GB"/>
        </w:rPr>
        <w:lastRenderedPageBreak/>
        <w:t>sounding or random access. The DwPTS, GP, and UpPTS have configurable individual lengths to support different deployment scenarios, and a total length of 1 ms.</w:t>
      </w:r>
    </w:p>
    <w:p w14:paraId="5FE94FA5" w14:textId="7CB20100" w:rsidR="00377374" w:rsidRPr="001F6E3B" w:rsidRDefault="00377374" w:rsidP="00377374">
      <w:pPr>
        <w:rPr>
          <w:rFonts w:eastAsia="MS Mincho"/>
          <w:lang w:val="en-GB"/>
        </w:rPr>
      </w:pPr>
      <w:r w:rsidRPr="001F6E3B">
        <w:rPr>
          <w:rFonts w:eastAsia="MS Mincho"/>
          <w:lang w:val="en-GB"/>
        </w:rPr>
        <w:t>Different asymmetries in terms of the amount of resources allocated for uplink and downlink transmission, respectively, are provided through seven different downlink/uplink configurations as shown in Fig. 1.10. In case of carrier aggregation, the downlink/uplink configuration is identical across component carriers</w:t>
      </w:r>
      <w:r w:rsidRPr="001F6E3B">
        <w:rPr>
          <w:rFonts w:eastAsia="MS Mincho"/>
          <w:lang w:val="en-GB" w:eastAsia="zh-CN"/>
        </w:rPr>
        <w:t xml:space="preserve"> in the same band and may be the same or different across component carriers in different bands</w:t>
      </w:r>
      <w:r w:rsidRPr="001F6E3B">
        <w:rPr>
          <w:rFonts w:eastAsia="MS Mincho"/>
          <w:lang w:val="en-GB"/>
        </w:rPr>
        <w:t>.</w:t>
      </w:r>
    </w:p>
    <w:p w14:paraId="5FE94FA6" w14:textId="77777777" w:rsidR="00377374" w:rsidRPr="001F6E3B" w:rsidRDefault="00377374" w:rsidP="00377374">
      <w:pPr>
        <w:rPr>
          <w:rFonts w:eastAsia="MS Mincho"/>
          <w:lang w:val="en-GB"/>
        </w:rPr>
      </w:pPr>
      <w:r w:rsidRPr="001F6E3B">
        <w:rPr>
          <w:rFonts w:eastAsia="MS Mincho"/>
          <w:lang w:val="en-GB"/>
        </w:rPr>
        <w:t xml:space="preserve">Coexistence between the TDD RIT and other (IMT-2000) TDD systems such as TD-SCDMA is catered for by aligning the switch points between the two systems and selecting the appropriate special subframe configuration and uplink-downlink asymmetry. </w:t>
      </w:r>
    </w:p>
    <w:p w14:paraId="5FE94FA7" w14:textId="77777777" w:rsidR="00377374" w:rsidRPr="001F6E3B" w:rsidRDefault="00377374" w:rsidP="00377374">
      <w:pPr>
        <w:pStyle w:val="FigureNo"/>
        <w:rPr>
          <w:rFonts w:eastAsia="MS Mincho"/>
          <w:lang w:val="en-GB"/>
        </w:rPr>
      </w:pPr>
      <w:r w:rsidRPr="001F6E3B">
        <w:rPr>
          <w:rFonts w:eastAsia="MS Mincho"/>
          <w:lang w:val="en-GB"/>
        </w:rPr>
        <w:t>Figure 1.10</w:t>
      </w:r>
    </w:p>
    <w:p w14:paraId="5FE94FA8" w14:textId="11F51D95" w:rsidR="00377374" w:rsidRDefault="00377374" w:rsidP="00377374">
      <w:pPr>
        <w:pStyle w:val="Figuretitle"/>
        <w:rPr>
          <w:lang w:val="en-GB"/>
        </w:rPr>
      </w:pPr>
      <w:r w:rsidRPr="001F6E3B">
        <w:rPr>
          <w:lang w:val="en-GB"/>
        </w:rPr>
        <w:t>Uplink-downlink asymmetries supported by the TDD RIT</w:t>
      </w:r>
    </w:p>
    <w:p w14:paraId="037CA6F0" w14:textId="32462F41" w:rsidR="001F10DF" w:rsidRPr="001F10DF" w:rsidRDefault="001F10DF" w:rsidP="001F10DF">
      <w:pPr>
        <w:pStyle w:val="Figure"/>
        <w:rPr>
          <w:lang w:val="en-GB"/>
        </w:rPr>
      </w:pPr>
      <w:r>
        <w:rPr>
          <w:noProof/>
          <w:lang w:val="en-US" w:eastAsia="zh-CN"/>
        </w:rPr>
        <w:drawing>
          <wp:inline distT="0" distB="0" distL="0" distR="0" wp14:anchorId="498FA5CE" wp14:editId="114804E8">
            <wp:extent cx="4681738" cy="3145542"/>
            <wp:effectExtent l="0" t="0" r="508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M.2012-01-10e.pn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4681738" cy="3145542"/>
                    </a:xfrm>
                    <a:prstGeom prst="rect">
                      <a:avLst/>
                    </a:prstGeom>
                  </pic:spPr>
                </pic:pic>
              </a:graphicData>
            </a:graphic>
          </wp:inline>
        </w:drawing>
      </w:r>
    </w:p>
    <w:p w14:paraId="5FE94FAA" w14:textId="77777777" w:rsidR="00377374" w:rsidRPr="001F6E3B" w:rsidRDefault="00377374" w:rsidP="001F10DF">
      <w:pPr>
        <w:pStyle w:val="Normalaftertitle"/>
        <w:rPr>
          <w:rFonts w:eastAsia="MS Mincho"/>
          <w:lang w:val="en-GB"/>
        </w:rPr>
      </w:pPr>
      <w:r w:rsidRPr="001F6E3B">
        <w:rPr>
          <w:rFonts w:eastAsia="MS Mincho"/>
          <w:lang w:val="en-GB"/>
        </w:rPr>
        <w:t xml:space="preserve">Sidelink transmissions use the same frame structure as the frame structure that is defined for uplink and downlink when UEs are in network coverage. However, the sidelink transmissions are restricted to a sub-set of the uplink resources in time and frequency domain. </w:t>
      </w:r>
    </w:p>
    <w:p w14:paraId="5FE94FAB" w14:textId="77777777" w:rsidR="00377374" w:rsidRPr="001F6E3B" w:rsidRDefault="00377374" w:rsidP="00377374">
      <w:pPr>
        <w:rPr>
          <w:rFonts w:eastAsia="MS Mincho"/>
          <w:lang w:val="en-GB"/>
        </w:rPr>
      </w:pPr>
      <w:r w:rsidRPr="001F6E3B">
        <w:rPr>
          <w:rFonts w:eastAsia="MS Mincho"/>
          <w:lang w:val="en-GB"/>
        </w:rPr>
        <w:t>The physical channel structure is similar to uplink transmissions and the same basic transmission scheme as the UL transmission scheme is used. However, sidelink is limited to single cluster transmissions and it uses a 1 symbol gap at the end of each sidelink subframe.</w:t>
      </w:r>
    </w:p>
    <w:p w14:paraId="5FE94FAC" w14:textId="3EF1DD16" w:rsidR="00377374" w:rsidRPr="001F6E3B" w:rsidRDefault="00377374" w:rsidP="00377374">
      <w:pPr>
        <w:pStyle w:val="Heading4"/>
        <w:rPr>
          <w:rFonts w:eastAsia="MS Mincho"/>
          <w:lang w:val="en-GB"/>
        </w:rPr>
      </w:pPr>
      <w:r w:rsidRPr="001F6E3B">
        <w:rPr>
          <w:rFonts w:eastAsia="MS Mincho"/>
          <w:lang w:val="en-GB"/>
        </w:rPr>
        <w:t>1.3.3.3</w:t>
      </w:r>
      <w:r w:rsidRPr="001F6E3B">
        <w:rPr>
          <w:rFonts w:eastAsia="MS Mincho"/>
          <w:lang w:val="en-GB"/>
        </w:rPr>
        <w:tab/>
        <w:t>Physical layer processing</w:t>
      </w:r>
    </w:p>
    <w:p w14:paraId="5FE94FAD" w14:textId="0EEE9C5F" w:rsidR="00377374" w:rsidRPr="001F6E3B" w:rsidRDefault="00377374" w:rsidP="00377374">
      <w:pPr>
        <w:rPr>
          <w:rFonts w:eastAsia="MS Mincho"/>
          <w:lang w:val="en-GB"/>
        </w:rPr>
      </w:pPr>
      <w:r w:rsidRPr="001F6E3B">
        <w:rPr>
          <w:rFonts w:eastAsia="MS Mincho"/>
          <w:lang w:val="en-GB"/>
        </w:rPr>
        <w:t>To the transport block(s) to be transmitted on a DL-SCH or UL-SCH, a CRC is attached, followed by rate-1/3 Turbo coding for error correction (Tail Biting Convolutional Code for NPDSCH). Rate matching is used not only to match the number of coded bits to the amount of resources allocated for the DL-SCH/UL-SCH transmission, but also to generate the different redundancy versions as controlled by the hybrid-ARQ protocol. In case of spatial multiplexing, the processing is duplicated for the two transport blocks. After rate matching, the coded bits are modulated (QPSK, 16QAM, 64QAM, 256QAM</w:t>
      </w:r>
      <w:ins w:id="217" w:author="Ericsson User" w:date="2020-11-20T10:29:00Z">
        <w:r w:rsidR="00B86CAC">
          <w:rPr>
            <w:rFonts w:eastAsia="MS Mincho"/>
            <w:lang w:val="en-GB"/>
          </w:rPr>
          <w:t>, 1024QAM</w:t>
        </w:r>
      </w:ins>
      <w:r w:rsidRPr="001F6E3B">
        <w:rPr>
          <w:rFonts w:eastAsia="MS Mincho"/>
          <w:lang w:val="en-GB"/>
        </w:rPr>
        <w:t xml:space="preserve">). In case of multi-antenna transmission, the modulation symbols are mapped to multiple layers and precoded before being mapped to the different antenna ports. </w:t>
      </w:r>
      <w:r w:rsidRPr="001F6E3B">
        <w:rPr>
          <w:rFonts w:eastAsia="MS Mincho"/>
          <w:lang w:val="en-GB"/>
        </w:rPr>
        <w:lastRenderedPageBreak/>
        <w:t>Alternatively, transmit diversity can be applied. Finally, the (precoded) modulation symbols are mapped to the time-frequency resources allocated for the transmission.</w:t>
      </w:r>
    </w:p>
    <w:p w14:paraId="5FE94FAE" w14:textId="608BFBA7" w:rsidR="00377374" w:rsidRPr="001F6E3B" w:rsidRDefault="00377374" w:rsidP="00377374">
      <w:pPr>
        <w:rPr>
          <w:rFonts w:eastAsia="MS Mincho"/>
          <w:lang w:val="en-GB"/>
        </w:rPr>
      </w:pPr>
      <w:r w:rsidRPr="001F6E3B">
        <w:rPr>
          <w:rFonts w:eastAsia="MS Mincho"/>
          <w:lang w:val="en-GB"/>
        </w:rPr>
        <w:t xml:space="preserve">Downlink transmission is based on conventional OFDM with a cyclic prefix. The subcarrier spacing is </w:t>
      </w:r>
      <w:r w:rsidRPr="008463FE">
        <w:rPr>
          <w:rFonts w:eastAsia="MS Mincho"/>
        </w:rPr>
        <w:sym w:font="Symbol" w:char="F044"/>
      </w:r>
      <w:r w:rsidRPr="001F6E3B">
        <w:rPr>
          <w:rFonts w:eastAsia="MS Mincho"/>
          <w:i/>
          <w:iCs/>
          <w:lang w:val="en-GB"/>
        </w:rPr>
        <w:t>f</w:t>
      </w:r>
      <w:r w:rsidRPr="001F6E3B">
        <w:rPr>
          <w:rFonts w:eastAsia="MS Mincho"/>
          <w:lang w:val="en-GB"/>
        </w:rPr>
        <w:t xml:space="preserve"> = 15 kHz and two cyclic prefix lengths are supported: normal cyclic prefix </w:t>
      </w:r>
      <w:r w:rsidRPr="008463FE">
        <w:rPr>
          <w:rFonts w:eastAsia="MS Mincho"/>
        </w:rPr>
        <w:sym w:font="Symbol" w:char="F0BB"/>
      </w:r>
      <w:r w:rsidRPr="001F6E3B">
        <w:rPr>
          <w:rFonts w:eastAsia="MS Mincho"/>
          <w:lang w:val="en-GB"/>
        </w:rPr>
        <w:t xml:space="preserve">4.7 µs and extended cyclic prefix </w:t>
      </w:r>
      <w:r w:rsidRPr="008463FE">
        <w:rPr>
          <w:rFonts w:eastAsia="MS Mincho"/>
        </w:rPr>
        <w:sym w:font="Symbol" w:char="F0BB"/>
      </w:r>
      <w:r w:rsidRPr="001F6E3B">
        <w:rPr>
          <w:rFonts w:eastAsia="MS Mincho"/>
          <w:lang w:val="en-GB"/>
        </w:rPr>
        <w:t xml:space="preserve">16.7 µs. In the frequency domain, the number of resource blocks can range from 6 to 100 per component carrier (for channel bandwidths ranging from 1.4 to 20 MHz respectively), where a resource block is 180 kHz in the frequency domain. There can be up to 32 component carriers transmitted in parallel implying an overall bandwidth up to 640 MHz. In inband mode NB-IOT allocates a single resource block. In standalone mode, NB-IOT uses a channel bandwidth of 200 kHz. MBSFN subframes can use subcarrier spacings of </w:t>
      </w:r>
      <w:r w:rsidRPr="008463FE">
        <w:rPr>
          <w:rFonts w:eastAsia="MS Mincho"/>
        </w:rPr>
        <w:sym w:font="Symbol" w:char="F044"/>
      </w:r>
      <w:r w:rsidRPr="001F6E3B">
        <w:rPr>
          <w:rFonts w:eastAsia="MS Mincho"/>
          <w:i/>
          <w:iCs/>
          <w:lang w:val="en-GB"/>
        </w:rPr>
        <w:t>f</w:t>
      </w:r>
      <w:r w:rsidRPr="001F6E3B">
        <w:rPr>
          <w:rFonts w:eastAsia="MS Mincho"/>
          <w:lang w:val="en-GB"/>
        </w:rPr>
        <w:t xml:space="preserve"> = 7.5 kHz </w:t>
      </w:r>
      <w:bookmarkStart w:id="218" w:name="_Hlk522626805"/>
      <w:r w:rsidRPr="001F6E3B">
        <w:rPr>
          <w:rFonts w:eastAsia="MS Mincho"/>
          <w:lang w:val="en-GB"/>
        </w:rPr>
        <w:t xml:space="preserve">or </w:t>
      </w:r>
      <w:r w:rsidRPr="008463FE">
        <w:rPr>
          <w:rFonts w:eastAsia="MS Mincho"/>
        </w:rPr>
        <w:sym w:font="Symbol" w:char="F044"/>
      </w:r>
      <w:r w:rsidRPr="001F6E3B">
        <w:rPr>
          <w:rFonts w:eastAsia="MS Mincho"/>
          <w:i/>
          <w:iCs/>
          <w:lang w:val="en-GB"/>
        </w:rPr>
        <w:t>f</w:t>
      </w:r>
      <w:r w:rsidRPr="001F6E3B">
        <w:rPr>
          <w:rFonts w:eastAsia="MS Mincho"/>
          <w:lang w:val="en-GB"/>
        </w:rPr>
        <w:t xml:space="preserve"> = 1.25 kHz </w:t>
      </w:r>
      <w:bookmarkEnd w:id="218"/>
      <w:r w:rsidRPr="001F6E3B">
        <w:rPr>
          <w:rFonts w:eastAsia="MS Mincho"/>
          <w:lang w:val="en-GB"/>
        </w:rPr>
        <w:t xml:space="preserve">with an extended cyclic prefix of </w:t>
      </w:r>
      <w:r w:rsidRPr="008463FE">
        <w:rPr>
          <w:rFonts w:eastAsia="MS Mincho"/>
        </w:rPr>
        <w:sym w:font="Symbol" w:char="F0BB"/>
      </w:r>
      <w:r w:rsidRPr="001F6E3B">
        <w:rPr>
          <w:rFonts w:eastAsia="MS Mincho"/>
          <w:lang w:val="en-GB"/>
        </w:rPr>
        <w:t xml:space="preserve">33.4 µs and </w:t>
      </w:r>
      <w:bookmarkStart w:id="219" w:name="_Hlk522626557"/>
      <w:r w:rsidRPr="008463FE">
        <w:rPr>
          <w:rFonts w:eastAsia="MS Mincho"/>
        </w:rPr>
        <w:sym w:font="Symbol" w:char="F0BB"/>
      </w:r>
      <w:r w:rsidRPr="001F6E3B">
        <w:rPr>
          <w:rFonts w:eastAsia="MS Mincho"/>
          <w:lang w:val="en-GB"/>
        </w:rPr>
        <w:t>200 µs</w:t>
      </w:r>
      <w:bookmarkEnd w:id="219"/>
      <w:r w:rsidRPr="001F6E3B">
        <w:rPr>
          <w:rFonts w:eastAsia="MS Mincho"/>
          <w:lang w:val="en-GB"/>
        </w:rPr>
        <w:t>, respectively.</w:t>
      </w:r>
      <w:ins w:id="220" w:author="Ericsson User" w:date="2020-11-20T10:58:00Z">
        <w:r w:rsidR="003F2D12">
          <w:rPr>
            <w:rFonts w:eastAsia="MS Mincho"/>
            <w:lang w:val="en-GB"/>
          </w:rPr>
          <w:t xml:space="preserve"> </w:t>
        </w:r>
      </w:ins>
      <w:ins w:id="221" w:author="Ericsson User" w:date="2020-11-20T10:59:00Z">
        <w:r w:rsidR="00956D72">
          <w:rPr>
            <w:rFonts w:eastAsia="MS Mincho"/>
            <w:lang w:val="en-GB"/>
          </w:rPr>
          <w:t xml:space="preserve">PMCH </w:t>
        </w:r>
        <w:r w:rsidR="00BD2A51">
          <w:rPr>
            <w:rFonts w:eastAsia="MS Mincho"/>
            <w:lang w:val="en-GB"/>
          </w:rPr>
          <w:t xml:space="preserve">additionally supports </w:t>
        </w:r>
      </w:ins>
      <w:ins w:id="222" w:author="Ericsson User" w:date="2020-11-20T10:58:00Z">
        <w:r w:rsidR="003F2D12">
          <w:t>100</w:t>
        </w:r>
      </w:ins>
      <w:ins w:id="223" w:author="Ericsson User" w:date="2020-11-20T11:02:00Z">
        <w:r w:rsidR="0079229A">
          <w:t xml:space="preserve"> </w:t>
        </w:r>
        <w:r w:rsidR="0079229A" w:rsidRPr="001F6E3B">
          <w:rPr>
            <w:rFonts w:eastAsia="MS Mincho"/>
            <w:lang w:val="en-GB"/>
          </w:rPr>
          <w:t>µs</w:t>
        </w:r>
        <w:r w:rsidR="0079229A">
          <w:t xml:space="preserve"> </w:t>
        </w:r>
      </w:ins>
      <w:ins w:id="224" w:author="Ericsson User" w:date="2020-11-20T11:00:00Z">
        <w:r w:rsidR="00BD2A51">
          <w:t xml:space="preserve">cyclic prefix </w:t>
        </w:r>
      </w:ins>
      <w:ins w:id="225" w:author="Ericsson User" w:date="2020-11-20T10:58:00Z">
        <w:r w:rsidR="003F2D12">
          <w:t xml:space="preserve">and </w:t>
        </w:r>
      </w:ins>
      <w:ins w:id="226" w:author="Ericsson User" w:date="2020-11-20T11:00:00Z">
        <w:r w:rsidR="00184F3B" w:rsidRPr="008463FE">
          <w:rPr>
            <w:rFonts w:eastAsia="MS Mincho"/>
          </w:rPr>
          <w:sym w:font="Symbol" w:char="F044"/>
        </w:r>
        <w:r w:rsidR="00184F3B" w:rsidRPr="001F6E3B">
          <w:rPr>
            <w:rFonts w:eastAsia="MS Mincho"/>
            <w:i/>
            <w:iCs/>
            <w:lang w:val="en-GB"/>
          </w:rPr>
          <w:t>f</w:t>
        </w:r>
        <w:r w:rsidR="00184F3B" w:rsidRPr="001F6E3B">
          <w:rPr>
            <w:rFonts w:eastAsia="MS Mincho"/>
            <w:lang w:val="en-GB"/>
          </w:rPr>
          <w:t> = </w:t>
        </w:r>
      </w:ins>
      <w:ins w:id="227" w:author="Ericsson User" w:date="2020-11-20T10:58:00Z">
        <w:r w:rsidR="003F2D12">
          <w:t>2.5</w:t>
        </w:r>
      </w:ins>
      <w:ins w:id="228" w:author="Ericsson User" w:date="2020-11-20T11:00:00Z">
        <w:r w:rsidR="00184F3B">
          <w:t xml:space="preserve"> </w:t>
        </w:r>
      </w:ins>
      <w:ins w:id="229" w:author="Ericsson User" w:date="2020-11-20T10:58:00Z">
        <w:r w:rsidR="003F2D12">
          <w:t>kHz subcarrier spacing for support of high mobility scenarios (up to 250km/h)</w:t>
        </w:r>
      </w:ins>
      <w:ins w:id="230" w:author="Ericsson User" w:date="2020-11-20T11:01:00Z">
        <w:r w:rsidR="00FC5FC7">
          <w:t xml:space="preserve"> and 300</w:t>
        </w:r>
      </w:ins>
      <w:ins w:id="231" w:author="Ericsson User" w:date="2020-11-20T11:02:00Z">
        <w:r w:rsidR="0079229A" w:rsidRPr="0079229A">
          <w:rPr>
            <w:rFonts w:eastAsia="MS Mincho"/>
            <w:lang w:val="en-GB"/>
          </w:rPr>
          <w:t xml:space="preserve"> </w:t>
        </w:r>
        <w:r w:rsidR="0079229A" w:rsidRPr="001F6E3B">
          <w:rPr>
            <w:rFonts w:eastAsia="MS Mincho"/>
            <w:lang w:val="en-GB"/>
          </w:rPr>
          <w:t>µs</w:t>
        </w:r>
        <w:r w:rsidR="0079229A">
          <w:t xml:space="preserve"> </w:t>
        </w:r>
      </w:ins>
      <w:ins w:id="232" w:author="Ericsson User" w:date="2020-11-20T11:01:00Z">
        <w:r w:rsidR="00FC5FC7">
          <w:t xml:space="preserve">cyclic prefix and approximately </w:t>
        </w:r>
      </w:ins>
      <w:ins w:id="233" w:author="Ericsson User" w:date="2020-11-20T11:02:00Z">
        <w:r w:rsidR="0079229A" w:rsidRPr="008463FE">
          <w:rPr>
            <w:rFonts w:eastAsia="MS Mincho"/>
          </w:rPr>
          <w:sym w:font="Symbol" w:char="F044"/>
        </w:r>
        <w:r w:rsidR="0079229A" w:rsidRPr="001F6E3B">
          <w:rPr>
            <w:rFonts w:eastAsia="MS Mincho"/>
            <w:i/>
            <w:iCs/>
            <w:lang w:val="en-GB"/>
          </w:rPr>
          <w:t>f</w:t>
        </w:r>
        <w:r w:rsidR="0079229A" w:rsidRPr="001F6E3B">
          <w:rPr>
            <w:rFonts w:eastAsia="MS Mincho"/>
            <w:lang w:val="en-GB"/>
          </w:rPr>
          <w:t> </w:t>
        </w:r>
      </w:ins>
      <w:ins w:id="234" w:author="Ericsson User" w:date="2020-11-20T11:03:00Z">
        <w:r w:rsidR="0045762C" w:rsidRPr="008463FE">
          <w:rPr>
            <w:rFonts w:eastAsia="MS Mincho"/>
          </w:rPr>
          <w:sym w:font="Symbol" w:char="F0BB"/>
        </w:r>
      </w:ins>
      <w:ins w:id="235" w:author="Ericsson User" w:date="2020-11-20T11:02:00Z">
        <w:r w:rsidR="0079229A" w:rsidRPr="001F6E3B">
          <w:rPr>
            <w:rFonts w:eastAsia="MS Mincho"/>
            <w:lang w:val="en-GB"/>
          </w:rPr>
          <w:t> </w:t>
        </w:r>
      </w:ins>
      <w:ins w:id="236" w:author="Ericsson User" w:date="2020-11-20T11:01:00Z">
        <w:r w:rsidR="00FC5FC7">
          <w:t>0.37kHz subcarrier spacing for support of rooftop reception</w:t>
        </w:r>
      </w:ins>
      <w:ins w:id="237" w:author="Ericsson User" w:date="2020-11-20T11:03:00Z">
        <w:r w:rsidR="00A461E5">
          <w:t>.</w:t>
        </w:r>
      </w:ins>
    </w:p>
    <w:p w14:paraId="5FE94FAF" w14:textId="77777777" w:rsidR="00377374" w:rsidRPr="001F6E3B" w:rsidRDefault="00377374" w:rsidP="00377374">
      <w:pPr>
        <w:rPr>
          <w:rFonts w:eastAsia="MS Mincho"/>
          <w:lang w:val="en-GB"/>
        </w:rPr>
      </w:pPr>
      <w:r w:rsidRPr="001F6E3B">
        <w:rPr>
          <w:rFonts w:eastAsia="MS Mincho"/>
          <w:lang w:val="en-GB"/>
        </w:rPr>
        <w:t xml:space="preserve">Uplink transmission is based on DFT-spread OFDM (DFTS-OFDM). DFTS-OFDM can be seen as a DFT precoder, followed by conventional OFDM with the same numerology as in the downlink. The NB-IOT UL allows allocating a single-tone with </w:t>
      </w:r>
      <w:r w:rsidRPr="008463FE">
        <w:rPr>
          <w:rFonts w:eastAsia="MS Mincho"/>
        </w:rPr>
        <w:sym w:font="Symbol" w:char="F044"/>
      </w:r>
      <w:r w:rsidRPr="001F6E3B">
        <w:rPr>
          <w:rFonts w:eastAsia="MS Mincho"/>
          <w:i/>
          <w:iCs/>
          <w:lang w:val="en-GB"/>
        </w:rPr>
        <w:t>f</w:t>
      </w:r>
      <w:r w:rsidRPr="001F6E3B">
        <w:rPr>
          <w:rFonts w:eastAsia="MS Mincho"/>
          <w:lang w:val="en-GB"/>
        </w:rPr>
        <w:t xml:space="preserve"> = 3.75 kHz or </w:t>
      </w:r>
      <w:r w:rsidRPr="008463FE">
        <w:rPr>
          <w:rFonts w:eastAsia="MS Mincho"/>
        </w:rPr>
        <w:sym w:font="Symbol" w:char="F044"/>
      </w:r>
      <w:r w:rsidRPr="001F6E3B">
        <w:rPr>
          <w:rFonts w:eastAsia="MS Mincho"/>
          <w:i/>
          <w:iCs/>
          <w:lang w:val="en-GB"/>
        </w:rPr>
        <w:t>f</w:t>
      </w:r>
      <w:r w:rsidRPr="001F6E3B">
        <w:rPr>
          <w:rFonts w:eastAsia="MS Mincho"/>
          <w:lang w:val="en-GB"/>
        </w:rPr>
        <w:t> = 15 kHz subcarrier spacing. Multiple DFT precoding sizes, corresponding to transmission with different scheduled bandwidths, can be used.</w:t>
      </w:r>
    </w:p>
    <w:p w14:paraId="5FE94FB0" w14:textId="77777777" w:rsidR="00377374" w:rsidRPr="001F6E3B" w:rsidRDefault="00377374" w:rsidP="00377374">
      <w:pPr>
        <w:rPr>
          <w:rFonts w:eastAsia="MS Mincho"/>
          <w:lang w:val="en-GB"/>
        </w:rPr>
      </w:pPr>
      <w:r w:rsidRPr="001F6E3B">
        <w:rPr>
          <w:rFonts w:eastAsia="MS Mincho"/>
          <w:lang w:val="en-GB"/>
        </w:rPr>
        <w:t>The remaining downlink transport channels (PCH, BCH, MCH) are based on the same general physical-layer processing as DL-SCH, although with some restrictions in the set of features used.</w:t>
      </w:r>
    </w:p>
    <w:p w14:paraId="5FE94FB1" w14:textId="343BB731" w:rsidR="00377374" w:rsidRPr="001F6E3B" w:rsidRDefault="00377374" w:rsidP="00377374">
      <w:pPr>
        <w:pStyle w:val="Heading4"/>
        <w:rPr>
          <w:rFonts w:eastAsia="MS Mincho"/>
          <w:lang w:val="en-GB"/>
        </w:rPr>
      </w:pPr>
      <w:r w:rsidRPr="001F6E3B">
        <w:rPr>
          <w:rFonts w:eastAsia="MS Mincho"/>
          <w:lang w:val="en-GB"/>
        </w:rPr>
        <w:t>1.3.3.4</w:t>
      </w:r>
      <w:r w:rsidRPr="001F6E3B">
        <w:rPr>
          <w:rFonts w:eastAsia="MS Mincho"/>
          <w:lang w:val="en-GB"/>
        </w:rPr>
        <w:tab/>
        <w:t>Multi-antenna transmission</w:t>
      </w:r>
    </w:p>
    <w:p w14:paraId="5FE94FB2" w14:textId="77777777" w:rsidR="00377374" w:rsidRPr="001F6E3B" w:rsidRDefault="00377374" w:rsidP="00377374">
      <w:pPr>
        <w:rPr>
          <w:rFonts w:eastAsia="MS Mincho"/>
          <w:lang w:val="en-GB"/>
        </w:rPr>
      </w:pPr>
      <w:r w:rsidRPr="001F6E3B">
        <w:rPr>
          <w:rFonts w:eastAsia="MS Mincho"/>
          <w:lang w:val="en-GB"/>
        </w:rPr>
        <w:t>A wide range of multi-antenna transmission schemes are supported in the downlink:</w:t>
      </w:r>
    </w:p>
    <w:p w14:paraId="5FE94FB3" w14:textId="77777777" w:rsidR="00377374" w:rsidRPr="001F6E3B" w:rsidRDefault="00377374" w:rsidP="00377374">
      <w:pPr>
        <w:pStyle w:val="enumlev1"/>
        <w:rPr>
          <w:rFonts w:eastAsia="MS Mincho"/>
          <w:lang w:val="en-GB"/>
        </w:rPr>
      </w:pPr>
      <w:r w:rsidRPr="001F6E3B">
        <w:rPr>
          <w:rFonts w:eastAsia="MS Mincho"/>
          <w:lang w:val="en-GB"/>
        </w:rPr>
        <w:t>–</w:t>
      </w:r>
      <w:r w:rsidRPr="001F6E3B">
        <w:rPr>
          <w:rFonts w:eastAsia="MS Mincho"/>
          <w:lang w:val="en-GB"/>
        </w:rPr>
        <w:tab/>
        <w:t xml:space="preserve">Single-antenna transmission using a single cell-specific reference signal. </w:t>
      </w:r>
    </w:p>
    <w:p w14:paraId="5FE94FB4" w14:textId="77777777" w:rsidR="00377374" w:rsidRPr="001F6E3B" w:rsidRDefault="00377374" w:rsidP="00377374">
      <w:pPr>
        <w:pStyle w:val="enumlev1"/>
        <w:rPr>
          <w:rFonts w:eastAsia="MS Mincho"/>
          <w:lang w:val="en-GB"/>
        </w:rPr>
      </w:pPr>
      <w:r w:rsidRPr="001F6E3B">
        <w:rPr>
          <w:rFonts w:eastAsia="MS Mincho"/>
          <w:lang w:val="en-GB"/>
        </w:rPr>
        <w:t>–</w:t>
      </w:r>
      <w:r w:rsidRPr="001F6E3B">
        <w:rPr>
          <w:rFonts w:eastAsia="MS Mincho"/>
          <w:lang w:val="en-GB"/>
        </w:rPr>
        <w:tab/>
        <w:t>Closed-loop spatial multiplexing, also known as codebook-based beam-forming or precoding, of up to four layers using cell-specific reference signals. Feedback reports from the terminal are used to assist the eNodeB in selecting a suitable precoding matrix.</w:t>
      </w:r>
    </w:p>
    <w:p w14:paraId="5FE94FB5" w14:textId="77777777" w:rsidR="00377374" w:rsidRPr="001F6E3B" w:rsidRDefault="00377374" w:rsidP="00377374">
      <w:pPr>
        <w:pStyle w:val="enumlev1"/>
        <w:rPr>
          <w:rFonts w:eastAsia="MS Mincho"/>
          <w:lang w:val="en-GB"/>
        </w:rPr>
      </w:pPr>
      <w:r w:rsidRPr="001F6E3B">
        <w:rPr>
          <w:rFonts w:eastAsia="MS Mincho"/>
          <w:lang w:val="en-GB"/>
        </w:rPr>
        <w:t>–</w:t>
      </w:r>
      <w:r w:rsidRPr="001F6E3B">
        <w:rPr>
          <w:rFonts w:eastAsia="MS Mincho"/>
          <w:lang w:val="en-GB"/>
        </w:rPr>
        <w:tab/>
        <w:t xml:space="preserve">Open-loop spatial multiplexing, also known as large-delay cyclic delay diversity, of up to four layers using cell-specific reference signals. </w:t>
      </w:r>
    </w:p>
    <w:p w14:paraId="5FE94FB6" w14:textId="77777777" w:rsidR="00377374" w:rsidRPr="001F6E3B" w:rsidRDefault="00377374" w:rsidP="00377374">
      <w:pPr>
        <w:pStyle w:val="enumlev1"/>
        <w:rPr>
          <w:rFonts w:eastAsia="MS Mincho"/>
          <w:lang w:val="en-GB"/>
        </w:rPr>
      </w:pPr>
      <w:r w:rsidRPr="001F6E3B">
        <w:rPr>
          <w:rFonts w:eastAsia="MS Mincho"/>
          <w:lang w:val="en-GB"/>
        </w:rPr>
        <w:t>–</w:t>
      </w:r>
      <w:r w:rsidRPr="001F6E3B">
        <w:rPr>
          <w:rFonts w:eastAsia="MS Mincho"/>
          <w:lang w:val="en-GB"/>
        </w:rPr>
        <w:tab/>
        <w:t>Spatial multiplexing of up to eight layers using UE-specific reference signals. The eNodeB may use feedback reports or exploit channel reciprocity to set the beam-forming weights.</w:t>
      </w:r>
    </w:p>
    <w:p w14:paraId="5FE94FB7" w14:textId="77777777" w:rsidR="00377374" w:rsidRPr="001F6E3B" w:rsidRDefault="00377374" w:rsidP="00377374">
      <w:pPr>
        <w:pStyle w:val="enumlev1"/>
        <w:rPr>
          <w:rFonts w:eastAsia="MS Mincho"/>
          <w:lang w:val="en-GB"/>
        </w:rPr>
      </w:pPr>
      <w:r w:rsidRPr="001F6E3B">
        <w:rPr>
          <w:rFonts w:eastAsia="MS Mincho"/>
          <w:lang w:val="en-GB"/>
        </w:rPr>
        <w:t>–</w:t>
      </w:r>
      <w:r w:rsidRPr="001F6E3B">
        <w:rPr>
          <w:rFonts w:eastAsia="MS Mincho"/>
          <w:lang w:val="en-GB"/>
        </w:rPr>
        <w:tab/>
        <w:t>Transmit diversity based on space-frequency block coding (SFBC) or a combination of SFBC and Frequency Switched Transmit Diversity (FSTD).</w:t>
      </w:r>
    </w:p>
    <w:p w14:paraId="5FE94FB8" w14:textId="77777777" w:rsidR="00377374" w:rsidRPr="001F6E3B" w:rsidRDefault="00377374" w:rsidP="00377374">
      <w:pPr>
        <w:pStyle w:val="enumlev1"/>
        <w:rPr>
          <w:rFonts w:eastAsia="MS Mincho"/>
          <w:lang w:val="en-GB"/>
        </w:rPr>
      </w:pPr>
      <w:r w:rsidRPr="001F6E3B">
        <w:rPr>
          <w:rFonts w:eastAsia="MS Mincho"/>
          <w:lang w:val="en-GB"/>
        </w:rPr>
        <w:t>–</w:t>
      </w:r>
      <w:r w:rsidRPr="001F6E3B">
        <w:rPr>
          <w:rFonts w:eastAsia="MS Mincho"/>
          <w:lang w:val="en-GB"/>
        </w:rPr>
        <w:tab/>
        <w:t>Multi-user MIMO where multiple terminals are assigned overlapping time-frequency resources.</w:t>
      </w:r>
    </w:p>
    <w:p w14:paraId="5FE94FB9" w14:textId="77777777" w:rsidR="00377374" w:rsidRPr="001F6E3B" w:rsidRDefault="00377374" w:rsidP="00377374">
      <w:pPr>
        <w:pStyle w:val="enumlev1"/>
        <w:rPr>
          <w:rFonts w:eastAsia="MS Mincho"/>
          <w:lang w:val="en-GB"/>
        </w:rPr>
      </w:pPr>
      <w:r w:rsidRPr="001F6E3B">
        <w:rPr>
          <w:rFonts w:eastAsia="MS Mincho"/>
          <w:lang w:val="en-GB"/>
        </w:rPr>
        <w:t>–</w:t>
      </w:r>
      <w:r w:rsidRPr="001F6E3B">
        <w:rPr>
          <w:rFonts w:eastAsia="MS Mincho"/>
          <w:lang w:val="en-GB"/>
        </w:rPr>
        <w:tab/>
        <w:t>Non-precoded CSI-RS operation is supported, which comprises schemes where different CSI-RS ports have the same wide beam width and direction and hence generally cell wide coverage.</w:t>
      </w:r>
    </w:p>
    <w:p w14:paraId="5FE94FBA" w14:textId="77777777" w:rsidR="00377374" w:rsidRPr="001F6E3B" w:rsidRDefault="00377374" w:rsidP="00377374">
      <w:pPr>
        <w:pStyle w:val="enumlev1"/>
        <w:rPr>
          <w:rFonts w:eastAsia="MS Mincho"/>
          <w:lang w:val="en-GB"/>
        </w:rPr>
      </w:pPr>
      <w:r w:rsidRPr="001F6E3B">
        <w:rPr>
          <w:rFonts w:eastAsia="MS Mincho"/>
          <w:lang w:val="en-GB"/>
        </w:rPr>
        <w:t>–</w:t>
      </w:r>
      <w:r w:rsidRPr="001F6E3B">
        <w:rPr>
          <w:rFonts w:eastAsia="MS Mincho"/>
          <w:lang w:val="en-GB"/>
        </w:rPr>
        <w:tab/>
        <w:t>Beamformed CSI-RS operation is supported, which comprises schemes where (at least at a given time/frequency) CSI-RS ports have narrow beam widths and hence not cell wide coverage, and (at least from the eNB perspective) at least some CSI-RS port</w:t>
      </w:r>
      <w:r w:rsidRPr="001F6E3B">
        <w:rPr>
          <w:rFonts w:eastAsia="MS Mincho"/>
          <w:lang w:val="en-GB"/>
        </w:rPr>
        <w:noBreakHyphen/>
        <w:t>resource combinations have different beam directions.</w:t>
      </w:r>
    </w:p>
    <w:p w14:paraId="5FE94FBB" w14:textId="77777777" w:rsidR="00377374" w:rsidRPr="001F6E3B" w:rsidRDefault="00377374" w:rsidP="00377374">
      <w:pPr>
        <w:pStyle w:val="enumlev1"/>
        <w:rPr>
          <w:rFonts w:eastAsia="MS Mincho"/>
          <w:lang w:val="en-GB"/>
        </w:rPr>
      </w:pPr>
      <w:r w:rsidRPr="001F6E3B">
        <w:rPr>
          <w:rFonts w:eastAsia="MS Mincho"/>
          <w:lang w:val="en-GB"/>
        </w:rPr>
        <w:t>–</w:t>
      </w:r>
      <w:r w:rsidRPr="001F6E3B">
        <w:rPr>
          <w:rFonts w:eastAsia="MS Mincho"/>
          <w:lang w:val="en-GB"/>
        </w:rPr>
        <w:tab/>
        <w:t xml:space="preserve">Downlink Coordinated MultiPoint (DL-CoMP) operation where multiple transmission points are coordinated. </w:t>
      </w:r>
    </w:p>
    <w:p w14:paraId="5FE94FBC" w14:textId="77777777" w:rsidR="00377374" w:rsidRPr="001F6E3B" w:rsidRDefault="00377374" w:rsidP="00377374">
      <w:pPr>
        <w:keepNext/>
        <w:rPr>
          <w:rFonts w:eastAsia="MS Mincho"/>
          <w:lang w:val="en-GB"/>
        </w:rPr>
      </w:pPr>
      <w:r w:rsidRPr="001F6E3B">
        <w:rPr>
          <w:rFonts w:eastAsia="MS Mincho"/>
          <w:lang w:val="en-GB"/>
        </w:rPr>
        <w:t>The following multi-antenna transmission schemes are supzported in the uplink:</w:t>
      </w:r>
    </w:p>
    <w:p w14:paraId="5FE94FBD" w14:textId="77777777" w:rsidR="00377374" w:rsidRPr="001F6E3B" w:rsidRDefault="00377374" w:rsidP="00377374">
      <w:pPr>
        <w:pStyle w:val="enumlev1"/>
        <w:rPr>
          <w:rFonts w:eastAsia="MS Mincho"/>
          <w:lang w:val="en-GB"/>
        </w:rPr>
      </w:pPr>
      <w:r w:rsidRPr="001F6E3B">
        <w:rPr>
          <w:rFonts w:eastAsia="MS Mincho"/>
          <w:lang w:val="en-GB"/>
        </w:rPr>
        <w:t>–</w:t>
      </w:r>
      <w:r w:rsidRPr="001F6E3B">
        <w:rPr>
          <w:rFonts w:eastAsia="MS Mincho"/>
          <w:lang w:val="en-GB"/>
        </w:rPr>
        <w:tab/>
        <w:t>Single-antenna transmission.</w:t>
      </w:r>
    </w:p>
    <w:p w14:paraId="5FE94FBE" w14:textId="77777777" w:rsidR="00377374" w:rsidRPr="001F6E3B" w:rsidRDefault="00377374" w:rsidP="00377374">
      <w:pPr>
        <w:pStyle w:val="enumlev1"/>
        <w:rPr>
          <w:rFonts w:eastAsia="MS Mincho"/>
          <w:lang w:val="en-GB"/>
        </w:rPr>
      </w:pPr>
      <w:r w:rsidRPr="001F6E3B">
        <w:rPr>
          <w:rFonts w:eastAsia="MS Mincho"/>
          <w:lang w:val="en-GB"/>
        </w:rPr>
        <w:lastRenderedPageBreak/>
        <w:t>–</w:t>
      </w:r>
      <w:r w:rsidRPr="001F6E3B">
        <w:rPr>
          <w:rFonts w:eastAsia="MS Mincho"/>
          <w:lang w:val="en-GB"/>
        </w:rPr>
        <w:tab/>
        <w:t>Precoding supporting rank-adaptive spatial multiplexing with one up to four layers.</w:t>
      </w:r>
    </w:p>
    <w:p w14:paraId="5FE94FBF" w14:textId="77777777" w:rsidR="00377374" w:rsidRPr="001F6E3B" w:rsidRDefault="00377374" w:rsidP="00377374">
      <w:pPr>
        <w:pStyle w:val="enumlev1"/>
        <w:rPr>
          <w:rFonts w:eastAsia="MS Mincho"/>
          <w:lang w:val="en-GB"/>
        </w:rPr>
      </w:pPr>
      <w:r w:rsidRPr="001F6E3B">
        <w:rPr>
          <w:rFonts w:eastAsia="MS Mincho"/>
          <w:lang w:val="en-GB"/>
        </w:rPr>
        <w:t>–</w:t>
      </w:r>
      <w:r w:rsidRPr="001F6E3B">
        <w:rPr>
          <w:rFonts w:eastAsia="MS Mincho"/>
          <w:lang w:val="en-GB"/>
        </w:rPr>
        <w:tab/>
        <w:t xml:space="preserve">Uplink Coordinated MultiPoint (UL-CoMP) operation where multiple reception points are coordinated. </w:t>
      </w:r>
    </w:p>
    <w:p w14:paraId="5FE94FC0" w14:textId="0F71C746" w:rsidR="00377374" w:rsidRPr="001F6E3B" w:rsidRDefault="00377374" w:rsidP="00377374">
      <w:pPr>
        <w:pStyle w:val="Heading4"/>
        <w:rPr>
          <w:rFonts w:eastAsia="MS Mincho"/>
          <w:lang w:val="en-GB"/>
        </w:rPr>
      </w:pPr>
      <w:r w:rsidRPr="001F6E3B">
        <w:rPr>
          <w:rFonts w:eastAsia="MS Mincho"/>
          <w:lang w:val="en-GB"/>
        </w:rPr>
        <w:t>1.3.3.5</w:t>
      </w:r>
      <w:r w:rsidRPr="001F6E3B">
        <w:rPr>
          <w:rFonts w:eastAsia="MS Mincho"/>
          <w:lang w:val="en-GB"/>
        </w:rPr>
        <w:tab/>
        <w:t>Link adaptation and power control</w:t>
      </w:r>
    </w:p>
    <w:p w14:paraId="5FE94FC1" w14:textId="77777777" w:rsidR="00377374" w:rsidRPr="001F6E3B" w:rsidRDefault="00377374" w:rsidP="00377374">
      <w:pPr>
        <w:rPr>
          <w:rFonts w:eastAsia="MS Mincho"/>
          <w:lang w:val="en-GB"/>
        </w:rPr>
      </w:pPr>
      <w:r w:rsidRPr="001F6E3B">
        <w:rPr>
          <w:rFonts w:eastAsia="MS Mincho"/>
          <w:lang w:val="en-GB"/>
        </w:rPr>
        <w:t>According to the radio channel conditions, the Modulation and Coding Scheme (MCS) can be adapted flexibly. The same modulation and coding is applied to all resource units assigned to the same transport block within a TTI. Uplink power control determines the average power over a DFTS</w:t>
      </w:r>
      <w:r w:rsidRPr="001F6E3B">
        <w:rPr>
          <w:rFonts w:eastAsia="MS Mincho"/>
          <w:lang w:val="en-GB"/>
        </w:rPr>
        <w:noBreakHyphen/>
        <w:t>OFDM symbol in which the physical channel is transmitted.</w:t>
      </w:r>
    </w:p>
    <w:p w14:paraId="5FE94FC2" w14:textId="00439F32" w:rsidR="00377374" w:rsidRPr="001F6E3B" w:rsidRDefault="00377374" w:rsidP="00377374">
      <w:pPr>
        <w:pStyle w:val="Heading4"/>
        <w:rPr>
          <w:rFonts w:eastAsia="MS Mincho"/>
          <w:lang w:val="en-GB"/>
        </w:rPr>
      </w:pPr>
      <w:r w:rsidRPr="001F6E3B">
        <w:rPr>
          <w:rFonts w:eastAsia="MS Mincho"/>
          <w:lang w:val="en-GB"/>
        </w:rPr>
        <w:t>1.3.3.6</w:t>
      </w:r>
      <w:r w:rsidRPr="001F6E3B">
        <w:rPr>
          <w:rFonts w:eastAsia="MS Mincho"/>
          <w:lang w:val="en-GB"/>
        </w:rPr>
        <w:tab/>
        <w:t>L1/L2 control signalling</w:t>
      </w:r>
    </w:p>
    <w:p w14:paraId="5FE94FC3" w14:textId="551B13C2" w:rsidR="00377374" w:rsidRPr="001F6E3B" w:rsidRDefault="00377374" w:rsidP="00377374">
      <w:pPr>
        <w:rPr>
          <w:rFonts w:eastAsia="MS Mincho"/>
          <w:lang w:val="en-GB"/>
        </w:rPr>
      </w:pPr>
      <w:r w:rsidRPr="001F6E3B">
        <w:rPr>
          <w:rFonts w:eastAsia="MS Mincho"/>
          <w:lang w:val="en-GB"/>
        </w:rPr>
        <w:t>Downlink control information (DCI) is transmitted on either a PDCCH</w:t>
      </w:r>
      <w:del w:id="238" w:author="Ericsson User" w:date="2020-11-20T11:12:00Z">
        <w:r w:rsidRPr="001F6E3B" w:rsidDel="00190F93">
          <w:rPr>
            <w:rFonts w:eastAsia="MS Mincho"/>
            <w:lang w:val="en-GB"/>
          </w:rPr>
          <w:delText xml:space="preserve"> or</w:delText>
        </w:r>
      </w:del>
      <w:ins w:id="239" w:author="Ericsson User" w:date="2020-11-20T11:21:00Z">
        <w:r w:rsidR="00554F5E">
          <w:rPr>
            <w:rFonts w:eastAsia="MS Mincho"/>
            <w:lang w:val="en-GB"/>
          </w:rPr>
          <w:t>,</w:t>
        </w:r>
      </w:ins>
      <w:r w:rsidRPr="001F6E3B">
        <w:rPr>
          <w:rFonts w:eastAsia="MS Mincho"/>
          <w:lang w:val="en-GB"/>
        </w:rPr>
        <w:t xml:space="preserve"> an EPDCCH</w:t>
      </w:r>
      <w:ins w:id="240" w:author="Ericsson User" w:date="2020-11-20T11:12:00Z">
        <w:r w:rsidR="009132F2" w:rsidRPr="001F6E3B">
          <w:rPr>
            <w:rFonts w:eastAsia="MS Mincho"/>
            <w:lang w:val="en-GB"/>
          </w:rPr>
          <w:t xml:space="preserve"> or an</w:t>
        </w:r>
        <w:r w:rsidR="009132F2">
          <w:rPr>
            <w:rFonts w:eastAsia="MS Mincho"/>
            <w:lang w:val="en-GB"/>
          </w:rPr>
          <w:t xml:space="preserve"> SPDCCH</w:t>
        </w:r>
      </w:ins>
      <w:r w:rsidRPr="001F6E3B">
        <w:rPr>
          <w:rFonts w:eastAsia="MS Mincho"/>
          <w:lang w:val="en-GB"/>
        </w:rPr>
        <w:t>. In bandwidth-reduced operation and/or when using coverage extension mode, a DCI is transmitted on an MPDCCH. For NB-I</w:t>
      </w:r>
      <w:r w:rsidRPr="001F6E3B">
        <w:rPr>
          <w:rFonts w:eastAsia="MS Mincho"/>
          <w:lang w:val="en-GB" w:eastAsia="ja-JP"/>
        </w:rPr>
        <w:t>O</w:t>
      </w:r>
      <w:r w:rsidRPr="001F6E3B">
        <w:rPr>
          <w:rFonts w:eastAsia="MS Mincho"/>
          <w:lang w:val="en-GB"/>
        </w:rPr>
        <w:t xml:space="preserve">T, a DCI is transmitted on NPDCCH. </w:t>
      </w:r>
    </w:p>
    <w:p w14:paraId="5FE94FC4" w14:textId="77777777" w:rsidR="00377374" w:rsidRPr="001F6E3B" w:rsidRDefault="00377374" w:rsidP="00377374">
      <w:pPr>
        <w:rPr>
          <w:rFonts w:eastAsia="MS Mincho"/>
          <w:lang w:val="en-GB"/>
        </w:rPr>
      </w:pPr>
      <w:r w:rsidRPr="001F6E3B">
        <w:rPr>
          <w:rFonts w:eastAsia="MS Mincho"/>
          <w:lang w:val="en-GB"/>
        </w:rPr>
        <w:t>The PDCCH is transmitted in the first one to three OFDM symbols of each downlink subframe in each component carrier with the number of OFDM symbols being indicated on the PCFICH. Downlink and uplink scheduling grants (consisting of UE identity, time-frequency resources and transport format) and hybrid-ARQ acknowledgements are transmitted on the PDCCH and PHICH, respectively. Each grant is transmitted on a separate PDCCH using QPSK modulation and cell</w:t>
      </w:r>
      <w:r w:rsidRPr="001F6E3B">
        <w:rPr>
          <w:rFonts w:eastAsia="MS Mincho"/>
          <w:lang w:val="en-GB"/>
        </w:rPr>
        <w:noBreakHyphen/>
        <w:t xml:space="preserve">specific reference signals. </w:t>
      </w:r>
    </w:p>
    <w:p w14:paraId="5FE94FC5" w14:textId="77777777" w:rsidR="00377374" w:rsidRPr="001F6E3B" w:rsidRDefault="00377374" w:rsidP="00377374">
      <w:pPr>
        <w:rPr>
          <w:rFonts w:eastAsia="MS Mincho"/>
          <w:lang w:val="en-GB"/>
        </w:rPr>
      </w:pPr>
      <w:r w:rsidRPr="001F6E3B">
        <w:rPr>
          <w:rFonts w:eastAsia="MS Mincho"/>
          <w:lang w:val="en-GB"/>
        </w:rPr>
        <w:t xml:space="preserve">The EPDCCH/MPDCCH is transmitted in pairs of Physical Resource Blocks (PRBs) multiplexed in frequency with the PDSCH; it carries </w:t>
      </w:r>
      <w:r w:rsidRPr="001F6E3B">
        <w:rPr>
          <w:rFonts w:eastAsia="MS Mincho"/>
          <w:lang w:val="en-GB" w:eastAsia="zh-CN"/>
        </w:rPr>
        <w:t>d</w:t>
      </w:r>
      <w:r w:rsidRPr="001F6E3B">
        <w:rPr>
          <w:rFonts w:eastAsia="MS Mincho"/>
          <w:lang w:val="en-GB"/>
        </w:rPr>
        <w:t>ownlink and uplink scheduling grants (consisting of UE identity, time</w:t>
      </w:r>
      <w:r w:rsidRPr="001F6E3B">
        <w:rPr>
          <w:rFonts w:eastAsia="MS Mincho"/>
          <w:lang w:val="en-GB"/>
        </w:rPr>
        <w:noBreakHyphen/>
        <w:t xml:space="preserve">frequency resources and transport format). The EPDCCH/MPDCCH uses QPSK modulation and demodulation reference signals, and it may use either frequency-localized or frequency-distributed transmission. </w:t>
      </w:r>
    </w:p>
    <w:p w14:paraId="2737DD90" w14:textId="6E7CD30A" w:rsidR="007E43EC" w:rsidRDefault="007E43EC" w:rsidP="00377374">
      <w:pPr>
        <w:rPr>
          <w:ins w:id="241" w:author="Ericsson User" w:date="2020-11-20T11:16:00Z"/>
          <w:rFonts w:eastAsia="MS Mincho"/>
          <w:lang w:val="en-GB"/>
        </w:rPr>
      </w:pPr>
      <w:ins w:id="242" w:author="Ericsson User" w:date="2020-11-20T11:16:00Z">
        <w:r>
          <w:rPr>
            <w:rFonts w:eastAsia="MS Mincho"/>
            <w:lang w:val="en-GB"/>
          </w:rPr>
          <w:t>The SPDCCH</w:t>
        </w:r>
        <w:r w:rsidR="00E044BE">
          <w:rPr>
            <w:rFonts w:eastAsia="MS Mincho"/>
            <w:lang w:val="en-GB"/>
          </w:rPr>
          <w:t xml:space="preserve"> </w:t>
        </w:r>
        <w:r>
          <w:rPr>
            <w:rFonts w:eastAsia="MS Mincho"/>
            <w:lang w:val="en-GB"/>
          </w:rPr>
          <w:t xml:space="preserve">is transmitted in </w:t>
        </w:r>
        <w:r w:rsidR="00FE5DAC" w:rsidRPr="004B555C">
          <w:rPr>
            <w:lang w:eastAsia="zh-CN"/>
          </w:rPr>
          <w:t>UE-specifically configured physical resource blocks</w:t>
        </w:r>
      </w:ins>
      <w:ins w:id="243" w:author="Ericsson User" w:date="2020-11-20T11:17:00Z">
        <w:r w:rsidR="00E044BE">
          <w:rPr>
            <w:lang w:eastAsia="zh-CN"/>
          </w:rPr>
          <w:t xml:space="preserve"> and carries </w:t>
        </w:r>
        <w:r w:rsidR="00F1671D">
          <w:rPr>
            <w:lang w:eastAsia="zh-CN"/>
          </w:rPr>
          <w:t>do</w:t>
        </w:r>
      </w:ins>
      <w:ins w:id="244" w:author="Ericsson User" w:date="2020-11-20T11:18:00Z">
        <w:r w:rsidR="00F1671D">
          <w:rPr>
            <w:lang w:eastAsia="zh-CN"/>
          </w:rPr>
          <w:t>wnlin</w:t>
        </w:r>
        <w:r w:rsidR="00DD1E79">
          <w:rPr>
            <w:lang w:eastAsia="zh-CN"/>
          </w:rPr>
          <w:t>k and uplink scheduling grants.</w:t>
        </w:r>
      </w:ins>
    </w:p>
    <w:p w14:paraId="5FE94FC6" w14:textId="6C0C196A" w:rsidR="00377374" w:rsidRPr="001F6E3B" w:rsidRDefault="00377374" w:rsidP="00377374">
      <w:pPr>
        <w:rPr>
          <w:rFonts w:eastAsia="MS Mincho"/>
          <w:lang w:val="en-GB"/>
        </w:rPr>
      </w:pPr>
      <w:r w:rsidRPr="001F6E3B">
        <w:rPr>
          <w:rFonts w:eastAsia="MS Mincho"/>
          <w:lang w:val="en-GB"/>
        </w:rPr>
        <w:t>For NB-I</w:t>
      </w:r>
      <w:r w:rsidRPr="001F6E3B">
        <w:rPr>
          <w:rFonts w:eastAsia="MS Mincho"/>
          <w:lang w:val="en-GB" w:eastAsia="ja-JP"/>
        </w:rPr>
        <w:t>O</w:t>
      </w:r>
      <w:r w:rsidRPr="001F6E3B">
        <w:rPr>
          <w:rFonts w:eastAsia="MS Mincho"/>
          <w:lang w:val="en-GB"/>
        </w:rPr>
        <w:t xml:space="preserve">T, the NPDCCH is transmitted in all available OFDM symbols of pairs of PRBs, with no multiplexing with NPDSCH; it carries </w:t>
      </w:r>
      <w:r w:rsidRPr="001F6E3B">
        <w:rPr>
          <w:rFonts w:eastAsia="MS Mincho"/>
          <w:lang w:val="en-GB" w:eastAsia="zh-CN"/>
        </w:rPr>
        <w:t>d</w:t>
      </w:r>
      <w:r w:rsidRPr="001F6E3B">
        <w:rPr>
          <w:rFonts w:eastAsia="MS Mincho"/>
          <w:lang w:val="en-GB"/>
        </w:rPr>
        <w:t>ownlink and uplink scheduling grants (consisting of UE identity, time</w:t>
      </w:r>
      <w:r w:rsidRPr="001F6E3B">
        <w:rPr>
          <w:rFonts w:eastAsia="MS Mincho"/>
          <w:lang w:val="en-GB"/>
        </w:rPr>
        <w:noBreakHyphen/>
        <w:t>frequency resources and transport format). The NPDCCH uses QPSK modulation and narrowband reference signals.</w:t>
      </w:r>
    </w:p>
    <w:p w14:paraId="5FE94FC7" w14:textId="77777777" w:rsidR="00377374" w:rsidRPr="001F6E3B" w:rsidRDefault="00377374" w:rsidP="00377374">
      <w:pPr>
        <w:rPr>
          <w:rFonts w:eastAsia="MS Mincho"/>
          <w:lang w:val="en-GB"/>
        </w:rPr>
      </w:pPr>
      <w:r w:rsidRPr="001F6E3B">
        <w:rPr>
          <w:rFonts w:eastAsia="MS Mincho"/>
          <w:lang w:val="en-GB"/>
        </w:rPr>
        <w:t>Sidelink resource allocation can be transmitted on the PDCCH/EPDCCH.</w:t>
      </w:r>
    </w:p>
    <w:p w14:paraId="5FE94FC8" w14:textId="77777777" w:rsidR="00377374" w:rsidRPr="001F6E3B" w:rsidRDefault="00377374" w:rsidP="00377374">
      <w:pPr>
        <w:rPr>
          <w:rFonts w:eastAsia="MS Mincho"/>
          <w:lang w:val="en-GB"/>
        </w:rPr>
      </w:pPr>
      <w:r w:rsidRPr="001F6E3B">
        <w:rPr>
          <w:rFonts w:eastAsia="MS Mincho"/>
          <w:lang w:val="en-GB"/>
        </w:rPr>
        <w:t>Uplink control information (UCI), consisting of channel-state information (CSI), scheduling requests and hybrid-ARQ acknowledgements, is transmitted at the band edges of the primary uplink component carrier. Alternatively, parts of the control signalling can be multiplexed with data on PUSCH. To support downlink CoMP transmission, a UE may be configured with multiple CSI processes.</w:t>
      </w:r>
    </w:p>
    <w:p w14:paraId="5FE94FC9" w14:textId="310E6258" w:rsidR="00377374" w:rsidRPr="001F6E3B" w:rsidRDefault="00377374" w:rsidP="00377374">
      <w:pPr>
        <w:pStyle w:val="Heading4"/>
        <w:rPr>
          <w:rFonts w:eastAsia="MS Mincho"/>
          <w:lang w:val="en-GB"/>
        </w:rPr>
      </w:pPr>
      <w:r w:rsidRPr="001F6E3B">
        <w:rPr>
          <w:rFonts w:eastAsia="MS Mincho"/>
          <w:lang w:val="en-GB"/>
        </w:rPr>
        <w:t>1.3.3.7</w:t>
      </w:r>
      <w:r w:rsidRPr="001F6E3B">
        <w:rPr>
          <w:rFonts w:eastAsia="MS Mincho"/>
          <w:lang w:val="en-GB"/>
        </w:rPr>
        <w:tab/>
        <w:t>MBSFN operation</w:t>
      </w:r>
    </w:p>
    <w:p w14:paraId="5FE94FCA" w14:textId="0FD1F853" w:rsidR="00377374" w:rsidRPr="001F6E3B" w:rsidRDefault="00377374" w:rsidP="00377374">
      <w:pPr>
        <w:rPr>
          <w:rFonts w:eastAsia="MS Mincho"/>
          <w:lang w:val="en-GB"/>
        </w:rPr>
      </w:pPr>
      <w:r w:rsidRPr="001F6E3B">
        <w:rPr>
          <w:rFonts w:eastAsia="MS Mincho"/>
          <w:lang w:val="en-GB"/>
        </w:rPr>
        <w:t>Multicast/Broadcast over Single Frequency Network (MBSFN) transmission, where the same signal is transmitted from multiple, time-synchronized cells, is supported by the MCH transport channel. One component carrier can support simultaneous unicast and broadcast support through time-domain multiplexing of MCH and DL-SCH transmissions, where the MCH can be configured on up to 80% of the DL resources.</w:t>
      </w:r>
    </w:p>
    <w:p w14:paraId="5FE94FE5" w14:textId="75861B6E" w:rsidR="00377374" w:rsidRPr="008463FE" w:rsidRDefault="00377374" w:rsidP="00994FD1">
      <w:pPr>
        <w:pStyle w:val="Tablefin"/>
        <w:rPr>
          <w:rFonts w:eastAsia="MS Mincho"/>
          <w:lang w:eastAsia="zh-CN"/>
        </w:rPr>
      </w:pPr>
    </w:p>
    <w:sectPr w:rsidR="00377374" w:rsidRPr="008463FE" w:rsidSect="00A070E1">
      <w:headerReference w:type="even" r:id="rId24"/>
      <w:headerReference w:type="default" r:id="rId25"/>
      <w:footerReference w:type="even" r:id="rId26"/>
      <w:footerReference w:type="default" r:id="rId27"/>
      <w:headerReference w:type="first" r:id="rId28"/>
      <w:footerReference w:type="first" r:id="rId29"/>
      <w:pgSz w:w="11907" w:h="16834" w:code="9"/>
      <w:pgMar w:top="1418" w:right="1134" w:bottom="1134" w:left="1134" w:header="720" w:footer="482" w:gutter="0"/>
      <w:paperSrc w:first="15" w:other="15"/>
      <w:pgNumType w:start="1"/>
      <w:cols w:space="720"/>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898E7CE" w14:textId="77777777" w:rsidR="00E4532D" w:rsidRDefault="00E4532D">
      <w:r>
        <w:separator/>
      </w:r>
    </w:p>
  </w:endnote>
  <w:endnote w:type="continuationSeparator" w:id="0">
    <w:p w14:paraId="21C3231A" w14:textId="77777777" w:rsidR="00E4532D" w:rsidRDefault="00E4532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w:panose1 w:val="02070409020205020404"/>
    <w:charset w:val="00"/>
    <w:family w:val="modern"/>
    <w:notTrueType/>
    <w:pitch w:val="fixed"/>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CG Times">
    <w:altName w:val="Times New Roman"/>
    <w:panose1 w:val="00000000000000000000"/>
    <w:charset w:val="00"/>
    <w:family w:val="roman"/>
    <w:notTrueType/>
    <w:pitch w:val="variable"/>
    <w:sig w:usb0="00000003" w:usb1="00000000" w:usb2="00000000" w:usb3="00000000" w:csb0="00000001" w:csb1="00000000"/>
  </w:font>
  <w:font w:name="Times New Roman Bold">
    <w:altName w:val="Times New Roman"/>
    <w:charset w:val="00"/>
    <w:family w:val="roman"/>
    <w:pitch w:val="variable"/>
    <w:sig w:usb0="00003A87" w:usb1="00000000" w:usb2="00000000" w:usb3="00000000" w:csb0="000000FF" w:csb1="00000000"/>
  </w:font>
  <w:font w:name="Calibri">
    <w:panose1 w:val="020F0502020204030204"/>
    <w:charset w:val="00"/>
    <w:family w:val="swiss"/>
    <w:pitch w:val="variable"/>
    <w:sig w:usb0="E0002A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IM Sans">
    <w:panose1 w:val="02020503040602060503"/>
    <w:charset w:val="00"/>
    <w:family w:val="roman"/>
    <w:pitch w:val="variable"/>
    <w:sig w:usb0="A000006F" w:usb1="4000207A" w:usb2="00000000" w:usb3="00000000" w:csb0="00000093"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4E39295" w14:textId="7A6C0CF5" w:rsidR="00B85456" w:rsidRDefault="00B85456">
    <w:pPr>
      <w:pStyle w:val="Footer"/>
    </w:pPr>
    <w:r>
      <mc:AlternateContent>
        <mc:Choice Requires="wps">
          <w:drawing>
            <wp:anchor distT="0" distB="0" distL="114300" distR="114300" simplePos="0" relativeHeight="251661312" behindDoc="0" locked="0" layoutInCell="0" allowOverlap="1" wp14:anchorId="1E39F9A8" wp14:editId="54811FAA">
              <wp:simplePos x="0" y="0"/>
              <wp:positionH relativeFrom="page">
                <wp:posOffset>0</wp:posOffset>
              </wp:positionH>
              <wp:positionV relativeFrom="page">
                <wp:posOffset>10223500</wp:posOffset>
              </wp:positionV>
              <wp:extent cx="7560945" cy="274955"/>
              <wp:effectExtent l="0" t="0" r="0" b="10795"/>
              <wp:wrapNone/>
              <wp:docPr id="2" name="MSIPCMce594833988a0fcacccbc9f1" descr="{&quot;HashCode&quot;:-1421341466,&quot;Height&quot;:841.0,&quot;Width&quot;:595.0,&quot;Placement&quot;:&quot;Footer&quot;,&quot;Index&quot;:&quot;OddAndEven&quot;,&quot;Section&quot;:1,&quot;Top&quot;:0.0,&quot;Left&quot;:0.0}"/>
              <wp:cNvGraphicFramePr/>
              <a:graphic xmlns:a="http://schemas.openxmlformats.org/drawingml/2006/main">
                <a:graphicData uri="http://schemas.microsoft.com/office/word/2010/wordprocessingShape">
                  <wps:wsp>
                    <wps:cNvSpPr txBox="1"/>
                    <wps:spPr>
                      <a:xfrm>
                        <a:off x="0" y="0"/>
                        <a:ext cx="7560945" cy="274955"/>
                      </a:xfrm>
                      <a:prstGeom prst="rect">
                        <a:avLst/>
                      </a:prstGeom>
                      <a:noFill/>
                      <a:ln w="6350">
                        <a:noFill/>
                      </a:ln>
                      <a:extLst>
                        <a:ext uri="{91240B29-F687-4F45-9708-019B960494DF}">
                          <a14:hiddenLine xmlns:a14="http://schemas.microsoft.com/office/drawing/2010/main" w="6350">
                            <a:solidFill>
                              <a:prstClr val="black"/>
                            </a:solidFill>
                          </a14:hiddenLine>
                        </a:ext>
                      </a:extLst>
                    </wps:spPr>
                    <wps:txbx>
                      <w:txbxContent>
                        <w:p w14:paraId="64D18824" w14:textId="40646AD9" w:rsidR="00B85456" w:rsidRPr="00B85456" w:rsidRDefault="00B85456" w:rsidP="00B85456">
                          <w:pPr>
                            <w:spacing w:before="0"/>
                            <w:jc w:val="center"/>
                            <w:rPr>
                              <w:rFonts w:ascii="TIM Sans" w:hAnsi="TIM Sans"/>
                              <w:color w:val="4472C4"/>
                              <w:sz w:val="16"/>
                            </w:rPr>
                          </w:pPr>
                        </w:p>
                      </w:txbxContent>
                    </wps:txbx>
                    <wps:bodyPr rot="0" spcFirstLastPara="0" vertOverflow="overflow" horzOverflow="overflow" vert="horz" wrap="square" lIns="91440" tIns="0" rIns="91440" bIns="0" numCol="1" spcCol="0" rtlCol="0" fromWordArt="0" anchor="b" anchorCtr="0" forceAA="0" compatLnSpc="1">
                      <a:prstTxWarp prst="textNoShape">
                        <a:avLst/>
                      </a:prstTxWarp>
                      <a:noAutofit/>
                    </wps:bodyPr>
                  </wps:wsp>
                </a:graphicData>
              </a:graphic>
            </wp:anchor>
          </w:drawing>
        </mc:Choice>
        <mc:Fallback>
          <w:pict>
            <v:shapetype w14:anchorId="1E39F9A8" id="_x0000_t202" coordsize="21600,21600" o:spt="202" path="m,l,21600r21600,l21600,xe">
              <v:stroke joinstyle="miter"/>
              <v:path gradientshapeok="t" o:connecttype="rect"/>
            </v:shapetype>
            <v:shape id="MSIPCMce594833988a0fcacccbc9f1" o:spid="_x0000_s1026" type="#_x0000_t202" alt="{&quot;HashCode&quot;:-1421341466,&quot;Height&quot;:841.0,&quot;Width&quot;:595.0,&quot;Placement&quot;:&quot;Footer&quot;,&quot;Index&quot;:&quot;OddAndEven&quot;,&quot;Section&quot;:1,&quot;Top&quot;:0.0,&quot;Left&quot;:0.0}" style="position:absolute;left:0;text-align:left;margin-left:0;margin-top:805pt;width:595.35pt;height:21.65pt;z-index:251661312;visibility:visible;mso-wrap-style:square;mso-wrap-distance-left:9pt;mso-wrap-distance-top:0;mso-wrap-distance-right:9pt;mso-wrap-distance-bottom:0;mso-position-horizontal:absolute;mso-position-horizontal-relative:page;mso-position-vertical:absolute;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" o:allowincell="f" filled="f" stroked="f" strokeweight=".5pt">
              <v:textbox inset=",0,,0">
                <w:txbxContent>
                  <w:p w14:paraId="64D18824" w14:textId="40646AD9" w:rsidR="00B85456" w:rsidRPr="00B85456" w:rsidRDefault="00B85456" w:rsidP="00B85456">
                    <w:pPr>
                      <w:spacing w:before="0"/>
                      <w:jc w:val="center"/>
                      <w:rPr>
                        <w:rFonts w:ascii="TIM Sans" w:hAnsi="TIM Sans"/>
                        <w:color w:val="4472C4"/>
                        <w:sz w:val="16"/>
                      </w:rPr>
                    </w:pP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5F9C3F6" w14:textId="362E8EAB" w:rsidR="00B85456" w:rsidRDefault="00B85456">
    <w:pPr>
      <w:pStyle w:val="Footer"/>
    </w:pPr>
    <w:r>
      <mc:AlternateContent>
        <mc:Choice Requires="wps">
          <w:drawing>
            <wp:anchor distT="0" distB="0" distL="114300" distR="114300" simplePos="0" relativeHeight="251656192" behindDoc="0" locked="0" layoutInCell="0" allowOverlap="1" wp14:anchorId="332404DF" wp14:editId="61F15683">
              <wp:simplePos x="0" y="0"/>
              <wp:positionH relativeFrom="page">
                <wp:posOffset>0</wp:posOffset>
              </wp:positionH>
              <wp:positionV relativeFrom="page">
                <wp:posOffset>10223500</wp:posOffset>
              </wp:positionV>
              <wp:extent cx="7560945" cy="274955"/>
              <wp:effectExtent l="0" t="0" r="0" b="10795"/>
              <wp:wrapNone/>
              <wp:docPr id="1" name="MSIPCM4c304554895227a9709db6c6" descr="{&quot;HashCode&quot;:-1421341466,&quot;Height&quot;:841.0,&quot;Width&quot;:595.0,&quot;Placement&quot;:&quot;Footer&quot;,&quot;Index&quot;:&quot;Primary&quot;,&quot;Section&quot;:1,&quot;Top&quot;:0.0,&quot;Left&quot;:0.0}"/>
              <wp:cNvGraphicFramePr/>
              <a:graphic xmlns:a="http://schemas.openxmlformats.org/drawingml/2006/main">
                <a:graphicData uri="http://schemas.microsoft.com/office/word/2010/wordprocessingShape">
                  <wps:wsp>
                    <wps:cNvSpPr txBox="1"/>
                    <wps:spPr>
                      <a:xfrm>
                        <a:off x="0" y="0"/>
                        <a:ext cx="7560945" cy="274955"/>
                      </a:xfrm>
                      <a:prstGeom prst="rect">
                        <a:avLst/>
                      </a:prstGeom>
                      <a:noFill/>
                      <a:ln w="6350">
                        <a:noFill/>
                      </a:ln>
                      <a:extLst>
                        <a:ext uri="{91240B29-F687-4F45-9708-019B960494DF}">
                          <a14:hiddenLine xmlns:a14="http://schemas.microsoft.com/office/drawing/2010/main" w="6350">
                            <a:solidFill>
                              <a:prstClr val="black"/>
                            </a:solidFill>
                          </a14:hiddenLine>
                        </a:ext>
                      </a:extLst>
                    </wps:spPr>
                    <wps:txbx>
                      <w:txbxContent>
                        <w:p w14:paraId="1F59A311" w14:textId="341262C8" w:rsidR="00B85456" w:rsidRPr="00B85456" w:rsidRDefault="00B85456" w:rsidP="00B85456">
                          <w:pPr>
                            <w:spacing w:before="0"/>
                            <w:jc w:val="center"/>
                            <w:rPr>
                              <w:rFonts w:ascii="TIM Sans" w:hAnsi="TIM Sans"/>
                              <w:color w:val="4472C4"/>
                              <w:sz w:val="16"/>
                            </w:rPr>
                          </w:pPr>
                        </w:p>
                      </w:txbxContent>
                    </wps:txbx>
                    <wps:bodyPr rot="0" spcFirstLastPara="0" vertOverflow="overflow" horzOverflow="overflow" vert="horz" wrap="square" lIns="91440" tIns="0" rIns="91440" bIns="0" numCol="1" spcCol="0" rtlCol="0" fromWordArt="0" anchor="b" anchorCtr="0" forceAA="0" compatLnSpc="1">
                      <a:prstTxWarp prst="textNoShape">
                        <a:avLst/>
                      </a:prstTxWarp>
                      <a:noAutofit/>
                    </wps:bodyPr>
                  </wps:wsp>
                </a:graphicData>
              </a:graphic>
            </wp:anchor>
          </w:drawing>
        </mc:Choice>
        <mc:Fallback>
          <w:pict>
            <v:shapetype w14:anchorId="332404DF" id="_x0000_t202" coordsize="21600,21600" o:spt="202" path="m,l,21600r21600,l21600,xe">
              <v:stroke joinstyle="miter"/>
              <v:path gradientshapeok="t" o:connecttype="rect"/>
            </v:shapetype>
            <v:shape id="MSIPCM4c304554895227a9709db6c6" o:spid="_x0000_s1027" type="#_x0000_t202" alt="{&quot;HashCode&quot;:-1421341466,&quot;Height&quot;:841.0,&quot;Width&quot;:595.0,&quot;Placement&quot;:&quot;Footer&quot;,&quot;Index&quot;:&quot;Primary&quot;,&quot;Section&quot;:1,&quot;Top&quot;:0.0,&quot;Left&quot;:0.0}" style="position:absolute;left:0;text-align:left;margin-left:0;margin-top:805pt;width:595.35pt;height:21.65pt;z-index:251656192;visibility:visible;mso-wrap-style:square;mso-wrap-distance-left:9pt;mso-wrap-distance-top:0;mso-wrap-distance-right:9pt;mso-wrap-distance-bottom:0;mso-position-horizontal:absolute;mso-position-horizontal-relative:page;mso-position-vertical:absolute;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" o:allowincell="f" filled="f" stroked="f" strokeweight=".5pt">
              <v:textbox inset=",0,,0">
                <w:txbxContent>
                  <w:p w14:paraId="1F59A311" w14:textId="341262C8" w:rsidR="00B85456" w:rsidRPr="00B85456" w:rsidRDefault="00B85456" w:rsidP="00B85456">
                    <w:pPr>
                      <w:spacing w:before="0"/>
                      <w:jc w:val="center"/>
                      <w:rPr>
                        <w:rFonts w:ascii="TIM Sans" w:hAnsi="TIM Sans"/>
                        <w:color w:val="4472C4"/>
                        <w:sz w:val="16"/>
                      </w:rPr>
                    </w:pPr>
                  </w:p>
                </w:txbxContent>
              </v:textbox>
              <w10:wrap anchorx="page" anchory="page"/>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49E1A7A" w14:textId="77777777" w:rsidR="00B8298C" w:rsidRDefault="00B8298C">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C301C16" w14:textId="77777777" w:rsidR="00E4532D" w:rsidRDefault="00E4532D">
      <w:r>
        <w:t>____________________</w:t>
      </w:r>
    </w:p>
  </w:footnote>
  <w:footnote w:type="continuationSeparator" w:id="0">
    <w:p w14:paraId="6DEC21B7" w14:textId="77777777" w:rsidR="00E4532D" w:rsidRDefault="00E4532D">
      <w:r>
        <w:continuationSeparator/>
      </w:r>
    </w:p>
  </w:footnote>
  <w:footnote w:id="1">
    <w:p w14:paraId="5FE96A03" w14:textId="77777777" w:rsidR="009B0537" w:rsidRPr="000004A9" w:rsidRDefault="009B0537" w:rsidP="00377374">
      <w:pPr>
        <w:pStyle w:val="FootnoteText"/>
        <w:rPr>
          <w:lang w:val="en-US"/>
        </w:rPr>
      </w:pPr>
      <w:r w:rsidRPr="00045BB3">
        <w:rPr>
          <w:rStyle w:val="FootnoteReference"/>
        </w:rPr>
        <w:footnoteRef/>
      </w:r>
      <w:r w:rsidRPr="000004A9">
        <w:rPr>
          <w:lang w:val="en-US"/>
        </w:rPr>
        <w:tab/>
        <w:t>A “GCS” (Global Core Specification) is the set of specifications that defines a single RIT, an</w:t>
      </w:r>
      <w:r>
        <w:rPr>
          <w:lang w:val="en-US"/>
        </w:rPr>
        <w:t> SRIT, or a RIT within an SRIT.</w:t>
      </w:r>
    </w:p>
  </w:footnote>
  <w:footnote w:id="2">
    <w:p w14:paraId="5FE96A04" w14:textId="77777777" w:rsidR="009B0537" w:rsidRPr="000004A9" w:rsidRDefault="009B0537" w:rsidP="00377374">
      <w:pPr>
        <w:pStyle w:val="FootnoteText"/>
        <w:rPr>
          <w:lang w:val="en-US"/>
        </w:rPr>
      </w:pPr>
      <w:r w:rsidRPr="00D4781E">
        <w:rPr>
          <w:rStyle w:val="FootnoteReference"/>
        </w:rPr>
        <w:footnoteRef/>
      </w:r>
      <w:r w:rsidRPr="00D4781E">
        <w:rPr>
          <w:lang w:val="en-US"/>
        </w:rPr>
        <w:tab/>
        <w:t>Radio Interface Technology.</w:t>
      </w:r>
    </w:p>
  </w:footnote>
  <w:footnote w:id="3">
    <w:p w14:paraId="5FE96A05" w14:textId="77777777" w:rsidR="009B0537" w:rsidRPr="000004A9" w:rsidRDefault="009B0537" w:rsidP="00377374">
      <w:pPr>
        <w:pStyle w:val="FootnoteText"/>
        <w:rPr>
          <w:lang w:val="en-US"/>
        </w:rPr>
      </w:pPr>
      <w:r w:rsidRPr="00045BB3">
        <w:rPr>
          <w:rStyle w:val="FootnoteReference"/>
        </w:rPr>
        <w:footnoteRef/>
      </w:r>
      <w:r w:rsidRPr="000004A9">
        <w:rPr>
          <w:lang w:val="en-US"/>
        </w:rPr>
        <w:tab/>
        <w:t>Set of Radio Interface Technologies.</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FE969F6" w14:textId="1E15E748" w:rsidR="009B0537" w:rsidRDefault="009B0537" w:rsidP="00EB6B1E">
    <w:pPr>
      <w:tabs>
        <w:tab w:val="clear" w:pos="794"/>
        <w:tab w:val="clear" w:pos="1191"/>
        <w:tab w:val="clear" w:pos="1588"/>
        <w:tab w:val="clear" w:pos="1985"/>
        <w:tab w:val="center" w:pos="4820"/>
        <w:tab w:val="center" w:pos="9696"/>
      </w:tabs>
      <w:jc w:val="left"/>
    </w:pPr>
    <w:r>
      <w:rPr>
        <w:rStyle w:val="PageNumber"/>
        <w:b/>
        <w:bCs/>
      </w:rPr>
      <w:fldChar w:fldCharType="begin"/>
    </w:r>
    <w:r w:rsidRPr="006C6BBA">
      <w:rPr>
        <w:rStyle w:val="PageNumber"/>
        <w:b/>
        <w:bCs/>
        <w:lang w:val="en-GB"/>
      </w:rPr>
      <w:instrText xml:space="preserve"> PAGE </w:instrText>
    </w:r>
    <w:r>
      <w:rPr>
        <w:rStyle w:val="PageNumber"/>
        <w:b/>
        <w:bCs/>
      </w:rPr>
      <w:fldChar w:fldCharType="separate"/>
    </w:r>
    <w:r w:rsidR="009432D3">
      <w:rPr>
        <w:rStyle w:val="PageNumber"/>
        <w:b/>
        <w:bCs/>
        <w:noProof/>
        <w:lang w:val="en-GB"/>
      </w:rPr>
      <w:t>4</w:t>
    </w:r>
    <w:r>
      <w:rPr>
        <w:rStyle w:val="PageNumber"/>
        <w:b/>
        <w:bCs/>
      </w:rPr>
      <w:fldChar w:fldCharType="end"/>
    </w:r>
    <w:r w:rsidRPr="006C6BBA">
      <w:rPr>
        <w:lang w:val="en-GB"/>
      </w:rPr>
      <w:tab/>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FE969F8" w14:textId="02815FEF" w:rsidR="009B0537" w:rsidRPr="00EB6B1E" w:rsidRDefault="009B0537" w:rsidP="00EB6B1E">
    <w:pPr>
      <w:tabs>
        <w:tab w:val="clear" w:pos="794"/>
        <w:tab w:val="clear" w:pos="1191"/>
        <w:tab w:val="clear" w:pos="1588"/>
        <w:tab w:val="clear" w:pos="1985"/>
        <w:tab w:val="center" w:pos="4820"/>
        <w:tab w:val="center" w:pos="9696"/>
      </w:tabs>
      <w:jc w:val="left"/>
    </w:pPr>
    <w:r w:rsidRPr="00FC42AF">
      <w:tab/>
    </w:r>
    <w:r>
      <w:rPr>
        <w:b/>
        <w:bCs/>
      </w:rPr>
      <w:tab/>
    </w:r>
    <w:r>
      <w:rPr>
        <w:rStyle w:val="PageNumber"/>
        <w:b/>
        <w:bCs/>
      </w:rPr>
      <w:fldChar w:fldCharType="begin"/>
    </w:r>
    <w:r w:rsidRPr="00FC42AF">
      <w:rPr>
        <w:rStyle w:val="PageNumber"/>
        <w:b/>
        <w:bCs/>
      </w:rPr>
      <w:instrText xml:space="preserve"> PAGE </w:instrText>
    </w:r>
    <w:r>
      <w:rPr>
        <w:rStyle w:val="PageNumber"/>
        <w:b/>
        <w:bCs/>
      </w:rPr>
      <w:fldChar w:fldCharType="separate"/>
    </w:r>
    <w:r w:rsidR="00F718CF">
      <w:rPr>
        <w:rStyle w:val="PageNumber"/>
        <w:b/>
        <w:bCs/>
        <w:noProof/>
      </w:rPr>
      <w:t>13</w:t>
    </w:r>
    <w:r>
      <w:rPr>
        <w:rStyle w:val="PageNumber"/>
        <w:b/>
        <w:bCs/>
      </w:rPr>
      <w:fldChar w:fldCharType="end"/>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FE969FC" w14:textId="6B314745" w:rsidR="009B0537" w:rsidRPr="00EB6B1E" w:rsidRDefault="009B0537" w:rsidP="00EB6B1E">
    <w:pPr>
      <w:tabs>
        <w:tab w:val="clear" w:pos="794"/>
        <w:tab w:val="clear" w:pos="1191"/>
        <w:tab w:val="clear" w:pos="1588"/>
        <w:tab w:val="clear" w:pos="1985"/>
        <w:tab w:val="center" w:pos="4820"/>
        <w:tab w:val="center" w:pos="9696"/>
      </w:tabs>
      <w:jc w:val="left"/>
    </w:pPr>
    <w:r>
      <w:rPr>
        <w:rStyle w:val="PageNumber"/>
        <w:b/>
        <w:bCs/>
      </w:rPr>
      <w:fldChar w:fldCharType="begin"/>
    </w:r>
    <w:r w:rsidRPr="006C6BBA">
      <w:rPr>
        <w:rStyle w:val="PageNumber"/>
        <w:b/>
        <w:bCs/>
        <w:lang w:val="en-GB"/>
      </w:rPr>
      <w:instrText xml:space="preserve"> PAGE </w:instrText>
    </w:r>
    <w:r>
      <w:rPr>
        <w:rStyle w:val="PageNumber"/>
        <w:b/>
        <w:bCs/>
      </w:rPr>
      <w:fldChar w:fldCharType="separate"/>
    </w:r>
    <w:r>
      <w:rPr>
        <w:rStyle w:val="PageNumber"/>
        <w:b/>
        <w:bCs/>
        <w:noProof/>
        <w:lang w:val="en-GB"/>
      </w:rPr>
      <w:t>114</w:t>
    </w:r>
    <w:r>
      <w:rPr>
        <w:rStyle w:val="PageNumber"/>
        <w:b/>
        <w:bCs/>
      </w:rPr>
      <w:fldChar w:fldCharType="end"/>
    </w:r>
    <w:r w:rsidRPr="006C6BBA">
      <w:rPr>
        <w:lang w:val="en-GB"/>
      </w:rPr>
      <w:tab/>
    </w:r>
    <w:r w:rsidRPr="000D7542">
      <w:rPr>
        <w:b/>
        <w:lang w:val="en-US"/>
      </w:rPr>
      <w:t>Rec.</w:t>
    </w:r>
    <w:r>
      <w:rPr>
        <w:b/>
        <w:lang w:val="en-US"/>
      </w:rPr>
      <w:t xml:space="preserve"> </w:t>
    </w:r>
    <w:r>
      <w:rPr>
        <w:b/>
        <w:bCs/>
      </w:rPr>
      <w:fldChar w:fldCharType="begin"/>
    </w:r>
    <w:r w:rsidRPr="006C6BBA">
      <w:rPr>
        <w:b/>
        <w:bCs/>
        <w:lang w:val="en-GB"/>
      </w:rPr>
      <w:instrText>styleref href</w:instrText>
    </w:r>
    <w:r>
      <w:rPr>
        <w:b/>
        <w:bCs/>
      </w:rPr>
      <w:fldChar w:fldCharType="separate"/>
    </w:r>
    <w:r>
      <w:rPr>
        <w:noProof/>
        <w:lang w:val="en-US"/>
      </w:rPr>
      <w:t>Error! No text of specified style in document.</w:t>
    </w:r>
    <w:r>
      <w:rPr>
        <w:b/>
        <w:bCs/>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6A56E2E6"/>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0BE0D2F4"/>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233623E2"/>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2106460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A6F0B290"/>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3648D846"/>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F5A8D06C"/>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8496CFA2"/>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B19A0F7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1A54900C"/>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B39284A0"/>
    <w:lvl w:ilvl="0">
      <w:numFmt w:val="decimal"/>
      <w:lvlText w:val="*"/>
      <w:lvlJc w:val="left"/>
    </w:lvl>
  </w:abstractNum>
  <w:abstractNum w:abstractNumId="11" w15:restartNumberingAfterBreak="0">
    <w:nsid w:val="02900D45"/>
    <w:multiLevelType w:val="hybridMultilevel"/>
    <w:tmpl w:val="A056B3D8"/>
    <w:lvl w:ilvl="0" w:tplc="04070001">
      <w:start w:val="1"/>
      <w:numFmt w:val="bullet"/>
      <w:lvlText w:val=""/>
      <w:lvlJc w:val="left"/>
      <w:pPr>
        <w:tabs>
          <w:tab w:val="num" w:pos="644"/>
        </w:tabs>
        <w:ind w:left="644" w:hanging="360"/>
      </w:pPr>
      <w:rPr>
        <w:rFonts w:ascii="Symbol" w:hAnsi="Symbol" w:hint="default"/>
      </w:rPr>
    </w:lvl>
    <w:lvl w:ilvl="1" w:tplc="04070003" w:tentative="1">
      <w:start w:val="1"/>
      <w:numFmt w:val="bullet"/>
      <w:lvlText w:val="o"/>
      <w:lvlJc w:val="left"/>
      <w:pPr>
        <w:tabs>
          <w:tab w:val="num" w:pos="1364"/>
        </w:tabs>
        <w:ind w:left="1364" w:hanging="360"/>
      </w:pPr>
      <w:rPr>
        <w:rFonts w:ascii="Courier New" w:hAnsi="Courier New" w:cs="Courier New" w:hint="default"/>
      </w:rPr>
    </w:lvl>
    <w:lvl w:ilvl="2" w:tplc="04070005" w:tentative="1">
      <w:start w:val="1"/>
      <w:numFmt w:val="bullet"/>
      <w:lvlText w:val=""/>
      <w:lvlJc w:val="left"/>
      <w:pPr>
        <w:tabs>
          <w:tab w:val="num" w:pos="2084"/>
        </w:tabs>
        <w:ind w:left="2084" w:hanging="360"/>
      </w:pPr>
      <w:rPr>
        <w:rFonts w:ascii="Wingdings" w:hAnsi="Wingdings" w:hint="default"/>
      </w:rPr>
    </w:lvl>
    <w:lvl w:ilvl="3" w:tplc="04070001" w:tentative="1">
      <w:start w:val="1"/>
      <w:numFmt w:val="bullet"/>
      <w:lvlText w:val=""/>
      <w:lvlJc w:val="left"/>
      <w:pPr>
        <w:tabs>
          <w:tab w:val="num" w:pos="2804"/>
        </w:tabs>
        <w:ind w:left="2804" w:hanging="360"/>
      </w:pPr>
      <w:rPr>
        <w:rFonts w:ascii="Symbol" w:hAnsi="Symbol" w:hint="default"/>
      </w:rPr>
    </w:lvl>
    <w:lvl w:ilvl="4" w:tplc="04070003" w:tentative="1">
      <w:start w:val="1"/>
      <w:numFmt w:val="bullet"/>
      <w:lvlText w:val="o"/>
      <w:lvlJc w:val="left"/>
      <w:pPr>
        <w:tabs>
          <w:tab w:val="num" w:pos="3524"/>
        </w:tabs>
        <w:ind w:left="3524" w:hanging="360"/>
      </w:pPr>
      <w:rPr>
        <w:rFonts w:ascii="Courier New" w:hAnsi="Courier New" w:cs="Courier New" w:hint="default"/>
      </w:rPr>
    </w:lvl>
    <w:lvl w:ilvl="5" w:tplc="04070005" w:tentative="1">
      <w:start w:val="1"/>
      <w:numFmt w:val="bullet"/>
      <w:lvlText w:val=""/>
      <w:lvlJc w:val="left"/>
      <w:pPr>
        <w:tabs>
          <w:tab w:val="num" w:pos="4244"/>
        </w:tabs>
        <w:ind w:left="4244" w:hanging="360"/>
      </w:pPr>
      <w:rPr>
        <w:rFonts w:ascii="Wingdings" w:hAnsi="Wingdings" w:hint="default"/>
      </w:rPr>
    </w:lvl>
    <w:lvl w:ilvl="6" w:tplc="04070001" w:tentative="1">
      <w:start w:val="1"/>
      <w:numFmt w:val="bullet"/>
      <w:lvlText w:val=""/>
      <w:lvlJc w:val="left"/>
      <w:pPr>
        <w:tabs>
          <w:tab w:val="num" w:pos="4964"/>
        </w:tabs>
        <w:ind w:left="4964" w:hanging="360"/>
      </w:pPr>
      <w:rPr>
        <w:rFonts w:ascii="Symbol" w:hAnsi="Symbol" w:hint="default"/>
      </w:rPr>
    </w:lvl>
    <w:lvl w:ilvl="7" w:tplc="04070003" w:tentative="1">
      <w:start w:val="1"/>
      <w:numFmt w:val="bullet"/>
      <w:lvlText w:val="o"/>
      <w:lvlJc w:val="left"/>
      <w:pPr>
        <w:tabs>
          <w:tab w:val="num" w:pos="5684"/>
        </w:tabs>
        <w:ind w:left="5684" w:hanging="360"/>
      </w:pPr>
      <w:rPr>
        <w:rFonts w:ascii="Courier New" w:hAnsi="Courier New" w:cs="Courier New" w:hint="default"/>
      </w:rPr>
    </w:lvl>
    <w:lvl w:ilvl="8" w:tplc="04070005" w:tentative="1">
      <w:start w:val="1"/>
      <w:numFmt w:val="bullet"/>
      <w:lvlText w:val=""/>
      <w:lvlJc w:val="left"/>
      <w:pPr>
        <w:tabs>
          <w:tab w:val="num" w:pos="6404"/>
        </w:tabs>
        <w:ind w:left="6404" w:hanging="360"/>
      </w:pPr>
      <w:rPr>
        <w:rFonts w:ascii="Wingdings" w:hAnsi="Wingdings" w:hint="default"/>
      </w:rPr>
    </w:lvl>
  </w:abstractNum>
  <w:abstractNum w:abstractNumId="12" w15:restartNumberingAfterBreak="0">
    <w:nsid w:val="04C6458A"/>
    <w:multiLevelType w:val="hybridMultilevel"/>
    <w:tmpl w:val="24542BB6"/>
    <w:lvl w:ilvl="0" w:tplc="5D7A88C6">
      <w:numFmt w:val="bullet"/>
      <w:lvlText w:val="-"/>
      <w:lvlJc w:val="left"/>
      <w:pPr>
        <w:tabs>
          <w:tab w:val="num" w:pos="720"/>
        </w:tabs>
        <w:ind w:left="720" w:hanging="360"/>
      </w:pPr>
      <w:rPr>
        <w:rFonts w:ascii="Times New Roman" w:eastAsia="Times New Roman" w:hAnsi="Times New Roman" w:cs="Times New Roman" w:hint="default"/>
      </w:rPr>
    </w:lvl>
    <w:lvl w:ilvl="1" w:tplc="FFFFFFFF" w:tentative="1">
      <w:start w:val="1"/>
      <w:numFmt w:val="bullet"/>
      <w:lvlText w:val="o"/>
      <w:lvlJc w:val="left"/>
      <w:pPr>
        <w:tabs>
          <w:tab w:val="num" w:pos="1440"/>
        </w:tabs>
        <w:ind w:left="1440" w:hanging="360"/>
      </w:pPr>
      <w:rPr>
        <w:rFonts w:ascii="Courier New" w:hAnsi="Courier New" w:cs="Courier"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06AA483F"/>
    <w:multiLevelType w:val="hybridMultilevel"/>
    <w:tmpl w:val="BC48A2D6"/>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73111DB"/>
    <w:multiLevelType w:val="hybridMultilevel"/>
    <w:tmpl w:val="485EA100"/>
    <w:lvl w:ilvl="0" w:tplc="95AECB0E">
      <w:start w:val="5"/>
      <w:numFmt w:val="bullet"/>
      <w:lvlText w:val="-"/>
      <w:lvlJc w:val="left"/>
      <w:pPr>
        <w:tabs>
          <w:tab w:val="num" w:pos="720"/>
        </w:tabs>
        <w:ind w:left="720" w:hanging="360"/>
      </w:pPr>
      <w:rPr>
        <w:rFonts w:ascii="Arial" w:eastAsia="MS Mincho" w:hAnsi="Arial" w:cs="Arial" w:hint="default"/>
      </w:rPr>
    </w:lvl>
    <w:lvl w:ilvl="1" w:tplc="04100003" w:tentative="1">
      <w:start w:val="1"/>
      <w:numFmt w:val="bullet"/>
      <w:lvlText w:val="o"/>
      <w:lvlJc w:val="left"/>
      <w:pPr>
        <w:tabs>
          <w:tab w:val="num" w:pos="1440"/>
        </w:tabs>
        <w:ind w:left="1440" w:hanging="360"/>
      </w:pPr>
      <w:rPr>
        <w:rFonts w:ascii="Courier New" w:hAnsi="Courier New" w:cs="Courier New" w:hint="default"/>
      </w:rPr>
    </w:lvl>
    <w:lvl w:ilvl="2" w:tplc="04100005" w:tentative="1">
      <w:start w:val="1"/>
      <w:numFmt w:val="bullet"/>
      <w:lvlText w:val=""/>
      <w:lvlJc w:val="left"/>
      <w:pPr>
        <w:tabs>
          <w:tab w:val="num" w:pos="2160"/>
        </w:tabs>
        <w:ind w:left="2160" w:hanging="360"/>
      </w:pPr>
      <w:rPr>
        <w:rFonts w:ascii="Wingdings" w:hAnsi="Wingdings" w:hint="default"/>
      </w:rPr>
    </w:lvl>
    <w:lvl w:ilvl="3" w:tplc="04100001" w:tentative="1">
      <w:start w:val="1"/>
      <w:numFmt w:val="bullet"/>
      <w:lvlText w:val=""/>
      <w:lvlJc w:val="left"/>
      <w:pPr>
        <w:tabs>
          <w:tab w:val="num" w:pos="2880"/>
        </w:tabs>
        <w:ind w:left="2880" w:hanging="360"/>
      </w:pPr>
      <w:rPr>
        <w:rFonts w:ascii="Symbol" w:hAnsi="Symbol" w:hint="default"/>
      </w:rPr>
    </w:lvl>
    <w:lvl w:ilvl="4" w:tplc="04100003" w:tentative="1">
      <w:start w:val="1"/>
      <w:numFmt w:val="bullet"/>
      <w:lvlText w:val="o"/>
      <w:lvlJc w:val="left"/>
      <w:pPr>
        <w:tabs>
          <w:tab w:val="num" w:pos="3600"/>
        </w:tabs>
        <w:ind w:left="3600" w:hanging="360"/>
      </w:pPr>
      <w:rPr>
        <w:rFonts w:ascii="Courier New" w:hAnsi="Courier New" w:cs="Courier New" w:hint="default"/>
      </w:rPr>
    </w:lvl>
    <w:lvl w:ilvl="5" w:tplc="04100005" w:tentative="1">
      <w:start w:val="1"/>
      <w:numFmt w:val="bullet"/>
      <w:lvlText w:val=""/>
      <w:lvlJc w:val="left"/>
      <w:pPr>
        <w:tabs>
          <w:tab w:val="num" w:pos="4320"/>
        </w:tabs>
        <w:ind w:left="4320" w:hanging="360"/>
      </w:pPr>
      <w:rPr>
        <w:rFonts w:ascii="Wingdings" w:hAnsi="Wingdings" w:hint="default"/>
      </w:rPr>
    </w:lvl>
    <w:lvl w:ilvl="6" w:tplc="04100001" w:tentative="1">
      <w:start w:val="1"/>
      <w:numFmt w:val="bullet"/>
      <w:lvlText w:val=""/>
      <w:lvlJc w:val="left"/>
      <w:pPr>
        <w:tabs>
          <w:tab w:val="num" w:pos="5040"/>
        </w:tabs>
        <w:ind w:left="5040" w:hanging="360"/>
      </w:pPr>
      <w:rPr>
        <w:rFonts w:ascii="Symbol" w:hAnsi="Symbol" w:hint="default"/>
      </w:rPr>
    </w:lvl>
    <w:lvl w:ilvl="7" w:tplc="04100003" w:tentative="1">
      <w:start w:val="1"/>
      <w:numFmt w:val="bullet"/>
      <w:lvlText w:val="o"/>
      <w:lvlJc w:val="left"/>
      <w:pPr>
        <w:tabs>
          <w:tab w:val="num" w:pos="5760"/>
        </w:tabs>
        <w:ind w:left="5760" w:hanging="360"/>
      </w:pPr>
      <w:rPr>
        <w:rFonts w:ascii="Courier New" w:hAnsi="Courier New" w:cs="Courier New" w:hint="default"/>
      </w:rPr>
    </w:lvl>
    <w:lvl w:ilvl="8" w:tplc="0410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09913C58"/>
    <w:multiLevelType w:val="hybridMultilevel"/>
    <w:tmpl w:val="71F896EE"/>
    <w:lvl w:ilvl="0" w:tplc="0409000B">
      <w:start w:val="1"/>
      <w:numFmt w:val="bullet"/>
      <w:lvlText w:val=""/>
      <w:lvlJc w:val="left"/>
      <w:pPr>
        <w:ind w:left="1559" w:hanging="420"/>
      </w:pPr>
      <w:rPr>
        <w:rFonts w:ascii="Wingdings" w:hAnsi="Wingdings" w:hint="default"/>
      </w:rPr>
    </w:lvl>
    <w:lvl w:ilvl="1" w:tplc="0409000B">
      <w:start w:val="1"/>
      <w:numFmt w:val="decimal"/>
      <w:lvlText w:val="%2."/>
      <w:lvlJc w:val="left"/>
      <w:pPr>
        <w:tabs>
          <w:tab w:val="num" w:pos="1440"/>
        </w:tabs>
        <w:ind w:left="1440" w:hanging="360"/>
      </w:pPr>
    </w:lvl>
    <w:lvl w:ilvl="2" w:tplc="0409000D">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B">
      <w:start w:val="1"/>
      <w:numFmt w:val="decimal"/>
      <w:lvlText w:val="%5."/>
      <w:lvlJc w:val="left"/>
      <w:pPr>
        <w:tabs>
          <w:tab w:val="num" w:pos="3600"/>
        </w:tabs>
        <w:ind w:left="3600" w:hanging="360"/>
      </w:pPr>
    </w:lvl>
    <w:lvl w:ilvl="5" w:tplc="0409000D">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B">
      <w:start w:val="1"/>
      <w:numFmt w:val="decimal"/>
      <w:lvlText w:val="%8."/>
      <w:lvlJc w:val="left"/>
      <w:pPr>
        <w:tabs>
          <w:tab w:val="num" w:pos="5760"/>
        </w:tabs>
        <w:ind w:left="5760" w:hanging="360"/>
      </w:pPr>
    </w:lvl>
    <w:lvl w:ilvl="8" w:tplc="0409000D">
      <w:start w:val="1"/>
      <w:numFmt w:val="decimal"/>
      <w:lvlText w:val="%9."/>
      <w:lvlJc w:val="left"/>
      <w:pPr>
        <w:tabs>
          <w:tab w:val="num" w:pos="6480"/>
        </w:tabs>
        <w:ind w:left="6480" w:hanging="360"/>
      </w:pPr>
    </w:lvl>
  </w:abstractNum>
  <w:abstractNum w:abstractNumId="16" w15:restartNumberingAfterBreak="0">
    <w:nsid w:val="0A557D2F"/>
    <w:multiLevelType w:val="hybridMultilevel"/>
    <w:tmpl w:val="85BC15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0E807FB5"/>
    <w:multiLevelType w:val="hybridMultilevel"/>
    <w:tmpl w:val="EB78185E"/>
    <w:lvl w:ilvl="0" w:tplc="F08E306E">
      <w:start w:val="1"/>
      <w:numFmt w:val="decimal"/>
      <w:lvlText w:val="[%1].   "/>
      <w:lvlJc w:val="left"/>
      <w:pPr>
        <w:ind w:left="790" w:hanging="360"/>
      </w:pPr>
      <w:rPr>
        <w:rFonts w:hint="default"/>
      </w:rPr>
    </w:lvl>
    <w:lvl w:ilvl="1" w:tplc="04090019" w:tentative="1">
      <w:start w:val="1"/>
      <w:numFmt w:val="lowerLetter"/>
      <w:lvlText w:val="%2."/>
      <w:lvlJc w:val="left"/>
      <w:pPr>
        <w:ind w:left="1510" w:hanging="360"/>
      </w:pPr>
    </w:lvl>
    <w:lvl w:ilvl="2" w:tplc="0409001B" w:tentative="1">
      <w:start w:val="1"/>
      <w:numFmt w:val="lowerRoman"/>
      <w:lvlText w:val="%3."/>
      <w:lvlJc w:val="right"/>
      <w:pPr>
        <w:ind w:left="2230" w:hanging="180"/>
      </w:pPr>
    </w:lvl>
    <w:lvl w:ilvl="3" w:tplc="0409000F" w:tentative="1">
      <w:start w:val="1"/>
      <w:numFmt w:val="decimal"/>
      <w:lvlText w:val="%4."/>
      <w:lvlJc w:val="left"/>
      <w:pPr>
        <w:ind w:left="2950" w:hanging="360"/>
      </w:pPr>
    </w:lvl>
    <w:lvl w:ilvl="4" w:tplc="04090019">
      <w:start w:val="1"/>
      <w:numFmt w:val="lowerLetter"/>
      <w:lvlText w:val="%5."/>
      <w:lvlJc w:val="left"/>
      <w:pPr>
        <w:ind w:left="3670" w:hanging="360"/>
      </w:pPr>
    </w:lvl>
    <w:lvl w:ilvl="5" w:tplc="0409001B" w:tentative="1">
      <w:start w:val="1"/>
      <w:numFmt w:val="lowerRoman"/>
      <w:lvlText w:val="%6."/>
      <w:lvlJc w:val="right"/>
      <w:pPr>
        <w:ind w:left="4390" w:hanging="180"/>
      </w:pPr>
    </w:lvl>
    <w:lvl w:ilvl="6" w:tplc="0409000F" w:tentative="1">
      <w:start w:val="1"/>
      <w:numFmt w:val="decimal"/>
      <w:lvlText w:val="%7."/>
      <w:lvlJc w:val="left"/>
      <w:pPr>
        <w:ind w:left="5110" w:hanging="360"/>
      </w:pPr>
    </w:lvl>
    <w:lvl w:ilvl="7" w:tplc="04090019" w:tentative="1">
      <w:start w:val="1"/>
      <w:numFmt w:val="lowerLetter"/>
      <w:lvlText w:val="%8."/>
      <w:lvlJc w:val="left"/>
      <w:pPr>
        <w:ind w:left="5830" w:hanging="360"/>
      </w:pPr>
    </w:lvl>
    <w:lvl w:ilvl="8" w:tplc="0409001B" w:tentative="1">
      <w:start w:val="1"/>
      <w:numFmt w:val="lowerRoman"/>
      <w:lvlText w:val="%9."/>
      <w:lvlJc w:val="right"/>
      <w:pPr>
        <w:ind w:left="6550" w:hanging="180"/>
      </w:pPr>
    </w:lvl>
  </w:abstractNum>
  <w:abstractNum w:abstractNumId="18" w15:restartNumberingAfterBreak="0">
    <w:nsid w:val="172E0741"/>
    <w:multiLevelType w:val="hybridMultilevel"/>
    <w:tmpl w:val="73506790"/>
    <w:lvl w:ilvl="0" w:tplc="9FA02DF4">
      <w:numFmt w:val="bullet"/>
      <w:lvlText w:val="–"/>
      <w:lvlJc w:val="left"/>
      <w:pPr>
        <w:tabs>
          <w:tab w:val="num" w:pos="795"/>
        </w:tabs>
        <w:ind w:left="795" w:hanging="795"/>
      </w:pPr>
      <w:rPr>
        <w:rFonts w:ascii="Times New Roman" w:eastAsia="Times New Roman" w:hAnsi="Times New Roman" w:cs="Times New Roman" w:hint="default"/>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19" w15:restartNumberingAfterBreak="0">
    <w:nsid w:val="289B7389"/>
    <w:multiLevelType w:val="hybridMultilevel"/>
    <w:tmpl w:val="0916D83C"/>
    <w:lvl w:ilvl="0" w:tplc="04090001">
      <w:start w:val="1"/>
      <w:numFmt w:val="bullet"/>
      <w:lvlText w:val=""/>
      <w:lvlJc w:val="left"/>
      <w:pPr>
        <w:ind w:left="1550" w:hanging="420"/>
      </w:pPr>
      <w:rPr>
        <w:rFonts w:ascii="Wingdings" w:hAnsi="Wingdings" w:hint="default"/>
      </w:rPr>
    </w:lvl>
    <w:lvl w:ilvl="1" w:tplc="0409000B" w:tentative="1">
      <w:start w:val="1"/>
      <w:numFmt w:val="bullet"/>
      <w:lvlText w:val=""/>
      <w:lvlJc w:val="left"/>
      <w:pPr>
        <w:ind w:left="1970" w:hanging="420"/>
      </w:pPr>
      <w:rPr>
        <w:rFonts w:ascii="Wingdings" w:hAnsi="Wingdings" w:hint="default"/>
      </w:rPr>
    </w:lvl>
    <w:lvl w:ilvl="2" w:tplc="0409000D" w:tentative="1">
      <w:start w:val="1"/>
      <w:numFmt w:val="bullet"/>
      <w:lvlText w:val=""/>
      <w:lvlJc w:val="left"/>
      <w:pPr>
        <w:ind w:left="2390" w:hanging="420"/>
      </w:pPr>
      <w:rPr>
        <w:rFonts w:ascii="Wingdings" w:hAnsi="Wingdings" w:hint="default"/>
      </w:rPr>
    </w:lvl>
    <w:lvl w:ilvl="3" w:tplc="04090001" w:tentative="1">
      <w:start w:val="1"/>
      <w:numFmt w:val="bullet"/>
      <w:lvlText w:val=""/>
      <w:lvlJc w:val="left"/>
      <w:pPr>
        <w:ind w:left="2810" w:hanging="420"/>
      </w:pPr>
      <w:rPr>
        <w:rFonts w:ascii="Wingdings" w:hAnsi="Wingdings" w:hint="default"/>
      </w:rPr>
    </w:lvl>
    <w:lvl w:ilvl="4" w:tplc="0409000B" w:tentative="1">
      <w:start w:val="1"/>
      <w:numFmt w:val="bullet"/>
      <w:lvlText w:val=""/>
      <w:lvlJc w:val="left"/>
      <w:pPr>
        <w:ind w:left="3230" w:hanging="420"/>
      </w:pPr>
      <w:rPr>
        <w:rFonts w:ascii="Wingdings" w:hAnsi="Wingdings" w:hint="default"/>
      </w:rPr>
    </w:lvl>
    <w:lvl w:ilvl="5" w:tplc="0409000D" w:tentative="1">
      <w:start w:val="1"/>
      <w:numFmt w:val="bullet"/>
      <w:lvlText w:val=""/>
      <w:lvlJc w:val="left"/>
      <w:pPr>
        <w:ind w:left="3650" w:hanging="420"/>
      </w:pPr>
      <w:rPr>
        <w:rFonts w:ascii="Wingdings" w:hAnsi="Wingdings" w:hint="default"/>
      </w:rPr>
    </w:lvl>
    <w:lvl w:ilvl="6" w:tplc="04090001" w:tentative="1">
      <w:start w:val="1"/>
      <w:numFmt w:val="bullet"/>
      <w:lvlText w:val=""/>
      <w:lvlJc w:val="left"/>
      <w:pPr>
        <w:ind w:left="4070" w:hanging="420"/>
      </w:pPr>
      <w:rPr>
        <w:rFonts w:ascii="Wingdings" w:hAnsi="Wingdings" w:hint="default"/>
      </w:rPr>
    </w:lvl>
    <w:lvl w:ilvl="7" w:tplc="0409000B" w:tentative="1">
      <w:start w:val="1"/>
      <w:numFmt w:val="bullet"/>
      <w:lvlText w:val=""/>
      <w:lvlJc w:val="left"/>
      <w:pPr>
        <w:ind w:left="4490" w:hanging="420"/>
      </w:pPr>
      <w:rPr>
        <w:rFonts w:ascii="Wingdings" w:hAnsi="Wingdings" w:hint="default"/>
      </w:rPr>
    </w:lvl>
    <w:lvl w:ilvl="8" w:tplc="0409000D" w:tentative="1">
      <w:start w:val="1"/>
      <w:numFmt w:val="bullet"/>
      <w:lvlText w:val=""/>
      <w:lvlJc w:val="left"/>
      <w:pPr>
        <w:ind w:left="4910" w:hanging="420"/>
      </w:pPr>
      <w:rPr>
        <w:rFonts w:ascii="Wingdings" w:hAnsi="Wingdings" w:hint="default"/>
      </w:rPr>
    </w:lvl>
  </w:abstractNum>
  <w:abstractNum w:abstractNumId="20" w15:restartNumberingAfterBreak="0">
    <w:nsid w:val="2F092DFC"/>
    <w:multiLevelType w:val="hybridMultilevel"/>
    <w:tmpl w:val="7822499A"/>
    <w:lvl w:ilvl="0" w:tplc="2D768EB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 w15:restartNumberingAfterBreak="0">
    <w:nsid w:val="335E6857"/>
    <w:multiLevelType w:val="hybridMultilevel"/>
    <w:tmpl w:val="3F147498"/>
    <w:lvl w:ilvl="0" w:tplc="FFFFFFFF">
      <w:start w:val="1"/>
      <w:numFmt w:val="bullet"/>
      <w:lvlText w:val=""/>
      <w:lvlJc w:val="left"/>
      <w:pPr>
        <w:tabs>
          <w:tab w:val="num" w:pos="720"/>
        </w:tabs>
        <w:ind w:left="720" w:hanging="360"/>
      </w:pPr>
      <w:rPr>
        <w:rFonts w:ascii="Wingdings" w:hAnsi="Wingdings" w:hint="default"/>
      </w:rPr>
    </w:lvl>
    <w:lvl w:ilvl="1" w:tplc="FFFFFFFF" w:tentative="1">
      <w:start w:val="1"/>
      <w:numFmt w:val="bullet"/>
      <w:lvlText w:val="o"/>
      <w:lvlJc w:val="left"/>
      <w:pPr>
        <w:tabs>
          <w:tab w:val="num" w:pos="1440"/>
        </w:tabs>
        <w:ind w:left="1440" w:hanging="360"/>
      </w:pPr>
      <w:rPr>
        <w:rFonts w:ascii="Courier New" w:hAnsi="Courier New" w:cs="Courier"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36424C78"/>
    <w:multiLevelType w:val="hybridMultilevel"/>
    <w:tmpl w:val="A12455CE"/>
    <w:lvl w:ilvl="0" w:tplc="139E140C">
      <w:start w:val="1"/>
      <w:numFmt w:val="bullet"/>
      <w:lvlText w:val=""/>
      <w:lvlJc w:val="left"/>
      <w:pPr>
        <w:tabs>
          <w:tab w:val="num" w:pos="1154"/>
        </w:tabs>
        <w:ind w:left="1154" w:hanging="360"/>
      </w:pPr>
      <w:rPr>
        <w:rFonts w:ascii="Symbol" w:hAnsi="Symbol" w:hint="default"/>
      </w:rPr>
    </w:lvl>
    <w:lvl w:ilvl="1" w:tplc="04100003">
      <w:start w:val="1"/>
      <w:numFmt w:val="decimal"/>
      <w:lvlText w:val="%2."/>
      <w:lvlJc w:val="left"/>
      <w:pPr>
        <w:tabs>
          <w:tab w:val="num" w:pos="1440"/>
        </w:tabs>
        <w:ind w:left="1440" w:hanging="360"/>
      </w:pPr>
    </w:lvl>
    <w:lvl w:ilvl="2" w:tplc="04100005">
      <w:start w:val="1"/>
      <w:numFmt w:val="decimal"/>
      <w:lvlText w:val="%3."/>
      <w:lvlJc w:val="left"/>
      <w:pPr>
        <w:tabs>
          <w:tab w:val="num" w:pos="2160"/>
        </w:tabs>
        <w:ind w:left="2160" w:hanging="360"/>
      </w:pPr>
    </w:lvl>
    <w:lvl w:ilvl="3" w:tplc="04100001">
      <w:start w:val="1"/>
      <w:numFmt w:val="decimal"/>
      <w:lvlText w:val="%4."/>
      <w:lvlJc w:val="left"/>
      <w:pPr>
        <w:tabs>
          <w:tab w:val="num" w:pos="2880"/>
        </w:tabs>
        <w:ind w:left="2880" w:hanging="360"/>
      </w:pPr>
    </w:lvl>
    <w:lvl w:ilvl="4" w:tplc="04100003">
      <w:start w:val="1"/>
      <w:numFmt w:val="decimal"/>
      <w:lvlText w:val="%5."/>
      <w:lvlJc w:val="left"/>
      <w:pPr>
        <w:tabs>
          <w:tab w:val="num" w:pos="3600"/>
        </w:tabs>
        <w:ind w:left="3600" w:hanging="360"/>
      </w:pPr>
    </w:lvl>
    <w:lvl w:ilvl="5" w:tplc="04100005">
      <w:start w:val="1"/>
      <w:numFmt w:val="decimal"/>
      <w:lvlText w:val="%6."/>
      <w:lvlJc w:val="left"/>
      <w:pPr>
        <w:tabs>
          <w:tab w:val="num" w:pos="4320"/>
        </w:tabs>
        <w:ind w:left="4320" w:hanging="360"/>
      </w:pPr>
    </w:lvl>
    <w:lvl w:ilvl="6" w:tplc="04100001">
      <w:start w:val="1"/>
      <w:numFmt w:val="decimal"/>
      <w:lvlText w:val="%7."/>
      <w:lvlJc w:val="left"/>
      <w:pPr>
        <w:tabs>
          <w:tab w:val="num" w:pos="5040"/>
        </w:tabs>
        <w:ind w:left="5040" w:hanging="360"/>
      </w:pPr>
    </w:lvl>
    <w:lvl w:ilvl="7" w:tplc="04100003">
      <w:start w:val="1"/>
      <w:numFmt w:val="decimal"/>
      <w:lvlText w:val="%8."/>
      <w:lvlJc w:val="left"/>
      <w:pPr>
        <w:tabs>
          <w:tab w:val="num" w:pos="5760"/>
        </w:tabs>
        <w:ind w:left="5760" w:hanging="360"/>
      </w:pPr>
    </w:lvl>
    <w:lvl w:ilvl="8" w:tplc="04100005">
      <w:start w:val="1"/>
      <w:numFmt w:val="decimal"/>
      <w:lvlText w:val="%9."/>
      <w:lvlJc w:val="left"/>
      <w:pPr>
        <w:tabs>
          <w:tab w:val="num" w:pos="6480"/>
        </w:tabs>
        <w:ind w:left="6480" w:hanging="360"/>
      </w:pPr>
    </w:lvl>
  </w:abstractNum>
  <w:abstractNum w:abstractNumId="23" w15:restartNumberingAfterBreak="0">
    <w:nsid w:val="385605FF"/>
    <w:multiLevelType w:val="hybridMultilevel"/>
    <w:tmpl w:val="4D60E0A2"/>
    <w:lvl w:ilvl="0" w:tplc="134ED726">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3A8D6E79"/>
    <w:multiLevelType w:val="hybridMultilevel"/>
    <w:tmpl w:val="E9088D68"/>
    <w:lvl w:ilvl="0" w:tplc="502C0E10">
      <w:start w:val="1"/>
      <w:numFmt w:val="decimal"/>
      <w:lvlText w:val="%1."/>
      <w:lvlJc w:val="left"/>
      <w:pPr>
        <w:ind w:left="362" w:hanging="360"/>
      </w:pPr>
      <w:rPr>
        <w:rFonts w:hint="default"/>
      </w:rPr>
    </w:lvl>
    <w:lvl w:ilvl="1" w:tplc="04090017" w:tentative="1">
      <w:start w:val="1"/>
      <w:numFmt w:val="aiueoFullWidth"/>
      <w:lvlText w:val="(%2)"/>
      <w:lvlJc w:val="left"/>
      <w:pPr>
        <w:ind w:left="842" w:hanging="420"/>
      </w:pPr>
    </w:lvl>
    <w:lvl w:ilvl="2" w:tplc="04090011" w:tentative="1">
      <w:start w:val="1"/>
      <w:numFmt w:val="decimalEnclosedCircle"/>
      <w:lvlText w:val="%3"/>
      <w:lvlJc w:val="left"/>
      <w:pPr>
        <w:ind w:left="1262" w:hanging="420"/>
      </w:pPr>
    </w:lvl>
    <w:lvl w:ilvl="3" w:tplc="0409000F" w:tentative="1">
      <w:start w:val="1"/>
      <w:numFmt w:val="decimal"/>
      <w:lvlText w:val="%4."/>
      <w:lvlJc w:val="left"/>
      <w:pPr>
        <w:ind w:left="1682" w:hanging="420"/>
      </w:pPr>
    </w:lvl>
    <w:lvl w:ilvl="4" w:tplc="04090017" w:tentative="1">
      <w:start w:val="1"/>
      <w:numFmt w:val="aiueoFullWidth"/>
      <w:lvlText w:val="(%5)"/>
      <w:lvlJc w:val="left"/>
      <w:pPr>
        <w:ind w:left="2102" w:hanging="420"/>
      </w:pPr>
    </w:lvl>
    <w:lvl w:ilvl="5" w:tplc="04090011" w:tentative="1">
      <w:start w:val="1"/>
      <w:numFmt w:val="decimalEnclosedCircle"/>
      <w:lvlText w:val="%6"/>
      <w:lvlJc w:val="left"/>
      <w:pPr>
        <w:ind w:left="2522" w:hanging="420"/>
      </w:pPr>
    </w:lvl>
    <w:lvl w:ilvl="6" w:tplc="0409000F" w:tentative="1">
      <w:start w:val="1"/>
      <w:numFmt w:val="decimal"/>
      <w:lvlText w:val="%7."/>
      <w:lvlJc w:val="left"/>
      <w:pPr>
        <w:ind w:left="2942" w:hanging="420"/>
      </w:pPr>
    </w:lvl>
    <w:lvl w:ilvl="7" w:tplc="04090017" w:tentative="1">
      <w:start w:val="1"/>
      <w:numFmt w:val="aiueoFullWidth"/>
      <w:lvlText w:val="(%8)"/>
      <w:lvlJc w:val="left"/>
      <w:pPr>
        <w:ind w:left="3362" w:hanging="420"/>
      </w:pPr>
    </w:lvl>
    <w:lvl w:ilvl="8" w:tplc="04090011" w:tentative="1">
      <w:start w:val="1"/>
      <w:numFmt w:val="decimalEnclosedCircle"/>
      <w:lvlText w:val="%9"/>
      <w:lvlJc w:val="left"/>
      <w:pPr>
        <w:ind w:left="3782" w:hanging="420"/>
      </w:pPr>
    </w:lvl>
  </w:abstractNum>
  <w:abstractNum w:abstractNumId="25" w15:restartNumberingAfterBreak="0">
    <w:nsid w:val="430D134B"/>
    <w:multiLevelType w:val="hybridMultilevel"/>
    <w:tmpl w:val="0AB89218"/>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6" w15:restartNumberingAfterBreak="0">
    <w:nsid w:val="4CCD2CD7"/>
    <w:multiLevelType w:val="multilevel"/>
    <w:tmpl w:val="F6B29166"/>
    <w:lvl w:ilvl="0">
      <w:start w:val="1"/>
      <w:numFmt w:val="decimal"/>
      <w:lvlText w:val="%1"/>
      <w:lvlJc w:val="left"/>
      <w:pPr>
        <w:tabs>
          <w:tab w:val="num" w:pos="990"/>
        </w:tabs>
        <w:ind w:left="990" w:hanging="990"/>
      </w:pPr>
      <w:rPr>
        <w:rFonts w:hint="default"/>
      </w:rPr>
    </w:lvl>
    <w:lvl w:ilvl="1">
      <w:start w:val="2"/>
      <w:numFmt w:val="decimal"/>
      <w:lvlText w:val="%1.%2"/>
      <w:lvlJc w:val="left"/>
      <w:pPr>
        <w:tabs>
          <w:tab w:val="num" w:pos="990"/>
        </w:tabs>
        <w:ind w:left="990" w:hanging="990"/>
      </w:pPr>
      <w:rPr>
        <w:rFonts w:hint="default"/>
      </w:rPr>
    </w:lvl>
    <w:lvl w:ilvl="2">
      <w:start w:val="1"/>
      <w:numFmt w:val="decimal"/>
      <w:lvlText w:val="%1.%2.%3"/>
      <w:lvlJc w:val="left"/>
      <w:pPr>
        <w:tabs>
          <w:tab w:val="num" w:pos="990"/>
        </w:tabs>
        <w:ind w:left="990" w:hanging="990"/>
      </w:pPr>
      <w:rPr>
        <w:rFonts w:hint="default"/>
      </w:rPr>
    </w:lvl>
    <w:lvl w:ilvl="3">
      <w:start w:val="4"/>
      <w:numFmt w:val="decimal"/>
      <w:lvlText w:val="%1.%2.%3.%4"/>
      <w:lvlJc w:val="left"/>
      <w:pPr>
        <w:tabs>
          <w:tab w:val="num" w:pos="990"/>
        </w:tabs>
        <w:ind w:left="990" w:hanging="990"/>
      </w:pPr>
      <w:rPr>
        <w:rFonts w:hint="default"/>
      </w:rPr>
    </w:lvl>
    <w:lvl w:ilvl="4">
      <w:start w:val="5"/>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7" w15:restartNumberingAfterBreak="0">
    <w:nsid w:val="51531AFA"/>
    <w:multiLevelType w:val="hybridMultilevel"/>
    <w:tmpl w:val="278C75D0"/>
    <w:lvl w:ilvl="0" w:tplc="5D7A88C6">
      <w:numFmt w:val="bullet"/>
      <w:lvlText w:val="-"/>
      <w:lvlJc w:val="left"/>
      <w:pPr>
        <w:tabs>
          <w:tab w:val="num" w:pos="644"/>
        </w:tabs>
        <w:ind w:left="644" w:hanging="360"/>
      </w:pPr>
      <w:rPr>
        <w:rFonts w:ascii="Times New Roman" w:eastAsia="Times New Roman" w:hAnsi="Times New Roman" w:cs="Times New Roman" w:hint="default"/>
      </w:rPr>
    </w:lvl>
    <w:lvl w:ilvl="1" w:tplc="04070003" w:tentative="1">
      <w:start w:val="1"/>
      <w:numFmt w:val="bullet"/>
      <w:lvlText w:val="o"/>
      <w:lvlJc w:val="left"/>
      <w:pPr>
        <w:tabs>
          <w:tab w:val="num" w:pos="1364"/>
        </w:tabs>
        <w:ind w:left="1364" w:hanging="360"/>
      </w:pPr>
      <w:rPr>
        <w:rFonts w:ascii="Courier New" w:hAnsi="Courier New" w:cs="Courier New" w:hint="default"/>
      </w:rPr>
    </w:lvl>
    <w:lvl w:ilvl="2" w:tplc="04070005" w:tentative="1">
      <w:start w:val="1"/>
      <w:numFmt w:val="bullet"/>
      <w:lvlText w:val=""/>
      <w:lvlJc w:val="left"/>
      <w:pPr>
        <w:tabs>
          <w:tab w:val="num" w:pos="2084"/>
        </w:tabs>
        <w:ind w:left="2084" w:hanging="360"/>
      </w:pPr>
      <w:rPr>
        <w:rFonts w:ascii="Wingdings" w:hAnsi="Wingdings" w:hint="default"/>
      </w:rPr>
    </w:lvl>
    <w:lvl w:ilvl="3" w:tplc="04070001" w:tentative="1">
      <w:start w:val="1"/>
      <w:numFmt w:val="bullet"/>
      <w:lvlText w:val=""/>
      <w:lvlJc w:val="left"/>
      <w:pPr>
        <w:tabs>
          <w:tab w:val="num" w:pos="2804"/>
        </w:tabs>
        <w:ind w:left="2804" w:hanging="360"/>
      </w:pPr>
      <w:rPr>
        <w:rFonts w:ascii="Symbol" w:hAnsi="Symbol" w:hint="default"/>
      </w:rPr>
    </w:lvl>
    <w:lvl w:ilvl="4" w:tplc="04070003" w:tentative="1">
      <w:start w:val="1"/>
      <w:numFmt w:val="bullet"/>
      <w:lvlText w:val="o"/>
      <w:lvlJc w:val="left"/>
      <w:pPr>
        <w:tabs>
          <w:tab w:val="num" w:pos="3524"/>
        </w:tabs>
        <w:ind w:left="3524" w:hanging="360"/>
      </w:pPr>
      <w:rPr>
        <w:rFonts w:ascii="Courier New" w:hAnsi="Courier New" w:cs="Courier New" w:hint="default"/>
      </w:rPr>
    </w:lvl>
    <w:lvl w:ilvl="5" w:tplc="04070005" w:tentative="1">
      <w:start w:val="1"/>
      <w:numFmt w:val="bullet"/>
      <w:lvlText w:val=""/>
      <w:lvlJc w:val="left"/>
      <w:pPr>
        <w:tabs>
          <w:tab w:val="num" w:pos="4244"/>
        </w:tabs>
        <w:ind w:left="4244" w:hanging="360"/>
      </w:pPr>
      <w:rPr>
        <w:rFonts w:ascii="Wingdings" w:hAnsi="Wingdings" w:hint="default"/>
      </w:rPr>
    </w:lvl>
    <w:lvl w:ilvl="6" w:tplc="04070001" w:tentative="1">
      <w:start w:val="1"/>
      <w:numFmt w:val="bullet"/>
      <w:lvlText w:val=""/>
      <w:lvlJc w:val="left"/>
      <w:pPr>
        <w:tabs>
          <w:tab w:val="num" w:pos="4964"/>
        </w:tabs>
        <w:ind w:left="4964" w:hanging="360"/>
      </w:pPr>
      <w:rPr>
        <w:rFonts w:ascii="Symbol" w:hAnsi="Symbol" w:hint="default"/>
      </w:rPr>
    </w:lvl>
    <w:lvl w:ilvl="7" w:tplc="04070003" w:tentative="1">
      <w:start w:val="1"/>
      <w:numFmt w:val="bullet"/>
      <w:lvlText w:val="o"/>
      <w:lvlJc w:val="left"/>
      <w:pPr>
        <w:tabs>
          <w:tab w:val="num" w:pos="5684"/>
        </w:tabs>
        <w:ind w:left="5684" w:hanging="360"/>
      </w:pPr>
      <w:rPr>
        <w:rFonts w:ascii="Courier New" w:hAnsi="Courier New" w:cs="Courier New" w:hint="default"/>
      </w:rPr>
    </w:lvl>
    <w:lvl w:ilvl="8" w:tplc="04070005" w:tentative="1">
      <w:start w:val="1"/>
      <w:numFmt w:val="bullet"/>
      <w:lvlText w:val=""/>
      <w:lvlJc w:val="left"/>
      <w:pPr>
        <w:tabs>
          <w:tab w:val="num" w:pos="6404"/>
        </w:tabs>
        <w:ind w:left="6404" w:hanging="360"/>
      </w:pPr>
      <w:rPr>
        <w:rFonts w:ascii="Wingdings" w:hAnsi="Wingdings" w:hint="default"/>
      </w:rPr>
    </w:lvl>
  </w:abstractNum>
  <w:abstractNum w:abstractNumId="28" w15:restartNumberingAfterBreak="0">
    <w:nsid w:val="584470D9"/>
    <w:multiLevelType w:val="hybridMultilevel"/>
    <w:tmpl w:val="B73E5D62"/>
    <w:lvl w:ilvl="0" w:tplc="1432113A">
      <w:start w:val="1"/>
      <w:numFmt w:val="decimal"/>
      <w:lvlText w:val="%1."/>
      <w:lvlJc w:val="left"/>
      <w:pPr>
        <w:ind w:left="360" w:hanging="360"/>
      </w:pPr>
      <w:rPr>
        <w:rFonts w:eastAsia="MS Mincho" w:hint="default"/>
        <w:b w:val="0"/>
        <w:i w:val="0"/>
        <w:lang w:val="en-GB"/>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29" w15:restartNumberingAfterBreak="0">
    <w:nsid w:val="5A1A61E7"/>
    <w:multiLevelType w:val="hybridMultilevel"/>
    <w:tmpl w:val="65C22EC2"/>
    <w:lvl w:ilvl="0" w:tplc="04090001">
      <w:start w:val="1"/>
      <w:numFmt w:val="bullet"/>
      <w:lvlText w:val=""/>
      <w:lvlJc w:val="left"/>
      <w:pPr>
        <w:ind w:left="420" w:hanging="420"/>
      </w:pPr>
      <w:rPr>
        <w:rFonts w:ascii="Wingdings" w:hAnsi="Wingdings" w:hint="default"/>
      </w:rPr>
    </w:lvl>
    <w:lvl w:ilvl="1" w:tplc="0409000B">
      <w:start w:val="1"/>
      <w:numFmt w:val="decimal"/>
      <w:lvlText w:val="%2."/>
      <w:lvlJc w:val="left"/>
      <w:pPr>
        <w:tabs>
          <w:tab w:val="num" w:pos="1440"/>
        </w:tabs>
        <w:ind w:left="1440" w:hanging="360"/>
      </w:pPr>
    </w:lvl>
    <w:lvl w:ilvl="2" w:tplc="0409000D">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B">
      <w:start w:val="1"/>
      <w:numFmt w:val="decimal"/>
      <w:lvlText w:val="%5."/>
      <w:lvlJc w:val="left"/>
      <w:pPr>
        <w:tabs>
          <w:tab w:val="num" w:pos="3600"/>
        </w:tabs>
        <w:ind w:left="3600" w:hanging="360"/>
      </w:pPr>
    </w:lvl>
    <w:lvl w:ilvl="5" w:tplc="0409000D">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B">
      <w:start w:val="1"/>
      <w:numFmt w:val="decimal"/>
      <w:lvlText w:val="%8."/>
      <w:lvlJc w:val="left"/>
      <w:pPr>
        <w:tabs>
          <w:tab w:val="num" w:pos="5760"/>
        </w:tabs>
        <w:ind w:left="5760" w:hanging="360"/>
      </w:pPr>
    </w:lvl>
    <w:lvl w:ilvl="8" w:tplc="0409000D">
      <w:start w:val="1"/>
      <w:numFmt w:val="decimal"/>
      <w:lvlText w:val="%9."/>
      <w:lvlJc w:val="left"/>
      <w:pPr>
        <w:tabs>
          <w:tab w:val="num" w:pos="6480"/>
        </w:tabs>
        <w:ind w:left="6480" w:hanging="360"/>
      </w:pPr>
    </w:lvl>
  </w:abstractNum>
  <w:abstractNum w:abstractNumId="30" w15:restartNumberingAfterBreak="0">
    <w:nsid w:val="5B8F4EAE"/>
    <w:multiLevelType w:val="hybridMultilevel"/>
    <w:tmpl w:val="D1F0627C"/>
    <w:lvl w:ilvl="0" w:tplc="E57A162A">
      <w:start w:val="16"/>
      <w:numFmt w:val="bullet"/>
      <w:lvlText w:val="-"/>
      <w:lvlJc w:val="left"/>
      <w:pPr>
        <w:tabs>
          <w:tab w:val="num" w:pos="720"/>
        </w:tabs>
        <w:ind w:left="720" w:hanging="360"/>
      </w:pPr>
      <w:rPr>
        <w:rFonts w:ascii="Times New Roman" w:eastAsia="SimSun" w:hAnsi="Times New Roman" w:cs="Times New Roman" w:hint="default"/>
      </w:rPr>
    </w:lvl>
    <w:lvl w:ilvl="1" w:tplc="04070003" w:tentative="1">
      <w:start w:val="1"/>
      <w:numFmt w:val="bullet"/>
      <w:lvlText w:val="o"/>
      <w:lvlJc w:val="left"/>
      <w:pPr>
        <w:tabs>
          <w:tab w:val="num" w:pos="1440"/>
        </w:tabs>
        <w:ind w:left="1440" w:hanging="360"/>
      </w:pPr>
      <w:rPr>
        <w:rFonts w:ascii="Courier New" w:hAnsi="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66CA27DC"/>
    <w:multiLevelType w:val="hybridMultilevel"/>
    <w:tmpl w:val="96BAEC22"/>
    <w:lvl w:ilvl="0" w:tplc="0409000F">
      <w:start w:val="1"/>
      <w:numFmt w:val="decimal"/>
      <w:lvlText w:val="%1."/>
      <w:lvlJc w:val="left"/>
      <w:pPr>
        <w:tabs>
          <w:tab w:val="num" w:pos="765"/>
        </w:tabs>
        <w:ind w:left="765" w:hanging="360"/>
      </w:pPr>
    </w:lvl>
    <w:lvl w:ilvl="1" w:tplc="04090019" w:tentative="1">
      <w:start w:val="1"/>
      <w:numFmt w:val="lowerLetter"/>
      <w:lvlText w:val="%2."/>
      <w:lvlJc w:val="left"/>
      <w:pPr>
        <w:tabs>
          <w:tab w:val="num" w:pos="1485"/>
        </w:tabs>
        <w:ind w:left="1485" w:hanging="360"/>
      </w:pPr>
    </w:lvl>
    <w:lvl w:ilvl="2" w:tplc="0409001B" w:tentative="1">
      <w:start w:val="1"/>
      <w:numFmt w:val="lowerRoman"/>
      <w:lvlText w:val="%3."/>
      <w:lvlJc w:val="right"/>
      <w:pPr>
        <w:tabs>
          <w:tab w:val="num" w:pos="2205"/>
        </w:tabs>
        <w:ind w:left="2205" w:hanging="180"/>
      </w:pPr>
    </w:lvl>
    <w:lvl w:ilvl="3" w:tplc="0409000F" w:tentative="1">
      <w:start w:val="1"/>
      <w:numFmt w:val="decimal"/>
      <w:lvlText w:val="%4."/>
      <w:lvlJc w:val="left"/>
      <w:pPr>
        <w:tabs>
          <w:tab w:val="num" w:pos="2925"/>
        </w:tabs>
        <w:ind w:left="2925" w:hanging="360"/>
      </w:pPr>
    </w:lvl>
    <w:lvl w:ilvl="4" w:tplc="04090019" w:tentative="1">
      <w:start w:val="1"/>
      <w:numFmt w:val="lowerLetter"/>
      <w:lvlText w:val="%5."/>
      <w:lvlJc w:val="left"/>
      <w:pPr>
        <w:tabs>
          <w:tab w:val="num" w:pos="3645"/>
        </w:tabs>
        <w:ind w:left="3645" w:hanging="360"/>
      </w:pPr>
    </w:lvl>
    <w:lvl w:ilvl="5" w:tplc="0409001B" w:tentative="1">
      <w:start w:val="1"/>
      <w:numFmt w:val="lowerRoman"/>
      <w:lvlText w:val="%6."/>
      <w:lvlJc w:val="right"/>
      <w:pPr>
        <w:tabs>
          <w:tab w:val="num" w:pos="4365"/>
        </w:tabs>
        <w:ind w:left="4365" w:hanging="180"/>
      </w:pPr>
    </w:lvl>
    <w:lvl w:ilvl="6" w:tplc="0409000F" w:tentative="1">
      <w:start w:val="1"/>
      <w:numFmt w:val="decimal"/>
      <w:lvlText w:val="%7."/>
      <w:lvlJc w:val="left"/>
      <w:pPr>
        <w:tabs>
          <w:tab w:val="num" w:pos="5085"/>
        </w:tabs>
        <w:ind w:left="5085" w:hanging="360"/>
      </w:pPr>
    </w:lvl>
    <w:lvl w:ilvl="7" w:tplc="04090019" w:tentative="1">
      <w:start w:val="1"/>
      <w:numFmt w:val="lowerLetter"/>
      <w:lvlText w:val="%8."/>
      <w:lvlJc w:val="left"/>
      <w:pPr>
        <w:tabs>
          <w:tab w:val="num" w:pos="5805"/>
        </w:tabs>
        <w:ind w:left="5805" w:hanging="360"/>
      </w:pPr>
    </w:lvl>
    <w:lvl w:ilvl="8" w:tplc="0409001B" w:tentative="1">
      <w:start w:val="1"/>
      <w:numFmt w:val="lowerRoman"/>
      <w:lvlText w:val="%9."/>
      <w:lvlJc w:val="right"/>
      <w:pPr>
        <w:tabs>
          <w:tab w:val="num" w:pos="6525"/>
        </w:tabs>
        <w:ind w:left="6525" w:hanging="180"/>
      </w:pPr>
    </w:lvl>
  </w:abstractNum>
  <w:abstractNum w:abstractNumId="32" w15:restartNumberingAfterBreak="0">
    <w:nsid w:val="67BC6CFC"/>
    <w:multiLevelType w:val="hybridMultilevel"/>
    <w:tmpl w:val="E77E712C"/>
    <w:lvl w:ilvl="0" w:tplc="6FC6A0F8">
      <w:numFmt w:val="bullet"/>
      <w:lvlText w:val="-"/>
      <w:lvlJc w:val="left"/>
      <w:pPr>
        <w:ind w:left="720" w:hanging="360"/>
      </w:pPr>
      <w:rPr>
        <w:rFonts w:ascii="Times New Roman" w:eastAsia="Times New Roman" w:hAnsi="Times New Roman" w:cs="Times New Roman"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3" w15:restartNumberingAfterBreak="0">
    <w:nsid w:val="703D2DEF"/>
    <w:multiLevelType w:val="hybridMultilevel"/>
    <w:tmpl w:val="BA0ACBAE"/>
    <w:lvl w:ilvl="0" w:tplc="7C8A2006">
      <w:start w:val="1"/>
      <w:numFmt w:val="decimal"/>
      <w:lvlText w:val="%1."/>
      <w:lvlJc w:val="left"/>
      <w:pPr>
        <w:ind w:left="420" w:hanging="420"/>
      </w:pPr>
      <w:rPr>
        <w:rFonts w:hint="eastAsia"/>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34" w15:restartNumberingAfterBreak="0">
    <w:nsid w:val="7CE94486"/>
    <w:multiLevelType w:val="hybridMultilevel"/>
    <w:tmpl w:val="19786C70"/>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7FD84624"/>
    <w:multiLevelType w:val="multilevel"/>
    <w:tmpl w:val="38600E2E"/>
    <w:lvl w:ilvl="0">
      <w:start w:val="1"/>
      <w:numFmt w:val="decimal"/>
      <w:lvlText w:val="%1"/>
      <w:lvlJc w:val="left"/>
      <w:pPr>
        <w:tabs>
          <w:tab w:val="num" w:pos="0"/>
        </w:tabs>
        <w:ind w:left="0" w:firstLine="0"/>
      </w:pPr>
      <w:rPr>
        <w:rFonts w:hint="default"/>
      </w:rPr>
    </w:lvl>
    <w:lvl w:ilvl="1">
      <w:start w:val="1"/>
      <w:numFmt w:val="decimal"/>
      <w:suff w:val="space"/>
      <w:lvlText w:val="%1.%2"/>
      <w:lvlJc w:val="left"/>
      <w:pPr>
        <w:ind w:left="0" w:firstLine="0"/>
      </w:pPr>
      <w:rPr>
        <w:rFonts w:hint="default"/>
      </w:rPr>
    </w:lvl>
    <w:lvl w:ilvl="2">
      <w:start w:val="1"/>
      <w:numFmt w:val="decimal"/>
      <w:suff w:val="space"/>
      <w:lvlText w:val="%1.%2.%3"/>
      <w:lvlJc w:val="left"/>
      <w:pPr>
        <w:ind w:left="0" w:firstLine="0"/>
      </w:pPr>
      <w:rPr>
        <w:rFonts w:hint="default"/>
      </w:rPr>
    </w:lvl>
    <w:lvl w:ilvl="3">
      <w:start w:val="1"/>
      <w:numFmt w:val="none"/>
      <w:suff w:val="nothing"/>
      <w:lvlText w:val=""/>
      <w:lvlJc w:val="left"/>
      <w:pPr>
        <w:ind w:left="0" w:firstLine="0"/>
      </w:pPr>
      <w:rPr>
        <w:rFonts w:hint="default"/>
      </w:rPr>
    </w:lvl>
    <w:lvl w:ilvl="4">
      <w:start w:val="1"/>
      <w:numFmt w:val="none"/>
      <w:suff w:val="nothing"/>
      <w:lvlText w:val=""/>
      <w:lvlJc w:val="left"/>
      <w:pPr>
        <w:ind w:left="0" w:firstLine="0"/>
      </w:pPr>
      <w:rPr>
        <w:rFonts w:hint="default"/>
      </w:rPr>
    </w:lvl>
    <w:lvl w:ilvl="5">
      <w:start w:val="1"/>
      <w:numFmt w:val="none"/>
      <w:suff w:val="nothing"/>
      <w:lvlText w:val=""/>
      <w:lvlJc w:val="left"/>
      <w:pPr>
        <w:ind w:left="0" w:firstLine="0"/>
      </w:pPr>
      <w:rPr>
        <w:rFonts w:hint="default"/>
      </w:rPr>
    </w:lvl>
    <w:lvl w:ilvl="6">
      <w:start w:val="1"/>
      <w:numFmt w:val="none"/>
      <w:suff w:val="nothing"/>
      <w:lvlText w:val=""/>
      <w:lvlJc w:val="left"/>
      <w:pPr>
        <w:ind w:left="0" w:firstLine="0"/>
      </w:pPr>
      <w:rPr>
        <w:rFonts w:hint="default"/>
      </w:rPr>
    </w:lvl>
    <w:lvl w:ilvl="7">
      <w:start w:val="1"/>
      <w:numFmt w:val="none"/>
      <w:suff w:val="nothing"/>
      <w:lvlText w:val=""/>
      <w:lvlJc w:val="left"/>
      <w:pPr>
        <w:ind w:left="0" w:firstLine="0"/>
      </w:pPr>
      <w:rPr>
        <w:rFonts w:hint="default"/>
      </w:rPr>
    </w:lvl>
    <w:lvl w:ilvl="8">
      <w:start w:val="1"/>
      <w:numFmt w:val="none"/>
      <w:suff w:val="nothing"/>
      <w:lvlText w:val=""/>
      <w:lvlJc w:val="left"/>
      <w:pPr>
        <w:ind w:left="0" w:firstLine="0"/>
      </w:pPr>
      <w:rPr>
        <w:rFonts w:hint="default"/>
      </w:rPr>
    </w:lvl>
  </w:abstractNum>
  <w:num w:numId="1">
    <w:abstractNumId w:val="28"/>
  </w:num>
  <w:num w:numId="2">
    <w:abstractNumId w:val="33"/>
  </w:num>
  <w:num w:numId="3">
    <w:abstractNumId w:val="25"/>
  </w:num>
  <w:num w:numId="4">
    <w:abstractNumId w:val="24"/>
  </w:num>
  <w:num w:numId="5">
    <w:abstractNumId w:val="16"/>
  </w:num>
  <w:num w:numId="6">
    <w:abstractNumId w:val="18"/>
  </w:num>
  <w:num w:numId="7">
    <w:abstractNumId w:val="8"/>
  </w:num>
  <w:num w:numId="8">
    <w:abstractNumId w:val="10"/>
    <w:lvlOverride w:ilvl="0">
      <w:lvl w:ilvl="0">
        <w:start w:val="1"/>
        <w:numFmt w:val="bullet"/>
        <w:lvlText w:val=""/>
        <w:legacy w:legacy="1" w:legacySpace="0" w:legacyIndent="283"/>
        <w:lvlJc w:val="left"/>
        <w:pPr>
          <w:ind w:left="283" w:hanging="283"/>
        </w:pPr>
        <w:rPr>
          <w:rFonts w:ascii="Symbol" w:hAnsi="Symbol" w:hint="default"/>
        </w:rPr>
      </w:lvl>
    </w:lvlOverride>
  </w:num>
  <w:num w:numId="9">
    <w:abstractNumId w:val="34"/>
  </w:num>
  <w:num w:numId="10">
    <w:abstractNumId w:val="13"/>
  </w:num>
  <w:num w:numId="11">
    <w:abstractNumId w:val="35"/>
  </w:num>
  <w:num w:numId="12">
    <w:abstractNumId w:val="17"/>
  </w:num>
  <w:num w:numId="13">
    <w:abstractNumId w:val="26"/>
  </w:num>
  <w:num w:numId="1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15">
    <w:abstractNumId w:val="14"/>
  </w:num>
  <w:num w:numId="16">
    <w:abstractNumId w:val="2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32"/>
  </w:num>
  <w:num w:numId="18">
    <w:abstractNumId w:val="30"/>
  </w:num>
  <w:num w:numId="19">
    <w:abstractNumId w:val="21"/>
  </w:num>
  <w:num w:numId="20">
    <w:abstractNumId w:val="11"/>
  </w:num>
  <w:num w:numId="21">
    <w:abstractNumId w:val="27"/>
  </w:num>
  <w:num w:numId="22">
    <w:abstractNumId w:val="12"/>
  </w:num>
  <w:num w:numId="23">
    <w:abstractNumId w:val="2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1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5"/>
  </w:num>
  <w:num w:numId="26">
    <w:abstractNumId w:val="19"/>
  </w:num>
  <w:num w:numId="27">
    <w:abstractNumId w:val="23"/>
  </w:num>
  <w:num w:numId="28">
    <w:abstractNumId w:val="31"/>
  </w:num>
  <w:num w:numId="29">
    <w:abstractNumId w:val="9"/>
  </w:num>
  <w:num w:numId="30">
    <w:abstractNumId w:val="7"/>
  </w:num>
  <w:num w:numId="31">
    <w:abstractNumId w:val="6"/>
  </w:num>
  <w:num w:numId="32">
    <w:abstractNumId w:val="5"/>
  </w:num>
  <w:num w:numId="33">
    <w:abstractNumId w:val="4"/>
  </w:num>
  <w:num w:numId="34">
    <w:abstractNumId w:val="3"/>
  </w:num>
  <w:num w:numId="35">
    <w:abstractNumId w:val="2"/>
  </w:num>
  <w:num w:numId="36">
    <w:abstractNumId w:val="1"/>
  </w:num>
  <w:num w:numId="37">
    <w:abstractNumId w:val="0"/>
  </w:num>
  <w:num w:numId="38">
    <w:abstractNumId w:val="2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Romano Giovanni">
    <w15:presenceInfo w15:providerId="AD" w15:userId="S-1-5-21-57989841-1801674531-682003330-98212"/>
  </w15:person>
  <w15:person w15:author="Ericsson User2">
    <w15:presenceInfo w15:providerId="None" w15:userId="Ericsson User2"/>
  </w15:person>
  <w15:person w15:author="Ericsson User">
    <w15:presenceInfo w15:providerId="None" w15:userId="Ericsson User"/>
  </w15:person>
  <w15:person w15:author="Revision">
    <w15:presenceInfo w15:providerId="None" w15:userId="Revision"/>
  </w15:person>
  <w15:person w15:author="David mazzarese">
    <w15:presenceInfo w15:providerId="AD" w15:userId="S-1-5-21-147214757-305610072-1517763936-888365"/>
  </w15:person>
  <w15:person w15:author="HW_Yang">
    <w15:presenceInfo w15:providerId="None" w15:userId="HW_Yang"/>
  </w15:person>
  <w15:person w15:author="user">
    <w15:presenceInfo w15:providerId="None" w15:userId="user"/>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40"/>
  <w:embedSystemFonts/>
  <w:bordersDoNotSurroundHeader/>
  <w:bordersDoNotSurroundFooter/>
  <w:hideSpellingErrors/>
  <w:activeWritingStyle w:appName="MSWord" w:lang="en-GB" w:vendorID="64" w:dllVersion="5" w:nlCheck="1" w:checkStyle="1"/>
  <w:activeWritingStyle w:appName="MSWord" w:lang="en-GB" w:vendorID="64" w:dllVersion="6" w:nlCheck="1" w:checkStyle="1"/>
  <w:activeWritingStyle w:appName="MSWord" w:lang="en-US" w:vendorID="64" w:dllVersion="6" w:nlCheck="1" w:checkStyle="1"/>
  <w:activeWritingStyle w:appName="MSWord" w:lang="fr-CH" w:vendorID="64" w:dllVersion="6" w:nlCheck="1" w:checkStyle="0"/>
  <w:activeWritingStyle w:appName="MSWord" w:lang="fr-FR" w:vendorID="64" w:dllVersion="6" w:nlCheck="1" w:checkStyle="1"/>
  <w:activeWritingStyle w:appName="MSWord" w:lang="es-ES" w:vendorID="64" w:dllVersion="6" w:nlCheck="1" w:checkStyle="0"/>
  <w:activeWritingStyle w:appName="MSWord" w:lang="es-ES_tradnl" w:vendorID="64" w:dllVersion="6" w:nlCheck="1" w:checkStyle="0"/>
  <w:activeWritingStyle w:appName="MSWord" w:lang="fr-FR" w:vendorID="64" w:dllVersion="0" w:nlCheck="1" w:checkStyle="0"/>
  <w:activeWritingStyle w:appName="MSWord" w:lang="en-GB" w:vendorID="64" w:dllVersion="0" w:nlCheck="1" w:checkStyle="0"/>
  <w:activeWritingStyle w:appName="MSWord" w:lang="en-US" w:vendorID="64" w:dllVersion="0" w:nlCheck="1" w:checkStyle="0"/>
  <w:activeWritingStyle w:appName="MSWord" w:lang="it-IT" w:vendorID="64" w:dllVersion="0" w:nlCheck="1" w:checkStyle="0"/>
  <w:activeWritingStyle w:appName="MSWord" w:lang="zh-CN" w:vendorID="64" w:dllVersion="5" w:nlCheck="1" w:checkStyle="1"/>
  <w:proofState w:spelling="clean" w:grammar="clean"/>
  <w:attachedTemplate r:id="rId1"/>
  <w:linkStyles/>
  <w:stylePaneFormatFilter w:val="3001" w:allStyles="1" w:customStyles="0" w:latentStyles="0" w:stylesInUse="0" w:headingStyles="0" w:numberingStyles="0" w:tableStyles="0" w:directFormattingOnRuns="0" w:directFormattingOnParagraphs="0" w:directFormattingOnNumbering="0" w:directFormattingOnTables="0" w:clearFormatting="1" w:top3HeadingStyles="1" w:visibleStyles="0" w:alternateStyleNames="0"/>
  <w:trackRevisions/>
  <w:defaultTabStop w:val="720"/>
  <w:hyphenationZone w:val="283"/>
  <w:doNotHyphenateCaps/>
  <w:evenAndOddHeader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8677E"/>
    <w:rsid w:val="0000388D"/>
    <w:rsid w:val="00004D3D"/>
    <w:rsid w:val="000069D4"/>
    <w:rsid w:val="00013253"/>
    <w:rsid w:val="000174AD"/>
    <w:rsid w:val="00031A50"/>
    <w:rsid w:val="00037A44"/>
    <w:rsid w:val="0004220F"/>
    <w:rsid w:val="00047A1D"/>
    <w:rsid w:val="00047C8F"/>
    <w:rsid w:val="00056599"/>
    <w:rsid w:val="000604B9"/>
    <w:rsid w:val="0006267F"/>
    <w:rsid w:val="00064682"/>
    <w:rsid w:val="00067F42"/>
    <w:rsid w:val="00071E9E"/>
    <w:rsid w:val="00072134"/>
    <w:rsid w:val="000748B2"/>
    <w:rsid w:val="00080FD6"/>
    <w:rsid w:val="00091199"/>
    <w:rsid w:val="000931AE"/>
    <w:rsid w:val="000A0655"/>
    <w:rsid w:val="000A0A78"/>
    <w:rsid w:val="000A2144"/>
    <w:rsid w:val="000A48AB"/>
    <w:rsid w:val="000A49E7"/>
    <w:rsid w:val="000A7D55"/>
    <w:rsid w:val="000B1D8F"/>
    <w:rsid w:val="000B6B28"/>
    <w:rsid w:val="000C0E50"/>
    <w:rsid w:val="000C12C8"/>
    <w:rsid w:val="000C2E8E"/>
    <w:rsid w:val="000D202D"/>
    <w:rsid w:val="000D3EBA"/>
    <w:rsid w:val="000D7542"/>
    <w:rsid w:val="000E0E7C"/>
    <w:rsid w:val="000F0A1B"/>
    <w:rsid w:val="000F1B4B"/>
    <w:rsid w:val="00102217"/>
    <w:rsid w:val="00104D12"/>
    <w:rsid w:val="001057EA"/>
    <w:rsid w:val="00124A8B"/>
    <w:rsid w:val="001257FD"/>
    <w:rsid w:val="00125FC4"/>
    <w:rsid w:val="0012744F"/>
    <w:rsid w:val="00131178"/>
    <w:rsid w:val="00137C4F"/>
    <w:rsid w:val="00145B02"/>
    <w:rsid w:val="00147179"/>
    <w:rsid w:val="00156F66"/>
    <w:rsid w:val="00162793"/>
    <w:rsid w:val="00163271"/>
    <w:rsid w:val="00170EF8"/>
    <w:rsid w:val="0017461A"/>
    <w:rsid w:val="001749D4"/>
    <w:rsid w:val="00174E89"/>
    <w:rsid w:val="001760A6"/>
    <w:rsid w:val="001762CD"/>
    <w:rsid w:val="00177A35"/>
    <w:rsid w:val="0018040D"/>
    <w:rsid w:val="00182528"/>
    <w:rsid w:val="00184F3B"/>
    <w:rsid w:val="0018500B"/>
    <w:rsid w:val="00186A3C"/>
    <w:rsid w:val="00186AAC"/>
    <w:rsid w:val="00187A48"/>
    <w:rsid w:val="00190F93"/>
    <w:rsid w:val="00196A19"/>
    <w:rsid w:val="001A1C79"/>
    <w:rsid w:val="001A1CE8"/>
    <w:rsid w:val="001A2DF5"/>
    <w:rsid w:val="001A46C3"/>
    <w:rsid w:val="001B279E"/>
    <w:rsid w:val="001B49F6"/>
    <w:rsid w:val="001C33F9"/>
    <w:rsid w:val="001C57A8"/>
    <w:rsid w:val="001C794E"/>
    <w:rsid w:val="001D1DF4"/>
    <w:rsid w:val="001D302B"/>
    <w:rsid w:val="001D4D5F"/>
    <w:rsid w:val="001E6C88"/>
    <w:rsid w:val="001E7126"/>
    <w:rsid w:val="001F10DF"/>
    <w:rsid w:val="001F6E3B"/>
    <w:rsid w:val="002013CB"/>
    <w:rsid w:val="0020297B"/>
    <w:rsid w:val="00202DC1"/>
    <w:rsid w:val="00206A4F"/>
    <w:rsid w:val="002116EE"/>
    <w:rsid w:val="002117F1"/>
    <w:rsid w:val="002144E1"/>
    <w:rsid w:val="00222453"/>
    <w:rsid w:val="0022662A"/>
    <w:rsid w:val="002267B5"/>
    <w:rsid w:val="0022738C"/>
    <w:rsid w:val="002309D8"/>
    <w:rsid w:val="00246073"/>
    <w:rsid w:val="00250936"/>
    <w:rsid w:val="002565E9"/>
    <w:rsid w:val="002616E3"/>
    <w:rsid w:val="00265225"/>
    <w:rsid w:val="00265C54"/>
    <w:rsid w:val="002751A6"/>
    <w:rsid w:val="002914A3"/>
    <w:rsid w:val="00294E4E"/>
    <w:rsid w:val="002951E8"/>
    <w:rsid w:val="002A7566"/>
    <w:rsid w:val="002A7FE2"/>
    <w:rsid w:val="002C4F44"/>
    <w:rsid w:val="002C658C"/>
    <w:rsid w:val="002C7569"/>
    <w:rsid w:val="002D0D5A"/>
    <w:rsid w:val="002D1509"/>
    <w:rsid w:val="002D69D3"/>
    <w:rsid w:val="002E0950"/>
    <w:rsid w:val="002E1B4F"/>
    <w:rsid w:val="002E3D18"/>
    <w:rsid w:val="002E508A"/>
    <w:rsid w:val="002F2E67"/>
    <w:rsid w:val="002F7CB3"/>
    <w:rsid w:val="00310B79"/>
    <w:rsid w:val="00315546"/>
    <w:rsid w:val="00317943"/>
    <w:rsid w:val="00317AA9"/>
    <w:rsid w:val="00320E7E"/>
    <w:rsid w:val="00330567"/>
    <w:rsid w:val="00336620"/>
    <w:rsid w:val="00337316"/>
    <w:rsid w:val="00345906"/>
    <w:rsid w:val="00354D8C"/>
    <w:rsid w:val="00355CD4"/>
    <w:rsid w:val="0035716D"/>
    <w:rsid w:val="00361086"/>
    <w:rsid w:val="0036449C"/>
    <w:rsid w:val="003661EE"/>
    <w:rsid w:val="00366C50"/>
    <w:rsid w:val="00370250"/>
    <w:rsid w:val="003710AF"/>
    <w:rsid w:val="00377374"/>
    <w:rsid w:val="00386A9D"/>
    <w:rsid w:val="00391081"/>
    <w:rsid w:val="003927C1"/>
    <w:rsid w:val="0039602B"/>
    <w:rsid w:val="00397562"/>
    <w:rsid w:val="003A7521"/>
    <w:rsid w:val="003A7855"/>
    <w:rsid w:val="003B0BD9"/>
    <w:rsid w:val="003B2789"/>
    <w:rsid w:val="003C13CE"/>
    <w:rsid w:val="003C2137"/>
    <w:rsid w:val="003D1429"/>
    <w:rsid w:val="003E2518"/>
    <w:rsid w:val="003E46D2"/>
    <w:rsid w:val="003E638A"/>
    <w:rsid w:val="003E7CEF"/>
    <w:rsid w:val="003F1E40"/>
    <w:rsid w:val="003F2D12"/>
    <w:rsid w:val="004024DF"/>
    <w:rsid w:val="00403C18"/>
    <w:rsid w:val="00411385"/>
    <w:rsid w:val="004124DE"/>
    <w:rsid w:val="00412B9B"/>
    <w:rsid w:val="0042580D"/>
    <w:rsid w:val="00430EBD"/>
    <w:rsid w:val="00450244"/>
    <w:rsid w:val="00450C65"/>
    <w:rsid w:val="00451A11"/>
    <w:rsid w:val="0045762C"/>
    <w:rsid w:val="0046051C"/>
    <w:rsid w:val="00473C0E"/>
    <w:rsid w:val="00480B39"/>
    <w:rsid w:val="004901FD"/>
    <w:rsid w:val="00497F53"/>
    <w:rsid w:val="004A2924"/>
    <w:rsid w:val="004A3F33"/>
    <w:rsid w:val="004A4457"/>
    <w:rsid w:val="004B02E1"/>
    <w:rsid w:val="004B1EF7"/>
    <w:rsid w:val="004B3FAD"/>
    <w:rsid w:val="004C2195"/>
    <w:rsid w:val="004C5749"/>
    <w:rsid w:val="004E1255"/>
    <w:rsid w:val="004E7FF5"/>
    <w:rsid w:val="004F270A"/>
    <w:rsid w:val="00501DCA"/>
    <w:rsid w:val="00510E25"/>
    <w:rsid w:val="00512796"/>
    <w:rsid w:val="00513A47"/>
    <w:rsid w:val="00517CA8"/>
    <w:rsid w:val="00521366"/>
    <w:rsid w:val="00526B3B"/>
    <w:rsid w:val="00530549"/>
    <w:rsid w:val="0053544E"/>
    <w:rsid w:val="00535601"/>
    <w:rsid w:val="00540345"/>
    <w:rsid w:val="005408DF"/>
    <w:rsid w:val="00544D24"/>
    <w:rsid w:val="00554A0F"/>
    <w:rsid w:val="00554F5E"/>
    <w:rsid w:val="00565458"/>
    <w:rsid w:val="005666A2"/>
    <w:rsid w:val="005732E3"/>
    <w:rsid w:val="00573344"/>
    <w:rsid w:val="00581945"/>
    <w:rsid w:val="00583F42"/>
    <w:rsid w:val="00583F9B"/>
    <w:rsid w:val="0058625A"/>
    <w:rsid w:val="0058677E"/>
    <w:rsid w:val="0058747A"/>
    <w:rsid w:val="0058761F"/>
    <w:rsid w:val="00592899"/>
    <w:rsid w:val="005945FC"/>
    <w:rsid w:val="00595F4B"/>
    <w:rsid w:val="005A3A25"/>
    <w:rsid w:val="005A6C0C"/>
    <w:rsid w:val="005B0D29"/>
    <w:rsid w:val="005B332A"/>
    <w:rsid w:val="005C441C"/>
    <w:rsid w:val="005C653D"/>
    <w:rsid w:val="005D1559"/>
    <w:rsid w:val="005D5EF3"/>
    <w:rsid w:val="005D7274"/>
    <w:rsid w:val="005E0363"/>
    <w:rsid w:val="005E5C10"/>
    <w:rsid w:val="005E6DA1"/>
    <w:rsid w:val="005F2C78"/>
    <w:rsid w:val="006115B5"/>
    <w:rsid w:val="006125DA"/>
    <w:rsid w:val="006144E4"/>
    <w:rsid w:val="00616F43"/>
    <w:rsid w:val="00617920"/>
    <w:rsid w:val="0062002E"/>
    <w:rsid w:val="006206EC"/>
    <w:rsid w:val="00630741"/>
    <w:rsid w:val="00641FEE"/>
    <w:rsid w:val="006441A1"/>
    <w:rsid w:val="006446C9"/>
    <w:rsid w:val="006453C9"/>
    <w:rsid w:val="00650299"/>
    <w:rsid w:val="00655FC5"/>
    <w:rsid w:val="00656167"/>
    <w:rsid w:val="00675CBA"/>
    <w:rsid w:val="00675E18"/>
    <w:rsid w:val="00682C96"/>
    <w:rsid w:val="00691F06"/>
    <w:rsid w:val="0069210A"/>
    <w:rsid w:val="00694854"/>
    <w:rsid w:val="006A1906"/>
    <w:rsid w:val="006A2451"/>
    <w:rsid w:val="006A276B"/>
    <w:rsid w:val="006A6407"/>
    <w:rsid w:val="006B2439"/>
    <w:rsid w:val="006B6AD8"/>
    <w:rsid w:val="006C381D"/>
    <w:rsid w:val="006C473D"/>
    <w:rsid w:val="006C6B79"/>
    <w:rsid w:val="006C6BBA"/>
    <w:rsid w:val="006D4CF5"/>
    <w:rsid w:val="006D72CB"/>
    <w:rsid w:val="006E34AA"/>
    <w:rsid w:val="006E3B34"/>
    <w:rsid w:val="006F1365"/>
    <w:rsid w:val="006F3355"/>
    <w:rsid w:val="006F799C"/>
    <w:rsid w:val="007015FB"/>
    <w:rsid w:val="00707D5A"/>
    <w:rsid w:val="007142F4"/>
    <w:rsid w:val="00722136"/>
    <w:rsid w:val="00723A50"/>
    <w:rsid w:val="00724866"/>
    <w:rsid w:val="0073058D"/>
    <w:rsid w:val="00732FA3"/>
    <w:rsid w:val="007338F9"/>
    <w:rsid w:val="00772AFC"/>
    <w:rsid w:val="00773462"/>
    <w:rsid w:val="00774112"/>
    <w:rsid w:val="00775BC8"/>
    <w:rsid w:val="00777283"/>
    <w:rsid w:val="00781ECE"/>
    <w:rsid w:val="007840CF"/>
    <w:rsid w:val="00785F9E"/>
    <w:rsid w:val="0079229A"/>
    <w:rsid w:val="0079468D"/>
    <w:rsid w:val="007B736A"/>
    <w:rsid w:val="007E43EC"/>
    <w:rsid w:val="00806AAA"/>
    <w:rsid w:val="00807D4A"/>
    <w:rsid w:val="008109E5"/>
    <w:rsid w:val="00814E0A"/>
    <w:rsid w:val="00822581"/>
    <w:rsid w:val="00825667"/>
    <w:rsid w:val="00826D30"/>
    <w:rsid w:val="008309DD"/>
    <w:rsid w:val="0083227A"/>
    <w:rsid w:val="00834BC2"/>
    <w:rsid w:val="00835A70"/>
    <w:rsid w:val="00840AED"/>
    <w:rsid w:val="008463FE"/>
    <w:rsid w:val="0086685B"/>
    <w:rsid w:val="00866900"/>
    <w:rsid w:val="00876A8A"/>
    <w:rsid w:val="00881BA1"/>
    <w:rsid w:val="0088798C"/>
    <w:rsid w:val="00892190"/>
    <w:rsid w:val="008A2500"/>
    <w:rsid w:val="008A68D8"/>
    <w:rsid w:val="008B179A"/>
    <w:rsid w:val="008C2302"/>
    <w:rsid w:val="008C26B8"/>
    <w:rsid w:val="008C3DA0"/>
    <w:rsid w:val="008E0E47"/>
    <w:rsid w:val="008E10E8"/>
    <w:rsid w:val="008E7454"/>
    <w:rsid w:val="008F208F"/>
    <w:rsid w:val="008F4A7F"/>
    <w:rsid w:val="00903E1C"/>
    <w:rsid w:val="00903EAB"/>
    <w:rsid w:val="009079FF"/>
    <w:rsid w:val="00911DDA"/>
    <w:rsid w:val="009132F2"/>
    <w:rsid w:val="00913EF4"/>
    <w:rsid w:val="00915BF5"/>
    <w:rsid w:val="009219D7"/>
    <w:rsid w:val="00927CDB"/>
    <w:rsid w:val="00930FF2"/>
    <w:rsid w:val="00943133"/>
    <w:rsid w:val="009432D3"/>
    <w:rsid w:val="00955D24"/>
    <w:rsid w:val="00956D72"/>
    <w:rsid w:val="00964F6E"/>
    <w:rsid w:val="009657FB"/>
    <w:rsid w:val="0097140C"/>
    <w:rsid w:val="00974D49"/>
    <w:rsid w:val="00976D71"/>
    <w:rsid w:val="00982084"/>
    <w:rsid w:val="00982278"/>
    <w:rsid w:val="00990D76"/>
    <w:rsid w:val="00992806"/>
    <w:rsid w:val="00993471"/>
    <w:rsid w:val="00994FD1"/>
    <w:rsid w:val="00995963"/>
    <w:rsid w:val="009969D6"/>
    <w:rsid w:val="009A0A4C"/>
    <w:rsid w:val="009A0C91"/>
    <w:rsid w:val="009A39F1"/>
    <w:rsid w:val="009A6D74"/>
    <w:rsid w:val="009B0537"/>
    <w:rsid w:val="009B61EB"/>
    <w:rsid w:val="009B7AE8"/>
    <w:rsid w:val="009C2064"/>
    <w:rsid w:val="009C390C"/>
    <w:rsid w:val="009D1697"/>
    <w:rsid w:val="009E28E9"/>
    <w:rsid w:val="009F3A46"/>
    <w:rsid w:val="009F4AF9"/>
    <w:rsid w:val="009F5DD0"/>
    <w:rsid w:val="009F6520"/>
    <w:rsid w:val="009F6786"/>
    <w:rsid w:val="00A00347"/>
    <w:rsid w:val="00A014F8"/>
    <w:rsid w:val="00A070E1"/>
    <w:rsid w:val="00A1197F"/>
    <w:rsid w:val="00A1606E"/>
    <w:rsid w:val="00A23434"/>
    <w:rsid w:val="00A256A1"/>
    <w:rsid w:val="00A266A4"/>
    <w:rsid w:val="00A30FE8"/>
    <w:rsid w:val="00A31B59"/>
    <w:rsid w:val="00A34E31"/>
    <w:rsid w:val="00A35489"/>
    <w:rsid w:val="00A359F8"/>
    <w:rsid w:val="00A35D39"/>
    <w:rsid w:val="00A461E5"/>
    <w:rsid w:val="00A47264"/>
    <w:rsid w:val="00A50768"/>
    <w:rsid w:val="00A513E4"/>
    <w:rsid w:val="00A5173C"/>
    <w:rsid w:val="00A61AEF"/>
    <w:rsid w:val="00A672D9"/>
    <w:rsid w:val="00A72E89"/>
    <w:rsid w:val="00A74331"/>
    <w:rsid w:val="00A77AC6"/>
    <w:rsid w:val="00A84B78"/>
    <w:rsid w:val="00AA34F5"/>
    <w:rsid w:val="00AA3AF5"/>
    <w:rsid w:val="00AA6415"/>
    <w:rsid w:val="00AB7B40"/>
    <w:rsid w:val="00AD2345"/>
    <w:rsid w:val="00AD3317"/>
    <w:rsid w:val="00AD6E6C"/>
    <w:rsid w:val="00AE1138"/>
    <w:rsid w:val="00AE2220"/>
    <w:rsid w:val="00AE2EF9"/>
    <w:rsid w:val="00AE566A"/>
    <w:rsid w:val="00AF173A"/>
    <w:rsid w:val="00AF7285"/>
    <w:rsid w:val="00B066A4"/>
    <w:rsid w:val="00B07A13"/>
    <w:rsid w:val="00B240EB"/>
    <w:rsid w:val="00B3588D"/>
    <w:rsid w:val="00B36157"/>
    <w:rsid w:val="00B40550"/>
    <w:rsid w:val="00B41AAC"/>
    <w:rsid w:val="00B4279B"/>
    <w:rsid w:val="00B45FC9"/>
    <w:rsid w:val="00B50CEB"/>
    <w:rsid w:val="00B51906"/>
    <w:rsid w:val="00B60CF2"/>
    <w:rsid w:val="00B6117F"/>
    <w:rsid w:val="00B675F3"/>
    <w:rsid w:val="00B76F35"/>
    <w:rsid w:val="00B77873"/>
    <w:rsid w:val="00B81138"/>
    <w:rsid w:val="00B8298C"/>
    <w:rsid w:val="00B85456"/>
    <w:rsid w:val="00B857E7"/>
    <w:rsid w:val="00B86CAC"/>
    <w:rsid w:val="00B87346"/>
    <w:rsid w:val="00B92BDB"/>
    <w:rsid w:val="00B92E8F"/>
    <w:rsid w:val="00B9409C"/>
    <w:rsid w:val="00B940A1"/>
    <w:rsid w:val="00BA1F28"/>
    <w:rsid w:val="00BA2688"/>
    <w:rsid w:val="00BA7604"/>
    <w:rsid w:val="00BB25AD"/>
    <w:rsid w:val="00BC43D5"/>
    <w:rsid w:val="00BC7CCF"/>
    <w:rsid w:val="00BD2929"/>
    <w:rsid w:val="00BD2A51"/>
    <w:rsid w:val="00BD3440"/>
    <w:rsid w:val="00BD5539"/>
    <w:rsid w:val="00BD7ED4"/>
    <w:rsid w:val="00BE07F7"/>
    <w:rsid w:val="00BE1D16"/>
    <w:rsid w:val="00BE2E70"/>
    <w:rsid w:val="00BE470B"/>
    <w:rsid w:val="00BE6F9E"/>
    <w:rsid w:val="00BF2E32"/>
    <w:rsid w:val="00BF5766"/>
    <w:rsid w:val="00C02B4E"/>
    <w:rsid w:val="00C04BC4"/>
    <w:rsid w:val="00C1252D"/>
    <w:rsid w:val="00C14EB9"/>
    <w:rsid w:val="00C24B6D"/>
    <w:rsid w:val="00C35DA2"/>
    <w:rsid w:val="00C40EEA"/>
    <w:rsid w:val="00C43851"/>
    <w:rsid w:val="00C4617C"/>
    <w:rsid w:val="00C52BBB"/>
    <w:rsid w:val="00C56F8F"/>
    <w:rsid w:val="00C57A91"/>
    <w:rsid w:val="00C67CF8"/>
    <w:rsid w:val="00C71DEC"/>
    <w:rsid w:val="00C72585"/>
    <w:rsid w:val="00C725BD"/>
    <w:rsid w:val="00C7649B"/>
    <w:rsid w:val="00C80A25"/>
    <w:rsid w:val="00C8482C"/>
    <w:rsid w:val="00C9331E"/>
    <w:rsid w:val="00CA252B"/>
    <w:rsid w:val="00CA3764"/>
    <w:rsid w:val="00CA6D6B"/>
    <w:rsid w:val="00CA7578"/>
    <w:rsid w:val="00CC01C2"/>
    <w:rsid w:val="00CC6CAF"/>
    <w:rsid w:val="00CD5BBD"/>
    <w:rsid w:val="00CE4FF5"/>
    <w:rsid w:val="00CE72E3"/>
    <w:rsid w:val="00CF21F2"/>
    <w:rsid w:val="00CF3822"/>
    <w:rsid w:val="00D00D1B"/>
    <w:rsid w:val="00D02712"/>
    <w:rsid w:val="00D046A7"/>
    <w:rsid w:val="00D07E1D"/>
    <w:rsid w:val="00D12E7C"/>
    <w:rsid w:val="00D14B30"/>
    <w:rsid w:val="00D162A1"/>
    <w:rsid w:val="00D214D0"/>
    <w:rsid w:val="00D22B54"/>
    <w:rsid w:val="00D321EB"/>
    <w:rsid w:val="00D375C9"/>
    <w:rsid w:val="00D54559"/>
    <w:rsid w:val="00D60F12"/>
    <w:rsid w:val="00D630B5"/>
    <w:rsid w:val="00D64DAD"/>
    <w:rsid w:val="00D6546B"/>
    <w:rsid w:val="00D6747E"/>
    <w:rsid w:val="00D7048E"/>
    <w:rsid w:val="00D86B6F"/>
    <w:rsid w:val="00D86F05"/>
    <w:rsid w:val="00DA2C1B"/>
    <w:rsid w:val="00DB178B"/>
    <w:rsid w:val="00DB24DD"/>
    <w:rsid w:val="00DB396A"/>
    <w:rsid w:val="00DC17D3"/>
    <w:rsid w:val="00DC504C"/>
    <w:rsid w:val="00DD1E79"/>
    <w:rsid w:val="00DD4BED"/>
    <w:rsid w:val="00DE017C"/>
    <w:rsid w:val="00DE0A55"/>
    <w:rsid w:val="00DE39F0"/>
    <w:rsid w:val="00DF044F"/>
    <w:rsid w:val="00DF0AF3"/>
    <w:rsid w:val="00DF35DE"/>
    <w:rsid w:val="00DF7E47"/>
    <w:rsid w:val="00DF7E9F"/>
    <w:rsid w:val="00E0216C"/>
    <w:rsid w:val="00E028BB"/>
    <w:rsid w:val="00E044BE"/>
    <w:rsid w:val="00E114BD"/>
    <w:rsid w:val="00E14626"/>
    <w:rsid w:val="00E22F18"/>
    <w:rsid w:val="00E237DC"/>
    <w:rsid w:val="00E2676D"/>
    <w:rsid w:val="00E27D7E"/>
    <w:rsid w:val="00E37CCC"/>
    <w:rsid w:val="00E400A4"/>
    <w:rsid w:val="00E41073"/>
    <w:rsid w:val="00E415A1"/>
    <w:rsid w:val="00E42E13"/>
    <w:rsid w:val="00E43FE4"/>
    <w:rsid w:val="00E4532D"/>
    <w:rsid w:val="00E56D5C"/>
    <w:rsid w:val="00E6257C"/>
    <w:rsid w:val="00E62F9B"/>
    <w:rsid w:val="00E63285"/>
    <w:rsid w:val="00E63C59"/>
    <w:rsid w:val="00E65E77"/>
    <w:rsid w:val="00E7565C"/>
    <w:rsid w:val="00E87F32"/>
    <w:rsid w:val="00E90508"/>
    <w:rsid w:val="00E94DB7"/>
    <w:rsid w:val="00EA23EB"/>
    <w:rsid w:val="00EA3A05"/>
    <w:rsid w:val="00EA57E9"/>
    <w:rsid w:val="00EA7177"/>
    <w:rsid w:val="00EB13E5"/>
    <w:rsid w:val="00EB26BF"/>
    <w:rsid w:val="00EB2CD0"/>
    <w:rsid w:val="00EB6B1E"/>
    <w:rsid w:val="00EC1BCD"/>
    <w:rsid w:val="00EC4886"/>
    <w:rsid w:val="00EC52B5"/>
    <w:rsid w:val="00ED54C6"/>
    <w:rsid w:val="00EE0522"/>
    <w:rsid w:val="00EE5BBC"/>
    <w:rsid w:val="00EF1C1D"/>
    <w:rsid w:val="00F07AB5"/>
    <w:rsid w:val="00F11D64"/>
    <w:rsid w:val="00F12034"/>
    <w:rsid w:val="00F1671D"/>
    <w:rsid w:val="00F20484"/>
    <w:rsid w:val="00F2423E"/>
    <w:rsid w:val="00F25662"/>
    <w:rsid w:val="00F37832"/>
    <w:rsid w:val="00F4305D"/>
    <w:rsid w:val="00F43A21"/>
    <w:rsid w:val="00F4429E"/>
    <w:rsid w:val="00F45F60"/>
    <w:rsid w:val="00F466CE"/>
    <w:rsid w:val="00F61EE4"/>
    <w:rsid w:val="00F66B70"/>
    <w:rsid w:val="00F718CF"/>
    <w:rsid w:val="00F77852"/>
    <w:rsid w:val="00F867EE"/>
    <w:rsid w:val="00F92FA1"/>
    <w:rsid w:val="00F9326D"/>
    <w:rsid w:val="00F9417A"/>
    <w:rsid w:val="00F95153"/>
    <w:rsid w:val="00F9771D"/>
    <w:rsid w:val="00FA124A"/>
    <w:rsid w:val="00FA34B2"/>
    <w:rsid w:val="00FA4C16"/>
    <w:rsid w:val="00FA6F10"/>
    <w:rsid w:val="00FA7925"/>
    <w:rsid w:val="00FC08DD"/>
    <w:rsid w:val="00FC2316"/>
    <w:rsid w:val="00FC2CFD"/>
    <w:rsid w:val="00FC4BC0"/>
    <w:rsid w:val="00FC5FC7"/>
    <w:rsid w:val="00FE0D5D"/>
    <w:rsid w:val="00FE4775"/>
    <w:rsid w:val="00FE5DAC"/>
    <w:rsid w:val="00FE7D1D"/>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FE94E6D"/>
  <w15:docId w15:val="{CAEF0ECC-60BB-4D7D-AD2D-F79B272AA99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eastAsiaTheme="minorEastAsia" w:hAnsi="CG Times" w:cs="Times New Roman"/>
        <w:lang w:val="en-US" w:eastAsia="zh-CN"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B92BDB"/>
    <w:pPr>
      <w:tabs>
        <w:tab w:val="left" w:pos="794"/>
        <w:tab w:val="left" w:pos="1191"/>
        <w:tab w:val="left" w:pos="1588"/>
        <w:tab w:val="left" w:pos="1985"/>
      </w:tabs>
      <w:overflowPunct w:val="0"/>
      <w:autoSpaceDE w:val="0"/>
      <w:autoSpaceDN w:val="0"/>
      <w:adjustRightInd w:val="0"/>
      <w:spacing w:before="120"/>
      <w:jc w:val="both"/>
      <w:textAlignment w:val="baseline"/>
    </w:pPr>
    <w:rPr>
      <w:rFonts w:ascii="Times New Roman" w:hAnsi="Times New Roman"/>
      <w:sz w:val="24"/>
      <w:lang w:val="fr-FR" w:eastAsia="en-US"/>
    </w:rPr>
  </w:style>
  <w:style w:type="paragraph" w:styleId="Heading1">
    <w:name w:val="heading 1"/>
    <w:basedOn w:val="Normal"/>
    <w:next w:val="Normal"/>
    <w:link w:val="Heading1Char"/>
    <w:qFormat/>
    <w:rsid w:val="00B92BDB"/>
    <w:pPr>
      <w:keepNext/>
      <w:keepLines/>
      <w:spacing w:before="480"/>
      <w:ind w:left="794" w:hanging="794"/>
      <w:outlineLvl w:val="0"/>
    </w:pPr>
    <w:rPr>
      <w:b/>
    </w:rPr>
  </w:style>
  <w:style w:type="paragraph" w:styleId="Heading2">
    <w:name w:val="heading 2"/>
    <w:basedOn w:val="Heading1"/>
    <w:next w:val="Normal"/>
    <w:link w:val="Heading2Char"/>
    <w:qFormat/>
    <w:rsid w:val="00B92BDB"/>
    <w:pPr>
      <w:spacing w:before="320"/>
      <w:outlineLvl w:val="1"/>
    </w:pPr>
  </w:style>
  <w:style w:type="paragraph" w:styleId="Heading3">
    <w:name w:val="heading 3"/>
    <w:basedOn w:val="Heading1"/>
    <w:next w:val="Normal"/>
    <w:link w:val="Heading3Char"/>
    <w:qFormat/>
    <w:rsid w:val="00B92BDB"/>
    <w:pPr>
      <w:spacing w:before="200"/>
      <w:outlineLvl w:val="2"/>
    </w:pPr>
  </w:style>
  <w:style w:type="paragraph" w:styleId="Heading4">
    <w:name w:val="heading 4"/>
    <w:basedOn w:val="Heading3"/>
    <w:next w:val="Normal"/>
    <w:link w:val="Heading4Char"/>
    <w:qFormat/>
    <w:rsid w:val="00B92BDB"/>
    <w:pPr>
      <w:tabs>
        <w:tab w:val="clear" w:pos="794"/>
        <w:tab w:val="left" w:pos="992"/>
      </w:tabs>
      <w:ind w:left="992" w:hanging="992"/>
      <w:outlineLvl w:val="3"/>
    </w:pPr>
  </w:style>
  <w:style w:type="paragraph" w:styleId="Heading5">
    <w:name w:val="heading 5"/>
    <w:basedOn w:val="Heading4"/>
    <w:next w:val="Normal"/>
    <w:link w:val="Heading5Char"/>
    <w:qFormat/>
    <w:rsid w:val="00B92BDB"/>
    <w:pPr>
      <w:outlineLvl w:val="4"/>
    </w:pPr>
  </w:style>
  <w:style w:type="paragraph" w:styleId="Heading6">
    <w:name w:val="heading 6"/>
    <w:basedOn w:val="Heading4"/>
    <w:next w:val="Normal"/>
    <w:link w:val="Heading6Char"/>
    <w:qFormat/>
    <w:rsid w:val="00B92BDB"/>
    <w:pPr>
      <w:tabs>
        <w:tab w:val="clear" w:pos="992"/>
        <w:tab w:val="clear" w:pos="1191"/>
      </w:tabs>
      <w:ind w:left="1588" w:hanging="1588"/>
      <w:outlineLvl w:val="5"/>
    </w:pPr>
  </w:style>
  <w:style w:type="paragraph" w:styleId="Heading7">
    <w:name w:val="heading 7"/>
    <w:basedOn w:val="Heading6"/>
    <w:next w:val="Normal"/>
    <w:link w:val="Heading7Char"/>
    <w:qFormat/>
    <w:rsid w:val="00B92BDB"/>
    <w:pPr>
      <w:outlineLvl w:val="6"/>
    </w:pPr>
  </w:style>
  <w:style w:type="paragraph" w:styleId="Heading8">
    <w:name w:val="heading 8"/>
    <w:basedOn w:val="Heading6"/>
    <w:next w:val="Normal"/>
    <w:link w:val="Heading8Char"/>
    <w:qFormat/>
    <w:rsid w:val="00B92BDB"/>
    <w:pPr>
      <w:outlineLvl w:val="7"/>
    </w:pPr>
  </w:style>
  <w:style w:type="paragraph" w:styleId="Heading9">
    <w:name w:val="heading 9"/>
    <w:basedOn w:val="Heading6"/>
    <w:next w:val="Normal"/>
    <w:link w:val="Heading9Char"/>
    <w:qFormat/>
    <w:rsid w:val="00B92BDB"/>
    <w:pPr>
      <w:jc w:val="left"/>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Normalaftertitle">
    <w:name w:val="Normal_after_title"/>
    <w:basedOn w:val="Normal"/>
    <w:next w:val="Normal"/>
    <w:rsid w:val="00B92BDB"/>
    <w:pPr>
      <w:spacing w:before="320"/>
    </w:pPr>
  </w:style>
  <w:style w:type="paragraph" w:customStyle="1" w:styleId="Artheading">
    <w:name w:val="Art_heading"/>
    <w:basedOn w:val="Normal"/>
    <w:next w:val="Normal"/>
    <w:rsid w:val="008F208F"/>
    <w:pPr>
      <w:spacing w:before="480"/>
      <w:jc w:val="center"/>
    </w:pPr>
    <w:rPr>
      <w:rFonts w:ascii="Times New Roman Bold" w:hAnsi="Times New Roman Bold"/>
      <w:b/>
      <w:sz w:val="28"/>
    </w:rPr>
  </w:style>
  <w:style w:type="paragraph" w:customStyle="1" w:styleId="ArtNo">
    <w:name w:val="Art_No"/>
    <w:basedOn w:val="Normal"/>
    <w:next w:val="Normal"/>
    <w:rsid w:val="00B92BDB"/>
    <w:pPr>
      <w:keepNext/>
      <w:keepLines/>
      <w:spacing w:before="480"/>
      <w:jc w:val="center"/>
    </w:pPr>
    <w:rPr>
      <w:sz w:val="28"/>
    </w:rPr>
  </w:style>
  <w:style w:type="paragraph" w:customStyle="1" w:styleId="Arttitle">
    <w:name w:val="Art_title"/>
    <w:basedOn w:val="Normal"/>
    <w:next w:val="Normalaftertitle"/>
    <w:rsid w:val="00B92BDB"/>
    <w:pPr>
      <w:keepNext/>
      <w:keepLines/>
      <w:spacing w:before="240"/>
      <w:jc w:val="center"/>
    </w:pPr>
    <w:rPr>
      <w:b/>
      <w:sz w:val="28"/>
    </w:rPr>
  </w:style>
  <w:style w:type="paragraph" w:customStyle="1" w:styleId="ASN1">
    <w:name w:val="ASN.1"/>
    <w:basedOn w:val="Normal"/>
    <w:next w:val="Normal"/>
    <w:rsid w:val="00B92BDB"/>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pacing w:before="0"/>
    </w:pPr>
    <w:rPr>
      <w:b/>
      <w:noProof/>
      <w:sz w:val="20"/>
    </w:rPr>
  </w:style>
  <w:style w:type="paragraph" w:customStyle="1" w:styleId="Call">
    <w:name w:val="Call"/>
    <w:basedOn w:val="Normal"/>
    <w:next w:val="Normal"/>
    <w:rsid w:val="00B92BDB"/>
    <w:pPr>
      <w:keepNext/>
      <w:keepLines/>
      <w:spacing w:before="160"/>
      <w:ind w:left="794"/>
    </w:pPr>
    <w:rPr>
      <w:i/>
    </w:rPr>
  </w:style>
  <w:style w:type="paragraph" w:customStyle="1" w:styleId="ChapNo">
    <w:name w:val="Chap_No"/>
    <w:basedOn w:val="ArtNo"/>
    <w:next w:val="Chaptitle"/>
    <w:rsid w:val="00B92BDB"/>
    <w:rPr>
      <w:b/>
    </w:rPr>
  </w:style>
  <w:style w:type="paragraph" w:customStyle="1" w:styleId="Chaptitle">
    <w:name w:val="Chap_title"/>
    <w:basedOn w:val="Arttitle"/>
    <w:next w:val="Normalaftertitle"/>
    <w:rsid w:val="00B92BDB"/>
  </w:style>
  <w:style w:type="character" w:styleId="EndnoteReference">
    <w:name w:val="endnote reference"/>
    <w:basedOn w:val="DefaultParagraphFont"/>
    <w:rsid w:val="008F208F"/>
    <w:rPr>
      <w:vertAlign w:val="superscript"/>
    </w:rPr>
  </w:style>
  <w:style w:type="paragraph" w:customStyle="1" w:styleId="enumlev1">
    <w:name w:val="enumlev1"/>
    <w:basedOn w:val="Normal"/>
    <w:link w:val="enumlev1Char"/>
    <w:rsid w:val="00B92BDB"/>
    <w:pPr>
      <w:spacing w:before="80"/>
      <w:ind w:left="794" w:hanging="794"/>
    </w:pPr>
  </w:style>
  <w:style w:type="paragraph" w:customStyle="1" w:styleId="enumlev2">
    <w:name w:val="enumlev2"/>
    <w:basedOn w:val="enumlev1"/>
    <w:rsid w:val="00B92BDB"/>
    <w:pPr>
      <w:ind w:left="1191" w:hanging="397"/>
    </w:pPr>
  </w:style>
  <w:style w:type="paragraph" w:customStyle="1" w:styleId="enumlev3">
    <w:name w:val="enumlev3"/>
    <w:basedOn w:val="enumlev2"/>
    <w:rsid w:val="00B92BDB"/>
    <w:pPr>
      <w:ind w:left="1588"/>
    </w:pPr>
  </w:style>
  <w:style w:type="paragraph" w:customStyle="1" w:styleId="Equation">
    <w:name w:val="Equation"/>
    <w:basedOn w:val="Normal"/>
    <w:rsid w:val="00B92BDB"/>
    <w:pPr>
      <w:tabs>
        <w:tab w:val="clear" w:pos="1191"/>
        <w:tab w:val="clear" w:pos="1588"/>
        <w:tab w:val="clear" w:pos="1985"/>
        <w:tab w:val="center" w:pos="4820"/>
        <w:tab w:val="right" w:pos="9639"/>
      </w:tabs>
    </w:pPr>
  </w:style>
  <w:style w:type="paragraph" w:customStyle="1" w:styleId="Equationlegend">
    <w:name w:val="Equation_legend"/>
    <w:basedOn w:val="NormalIndent"/>
    <w:rsid w:val="00B92BDB"/>
    <w:pPr>
      <w:tabs>
        <w:tab w:val="clear" w:pos="794"/>
        <w:tab w:val="clear" w:pos="1191"/>
        <w:tab w:val="clear" w:pos="1588"/>
        <w:tab w:val="right" w:pos="1701"/>
      </w:tabs>
      <w:spacing w:before="80"/>
      <w:ind w:left="1985" w:hanging="1985"/>
    </w:pPr>
    <w:rPr>
      <w:lang w:val="en-US"/>
    </w:rPr>
  </w:style>
  <w:style w:type="paragraph" w:customStyle="1" w:styleId="Figurelegend">
    <w:name w:val="Figure_legend"/>
    <w:basedOn w:val="Normal"/>
    <w:rsid w:val="00B92BDB"/>
    <w:pPr>
      <w:keepNext/>
      <w:keepLines/>
      <w:tabs>
        <w:tab w:val="clear" w:pos="794"/>
        <w:tab w:val="clear" w:pos="1191"/>
        <w:tab w:val="clear" w:pos="1588"/>
        <w:tab w:val="clear" w:pos="1985"/>
      </w:tabs>
      <w:spacing w:before="20" w:after="20"/>
    </w:pPr>
    <w:rPr>
      <w:sz w:val="18"/>
    </w:rPr>
  </w:style>
  <w:style w:type="paragraph" w:customStyle="1" w:styleId="Tabletext">
    <w:name w:val="Table_text"/>
    <w:basedOn w:val="Normal"/>
    <w:link w:val="TabletextChar"/>
    <w:rsid w:val="00B92BDB"/>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pPr>
    <w:rPr>
      <w:sz w:val="22"/>
    </w:rPr>
  </w:style>
  <w:style w:type="paragraph" w:customStyle="1" w:styleId="Figurewithouttitle">
    <w:name w:val="Figure_without_title"/>
    <w:basedOn w:val="FigureNo"/>
    <w:next w:val="Normal"/>
    <w:rsid w:val="008F208F"/>
    <w:pPr>
      <w:keepNext w:val="0"/>
    </w:pPr>
  </w:style>
  <w:style w:type="paragraph" w:styleId="Footer">
    <w:name w:val="footer"/>
    <w:basedOn w:val="Normal"/>
    <w:link w:val="FooterChar"/>
    <w:rsid w:val="00B92BDB"/>
    <w:pPr>
      <w:tabs>
        <w:tab w:val="clear" w:pos="794"/>
        <w:tab w:val="clear" w:pos="1191"/>
        <w:tab w:val="clear" w:pos="1588"/>
        <w:tab w:val="clear" w:pos="1985"/>
      </w:tabs>
      <w:spacing w:before="0"/>
    </w:pPr>
    <w:rPr>
      <w:noProof/>
      <w:sz w:val="18"/>
    </w:rPr>
  </w:style>
  <w:style w:type="paragraph" w:customStyle="1" w:styleId="FirstFooter">
    <w:name w:val="FirstFooter"/>
    <w:basedOn w:val="Footer"/>
    <w:rsid w:val="008F208F"/>
    <w:pPr>
      <w:overflowPunct/>
      <w:autoSpaceDE/>
      <w:autoSpaceDN/>
      <w:adjustRightInd/>
      <w:spacing w:before="40"/>
      <w:textAlignment w:val="auto"/>
    </w:pPr>
    <w:rPr>
      <w:caps/>
      <w:noProof w:val="0"/>
    </w:rPr>
  </w:style>
  <w:style w:type="character" w:styleId="FootnoteReference">
    <w:name w:val="footnote reference"/>
    <w:basedOn w:val="DefaultParagraphFont"/>
    <w:rsid w:val="00B92BDB"/>
    <w:rPr>
      <w:position w:val="6"/>
      <w:sz w:val="18"/>
    </w:rPr>
  </w:style>
  <w:style w:type="paragraph" w:styleId="FootnoteText">
    <w:name w:val="footnote text"/>
    <w:basedOn w:val="Normal"/>
    <w:link w:val="FootnoteTextChar"/>
    <w:rsid w:val="00B92BDB"/>
    <w:pPr>
      <w:keepLines/>
      <w:tabs>
        <w:tab w:val="left" w:pos="255"/>
      </w:tabs>
      <w:ind w:left="255" w:hanging="255"/>
    </w:pPr>
    <w:rPr>
      <w:sz w:val="22"/>
    </w:rPr>
  </w:style>
  <w:style w:type="paragraph" w:customStyle="1" w:styleId="Note">
    <w:name w:val="Note"/>
    <w:basedOn w:val="Normal"/>
    <w:rsid w:val="00B92BDB"/>
    <w:pPr>
      <w:tabs>
        <w:tab w:val="clear" w:pos="794"/>
        <w:tab w:val="clear" w:pos="1191"/>
        <w:tab w:val="clear" w:pos="1588"/>
        <w:tab w:val="clear" w:pos="1985"/>
      </w:tabs>
      <w:spacing w:before="80"/>
    </w:pPr>
    <w:rPr>
      <w:sz w:val="22"/>
    </w:rPr>
  </w:style>
  <w:style w:type="paragraph" w:styleId="Header">
    <w:name w:val="header"/>
    <w:basedOn w:val="Normal"/>
    <w:link w:val="HeaderChar"/>
    <w:rsid w:val="00B92BDB"/>
    <w:pPr>
      <w:tabs>
        <w:tab w:val="clear" w:pos="794"/>
        <w:tab w:val="clear" w:pos="1191"/>
        <w:tab w:val="clear" w:pos="1588"/>
        <w:tab w:val="clear" w:pos="1985"/>
        <w:tab w:val="center" w:pos="4848"/>
        <w:tab w:val="right" w:pos="9696"/>
      </w:tabs>
      <w:spacing w:before="0"/>
      <w:jc w:val="center"/>
    </w:pPr>
  </w:style>
  <w:style w:type="paragraph" w:styleId="Index1">
    <w:name w:val="index 1"/>
    <w:basedOn w:val="Normal"/>
    <w:next w:val="Normal"/>
    <w:rsid w:val="00B92BDB"/>
  </w:style>
  <w:style w:type="paragraph" w:styleId="Index2">
    <w:name w:val="index 2"/>
    <w:basedOn w:val="Normal"/>
    <w:next w:val="Normal"/>
    <w:rsid w:val="00B92BDB"/>
    <w:pPr>
      <w:ind w:left="283"/>
    </w:pPr>
  </w:style>
  <w:style w:type="paragraph" w:styleId="Index3">
    <w:name w:val="index 3"/>
    <w:basedOn w:val="Normal"/>
    <w:next w:val="Normal"/>
    <w:rsid w:val="00B92BDB"/>
    <w:pPr>
      <w:ind w:left="566"/>
    </w:pPr>
  </w:style>
  <w:style w:type="paragraph" w:customStyle="1" w:styleId="PartNo">
    <w:name w:val="Part_No"/>
    <w:basedOn w:val="Normal"/>
    <w:next w:val="Normal"/>
    <w:rsid w:val="00B92BDB"/>
  </w:style>
  <w:style w:type="paragraph" w:customStyle="1" w:styleId="Partref">
    <w:name w:val="Part_ref"/>
    <w:basedOn w:val="Normal"/>
    <w:next w:val="Normal"/>
    <w:rsid w:val="00B92BDB"/>
    <w:pPr>
      <w:keepNext/>
      <w:keepLines/>
      <w:spacing w:after="280"/>
      <w:jc w:val="center"/>
    </w:pPr>
  </w:style>
  <w:style w:type="paragraph" w:customStyle="1" w:styleId="Parttitle">
    <w:name w:val="Part_title"/>
    <w:basedOn w:val="Normal"/>
    <w:next w:val="Normalaftertitle"/>
    <w:rsid w:val="00B92BDB"/>
    <w:pPr>
      <w:keepNext/>
      <w:keepLines/>
      <w:tabs>
        <w:tab w:val="clear" w:pos="794"/>
        <w:tab w:val="clear" w:pos="1191"/>
        <w:tab w:val="clear" w:pos="1588"/>
        <w:tab w:val="clear" w:pos="1985"/>
      </w:tabs>
      <w:spacing w:before="280" w:after="40"/>
      <w:jc w:val="center"/>
    </w:pPr>
    <w:rPr>
      <w:b/>
      <w:sz w:val="28"/>
    </w:rPr>
  </w:style>
  <w:style w:type="paragraph" w:customStyle="1" w:styleId="RecNo">
    <w:name w:val="Rec_No"/>
    <w:basedOn w:val="Normal"/>
    <w:next w:val="Rectitle"/>
    <w:rsid w:val="00B92BDB"/>
    <w:pPr>
      <w:keepNext/>
      <w:keepLines/>
      <w:tabs>
        <w:tab w:val="clear" w:pos="794"/>
        <w:tab w:val="clear" w:pos="1191"/>
        <w:tab w:val="clear" w:pos="1588"/>
        <w:tab w:val="clear" w:pos="1985"/>
      </w:tabs>
      <w:spacing w:before="480"/>
      <w:jc w:val="center"/>
    </w:pPr>
    <w:rPr>
      <w:sz w:val="28"/>
    </w:rPr>
  </w:style>
  <w:style w:type="paragraph" w:customStyle="1" w:styleId="Rectitle">
    <w:name w:val="Rec_title"/>
    <w:basedOn w:val="Normal"/>
    <w:next w:val="Recref"/>
    <w:link w:val="RectitleChar"/>
    <w:rsid w:val="00B92BDB"/>
    <w:pPr>
      <w:keepNext/>
      <w:keepLines/>
      <w:spacing w:before="240"/>
      <w:jc w:val="center"/>
    </w:pPr>
    <w:rPr>
      <w:b/>
      <w:sz w:val="28"/>
    </w:rPr>
  </w:style>
  <w:style w:type="paragraph" w:customStyle="1" w:styleId="Recref">
    <w:name w:val="Rec_ref"/>
    <w:basedOn w:val="Normal"/>
    <w:next w:val="Recdate"/>
    <w:rsid w:val="00B92BDB"/>
    <w:pPr>
      <w:jc w:val="center"/>
    </w:pPr>
  </w:style>
  <w:style w:type="paragraph" w:customStyle="1" w:styleId="Recdate">
    <w:name w:val="Rec_date"/>
    <w:basedOn w:val="Recref"/>
    <w:next w:val="Normalaftertitle"/>
    <w:rsid w:val="00B92BDB"/>
    <w:pPr>
      <w:jc w:val="right"/>
    </w:pPr>
  </w:style>
  <w:style w:type="paragraph" w:customStyle="1" w:styleId="Questiondate">
    <w:name w:val="Question_date"/>
    <w:basedOn w:val="Recdate"/>
    <w:next w:val="Normalaftertitle"/>
    <w:rsid w:val="00B92BDB"/>
  </w:style>
  <w:style w:type="paragraph" w:customStyle="1" w:styleId="QuestionNo">
    <w:name w:val="Question_No"/>
    <w:basedOn w:val="RecNo"/>
    <w:next w:val="Normal"/>
    <w:rsid w:val="00B92BDB"/>
  </w:style>
  <w:style w:type="paragraph" w:customStyle="1" w:styleId="Questiontitle">
    <w:name w:val="Question_title"/>
    <w:basedOn w:val="Normal"/>
    <w:next w:val="Questionref"/>
    <w:rsid w:val="00B92BDB"/>
  </w:style>
  <w:style w:type="paragraph" w:customStyle="1" w:styleId="Questionref">
    <w:name w:val="Question_ref"/>
    <w:basedOn w:val="Recref"/>
    <w:next w:val="Questiondate"/>
    <w:rsid w:val="00B92BDB"/>
  </w:style>
  <w:style w:type="paragraph" w:customStyle="1" w:styleId="Reftext">
    <w:name w:val="Ref_text"/>
    <w:basedOn w:val="Normal"/>
    <w:rsid w:val="00B92BDB"/>
    <w:pPr>
      <w:ind w:left="794" w:hanging="794"/>
    </w:pPr>
    <w:rPr>
      <w:sz w:val="22"/>
    </w:rPr>
  </w:style>
  <w:style w:type="paragraph" w:customStyle="1" w:styleId="Reftitle">
    <w:name w:val="Ref_title"/>
    <w:basedOn w:val="Normal"/>
    <w:next w:val="Reftext"/>
    <w:rsid w:val="00B92BDB"/>
    <w:pPr>
      <w:tabs>
        <w:tab w:val="clear" w:pos="794"/>
        <w:tab w:val="clear" w:pos="1191"/>
        <w:tab w:val="clear" w:pos="1588"/>
        <w:tab w:val="clear" w:pos="1985"/>
      </w:tabs>
      <w:spacing w:before="480"/>
      <w:jc w:val="center"/>
    </w:pPr>
    <w:rPr>
      <w:b/>
      <w:sz w:val="28"/>
    </w:rPr>
  </w:style>
  <w:style w:type="paragraph" w:customStyle="1" w:styleId="Repdate">
    <w:name w:val="Rep_date"/>
    <w:basedOn w:val="Recdate"/>
    <w:next w:val="Normal"/>
    <w:rsid w:val="00B92BDB"/>
  </w:style>
  <w:style w:type="paragraph" w:customStyle="1" w:styleId="RepNo">
    <w:name w:val="Rep_No"/>
    <w:basedOn w:val="RecNo"/>
    <w:next w:val="Reptitle"/>
    <w:rsid w:val="00B92BDB"/>
  </w:style>
  <w:style w:type="paragraph" w:customStyle="1" w:styleId="Reptitle">
    <w:name w:val="Rep_title"/>
    <w:basedOn w:val="Rectitle"/>
    <w:next w:val="Repref"/>
    <w:rsid w:val="00B92BDB"/>
  </w:style>
  <w:style w:type="paragraph" w:customStyle="1" w:styleId="Repref">
    <w:name w:val="Rep_ref"/>
    <w:basedOn w:val="Recref"/>
    <w:next w:val="Repdate"/>
    <w:rsid w:val="00B92BDB"/>
  </w:style>
  <w:style w:type="paragraph" w:customStyle="1" w:styleId="Resdate">
    <w:name w:val="Res_date"/>
    <w:basedOn w:val="Recdate"/>
    <w:next w:val="Normalaftertitle"/>
    <w:rsid w:val="00B92BDB"/>
  </w:style>
  <w:style w:type="paragraph" w:customStyle="1" w:styleId="ResNo">
    <w:name w:val="Res_No"/>
    <w:basedOn w:val="RecNo"/>
    <w:next w:val="Restitle"/>
    <w:rsid w:val="00B92BDB"/>
  </w:style>
  <w:style w:type="paragraph" w:customStyle="1" w:styleId="Restitle">
    <w:name w:val="Res_title"/>
    <w:basedOn w:val="Normal"/>
    <w:next w:val="Resref"/>
    <w:rsid w:val="00B92BDB"/>
    <w:pPr>
      <w:spacing w:before="240"/>
      <w:jc w:val="center"/>
    </w:pPr>
    <w:rPr>
      <w:b/>
      <w:sz w:val="28"/>
    </w:rPr>
  </w:style>
  <w:style w:type="paragraph" w:customStyle="1" w:styleId="Resref">
    <w:name w:val="Res_ref"/>
    <w:basedOn w:val="Recref"/>
    <w:next w:val="Resdate"/>
    <w:rsid w:val="00B92BDB"/>
  </w:style>
  <w:style w:type="paragraph" w:customStyle="1" w:styleId="SectionNo">
    <w:name w:val="Section_No"/>
    <w:basedOn w:val="Normal"/>
    <w:next w:val="Normal"/>
    <w:rsid w:val="00B92BDB"/>
  </w:style>
  <w:style w:type="paragraph" w:customStyle="1" w:styleId="Sectiontitle">
    <w:name w:val="Section_title"/>
    <w:basedOn w:val="Normal"/>
    <w:next w:val="Normalaftertitle"/>
    <w:rsid w:val="00B92BDB"/>
    <w:pPr>
      <w:keepNext/>
      <w:keepLines/>
      <w:tabs>
        <w:tab w:val="clear" w:pos="794"/>
        <w:tab w:val="clear" w:pos="1191"/>
        <w:tab w:val="clear" w:pos="1588"/>
        <w:tab w:val="clear" w:pos="1985"/>
      </w:tabs>
      <w:spacing w:before="280" w:after="40"/>
      <w:jc w:val="center"/>
    </w:pPr>
    <w:rPr>
      <w:b/>
      <w:sz w:val="28"/>
    </w:rPr>
  </w:style>
  <w:style w:type="paragraph" w:customStyle="1" w:styleId="Source">
    <w:name w:val="Source"/>
    <w:basedOn w:val="Normal"/>
    <w:next w:val="Normal"/>
    <w:link w:val="SourceChar"/>
    <w:rsid w:val="008F208F"/>
    <w:pPr>
      <w:spacing w:before="840"/>
      <w:jc w:val="center"/>
    </w:pPr>
    <w:rPr>
      <w:b/>
      <w:sz w:val="28"/>
    </w:rPr>
  </w:style>
  <w:style w:type="paragraph" w:customStyle="1" w:styleId="SpecialFooter">
    <w:name w:val="Special Footer"/>
    <w:basedOn w:val="Footer"/>
    <w:rsid w:val="008F208F"/>
    <w:pPr>
      <w:tabs>
        <w:tab w:val="left" w:pos="567"/>
        <w:tab w:val="left" w:pos="1134"/>
        <w:tab w:val="left" w:pos="1701"/>
        <w:tab w:val="left" w:pos="2268"/>
        <w:tab w:val="left" w:pos="2835"/>
      </w:tabs>
    </w:pPr>
    <w:rPr>
      <w:caps/>
      <w:noProof w:val="0"/>
    </w:rPr>
  </w:style>
  <w:style w:type="paragraph" w:customStyle="1" w:styleId="Tablehead">
    <w:name w:val="Table_head"/>
    <w:basedOn w:val="Normal"/>
    <w:next w:val="Normal"/>
    <w:link w:val="TableheadChar"/>
    <w:rsid w:val="00B92BDB"/>
    <w:pPr>
      <w:keepNext/>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pPr>
    <w:rPr>
      <w:b/>
      <w:sz w:val="22"/>
    </w:rPr>
  </w:style>
  <w:style w:type="paragraph" w:customStyle="1" w:styleId="Tablelegend">
    <w:name w:val="Table_legend"/>
    <w:basedOn w:val="Normal"/>
    <w:rsid w:val="00B92BDB"/>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ind w:left="284" w:right="-85" w:hanging="369"/>
    </w:pPr>
    <w:rPr>
      <w:sz w:val="22"/>
    </w:rPr>
  </w:style>
  <w:style w:type="paragraph" w:customStyle="1" w:styleId="TableNo">
    <w:name w:val="Table_No"/>
    <w:basedOn w:val="Normal"/>
    <w:next w:val="Normal"/>
    <w:rsid w:val="00B92BDB"/>
    <w:pPr>
      <w:keepNext/>
      <w:spacing w:before="360" w:after="120"/>
      <w:jc w:val="center"/>
    </w:pPr>
  </w:style>
  <w:style w:type="paragraph" w:customStyle="1" w:styleId="Tabletitle">
    <w:name w:val="Table_title"/>
    <w:basedOn w:val="Normal"/>
    <w:next w:val="Tablehead"/>
    <w:rsid w:val="00B92BDB"/>
    <w:pPr>
      <w:keepNext/>
      <w:spacing w:before="0" w:after="120"/>
      <w:jc w:val="center"/>
    </w:pPr>
    <w:rPr>
      <w:b/>
    </w:rPr>
  </w:style>
  <w:style w:type="paragraph" w:customStyle="1" w:styleId="Tableref">
    <w:name w:val="Table_ref"/>
    <w:basedOn w:val="Normal"/>
    <w:next w:val="Normal"/>
    <w:rsid w:val="008F208F"/>
    <w:pPr>
      <w:keepNext/>
      <w:spacing w:before="560"/>
      <w:jc w:val="center"/>
    </w:pPr>
    <w:rPr>
      <w:sz w:val="20"/>
    </w:rPr>
  </w:style>
  <w:style w:type="paragraph" w:customStyle="1" w:styleId="Title1">
    <w:name w:val="Title 1"/>
    <w:basedOn w:val="Source"/>
    <w:next w:val="Normal"/>
    <w:link w:val="Title1Carattere"/>
    <w:rsid w:val="008F208F"/>
    <w:pPr>
      <w:tabs>
        <w:tab w:val="left" w:pos="567"/>
        <w:tab w:val="left" w:pos="1701"/>
        <w:tab w:val="left" w:pos="2835"/>
      </w:tabs>
      <w:spacing w:before="240"/>
    </w:pPr>
    <w:rPr>
      <w:b w:val="0"/>
      <w:caps/>
    </w:rPr>
  </w:style>
  <w:style w:type="paragraph" w:customStyle="1" w:styleId="Title2">
    <w:name w:val="Title 2"/>
    <w:basedOn w:val="Source"/>
    <w:next w:val="Normal"/>
    <w:rsid w:val="008F208F"/>
    <w:pPr>
      <w:overflowPunct/>
      <w:autoSpaceDE/>
      <w:autoSpaceDN/>
      <w:adjustRightInd/>
      <w:spacing w:before="480"/>
      <w:textAlignment w:val="auto"/>
    </w:pPr>
    <w:rPr>
      <w:b w:val="0"/>
      <w:caps/>
    </w:rPr>
  </w:style>
  <w:style w:type="paragraph" w:customStyle="1" w:styleId="Title3">
    <w:name w:val="Title 3"/>
    <w:basedOn w:val="Title2"/>
    <w:next w:val="Normal"/>
    <w:rsid w:val="008F208F"/>
    <w:pPr>
      <w:spacing w:before="240"/>
    </w:pPr>
    <w:rPr>
      <w:caps w:val="0"/>
    </w:rPr>
  </w:style>
  <w:style w:type="paragraph" w:customStyle="1" w:styleId="Title4">
    <w:name w:val="Title 4"/>
    <w:basedOn w:val="Title3"/>
    <w:next w:val="Heading1"/>
    <w:rsid w:val="008F208F"/>
    <w:rPr>
      <w:b/>
    </w:rPr>
  </w:style>
  <w:style w:type="paragraph" w:customStyle="1" w:styleId="toc0">
    <w:name w:val="toc 0"/>
    <w:basedOn w:val="Normal"/>
    <w:next w:val="TOC1"/>
    <w:rsid w:val="00B92BDB"/>
    <w:pPr>
      <w:tabs>
        <w:tab w:val="clear" w:pos="794"/>
        <w:tab w:val="clear" w:pos="1191"/>
        <w:tab w:val="clear" w:pos="1588"/>
        <w:tab w:val="clear" w:pos="1985"/>
        <w:tab w:val="right" w:pos="9611"/>
      </w:tabs>
    </w:pPr>
    <w:rPr>
      <w:i/>
    </w:rPr>
  </w:style>
  <w:style w:type="paragraph" w:styleId="TOC1">
    <w:name w:val="toc 1"/>
    <w:basedOn w:val="Normal"/>
    <w:rsid w:val="00B92BDB"/>
    <w:pPr>
      <w:keepLines/>
      <w:tabs>
        <w:tab w:val="clear" w:pos="794"/>
        <w:tab w:val="clear" w:pos="1191"/>
        <w:tab w:val="clear" w:pos="1588"/>
        <w:tab w:val="clear" w:pos="1985"/>
        <w:tab w:val="left" w:pos="567"/>
        <w:tab w:val="left" w:leader="dot" w:pos="8789"/>
        <w:tab w:val="right" w:pos="9611"/>
      </w:tabs>
      <w:spacing w:before="240"/>
      <w:ind w:left="567" w:right="851" w:hanging="567"/>
    </w:pPr>
    <w:rPr>
      <w:lang w:val="en-US"/>
    </w:rPr>
  </w:style>
  <w:style w:type="paragraph" w:styleId="TOC2">
    <w:name w:val="toc 2"/>
    <w:basedOn w:val="TOC1"/>
    <w:rsid w:val="00B92BDB"/>
    <w:pPr>
      <w:tabs>
        <w:tab w:val="clear" w:pos="567"/>
        <w:tab w:val="left" w:pos="1276"/>
      </w:tabs>
      <w:spacing w:before="160"/>
      <w:ind w:left="1276" w:hanging="709"/>
    </w:pPr>
  </w:style>
  <w:style w:type="paragraph" w:styleId="TOC3">
    <w:name w:val="toc 3"/>
    <w:basedOn w:val="TOC2"/>
    <w:rsid w:val="00B92BDB"/>
    <w:pPr>
      <w:tabs>
        <w:tab w:val="clear" w:pos="1276"/>
        <w:tab w:val="left" w:pos="2155"/>
      </w:tabs>
      <w:ind w:left="2155" w:hanging="879"/>
    </w:pPr>
  </w:style>
  <w:style w:type="paragraph" w:styleId="TOC4">
    <w:name w:val="toc 4"/>
    <w:basedOn w:val="TOC3"/>
    <w:rsid w:val="00B92BDB"/>
    <w:pPr>
      <w:tabs>
        <w:tab w:val="left" w:pos="3261"/>
      </w:tabs>
      <w:spacing w:before="80"/>
      <w:ind w:left="3261" w:hanging="993"/>
    </w:pPr>
  </w:style>
  <w:style w:type="paragraph" w:styleId="TOC5">
    <w:name w:val="toc 5"/>
    <w:basedOn w:val="TOC4"/>
    <w:rsid w:val="00B92BDB"/>
  </w:style>
  <w:style w:type="paragraph" w:styleId="TOC6">
    <w:name w:val="toc 6"/>
    <w:basedOn w:val="TOC4"/>
    <w:rsid w:val="00B92BDB"/>
  </w:style>
  <w:style w:type="paragraph" w:styleId="TOC7">
    <w:name w:val="toc 7"/>
    <w:basedOn w:val="TOC4"/>
    <w:rsid w:val="00B92BDB"/>
  </w:style>
  <w:style w:type="paragraph" w:styleId="TOC8">
    <w:name w:val="toc 8"/>
    <w:basedOn w:val="TOC4"/>
    <w:rsid w:val="00B92BDB"/>
  </w:style>
  <w:style w:type="character" w:customStyle="1" w:styleId="Appdef">
    <w:name w:val="App_def"/>
    <w:basedOn w:val="DefaultParagraphFont"/>
    <w:rsid w:val="008F208F"/>
    <w:rPr>
      <w:rFonts w:ascii="Times New Roman" w:hAnsi="Times New Roman"/>
      <w:b/>
    </w:rPr>
  </w:style>
  <w:style w:type="character" w:customStyle="1" w:styleId="Appref">
    <w:name w:val="App_ref"/>
    <w:basedOn w:val="DefaultParagraphFont"/>
    <w:rsid w:val="008F208F"/>
  </w:style>
  <w:style w:type="character" w:customStyle="1" w:styleId="Artdef">
    <w:name w:val="Art_def"/>
    <w:basedOn w:val="DefaultParagraphFont"/>
    <w:rsid w:val="008F208F"/>
    <w:rPr>
      <w:rFonts w:ascii="Times New Roman" w:hAnsi="Times New Roman"/>
      <w:b/>
    </w:rPr>
  </w:style>
  <w:style w:type="character" w:customStyle="1" w:styleId="Artref">
    <w:name w:val="Art_ref"/>
    <w:basedOn w:val="DefaultParagraphFont"/>
    <w:rsid w:val="008F208F"/>
  </w:style>
  <w:style w:type="character" w:customStyle="1" w:styleId="Recdef">
    <w:name w:val="Rec_def"/>
    <w:basedOn w:val="DefaultParagraphFont"/>
    <w:rsid w:val="00E63C59"/>
    <w:rPr>
      <w:b/>
    </w:rPr>
  </w:style>
  <w:style w:type="character" w:customStyle="1" w:styleId="Resdef">
    <w:name w:val="Res_def"/>
    <w:basedOn w:val="DefaultParagraphFont"/>
    <w:rsid w:val="00E63C59"/>
    <w:rPr>
      <w:rFonts w:ascii="Times New Roman" w:hAnsi="Times New Roman"/>
      <w:b/>
    </w:rPr>
  </w:style>
  <w:style w:type="character" w:customStyle="1" w:styleId="Tablefreq">
    <w:name w:val="Table_freq"/>
    <w:basedOn w:val="DefaultParagraphFont"/>
    <w:rsid w:val="008F208F"/>
    <w:rPr>
      <w:b/>
      <w:color w:val="auto"/>
      <w:sz w:val="20"/>
    </w:rPr>
  </w:style>
  <w:style w:type="paragraph" w:customStyle="1" w:styleId="Formal">
    <w:name w:val="Formal"/>
    <w:basedOn w:val="ASN1"/>
    <w:rsid w:val="00D02712"/>
    <w:rPr>
      <w:b w:val="0"/>
    </w:rPr>
  </w:style>
  <w:style w:type="paragraph" w:customStyle="1" w:styleId="Section1">
    <w:name w:val="Section_1"/>
    <w:basedOn w:val="Normal"/>
    <w:rsid w:val="008F208F"/>
    <w:pPr>
      <w:tabs>
        <w:tab w:val="center" w:pos="4820"/>
      </w:tabs>
      <w:spacing w:before="360"/>
      <w:jc w:val="center"/>
    </w:pPr>
    <w:rPr>
      <w:b/>
    </w:rPr>
  </w:style>
  <w:style w:type="paragraph" w:customStyle="1" w:styleId="Section2">
    <w:name w:val="Section_2"/>
    <w:basedOn w:val="Section1"/>
    <w:rsid w:val="008F208F"/>
    <w:rPr>
      <w:b w:val="0"/>
      <w:i/>
    </w:rPr>
  </w:style>
  <w:style w:type="paragraph" w:customStyle="1" w:styleId="Headingi">
    <w:name w:val="Heading_i"/>
    <w:basedOn w:val="Heading3"/>
    <w:next w:val="Normal"/>
    <w:rsid w:val="00B92BDB"/>
    <w:pPr>
      <w:spacing w:before="160"/>
      <w:ind w:left="0" w:firstLine="0"/>
    </w:pPr>
    <w:rPr>
      <w:b w:val="0"/>
      <w:i/>
    </w:rPr>
  </w:style>
  <w:style w:type="paragraph" w:customStyle="1" w:styleId="Headingb">
    <w:name w:val="Heading_b"/>
    <w:basedOn w:val="Heading3"/>
    <w:next w:val="Normal"/>
    <w:link w:val="HeadingbChar"/>
    <w:rsid w:val="00B92BDB"/>
    <w:pPr>
      <w:spacing w:before="160"/>
      <w:ind w:left="0" w:firstLine="0"/>
      <w:outlineLvl w:val="9"/>
    </w:pPr>
  </w:style>
  <w:style w:type="paragraph" w:customStyle="1" w:styleId="Figure">
    <w:name w:val="Figure"/>
    <w:basedOn w:val="FigureNo"/>
    <w:next w:val="Normal"/>
    <w:rsid w:val="00B92BDB"/>
    <w:pPr>
      <w:keepNext w:val="0"/>
      <w:spacing w:before="0" w:after="240"/>
    </w:pPr>
  </w:style>
  <w:style w:type="character" w:styleId="PageNumber">
    <w:name w:val="page number"/>
    <w:basedOn w:val="DefaultParagraphFont"/>
    <w:rsid w:val="00B92BDB"/>
  </w:style>
  <w:style w:type="paragraph" w:customStyle="1" w:styleId="Figuretitle">
    <w:name w:val="Figure_title"/>
    <w:basedOn w:val="Normal"/>
    <w:next w:val="Figure"/>
    <w:rsid w:val="00B92BDB"/>
    <w:pPr>
      <w:keepNext/>
      <w:spacing w:before="0" w:after="120"/>
      <w:jc w:val="center"/>
    </w:pPr>
    <w:rPr>
      <w:rFonts w:ascii="Times New Roman Bold" w:hAnsi="Times New Roman Bold"/>
      <w:b/>
      <w:sz w:val="18"/>
    </w:rPr>
  </w:style>
  <w:style w:type="paragraph" w:customStyle="1" w:styleId="FigureNo">
    <w:name w:val="Figure_No"/>
    <w:basedOn w:val="Normal"/>
    <w:next w:val="Figuretitle"/>
    <w:rsid w:val="00B92BDB"/>
    <w:pPr>
      <w:keepNext/>
      <w:keepLines/>
      <w:spacing w:before="480" w:after="80"/>
      <w:jc w:val="center"/>
    </w:pPr>
    <w:rPr>
      <w:caps/>
      <w:sz w:val="18"/>
    </w:rPr>
  </w:style>
  <w:style w:type="paragraph" w:customStyle="1" w:styleId="AnnexNo">
    <w:name w:val="Annex_No"/>
    <w:basedOn w:val="Normal"/>
    <w:next w:val="Normal"/>
    <w:rsid w:val="008F208F"/>
    <w:pPr>
      <w:keepNext/>
      <w:keepLines/>
      <w:spacing w:before="480" w:after="80"/>
      <w:jc w:val="center"/>
    </w:pPr>
    <w:rPr>
      <w:caps/>
      <w:sz w:val="28"/>
    </w:rPr>
  </w:style>
  <w:style w:type="paragraph" w:customStyle="1" w:styleId="Annexref">
    <w:name w:val="Annex_ref"/>
    <w:basedOn w:val="Normal"/>
    <w:next w:val="Normalaftertitle"/>
    <w:rsid w:val="00B92BDB"/>
    <w:pPr>
      <w:keepNext/>
      <w:keepLines/>
      <w:spacing w:after="280"/>
      <w:jc w:val="center"/>
    </w:pPr>
  </w:style>
  <w:style w:type="paragraph" w:customStyle="1" w:styleId="Annextitle">
    <w:name w:val="Annex_title"/>
    <w:basedOn w:val="Normal"/>
    <w:next w:val="Normal"/>
    <w:rsid w:val="008F208F"/>
    <w:pPr>
      <w:keepNext/>
      <w:keepLines/>
      <w:spacing w:before="240" w:after="280"/>
      <w:jc w:val="center"/>
    </w:pPr>
    <w:rPr>
      <w:rFonts w:ascii="Times New Roman Bold" w:hAnsi="Times New Roman Bold"/>
      <w:b/>
      <w:sz w:val="28"/>
    </w:rPr>
  </w:style>
  <w:style w:type="paragraph" w:customStyle="1" w:styleId="AppendixNo">
    <w:name w:val="Appendix_No"/>
    <w:basedOn w:val="AnnexNo"/>
    <w:next w:val="Annexref"/>
    <w:rsid w:val="008F208F"/>
  </w:style>
  <w:style w:type="paragraph" w:customStyle="1" w:styleId="Appendixref">
    <w:name w:val="Appendix_ref"/>
    <w:basedOn w:val="Annexref"/>
    <w:next w:val="Normalaftertitle"/>
    <w:rsid w:val="00B92BDB"/>
  </w:style>
  <w:style w:type="paragraph" w:customStyle="1" w:styleId="Appendixtitle">
    <w:name w:val="Appendix_title"/>
    <w:basedOn w:val="Annextitle"/>
    <w:next w:val="Normal"/>
    <w:rsid w:val="008F208F"/>
  </w:style>
  <w:style w:type="paragraph" w:customStyle="1" w:styleId="Border">
    <w:name w:val="Border"/>
    <w:basedOn w:val="Normal"/>
    <w:rsid w:val="008F208F"/>
    <w:pPr>
      <w:pBdr>
        <w:bottom w:val="single" w:sz="6" w:space="0" w:color="auto"/>
      </w:pBdr>
      <w:tabs>
        <w:tab w:val="left" w:pos="170"/>
        <w:tab w:val="left" w:pos="567"/>
        <w:tab w:val="left" w:pos="737"/>
        <w:tab w:val="left" w:pos="2977"/>
        <w:tab w:val="left" w:pos="3266"/>
      </w:tabs>
      <w:spacing w:before="0" w:line="10" w:lineRule="exact"/>
      <w:ind w:left="28" w:right="28"/>
      <w:jc w:val="center"/>
    </w:pPr>
    <w:rPr>
      <w:b/>
      <w:noProof/>
      <w:sz w:val="20"/>
    </w:rPr>
  </w:style>
  <w:style w:type="paragraph" w:styleId="NormalIndent">
    <w:name w:val="Normal Indent"/>
    <w:basedOn w:val="Normal"/>
    <w:rsid w:val="00B92BDB"/>
    <w:pPr>
      <w:ind w:left="794"/>
    </w:pPr>
  </w:style>
  <w:style w:type="paragraph" w:styleId="Index4">
    <w:name w:val="index 4"/>
    <w:basedOn w:val="Normal"/>
    <w:next w:val="Normal"/>
    <w:rsid w:val="00E63C59"/>
    <w:pPr>
      <w:ind w:left="849"/>
    </w:pPr>
  </w:style>
  <w:style w:type="paragraph" w:styleId="Index5">
    <w:name w:val="index 5"/>
    <w:basedOn w:val="Normal"/>
    <w:next w:val="Normal"/>
    <w:rsid w:val="00E63C59"/>
    <w:pPr>
      <w:ind w:left="1132"/>
    </w:pPr>
  </w:style>
  <w:style w:type="paragraph" w:styleId="Index6">
    <w:name w:val="index 6"/>
    <w:basedOn w:val="Normal"/>
    <w:next w:val="Normal"/>
    <w:rsid w:val="00E63C59"/>
    <w:pPr>
      <w:ind w:left="1415"/>
    </w:pPr>
  </w:style>
  <w:style w:type="paragraph" w:styleId="Index7">
    <w:name w:val="index 7"/>
    <w:basedOn w:val="Normal"/>
    <w:next w:val="Normal"/>
    <w:rsid w:val="00E63C59"/>
    <w:pPr>
      <w:ind w:left="1698"/>
    </w:pPr>
  </w:style>
  <w:style w:type="paragraph" w:styleId="IndexHeading">
    <w:name w:val="index heading"/>
    <w:basedOn w:val="Normal"/>
    <w:next w:val="Index1"/>
    <w:rsid w:val="00B92BDB"/>
  </w:style>
  <w:style w:type="character" w:styleId="LineNumber">
    <w:name w:val="line number"/>
    <w:basedOn w:val="DefaultParagraphFont"/>
    <w:rsid w:val="00E63C59"/>
  </w:style>
  <w:style w:type="paragraph" w:customStyle="1" w:styleId="Normalaftertitle0">
    <w:name w:val="Normal after title"/>
    <w:basedOn w:val="Normal"/>
    <w:next w:val="Normal"/>
    <w:rsid w:val="008F208F"/>
    <w:pPr>
      <w:spacing w:before="280"/>
    </w:pPr>
  </w:style>
  <w:style w:type="paragraph" w:customStyle="1" w:styleId="Proposal">
    <w:name w:val="Proposal"/>
    <w:basedOn w:val="Normal"/>
    <w:next w:val="Normal"/>
    <w:rsid w:val="008F208F"/>
    <w:pPr>
      <w:keepNext/>
      <w:spacing w:before="240"/>
    </w:pPr>
    <w:rPr>
      <w:rFonts w:hAnsi="Times New Roman Bold"/>
      <w:b/>
    </w:rPr>
  </w:style>
  <w:style w:type="paragraph" w:customStyle="1" w:styleId="Reasons">
    <w:name w:val="Reasons"/>
    <w:basedOn w:val="Normal"/>
    <w:qFormat/>
    <w:rsid w:val="008F208F"/>
  </w:style>
  <w:style w:type="paragraph" w:customStyle="1" w:styleId="Section3">
    <w:name w:val="Section_3"/>
    <w:basedOn w:val="Section1"/>
    <w:rsid w:val="008F208F"/>
    <w:rPr>
      <w:b w:val="0"/>
    </w:rPr>
  </w:style>
  <w:style w:type="paragraph" w:customStyle="1" w:styleId="TableTextS5">
    <w:name w:val="Table_TextS5"/>
    <w:basedOn w:val="Normal"/>
    <w:rsid w:val="008F208F"/>
    <w:pPr>
      <w:tabs>
        <w:tab w:val="left" w:pos="170"/>
        <w:tab w:val="left" w:pos="567"/>
        <w:tab w:val="left" w:pos="737"/>
        <w:tab w:val="left" w:pos="2977"/>
        <w:tab w:val="left" w:pos="3266"/>
      </w:tabs>
      <w:spacing w:before="40" w:after="40"/>
    </w:pPr>
    <w:rPr>
      <w:sz w:val="20"/>
    </w:rPr>
  </w:style>
  <w:style w:type="paragraph" w:customStyle="1" w:styleId="Agendaitem">
    <w:name w:val="Agenda_item"/>
    <w:basedOn w:val="Normal"/>
    <w:next w:val="Normal"/>
    <w:qFormat/>
    <w:rsid w:val="008F208F"/>
    <w:pPr>
      <w:overflowPunct/>
      <w:autoSpaceDE/>
      <w:autoSpaceDN/>
      <w:adjustRightInd/>
      <w:spacing w:before="240"/>
      <w:jc w:val="center"/>
      <w:textAlignment w:val="auto"/>
    </w:pPr>
    <w:rPr>
      <w:sz w:val="28"/>
      <w:lang w:val="es-ES_tradnl"/>
    </w:rPr>
  </w:style>
  <w:style w:type="paragraph" w:customStyle="1" w:styleId="AppArtNo">
    <w:name w:val="App_Art_No"/>
    <w:basedOn w:val="ArtNo"/>
    <w:qFormat/>
    <w:rsid w:val="008F208F"/>
  </w:style>
  <w:style w:type="paragraph" w:customStyle="1" w:styleId="AppArttitle">
    <w:name w:val="App_Art_title"/>
    <w:basedOn w:val="Arttitle"/>
    <w:qFormat/>
    <w:rsid w:val="008F208F"/>
  </w:style>
  <w:style w:type="paragraph" w:customStyle="1" w:styleId="ApptoAnnex">
    <w:name w:val="App_to_Annex"/>
    <w:basedOn w:val="AppendixNo"/>
    <w:next w:val="Normal"/>
    <w:qFormat/>
    <w:rsid w:val="008F208F"/>
  </w:style>
  <w:style w:type="paragraph" w:customStyle="1" w:styleId="Committee">
    <w:name w:val="Committee"/>
    <w:basedOn w:val="Normal"/>
    <w:qFormat/>
    <w:rsid w:val="008F208F"/>
    <w:pPr>
      <w:framePr w:hSpace="180" w:wrap="around" w:hAnchor="margin" w:y="-675"/>
      <w:tabs>
        <w:tab w:val="left" w:pos="851"/>
      </w:tabs>
      <w:spacing w:before="0" w:line="240" w:lineRule="atLeast"/>
    </w:pPr>
    <w:rPr>
      <w:rFonts w:asciiTheme="minorHAnsi" w:hAnsiTheme="minorHAnsi" w:cstheme="minorHAnsi"/>
      <w:b/>
      <w:szCs w:val="24"/>
    </w:rPr>
  </w:style>
  <w:style w:type="character" w:customStyle="1" w:styleId="FooterChar">
    <w:name w:val="Footer Char"/>
    <w:basedOn w:val="DefaultParagraphFont"/>
    <w:link w:val="Footer"/>
    <w:rsid w:val="008F208F"/>
    <w:rPr>
      <w:rFonts w:ascii="Times New Roman" w:hAnsi="Times New Roman"/>
      <w:noProof/>
      <w:sz w:val="18"/>
      <w:lang w:val="fr-FR" w:eastAsia="en-US"/>
    </w:rPr>
  </w:style>
  <w:style w:type="character" w:customStyle="1" w:styleId="FootnoteTextChar">
    <w:name w:val="Footnote Text Char"/>
    <w:basedOn w:val="DefaultParagraphFont"/>
    <w:link w:val="FootnoteText"/>
    <w:rsid w:val="008F208F"/>
    <w:rPr>
      <w:rFonts w:ascii="Times New Roman" w:hAnsi="Times New Roman"/>
      <w:sz w:val="22"/>
      <w:lang w:val="fr-FR" w:eastAsia="en-US"/>
    </w:rPr>
  </w:style>
  <w:style w:type="character" w:customStyle="1" w:styleId="HeaderChar">
    <w:name w:val="Header Char"/>
    <w:basedOn w:val="DefaultParagraphFont"/>
    <w:link w:val="Header"/>
    <w:rsid w:val="008F208F"/>
    <w:rPr>
      <w:rFonts w:ascii="Times New Roman" w:hAnsi="Times New Roman"/>
      <w:sz w:val="24"/>
      <w:lang w:val="fr-FR" w:eastAsia="en-US"/>
    </w:rPr>
  </w:style>
  <w:style w:type="paragraph" w:customStyle="1" w:styleId="Normalend">
    <w:name w:val="Normal_end"/>
    <w:basedOn w:val="Normal"/>
    <w:next w:val="Normal"/>
    <w:qFormat/>
    <w:rsid w:val="008F208F"/>
    <w:rPr>
      <w:lang w:val="en-US"/>
    </w:rPr>
  </w:style>
  <w:style w:type="paragraph" w:customStyle="1" w:styleId="Part1">
    <w:name w:val="Part_1"/>
    <w:basedOn w:val="Section1"/>
    <w:next w:val="Section1"/>
    <w:qFormat/>
    <w:rsid w:val="008F208F"/>
  </w:style>
  <w:style w:type="paragraph" w:customStyle="1" w:styleId="Subsection1">
    <w:name w:val="Subsection_1"/>
    <w:basedOn w:val="Section1"/>
    <w:next w:val="Normalaftertitle0"/>
    <w:qFormat/>
    <w:rsid w:val="008F208F"/>
  </w:style>
  <w:style w:type="paragraph" w:customStyle="1" w:styleId="Volumetitle">
    <w:name w:val="Volume_title"/>
    <w:basedOn w:val="Normal"/>
    <w:qFormat/>
    <w:rsid w:val="008F208F"/>
    <w:pPr>
      <w:jc w:val="center"/>
    </w:pPr>
    <w:rPr>
      <w:b/>
      <w:bCs/>
      <w:sz w:val="28"/>
      <w:szCs w:val="28"/>
    </w:rPr>
  </w:style>
  <w:style w:type="paragraph" w:customStyle="1" w:styleId="Headingsplit">
    <w:name w:val="Heading_split"/>
    <w:basedOn w:val="Headingi"/>
    <w:qFormat/>
    <w:rsid w:val="008C2302"/>
    <w:rPr>
      <w:lang w:val="en-US"/>
    </w:rPr>
  </w:style>
  <w:style w:type="paragraph" w:customStyle="1" w:styleId="Normalsplit">
    <w:name w:val="Normal_split"/>
    <w:basedOn w:val="Normal"/>
    <w:qFormat/>
    <w:rsid w:val="008C2302"/>
  </w:style>
  <w:style w:type="character" w:customStyle="1" w:styleId="Provsplit">
    <w:name w:val="Prov_split"/>
    <w:basedOn w:val="DefaultParagraphFont"/>
    <w:qFormat/>
    <w:rsid w:val="008C2302"/>
    <w:rPr>
      <w:rFonts w:ascii="Times New Roman" w:hAnsi="Times New Roman"/>
      <w:b w:val="0"/>
    </w:rPr>
  </w:style>
  <w:style w:type="paragraph" w:customStyle="1" w:styleId="Tablesplit">
    <w:name w:val="Table_split"/>
    <w:basedOn w:val="Tabletext"/>
    <w:qFormat/>
    <w:rsid w:val="008C2302"/>
    <w:pPr>
      <w:keepN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 w:val="left" w:pos="1409"/>
        <w:tab w:val="left" w:pos="2237"/>
        <w:tab w:val="left" w:pos="2828"/>
        <w:tab w:val="left" w:pos="4604"/>
        <w:tab w:val="left" w:pos="6023"/>
        <w:tab w:val="left" w:pos="6732"/>
        <w:tab w:val="left" w:pos="7323"/>
        <w:tab w:val="left" w:pos="7914"/>
      </w:tabs>
      <w:ind w:left="108" w:right="-113"/>
    </w:pPr>
    <w:rPr>
      <w:b/>
    </w:rPr>
  </w:style>
  <w:style w:type="paragraph" w:customStyle="1" w:styleId="Methodheading1">
    <w:name w:val="Method_heading1"/>
    <w:basedOn w:val="Heading1"/>
    <w:next w:val="Normal"/>
    <w:qFormat/>
    <w:rsid w:val="005B0D29"/>
  </w:style>
  <w:style w:type="paragraph" w:customStyle="1" w:styleId="Methodheading2">
    <w:name w:val="Method_heading2"/>
    <w:basedOn w:val="Heading2"/>
    <w:next w:val="Normal"/>
    <w:qFormat/>
    <w:rsid w:val="005B0D29"/>
  </w:style>
  <w:style w:type="paragraph" w:customStyle="1" w:styleId="Methodheading3">
    <w:name w:val="Method_heading3"/>
    <w:basedOn w:val="Heading3"/>
    <w:next w:val="Normal"/>
    <w:qFormat/>
    <w:rsid w:val="005B0D29"/>
  </w:style>
  <w:style w:type="paragraph" w:customStyle="1" w:styleId="Methodheading4">
    <w:name w:val="Method_heading4"/>
    <w:basedOn w:val="Heading4"/>
    <w:next w:val="Normal"/>
    <w:qFormat/>
    <w:rsid w:val="005B0D29"/>
  </w:style>
  <w:style w:type="paragraph" w:customStyle="1" w:styleId="MethodHeadingb">
    <w:name w:val="Method_Headingb"/>
    <w:basedOn w:val="Headingb"/>
    <w:qFormat/>
    <w:rsid w:val="005B0D29"/>
    <w:pPr>
      <w:overflowPunct/>
      <w:autoSpaceDE/>
      <w:autoSpaceDN/>
      <w:adjustRightInd/>
      <w:spacing w:before="0"/>
      <w:textAlignment w:val="auto"/>
    </w:pPr>
  </w:style>
  <w:style w:type="paragraph" w:styleId="ListParagraph">
    <w:name w:val="List Paragraph"/>
    <w:basedOn w:val="Normal"/>
    <w:uiPriority w:val="34"/>
    <w:qFormat/>
    <w:rsid w:val="00D162A1"/>
    <w:pPr>
      <w:ind w:left="720"/>
      <w:contextualSpacing/>
    </w:pPr>
  </w:style>
  <w:style w:type="character" w:styleId="Hyperlink">
    <w:name w:val="Hyperlink"/>
    <w:aliases w:val="CEO_Hyperlink"/>
    <w:basedOn w:val="DefaultParagraphFont"/>
    <w:uiPriority w:val="99"/>
    <w:unhideWhenUsed/>
    <w:rsid w:val="00D162A1"/>
    <w:rPr>
      <w:color w:val="0000FF" w:themeColor="hyperlink"/>
      <w:u w:val="single"/>
    </w:rPr>
  </w:style>
  <w:style w:type="paragraph" w:customStyle="1" w:styleId="Tablefin">
    <w:name w:val="Table_fin"/>
    <w:basedOn w:val="Normal"/>
    <w:next w:val="Normal"/>
    <w:rsid w:val="00B92BDB"/>
    <w:pPr>
      <w:spacing w:before="0"/>
    </w:pPr>
    <w:rPr>
      <w:sz w:val="20"/>
      <w:lang w:val="en-GB"/>
    </w:rPr>
  </w:style>
  <w:style w:type="paragraph" w:customStyle="1" w:styleId="Tablef">
    <w:name w:val="Table_f"/>
    <w:basedOn w:val="Tablefin"/>
    <w:rsid w:val="00F11D64"/>
  </w:style>
  <w:style w:type="character" w:customStyle="1" w:styleId="Title1Carattere">
    <w:name w:val="Title 1 Carattere"/>
    <w:basedOn w:val="DefaultParagraphFont"/>
    <w:link w:val="Title1"/>
    <w:locked/>
    <w:rsid w:val="006206EC"/>
    <w:rPr>
      <w:rFonts w:ascii="Times New Roman" w:hAnsi="Times New Roman"/>
      <w:caps/>
      <w:sz w:val="28"/>
      <w:lang w:val="en-GB" w:eastAsia="en-US"/>
    </w:rPr>
  </w:style>
  <w:style w:type="table" w:styleId="TableGrid">
    <w:name w:val="Table Grid"/>
    <w:basedOn w:val="TableNormal"/>
    <w:rsid w:val="006206EC"/>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ourceChar">
    <w:name w:val="Source Char"/>
    <w:basedOn w:val="DefaultParagraphFont"/>
    <w:link w:val="Source"/>
    <w:locked/>
    <w:rsid w:val="00377374"/>
    <w:rPr>
      <w:rFonts w:ascii="Times New Roman" w:hAnsi="Times New Roman"/>
      <w:b/>
      <w:sz w:val="28"/>
      <w:lang w:val="en-GB" w:eastAsia="en-US"/>
    </w:rPr>
  </w:style>
  <w:style w:type="character" w:customStyle="1" w:styleId="RectitleChar">
    <w:name w:val="Rec_title Char"/>
    <w:basedOn w:val="DefaultParagraphFont"/>
    <w:link w:val="Rectitle"/>
    <w:locked/>
    <w:rsid w:val="00377374"/>
    <w:rPr>
      <w:rFonts w:ascii="Times New Roman" w:hAnsi="Times New Roman"/>
      <w:b/>
      <w:sz w:val="28"/>
      <w:lang w:val="fr-FR" w:eastAsia="en-US"/>
    </w:rPr>
  </w:style>
  <w:style w:type="character" w:customStyle="1" w:styleId="Heading1Char">
    <w:name w:val="Heading 1 Char"/>
    <w:basedOn w:val="DefaultParagraphFont"/>
    <w:link w:val="Heading1"/>
    <w:rsid w:val="00377374"/>
    <w:rPr>
      <w:rFonts w:ascii="Times New Roman" w:hAnsi="Times New Roman"/>
      <w:b/>
      <w:sz w:val="24"/>
      <w:lang w:val="fr-FR" w:eastAsia="en-US"/>
    </w:rPr>
  </w:style>
  <w:style w:type="character" w:customStyle="1" w:styleId="Heading2Char">
    <w:name w:val="Heading 2 Char"/>
    <w:basedOn w:val="DefaultParagraphFont"/>
    <w:link w:val="Heading2"/>
    <w:rsid w:val="00377374"/>
    <w:rPr>
      <w:rFonts w:ascii="Times New Roman" w:hAnsi="Times New Roman"/>
      <w:b/>
      <w:sz w:val="24"/>
      <w:lang w:val="fr-FR" w:eastAsia="en-US"/>
    </w:rPr>
  </w:style>
  <w:style w:type="character" w:customStyle="1" w:styleId="Heading3Char">
    <w:name w:val="Heading 3 Char"/>
    <w:basedOn w:val="DefaultParagraphFont"/>
    <w:link w:val="Heading3"/>
    <w:rsid w:val="00377374"/>
    <w:rPr>
      <w:rFonts w:ascii="Times New Roman" w:hAnsi="Times New Roman"/>
      <w:b/>
      <w:sz w:val="24"/>
      <w:lang w:val="fr-FR" w:eastAsia="en-US"/>
    </w:rPr>
  </w:style>
  <w:style w:type="character" w:customStyle="1" w:styleId="Heading4Char">
    <w:name w:val="Heading 4 Char"/>
    <w:basedOn w:val="DefaultParagraphFont"/>
    <w:link w:val="Heading4"/>
    <w:rsid w:val="00377374"/>
    <w:rPr>
      <w:rFonts w:ascii="Times New Roman" w:hAnsi="Times New Roman"/>
      <w:b/>
      <w:sz w:val="24"/>
      <w:lang w:val="fr-FR" w:eastAsia="en-US"/>
    </w:rPr>
  </w:style>
  <w:style w:type="character" w:customStyle="1" w:styleId="Heading5Char">
    <w:name w:val="Heading 5 Char"/>
    <w:basedOn w:val="DefaultParagraphFont"/>
    <w:link w:val="Heading5"/>
    <w:rsid w:val="00377374"/>
    <w:rPr>
      <w:rFonts w:ascii="Times New Roman" w:hAnsi="Times New Roman"/>
      <w:b/>
      <w:sz w:val="24"/>
      <w:lang w:val="fr-FR" w:eastAsia="en-US"/>
    </w:rPr>
  </w:style>
  <w:style w:type="character" w:customStyle="1" w:styleId="Heading6Char">
    <w:name w:val="Heading 6 Char"/>
    <w:basedOn w:val="DefaultParagraphFont"/>
    <w:link w:val="Heading6"/>
    <w:rsid w:val="00377374"/>
    <w:rPr>
      <w:rFonts w:ascii="Times New Roman" w:hAnsi="Times New Roman"/>
      <w:b/>
      <w:sz w:val="24"/>
      <w:lang w:val="fr-FR" w:eastAsia="en-US"/>
    </w:rPr>
  </w:style>
  <w:style w:type="character" w:customStyle="1" w:styleId="Heading7Char">
    <w:name w:val="Heading 7 Char"/>
    <w:basedOn w:val="DefaultParagraphFont"/>
    <w:link w:val="Heading7"/>
    <w:rsid w:val="00377374"/>
    <w:rPr>
      <w:rFonts w:ascii="Times New Roman" w:hAnsi="Times New Roman"/>
      <w:b/>
      <w:sz w:val="24"/>
      <w:lang w:val="fr-FR" w:eastAsia="en-US"/>
    </w:rPr>
  </w:style>
  <w:style w:type="character" w:customStyle="1" w:styleId="Heading8Char">
    <w:name w:val="Heading 8 Char"/>
    <w:basedOn w:val="DefaultParagraphFont"/>
    <w:link w:val="Heading8"/>
    <w:rsid w:val="00377374"/>
    <w:rPr>
      <w:rFonts w:ascii="Times New Roman" w:hAnsi="Times New Roman"/>
      <w:b/>
      <w:sz w:val="24"/>
      <w:lang w:val="fr-FR" w:eastAsia="en-US"/>
    </w:rPr>
  </w:style>
  <w:style w:type="character" w:customStyle="1" w:styleId="Heading9Char">
    <w:name w:val="Heading 9 Char"/>
    <w:basedOn w:val="DefaultParagraphFont"/>
    <w:link w:val="Heading9"/>
    <w:rsid w:val="00377374"/>
    <w:rPr>
      <w:rFonts w:ascii="Times New Roman" w:hAnsi="Times New Roman"/>
      <w:b/>
      <w:sz w:val="24"/>
      <w:lang w:val="fr-FR" w:eastAsia="en-US"/>
    </w:rPr>
  </w:style>
  <w:style w:type="numbering" w:customStyle="1" w:styleId="NoList1">
    <w:name w:val="No List1"/>
    <w:next w:val="NoList"/>
    <w:uiPriority w:val="99"/>
    <w:semiHidden/>
    <w:unhideWhenUsed/>
    <w:rsid w:val="00377374"/>
  </w:style>
  <w:style w:type="character" w:customStyle="1" w:styleId="href">
    <w:name w:val="href"/>
    <w:basedOn w:val="DefaultParagraphFont"/>
    <w:rsid w:val="00B92BDB"/>
  </w:style>
  <w:style w:type="paragraph" w:customStyle="1" w:styleId="HeadingSum">
    <w:name w:val="Heading_Sum"/>
    <w:basedOn w:val="Headingb"/>
    <w:next w:val="Normal"/>
    <w:autoRedefine/>
    <w:rsid w:val="00B92BDB"/>
    <w:pPr>
      <w:spacing w:before="240"/>
    </w:pPr>
    <w:rPr>
      <w:sz w:val="22"/>
      <w:lang w:val="es-ES_tradnl"/>
    </w:rPr>
  </w:style>
  <w:style w:type="paragraph" w:customStyle="1" w:styleId="AnnexNoTitle">
    <w:name w:val="Annex_NoTitle"/>
    <w:basedOn w:val="Normal"/>
    <w:next w:val="Normalaftertitle"/>
    <w:rsid w:val="00B92BDB"/>
    <w:pPr>
      <w:keepNext/>
      <w:keepLines/>
      <w:spacing w:before="480" w:after="80"/>
      <w:jc w:val="center"/>
    </w:pPr>
    <w:rPr>
      <w:b/>
      <w:sz w:val="28"/>
    </w:rPr>
  </w:style>
  <w:style w:type="paragraph" w:customStyle="1" w:styleId="AppendixNoTitle">
    <w:name w:val="Appendix_NoTitle"/>
    <w:basedOn w:val="AnnexNoTitle"/>
    <w:next w:val="Normal"/>
    <w:rsid w:val="00B92BDB"/>
  </w:style>
  <w:style w:type="paragraph" w:customStyle="1" w:styleId="tocpart">
    <w:name w:val="tocpart"/>
    <w:basedOn w:val="Normal"/>
    <w:rsid w:val="00B92BDB"/>
    <w:pPr>
      <w:tabs>
        <w:tab w:val="clear" w:pos="794"/>
        <w:tab w:val="clear" w:pos="1191"/>
        <w:tab w:val="clear" w:pos="1588"/>
        <w:tab w:val="clear" w:pos="1985"/>
        <w:tab w:val="left" w:pos="2693"/>
        <w:tab w:val="left" w:pos="8789"/>
        <w:tab w:val="right" w:pos="9639"/>
      </w:tabs>
      <w:ind w:left="2693" w:hanging="2693"/>
    </w:pPr>
  </w:style>
  <w:style w:type="paragraph" w:customStyle="1" w:styleId="Blanc">
    <w:name w:val="Blanc"/>
    <w:basedOn w:val="Normal"/>
    <w:next w:val="Tabletext"/>
    <w:rsid w:val="00B92BDB"/>
    <w:pPr>
      <w:keepNext/>
      <w:keepLines/>
      <w:tabs>
        <w:tab w:val="clear" w:pos="794"/>
        <w:tab w:val="clear" w:pos="1191"/>
        <w:tab w:val="clear" w:pos="1588"/>
        <w:tab w:val="clear" w:pos="1985"/>
      </w:tabs>
      <w:spacing w:before="0"/>
    </w:pPr>
    <w:rPr>
      <w:sz w:val="16"/>
      <w:lang w:val="en-GB"/>
    </w:rPr>
  </w:style>
  <w:style w:type="paragraph" w:customStyle="1" w:styleId="Line">
    <w:name w:val="Line"/>
    <w:basedOn w:val="Normal"/>
    <w:next w:val="Normal"/>
    <w:rsid w:val="00B92BDB"/>
    <w:pPr>
      <w:pBdr>
        <w:top w:val="single" w:sz="6" w:space="1" w:color="auto"/>
      </w:pBdr>
      <w:tabs>
        <w:tab w:val="clear" w:pos="794"/>
        <w:tab w:val="clear" w:pos="1191"/>
        <w:tab w:val="clear" w:pos="1588"/>
        <w:tab w:val="clear" w:pos="1985"/>
      </w:tabs>
      <w:spacing w:before="240"/>
      <w:ind w:left="3997" w:right="3997"/>
      <w:jc w:val="center"/>
    </w:pPr>
    <w:rPr>
      <w:sz w:val="20"/>
      <w:lang w:val="en-GB"/>
    </w:rPr>
  </w:style>
  <w:style w:type="paragraph" w:customStyle="1" w:styleId="toctemp">
    <w:name w:val="toctemp"/>
    <w:basedOn w:val="Normal"/>
    <w:rsid w:val="00B92BDB"/>
    <w:pPr>
      <w:tabs>
        <w:tab w:val="clear" w:pos="794"/>
        <w:tab w:val="clear" w:pos="1191"/>
        <w:tab w:val="clear" w:pos="1588"/>
        <w:tab w:val="clear" w:pos="1985"/>
        <w:tab w:val="left" w:pos="2693"/>
        <w:tab w:val="left" w:leader="dot" w:pos="8789"/>
        <w:tab w:val="right" w:pos="9639"/>
      </w:tabs>
      <w:ind w:left="2693" w:right="964" w:hanging="2693"/>
    </w:pPr>
  </w:style>
  <w:style w:type="paragraph" w:customStyle="1" w:styleId="Summary">
    <w:name w:val="Summary"/>
    <w:basedOn w:val="Normal"/>
    <w:next w:val="Normalaftertitle"/>
    <w:autoRedefine/>
    <w:rsid w:val="00B92BDB"/>
    <w:pPr>
      <w:spacing w:after="480"/>
    </w:pPr>
    <w:rPr>
      <w:sz w:val="22"/>
      <w:lang w:val="es-ES_tradnl"/>
    </w:rPr>
  </w:style>
  <w:style w:type="paragraph" w:customStyle="1" w:styleId="TableLegendNote">
    <w:name w:val="Table_Legend_Note"/>
    <w:basedOn w:val="Tablelegend"/>
    <w:next w:val="Tablelegend"/>
    <w:rsid w:val="00B92BDB"/>
    <w:pPr>
      <w:ind w:left="-85" w:firstLine="0"/>
    </w:pPr>
    <w:rPr>
      <w:lang w:val="en-US"/>
    </w:rPr>
  </w:style>
  <w:style w:type="character" w:customStyle="1" w:styleId="TableheadChar">
    <w:name w:val="Table_head Char"/>
    <w:basedOn w:val="DefaultParagraphFont"/>
    <w:link w:val="Tablehead"/>
    <w:locked/>
    <w:rsid w:val="00377374"/>
    <w:rPr>
      <w:rFonts w:ascii="Times New Roman" w:hAnsi="Times New Roman"/>
      <w:b/>
      <w:sz w:val="22"/>
      <w:lang w:val="fr-FR" w:eastAsia="en-US"/>
    </w:rPr>
  </w:style>
  <w:style w:type="character" w:customStyle="1" w:styleId="TabletextChar">
    <w:name w:val="Table_text Char"/>
    <w:basedOn w:val="DefaultParagraphFont"/>
    <w:link w:val="Tabletext"/>
    <w:locked/>
    <w:rsid w:val="00377374"/>
    <w:rPr>
      <w:rFonts w:ascii="Times New Roman" w:hAnsi="Times New Roman"/>
      <w:sz w:val="22"/>
      <w:lang w:val="fr-FR" w:eastAsia="en-US"/>
    </w:rPr>
  </w:style>
  <w:style w:type="character" w:customStyle="1" w:styleId="enumlev1Char">
    <w:name w:val="enumlev1 Char"/>
    <w:basedOn w:val="DefaultParagraphFont"/>
    <w:link w:val="enumlev1"/>
    <w:locked/>
    <w:rsid w:val="00377374"/>
    <w:rPr>
      <w:rFonts w:ascii="Times New Roman" w:hAnsi="Times New Roman"/>
      <w:sz w:val="24"/>
      <w:lang w:val="fr-FR" w:eastAsia="en-US"/>
    </w:rPr>
  </w:style>
  <w:style w:type="character" w:customStyle="1" w:styleId="HeadingbChar">
    <w:name w:val="Heading_b Char"/>
    <w:basedOn w:val="DefaultParagraphFont"/>
    <w:link w:val="Headingb"/>
    <w:locked/>
    <w:rsid w:val="00834BC2"/>
    <w:rPr>
      <w:rFonts w:ascii="Times New Roman" w:hAnsi="Times New Roman"/>
      <w:b/>
      <w:sz w:val="24"/>
      <w:lang w:val="fr-FR" w:eastAsia="en-US"/>
    </w:rPr>
  </w:style>
  <w:style w:type="paragraph" w:styleId="BalloonText">
    <w:name w:val="Balloon Text"/>
    <w:basedOn w:val="Normal"/>
    <w:link w:val="BalloonTextChar"/>
    <w:unhideWhenUsed/>
    <w:rsid w:val="00377374"/>
    <w:pPr>
      <w:spacing w:before="0"/>
    </w:pPr>
    <w:rPr>
      <w:rFonts w:asciiTheme="majorHAnsi" w:eastAsiaTheme="majorEastAsia" w:hAnsiTheme="majorHAnsi" w:cstheme="majorBidi"/>
      <w:sz w:val="18"/>
      <w:szCs w:val="18"/>
    </w:rPr>
  </w:style>
  <w:style w:type="character" w:customStyle="1" w:styleId="BalloonTextChar">
    <w:name w:val="Balloon Text Char"/>
    <w:basedOn w:val="DefaultParagraphFont"/>
    <w:link w:val="BalloonText"/>
    <w:rsid w:val="00377374"/>
    <w:rPr>
      <w:rFonts w:asciiTheme="majorHAnsi" w:eastAsiaTheme="majorEastAsia" w:hAnsiTheme="majorHAnsi" w:cstheme="majorBidi"/>
      <w:sz w:val="18"/>
      <w:szCs w:val="18"/>
      <w:lang w:val="en-GB" w:eastAsia="en-US"/>
    </w:rPr>
  </w:style>
  <w:style w:type="character" w:styleId="FollowedHyperlink">
    <w:name w:val="FollowedHyperlink"/>
    <w:basedOn w:val="DefaultParagraphFont"/>
    <w:rsid w:val="00377374"/>
    <w:rPr>
      <w:color w:val="800080" w:themeColor="followedHyperlink"/>
      <w:u w:val="single"/>
    </w:rPr>
  </w:style>
  <w:style w:type="paragraph" w:customStyle="1" w:styleId="TF">
    <w:name w:val="TF"/>
    <w:aliases w:val="left"/>
    <w:basedOn w:val="Normal"/>
    <w:link w:val="TFChar"/>
    <w:rsid w:val="00377374"/>
    <w:pPr>
      <w:keepLines/>
      <w:overflowPunct/>
      <w:autoSpaceDE/>
      <w:autoSpaceDN/>
      <w:adjustRightInd/>
      <w:spacing w:before="0" w:after="240"/>
      <w:jc w:val="center"/>
      <w:textAlignment w:val="auto"/>
    </w:pPr>
    <w:rPr>
      <w:rFonts w:ascii="Arial" w:hAnsi="Arial"/>
      <w:b/>
      <w:sz w:val="20"/>
    </w:rPr>
  </w:style>
  <w:style w:type="character" w:customStyle="1" w:styleId="TFChar">
    <w:name w:val="TF Char"/>
    <w:link w:val="TF"/>
    <w:rsid w:val="00377374"/>
    <w:rPr>
      <w:rFonts w:ascii="Arial" w:eastAsiaTheme="minorEastAsia" w:hAnsi="Arial"/>
      <w:b/>
      <w:lang w:val="en-GB" w:eastAsia="en-US"/>
    </w:rPr>
  </w:style>
  <w:style w:type="character" w:customStyle="1" w:styleId="apple-converted-space">
    <w:name w:val="apple-converted-space"/>
    <w:basedOn w:val="DefaultParagraphFont"/>
    <w:rsid w:val="00377374"/>
  </w:style>
  <w:style w:type="paragraph" w:customStyle="1" w:styleId="AppendixNotitle0">
    <w:name w:val="Appendix_No &amp; title"/>
    <w:basedOn w:val="Normal"/>
    <w:next w:val="Normal"/>
    <w:rsid w:val="00377374"/>
    <w:pPr>
      <w:keepNext/>
      <w:keepLines/>
      <w:spacing w:before="480"/>
      <w:jc w:val="center"/>
    </w:pPr>
    <w:rPr>
      <w:b/>
      <w:sz w:val="28"/>
    </w:rPr>
  </w:style>
  <w:style w:type="character" w:styleId="Emphasis">
    <w:name w:val="Emphasis"/>
    <w:basedOn w:val="DefaultParagraphFont"/>
    <w:uiPriority w:val="20"/>
    <w:qFormat/>
    <w:rsid w:val="00377374"/>
    <w:rPr>
      <w:b/>
      <w:bCs/>
      <w:i w:val="0"/>
      <w:iCs w:val="0"/>
    </w:rPr>
  </w:style>
  <w:style w:type="paragraph" w:styleId="EndnoteText">
    <w:name w:val="endnote text"/>
    <w:basedOn w:val="Normal"/>
    <w:link w:val="EndnoteTextChar"/>
    <w:rsid w:val="00377374"/>
    <w:pPr>
      <w:snapToGrid w:val="0"/>
    </w:pPr>
  </w:style>
  <w:style w:type="character" w:customStyle="1" w:styleId="EndnoteTextChar">
    <w:name w:val="Endnote Text Char"/>
    <w:basedOn w:val="DefaultParagraphFont"/>
    <w:link w:val="EndnoteText"/>
    <w:rsid w:val="00377374"/>
    <w:rPr>
      <w:rFonts w:ascii="Times New Roman" w:eastAsiaTheme="minorEastAsia" w:hAnsi="Times New Roman"/>
      <w:sz w:val="24"/>
      <w:lang w:val="en-GB" w:eastAsia="en-US"/>
    </w:rPr>
  </w:style>
  <w:style w:type="character" w:styleId="CommentReference">
    <w:name w:val="annotation reference"/>
    <w:basedOn w:val="DefaultParagraphFont"/>
    <w:uiPriority w:val="99"/>
    <w:rsid w:val="00377374"/>
    <w:rPr>
      <w:sz w:val="16"/>
      <w:szCs w:val="16"/>
    </w:rPr>
  </w:style>
  <w:style w:type="paragraph" w:styleId="CommentText">
    <w:name w:val="annotation text"/>
    <w:basedOn w:val="Normal"/>
    <w:link w:val="CommentTextChar"/>
    <w:rsid w:val="00377374"/>
    <w:rPr>
      <w:sz w:val="20"/>
    </w:rPr>
  </w:style>
  <w:style w:type="character" w:customStyle="1" w:styleId="CommentTextChar">
    <w:name w:val="Comment Text Char"/>
    <w:basedOn w:val="DefaultParagraphFont"/>
    <w:link w:val="CommentText"/>
    <w:rsid w:val="00377374"/>
    <w:rPr>
      <w:rFonts w:ascii="Times New Roman" w:eastAsiaTheme="minorEastAsia" w:hAnsi="Times New Roman"/>
      <w:lang w:val="fr-FR" w:eastAsia="en-US"/>
    </w:rPr>
  </w:style>
  <w:style w:type="paragraph" w:styleId="CommentSubject">
    <w:name w:val="annotation subject"/>
    <w:basedOn w:val="CommentText"/>
    <w:next w:val="CommentText"/>
    <w:link w:val="CommentSubjectChar"/>
    <w:rsid w:val="00377374"/>
    <w:rPr>
      <w:b/>
      <w:bCs/>
    </w:rPr>
  </w:style>
  <w:style w:type="character" w:customStyle="1" w:styleId="CommentSubjectChar">
    <w:name w:val="Comment Subject Char"/>
    <w:basedOn w:val="CommentTextChar"/>
    <w:link w:val="CommentSubject"/>
    <w:rsid w:val="00377374"/>
    <w:rPr>
      <w:rFonts w:ascii="Times New Roman" w:eastAsiaTheme="minorEastAsia" w:hAnsi="Times New Roman"/>
      <w:b/>
      <w:bCs/>
      <w:lang w:val="fr-FR" w:eastAsia="en-US"/>
    </w:rPr>
  </w:style>
  <w:style w:type="paragraph" w:customStyle="1" w:styleId="B1">
    <w:name w:val="B1"/>
    <w:basedOn w:val="List"/>
    <w:link w:val="B1Char"/>
    <w:qFormat/>
    <w:rsid w:val="00377374"/>
    <w:pPr>
      <w:tabs>
        <w:tab w:val="clear" w:pos="794"/>
        <w:tab w:val="clear" w:pos="1191"/>
        <w:tab w:val="clear" w:pos="1588"/>
        <w:tab w:val="clear" w:pos="1985"/>
      </w:tabs>
      <w:overflowPunct/>
      <w:autoSpaceDE/>
      <w:autoSpaceDN/>
      <w:adjustRightInd/>
      <w:spacing w:before="0" w:after="180"/>
      <w:ind w:left="568" w:hanging="284"/>
      <w:contextualSpacing w:val="0"/>
      <w:jc w:val="left"/>
      <w:textAlignment w:val="auto"/>
    </w:pPr>
    <w:rPr>
      <w:rFonts w:eastAsia="SimSun"/>
      <w:sz w:val="20"/>
      <w:lang w:val="en-GB"/>
    </w:rPr>
  </w:style>
  <w:style w:type="paragraph" w:styleId="List">
    <w:name w:val="List"/>
    <w:basedOn w:val="Normal"/>
    <w:rsid w:val="00377374"/>
    <w:pPr>
      <w:ind w:left="283" w:hanging="283"/>
      <w:contextualSpacing/>
    </w:pPr>
  </w:style>
  <w:style w:type="character" w:customStyle="1" w:styleId="B1Char">
    <w:name w:val="B1 Char"/>
    <w:link w:val="B1"/>
    <w:rsid w:val="00377374"/>
    <w:rPr>
      <w:rFonts w:ascii="Times New Roman" w:eastAsia="SimSun" w:hAnsi="Times New Roman"/>
      <w:lang w:val="en-GB" w:eastAsia="en-US"/>
    </w:rPr>
  </w:style>
  <w:style w:type="paragraph" w:customStyle="1" w:styleId="NO">
    <w:name w:val="NO"/>
    <w:basedOn w:val="Normal"/>
    <w:rsid w:val="00377374"/>
    <w:pPr>
      <w:keepLines/>
      <w:spacing w:before="0" w:after="180"/>
      <w:ind w:left="1135" w:hanging="851"/>
    </w:pPr>
    <w:rPr>
      <w:sz w:val="20"/>
    </w:rPr>
  </w:style>
  <w:style w:type="paragraph" w:styleId="BodyText">
    <w:name w:val="Body Text"/>
    <w:basedOn w:val="Normal"/>
    <w:link w:val="BodyTextChar"/>
    <w:rsid w:val="00377374"/>
    <w:pPr>
      <w:overflowPunct/>
      <w:autoSpaceDE/>
      <w:autoSpaceDN/>
      <w:adjustRightInd/>
      <w:spacing w:before="0" w:after="180"/>
      <w:textAlignment w:val="auto"/>
    </w:pPr>
    <w:rPr>
      <w:sz w:val="20"/>
    </w:rPr>
  </w:style>
  <w:style w:type="character" w:customStyle="1" w:styleId="BodyTextChar">
    <w:name w:val="Body Text Char"/>
    <w:basedOn w:val="DefaultParagraphFont"/>
    <w:link w:val="BodyText"/>
    <w:rsid w:val="00377374"/>
    <w:rPr>
      <w:rFonts w:ascii="Times New Roman" w:eastAsiaTheme="minorEastAsia" w:hAnsi="Times New Roman"/>
      <w:lang w:val="en-GB" w:eastAsia="en-US"/>
    </w:rPr>
  </w:style>
  <w:style w:type="paragraph" w:customStyle="1" w:styleId="TabletextEsp">
    <w:name w:val="Table_text_Esp"/>
    <w:basedOn w:val="Normal"/>
    <w:rsid w:val="00377374"/>
    <w:pPr>
      <w:widowControl w:val="0"/>
      <w:tabs>
        <w:tab w:val="left" w:pos="90"/>
        <w:tab w:val="left" w:pos="849"/>
        <w:tab w:val="left" w:pos="3514"/>
        <w:tab w:val="left" w:pos="4251"/>
        <w:tab w:val="left" w:pos="5162"/>
      </w:tabs>
      <w:overflowPunct/>
      <w:spacing w:before="16"/>
      <w:textAlignment w:val="auto"/>
    </w:pPr>
    <w:rPr>
      <w:rFonts w:eastAsia="MS Mincho"/>
      <w:color w:val="000000"/>
      <w:sz w:val="18"/>
      <w:szCs w:val="18"/>
    </w:rPr>
  </w:style>
  <w:style w:type="paragraph" w:customStyle="1" w:styleId="TabletitleEsp">
    <w:name w:val="Table_title_Esp"/>
    <w:basedOn w:val="Normal"/>
    <w:rsid w:val="00377374"/>
    <w:pPr>
      <w:keepNext/>
      <w:keepLines/>
      <w:widowControl w:val="0"/>
      <w:tabs>
        <w:tab w:val="left" w:pos="90"/>
      </w:tabs>
      <w:spacing w:before="77"/>
    </w:pPr>
    <w:rPr>
      <w:rFonts w:eastAsia="MS Mincho"/>
      <w:b/>
      <w:bCs/>
      <w:color w:val="000000"/>
      <w:sz w:val="18"/>
      <w:szCs w:val="18"/>
    </w:rPr>
  </w:style>
  <w:style w:type="paragraph" w:customStyle="1" w:styleId="TableheadEsp">
    <w:name w:val="Table_head_Esp"/>
    <w:basedOn w:val="Normal"/>
    <w:rsid w:val="00377374"/>
    <w:pPr>
      <w:keepNext/>
      <w:keepLines/>
      <w:widowControl w:val="0"/>
      <w:tabs>
        <w:tab w:val="left" w:pos="90"/>
        <w:tab w:val="left" w:pos="855"/>
        <w:tab w:val="left" w:pos="3450"/>
        <w:tab w:val="left" w:pos="4195"/>
        <w:tab w:val="left" w:pos="5164"/>
      </w:tabs>
      <w:overflowPunct/>
      <w:spacing w:before="97"/>
      <w:textAlignment w:val="auto"/>
    </w:pPr>
    <w:rPr>
      <w:rFonts w:eastAsia="SimSun"/>
      <w:b/>
      <w:bCs/>
      <w:color w:val="000000"/>
      <w:sz w:val="18"/>
      <w:szCs w:val="18"/>
      <w:lang w:eastAsia="zh-CN"/>
    </w:rPr>
  </w:style>
  <w:style w:type="character" w:customStyle="1" w:styleId="UnresolvedMention1">
    <w:name w:val="Unresolved Mention1"/>
    <w:basedOn w:val="DefaultParagraphFont"/>
    <w:uiPriority w:val="99"/>
    <w:semiHidden/>
    <w:unhideWhenUsed/>
    <w:rsid w:val="00377374"/>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35831436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4.png"/><Relationship Id="rId18" Type="http://schemas.openxmlformats.org/officeDocument/2006/relationships/image" Target="media/image8.png"/><Relationship Id="rId26" Type="http://schemas.openxmlformats.org/officeDocument/2006/relationships/footer" Target="footer1.xml"/><Relationship Id="rId3" Type="http://schemas.openxmlformats.org/officeDocument/2006/relationships/customXml" Target="../customXml/item3.xml"/><Relationship Id="rId21" Type="http://schemas.openxmlformats.org/officeDocument/2006/relationships/image" Target="media/image11.png"/><Relationship Id="rId7" Type="http://schemas.openxmlformats.org/officeDocument/2006/relationships/webSettings" Target="webSettings.xml"/><Relationship Id="rId12" Type="http://schemas.openxmlformats.org/officeDocument/2006/relationships/image" Target="media/image3.png"/><Relationship Id="rId17" Type="http://schemas.openxmlformats.org/officeDocument/2006/relationships/oleObject" Target="embeddings/Microsoft_Visio_2003-2010_Drawing1.vsd"/><Relationship Id="rId25" Type="http://schemas.openxmlformats.org/officeDocument/2006/relationships/header" Target="header2.xml"/><Relationship Id="rId2" Type="http://schemas.openxmlformats.org/officeDocument/2006/relationships/customXml" Target="../customXml/item2.xml"/><Relationship Id="rId16" Type="http://schemas.openxmlformats.org/officeDocument/2006/relationships/image" Target="media/image7.emf"/><Relationship Id="rId20" Type="http://schemas.openxmlformats.org/officeDocument/2006/relationships/image" Target="media/image10.png"/><Relationship Id="rId29"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png"/><Relationship Id="rId24" Type="http://schemas.openxmlformats.org/officeDocument/2006/relationships/header" Target="header1.xml"/><Relationship Id="rId32" Type="http://schemas.openxmlformats.org/officeDocument/2006/relationships/theme" Target="theme/theme1.xml"/><Relationship Id="rId5" Type="http://schemas.openxmlformats.org/officeDocument/2006/relationships/styles" Target="styles.xml"/><Relationship Id="rId15" Type="http://schemas.openxmlformats.org/officeDocument/2006/relationships/image" Target="media/image6.png"/><Relationship Id="rId23" Type="http://schemas.openxmlformats.org/officeDocument/2006/relationships/image" Target="media/image13.png"/><Relationship Id="rId28" Type="http://schemas.openxmlformats.org/officeDocument/2006/relationships/header" Target="header3.xml"/><Relationship Id="rId10" Type="http://schemas.openxmlformats.org/officeDocument/2006/relationships/image" Target="media/image1.png"/><Relationship Id="rId19" Type="http://schemas.openxmlformats.org/officeDocument/2006/relationships/image" Target="media/image9.png"/><Relationship Id="rId31" Type="http://schemas.microsoft.com/office/2011/relationships/people" Target="people.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5.png"/><Relationship Id="rId22" Type="http://schemas.openxmlformats.org/officeDocument/2006/relationships/image" Target="media/image12.png"/><Relationship Id="rId27" Type="http://schemas.openxmlformats.org/officeDocument/2006/relationships/footer" Target="footer2.xml"/><Relationship Id="rId30"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gachetc\AppData\Roaming\Microsoft\Templates\BR_Rec_2005.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23FB27362352804D8B01A1F9B672AE84" ma:contentTypeVersion="10" ma:contentTypeDescription="Create a new document." ma:contentTypeScope="" ma:versionID="78599c4b5ae01ad9c21342ca3e888340">
  <xsd:schema xmlns:xsd="http://www.w3.org/2001/XMLSchema" xmlns:xs="http://www.w3.org/2001/XMLSchema" xmlns:p="http://schemas.microsoft.com/office/2006/metadata/properties" xmlns:ns3="289a826f-adce-467b-9454-74733826435e" targetNamespace="http://schemas.microsoft.com/office/2006/metadata/properties" ma:root="true" ma:fieldsID="61f74dfaf1bf1021c96092974b6c33c7" ns3:_="">
    <xsd:import namespace="289a826f-adce-467b-9454-74733826435e"/>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GenerationTime" minOccurs="0"/>
                <xsd:element ref="ns3:MediaServiceEventHashCode" minOccurs="0"/>
                <xsd:element ref="ns3:MediaServiceAutoKeyPoints" minOccurs="0"/>
                <xsd:element ref="ns3:MediaServiceOCR" minOccurs="0"/>
                <xsd:element ref="ns3:MediaServiceKeyPoints" minOccurs="0"/>
                <xsd:element ref="ns3:MediaServiceDateTaken" minOccurs="0"/>
                <xsd:element ref="ns3: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89a826f-adce-467b-9454-74733826435e"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GenerationTime" ma:index="11" nillable="true" ma:displayName="MediaServiceGenerationTime" ma:hidden="true" ma:internalName="MediaServiceGenerationTime" ma:readOnly="true">
      <xsd:simpleType>
        <xsd:restriction base="dms:Text"/>
      </xsd:simpleType>
    </xsd:element>
    <xsd:element name="MediaServiceEventHashCode" ma:index="12" nillable="true" ma:displayName="MediaServiceEventHashCode" ma:hidden="true" ma:internalName="MediaServiceEventHashCode" ma:readOnly="true">
      <xsd:simpleType>
        <xsd:restriction base="dms:Text"/>
      </xsd:simpleType>
    </xsd:element>
    <xsd:element name="MediaServiceAutoKeyPoints" ma:index="13" nillable="true" ma:displayName="MediaServiceAutoKeyPoints" ma:hidden="true" ma:internalName="MediaServiceAutoKeyPoints" ma:readOnly="true">
      <xsd:simpleType>
        <xsd:restriction base="dms:Note"/>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KeyPoints" ma:index="15" nillable="true" ma:displayName="KeyPoints" ma:internalName="MediaServiceKeyPoints" ma:readOnly="true">
      <xsd:simpleType>
        <xsd:restriction base="dms:Note">
          <xsd:maxLength value="255"/>
        </xsd:restriction>
      </xsd:simpleType>
    </xsd:element>
    <xsd:element name="MediaServiceDateTaken" ma:index="16" nillable="true" ma:displayName="MediaServiceDateTaken" ma:hidden="true" ma:internalName="MediaServiceDateTaken" ma:readOnly="true">
      <xsd:simpleType>
        <xsd:restriction base="dms:Text"/>
      </xsd:simpleType>
    </xsd:element>
    <xsd:element name="MediaServiceLocation" ma:index="17" nillable="true" ma:displayName="Location" ma:internalName="MediaServiceLocation"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BC6BCEBD-9A19-41C0-AE54-8120DE8D234E}">
  <ds:schemaRefs>
    <ds:schemaRef ds:uri="http://schemas.microsoft.com/sharepoint/v3/contenttype/forms"/>
  </ds:schemaRefs>
</ds:datastoreItem>
</file>

<file path=customXml/itemProps2.xml><?xml version="1.0" encoding="utf-8"?>
<ds:datastoreItem xmlns:ds="http://schemas.openxmlformats.org/officeDocument/2006/customXml" ds:itemID="{1EBA232E-8A7D-46CF-AF6E-D81B81FDC21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89a826f-adce-467b-9454-74733826435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ECB45B9A-DA5D-47C8-9E59-0B459DD43DBD}">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BR_Rec_2005</Template>
  <TotalTime>0</TotalTime>
  <Pages>19</Pages>
  <Words>7094</Words>
  <Characters>40439</Characters>
  <Application>Microsoft Office Word</Application>
  <DocSecurity>0</DocSecurity>
  <Lines>336</Lines>
  <Paragraphs>94</Paragraphs>
  <ScaleCrop>false</ScaleCrop>
  <HeadingPairs>
    <vt:vector size="2" baseType="variant">
      <vt:variant>
        <vt:lpstr>Title</vt:lpstr>
      </vt:variant>
      <vt:variant>
        <vt:i4>1</vt:i4>
      </vt:variant>
    </vt:vector>
  </HeadingPairs>
  <TitlesOfParts>
    <vt:vector size="1" baseType="lpstr">
      <vt:lpstr>RECOMMENDATION  ITU-R  M.2012-4 - Detailed specifications of the terrestrial radio interfaces of International Mobile Telecommunications-Advanced (IMT-Advanced)</vt:lpstr>
    </vt:vector>
  </TitlesOfParts>
  <Company>ITU</Company>
  <LinksUpToDate>false</LinksUpToDate>
  <CharactersWithSpaces>47439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RECOMMENDATION  ITU-R  M.2012-4 - Detailed specifications of the terrestrial radio interfaces of International Mobile Telecommunications-Advanced (IMT-Advanced)</dc:title>
  <dc:subject>M Series = Mobile, radiodetermination, amateur and related satellite services</dc:subject>
  <dc:creator>ITU Radiocommunication Bureau (BR)</dc:creator>
  <cp:keywords>M,2012-4</cp:keywords>
  <dc:description>Gachetc, 05/12/2019, ITU51013811</dc:description>
  <cp:lastModifiedBy>Revision</cp:lastModifiedBy>
  <cp:revision>3</cp:revision>
  <cp:lastPrinted>2019-11-05T08:39:00Z</cp:lastPrinted>
  <dcterms:created xsi:type="dcterms:W3CDTF">2021-02-24T08:18:00Z</dcterms:created>
  <dcterms:modified xsi:type="dcterms:W3CDTF">2021-02-24T08:19:00Z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cnum">
    <vt:lpwstr>PE_BR.DOT</vt:lpwstr>
  </property>
  <property fmtid="{D5CDD505-2E9C-101B-9397-08002B2CF9AE}" pid="3" name="Docdate">
    <vt:lpwstr/>
  </property>
  <property fmtid="{D5CDD505-2E9C-101B-9397-08002B2CF9AE}" pid="4" name="Docorlang">
    <vt:lpwstr/>
  </property>
  <property fmtid="{D5CDD505-2E9C-101B-9397-08002B2CF9AE}" pid="5" name="ContentTypeId">
    <vt:lpwstr>0x01010023FB27362352804D8B01A1F9B672AE84</vt:lpwstr>
  </property>
  <property fmtid="{D5CDD505-2E9C-101B-9397-08002B2CF9AE}" pid="6" name="Language">
    <vt:lpwstr>English</vt:lpwstr>
  </property>
  <property fmtid="{D5CDD505-2E9C-101B-9397-08002B2CF9AE}" pid="7" name="Typist">
    <vt:lpwstr>Gachetc</vt:lpwstr>
  </property>
  <property fmtid="{D5CDD505-2E9C-101B-9397-08002B2CF9AE}" pid="8" name="Date completed">
    <vt:lpwstr>05 December 2019</vt:lpwstr>
  </property>
  <property fmtid="{D5CDD505-2E9C-101B-9397-08002B2CF9AE}" pid="9" name="_2015_ms_pID_725343">
    <vt:lpwstr>(3)sXnOVq4UjiAX0kwfYHEaDtEhzcPAE7m4ZihXpMl7j5GkqCZeSBQ/Pv4pLo2jc0H/wwAcbLCr
wJyus6EFLv+a4kYp7JdpgxgIYdAKkVT9eiodteDQudGi2S+K/FgyJoHbfk9pduHWOIGYcliV
z6UVdTupXUZ5iuxRXtdA4c8Tqr6ylB/TxLRQ/1MWx4td35OhXw/gi8LQQEES/gkISJu8qsMh
97DG7ysx6sil+F6JYo</vt:lpwstr>
  </property>
  <property fmtid="{D5CDD505-2E9C-101B-9397-08002B2CF9AE}" pid="10" name="_2015_ms_pID_7253431">
    <vt:lpwstr>RMpIxAm5a+fi3a0zt/igkw9cgjix1LhupPv59YX6eSTc4q8/kj5wNg
od8i51saEVSedC6kF6HB0L13Rtv3YKMS4fYTn78dP99O8/H6FIr/mdkn6onalgISFyw/Ah9p
JqnSsnc8oP3MyUQK0N9Afcb2RHtwioB6PPoWrxvgx03ZVK40O5GHi6ffjmb4wdTNwet7WTbo
KLkZjg7zogq34QfkkdzGLeTGHsmtwnWaypdL</vt:lpwstr>
  </property>
  <property fmtid="{D5CDD505-2E9C-101B-9397-08002B2CF9AE}" pid="11" name="_readonly">
    <vt:lpwstr/>
  </property>
  <property fmtid="{D5CDD505-2E9C-101B-9397-08002B2CF9AE}" pid="12" name="_change">
    <vt:lpwstr/>
  </property>
  <property fmtid="{D5CDD505-2E9C-101B-9397-08002B2CF9AE}" pid="13" name="_full-control">
    <vt:lpwstr/>
  </property>
  <property fmtid="{D5CDD505-2E9C-101B-9397-08002B2CF9AE}" pid="14" name="sflag">
    <vt:lpwstr>1603675544</vt:lpwstr>
  </property>
  <property fmtid="{D5CDD505-2E9C-101B-9397-08002B2CF9AE}" pid="15" name="_2015_ms_pID_7253432">
    <vt:lpwstr>YA==</vt:lpwstr>
  </property>
  <property fmtid="{D5CDD505-2E9C-101B-9397-08002B2CF9AE}" pid="16" name="MSIP_Label_d5e397fc-1581-4f20-a09a-f1b2dd53ab2e_Enabled">
    <vt:lpwstr>true</vt:lpwstr>
  </property>
  <property fmtid="{D5CDD505-2E9C-101B-9397-08002B2CF9AE}" pid="17" name="MSIP_Label_d5e397fc-1581-4f20-a09a-f1b2dd53ab2e_SetDate">
    <vt:lpwstr>2021-02-22T18:18:53Z</vt:lpwstr>
  </property>
  <property fmtid="{D5CDD505-2E9C-101B-9397-08002B2CF9AE}" pid="18" name="MSIP_Label_d5e397fc-1581-4f20-a09a-f1b2dd53ab2e_Method">
    <vt:lpwstr>Privileged</vt:lpwstr>
  </property>
  <property fmtid="{D5CDD505-2E9C-101B-9397-08002B2CF9AE}" pid="19" name="MSIP_Label_d5e397fc-1581-4f20-a09a-f1b2dd53ab2e_Name">
    <vt:lpwstr>PUBBLICO</vt:lpwstr>
  </property>
  <property fmtid="{D5CDD505-2E9C-101B-9397-08002B2CF9AE}" pid="20" name="MSIP_Label_d5e397fc-1581-4f20-a09a-f1b2dd53ab2e_SiteId">
    <vt:lpwstr>6815f468-021c-48f2-a6b2-d65c8e979dfb</vt:lpwstr>
  </property>
  <property fmtid="{D5CDD505-2E9C-101B-9397-08002B2CF9AE}" pid="21" name="MSIP_Label_d5e397fc-1581-4f20-a09a-f1b2dd53ab2e_ActionId">
    <vt:lpwstr>cd37fbf6-f734-4e93-a912-2471ab534632</vt:lpwstr>
  </property>
  <property fmtid="{D5CDD505-2E9C-101B-9397-08002B2CF9AE}" pid="22" name="MSIP_Label_d5e397fc-1581-4f20-a09a-f1b2dd53ab2e_ContentBits">
    <vt:lpwstr>0</vt:lpwstr>
  </property>
</Properties>
</file>