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4D72" w14:textId="77777777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hAnsi="Arial" w:cs="Arial"/>
          <w:b/>
          <w:sz w:val="24"/>
          <w:szCs w:val="24"/>
          <w:lang w:val="en-US" w:eastAsia="zh-CN"/>
        </w:rPr>
        <w:t>xxxx</w:t>
      </w:r>
    </w:p>
    <w:p w14:paraId="47034D73" w14:textId="77777777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hAnsi="Arial" w:cs="Arial"/>
          <w:b/>
          <w:sz w:val="24"/>
          <w:szCs w:val="24"/>
          <w:lang w:val="en-US" w:eastAsia="zh-CN"/>
        </w:rPr>
        <w:t>December 7 – 11, 2020</w:t>
      </w:r>
    </w:p>
    <w:p w14:paraId="47034D74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47034D75" w14:textId="77777777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47034D76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47034D77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E</w:t>
      </w:r>
      <w:proofErr w:type="gramStart"/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proofErr w:type="gramEnd"/>
      <w:r w:rsidR="00C46C3C">
        <w:rPr>
          <w:rFonts w:ascii="Arial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</w:t>
      </w:r>
    </w:p>
    <w:p w14:paraId="47034D78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hAnsi="Arial" w:cs="Arial"/>
          <w:color w:val="000000"/>
          <w:sz w:val="22"/>
          <w:lang w:val="en-US" w:eastAsia="zh-CN"/>
        </w:rPr>
        <w:t>Discussion</w:t>
      </w:r>
    </w:p>
    <w:p w14:paraId="47034D79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7034D7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47034D7B" w14:textId="77777777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7034D7C" w14:textId="77777777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proofErr w:type="spellStart"/>
      <w:r w:rsidR="00AC672D">
        <w:rPr>
          <w:rFonts w:asciiTheme="majorBidi" w:hAnsiTheme="majorBidi" w:cstheme="majorBidi"/>
          <w:bCs/>
          <w:iCs/>
        </w:rPr>
        <w:t>Tdocs</w:t>
      </w:r>
      <w:proofErr w:type="spellEnd"/>
      <w:r w:rsidR="00AC672D">
        <w:rPr>
          <w:rFonts w:asciiTheme="majorBidi" w:hAnsiTheme="majorBidi" w:cstheme="majorBidi"/>
          <w:bCs/>
          <w:iCs/>
        </w:rPr>
        <w:t xml:space="preserve">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47034D7D" w14:textId="77777777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47034D7E" w14:textId="77777777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47034D7F" w14:textId="77777777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47034D80" w14:textId="77777777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47034D81" w14:textId="77777777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</w:t>
      </w:r>
      <w:proofErr w:type="spellStart"/>
      <w:r w:rsidR="00542176">
        <w:rPr>
          <w:lang w:val="en-US" w:eastAsia="zh-CN"/>
        </w:rPr>
        <w:t>Tdoc</w:t>
      </w:r>
      <w:proofErr w:type="spellEnd"/>
      <w:r w:rsidR="00542176">
        <w:rPr>
          <w:lang w:val="en-US" w:eastAsia="zh-CN"/>
        </w:rPr>
        <w:t xml:space="preserve">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47034D8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47034D8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47034D84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 xml:space="preserve">Topic 2: Objectives of candidate WID (e.g., RF/EMC requirements, assess benefits of smart repeaters, </w:t>
      </w:r>
      <w:proofErr w:type="spellStart"/>
      <w:r w:rsidRPr="00D80A86">
        <w:rPr>
          <w:lang w:val="en-US" w:eastAsia="zh-CN"/>
        </w:rPr>
        <w:t>etc</w:t>
      </w:r>
      <w:proofErr w:type="spellEnd"/>
      <w:r w:rsidRPr="00D80A86">
        <w:rPr>
          <w:lang w:val="en-US" w:eastAsia="zh-CN"/>
        </w:rPr>
        <w:t>)</w:t>
      </w:r>
    </w:p>
    <w:p w14:paraId="47034D8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47034D86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47034D87" w14:textId="77777777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47034D8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47034D89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7034D8A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47034D8B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47034D8C" w14:textId="77777777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47034D8D" w14:textId="77777777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47034D8E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47034D8F" w14:textId="77777777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</w:t>
      </w:r>
      <w:proofErr w:type="gramStart"/>
      <w:r>
        <w:rPr>
          <w:lang w:val="en-US" w:eastAsia="zh-CN"/>
        </w:rPr>
        <w:t>supported</w:t>
      </w:r>
      <w:proofErr w:type="gramEnd"/>
      <w:r>
        <w:rPr>
          <w:lang w:val="en-US" w:eastAsia="zh-CN"/>
        </w:rPr>
        <w:t xml:space="preserve">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Commscope</w:t>
      </w:r>
      <w:proofErr w:type="spellEnd"/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CableLabs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47034D90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47034D91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14:paraId="47034D92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47034D93" w14:textId="77777777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47034D9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47034D9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47034D96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47034D9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47034D9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47034D99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A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47034D9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C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47034D9D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pgSz w:w="11906" w:h="16838"/>
          <w:pgMar w:top="567" w:right="1134" w:bottom="709" w:left="1134" w:header="720" w:footer="720" w:gutter="0"/>
          <w:cols w:space="720"/>
        </w:sectPr>
      </w:pPr>
    </w:p>
    <w:p w14:paraId="47034D9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47034D9F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47034DA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47034DA1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47034DA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47034DA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47034DA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47034DA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47034DA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47034DA7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47034DA8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47034DA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47034DAA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3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47034DAB" w14:textId="77777777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47034DAC" w14:textId="77777777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7034DAD" w14:textId="77777777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47034DB1" w14:textId="77777777" w:rsidTr="002B5154">
        <w:tc>
          <w:tcPr>
            <w:tcW w:w="1235" w:type="dxa"/>
          </w:tcPr>
          <w:p w14:paraId="47034DAE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47034DAF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47034DB0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47034DB5" w14:textId="77777777" w:rsidTr="002B5154">
        <w:tc>
          <w:tcPr>
            <w:tcW w:w="1235" w:type="dxa"/>
          </w:tcPr>
          <w:p w14:paraId="47034DB2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47034DB3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4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9" w14:textId="77777777" w:rsidTr="002B5154">
        <w:tc>
          <w:tcPr>
            <w:tcW w:w="1235" w:type="dxa"/>
          </w:tcPr>
          <w:p w14:paraId="47034DB6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47034DB7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8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D" w14:textId="77777777" w:rsidTr="002B5154">
        <w:tc>
          <w:tcPr>
            <w:tcW w:w="1235" w:type="dxa"/>
          </w:tcPr>
          <w:p w14:paraId="47034DBA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47034DBB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C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C1" w14:textId="77777777" w:rsidTr="002B5154">
        <w:tc>
          <w:tcPr>
            <w:tcW w:w="1235" w:type="dxa"/>
          </w:tcPr>
          <w:p w14:paraId="47034DBE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47034DBF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0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14:paraId="47034DC5" w14:textId="77777777" w:rsidTr="002B5154">
        <w:tc>
          <w:tcPr>
            <w:tcW w:w="1235" w:type="dxa"/>
          </w:tcPr>
          <w:p w14:paraId="47034DC2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14:paraId="47034DC3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4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9D6CA4" w:rsidRPr="00115233" w14:paraId="47034DC9" w14:textId="77777777" w:rsidTr="002B5154">
        <w:tc>
          <w:tcPr>
            <w:tcW w:w="1235" w:type="dxa"/>
          </w:tcPr>
          <w:p w14:paraId="47034DC6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CMCC</w:t>
            </w:r>
          </w:p>
        </w:tc>
        <w:tc>
          <w:tcPr>
            <w:tcW w:w="1730" w:type="dxa"/>
          </w:tcPr>
          <w:p w14:paraId="47034DC7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8" w14:textId="77777777" w:rsidR="009D6CA4" w:rsidRDefault="009D6CA4" w:rsidP="007C4497">
            <w:pPr>
              <w:spacing w:after="120"/>
              <w:rPr>
                <w:lang w:val="en-US" w:eastAsia="zh-CN"/>
              </w:rPr>
            </w:pPr>
          </w:p>
        </w:tc>
      </w:tr>
      <w:tr w:rsidR="00D36854" w:rsidRPr="00115233" w14:paraId="47034DCD" w14:textId="77777777" w:rsidTr="002B5154">
        <w:tc>
          <w:tcPr>
            <w:tcW w:w="1235" w:type="dxa"/>
          </w:tcPr>
          <w:p w14:paraId="47034DCA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CHTTL</w:t>
            </w:r>
          </w:p>
        </w:tc>
        <w:tc>
          <w:tcPr>
            <w:tcW w:w="1730" w:type="dxa"/>
          </w:tcPr>
          <w:p w14:paraId="47034DCB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C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</w:p>
        </w:tc>
      </w:tr>
      <w:tr w:rsidR="009C3007" w:rsidRPr="00115233" w14:paraId="4847FF7D" w14:textId="77777777" w:rsidTr="002B5154">
        <w:tc>
          <w:tcPr>
            <w:tcW w:w="1235" w:type="dxa"/>
          </w:tcPr>
          <w:p w14:paraId="6DFB4C4B" w14:textId="0E5E278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Telstra</w:t>
            </w:r>
          </w:p>
        </w:tc>
        <w:tc>
          <w:tcPr>
            <w:tcW w:w="1730" w:type="dxa"/>
          </w:tcPr>
          <w:p w14:paraId="5CAACFA2" w14:textId="1380238F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EC5365" w14:textId="0D4905D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</w:p>
        </w:tc>
      </w:tr>
      <w:tr w:rsidR="001E7C92" w:rsidRPr="00115233" w14:paraId="06BAFC64" w14:textId="77777777" w:rsidTr="002B5154">
        <w:tc>
          <w:tcPr>
            <w:tcW w:w="1235" w:type="dxa"/>
          </w:tcPr>
          <w:p w14:paraId="5E31DDB8" w14:textId="4E712FD1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KT</w:t>
            </w:r>
          </w:p>
        </w:tc>
        <w:tc>
          <w:tcPr>
            <w:tcW w:w="1730" w:type="dxa"/>
          </w:tcPr>
          <w:p w14:paraId="3A13B59C" w14:textId="67443433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12AEC61" w14:textId="77777777" w:rsidR="001E7C92" w:rsidRDefault="001E7C92" w:rsidP="007C4497">
            <w:pPr>
              <w:spacing w:after="120"/>
              <w:rPr>
                <w:lang w:val="en-US" w:eastAsia="zh-CN"/>
              </w:rPr>
            </w:pPr>
          </w:p>
        </w:tc>
      </w:tr>
      <w:tr w:rsidR="00073579" w:rsidRPr="00115233" w14:paraId="3E60630D" w14:textId="77777777" w:rsidTr="002B5154">
        <w:tc>
          <w:tcPr>
            <w:tcW w:w="1235" w:type="dxa"/>
          </w:tcPr>
          <w:p w14:paraId="6871A26D" w14:textId="0F36C77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Deutsche Telekom</w:t>
            </w:r>
          </w:p>
        </w:tc>
        <w:tc>
          <w:tcPr>
            <w:tcW w:w="1730" w:type="dxa"/>
          </w:tcPr>
          <w:p w14:paraId="6A7115B9" w14:textId="15EB6CE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5B588A" w14:textId="01C22E6A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We clearly see focus on the normative objectives part as this is the baseline for any other enhancement and is missing for NR already since Rel-15 (see also my comment sent on this email tread before this table was created).</w:t>
            </w:r>
          </w:p>
        </w:tc>
      </w:tr>
      <w:tr w:rsidR="00230862" w:rsidRPr="00115233" w14:paraId="6C087A29" w14:textId="77777777" w:rsidTr="002B5154">
        <w:tc>
          <w:tcPr>
            <w:tcW w:w="1235" w:type="dxa"/>
          </w:tcPr>
          <w:p w14:paraId="4A32CBD0" w14:textId="41B9182B" w:rsidR="00230862" w:rsidRDefault="00230862" w:rsidP="00230862">
            <w:pPr>
              <w:spacing w:after="120"/>
              <w:rPr>
                <w:lang w:val="en-US" w:eastAsia="zh-CN"/>
              </w:rPr>
            </w:pPr>
            <w:bookmarkStart w:id="0" w:name="_GoBack" w:colFirst="2" w:colLast="2"/>
            <w:r>
              <w:rPr>
                <w:lang w:val="en-US" w:eastAsia="zh-CN"/>
              </w:rPr>
              <w:t>MediaTek</w:t>
            </w:r>
          </w:p>
        </w:tc>
        <w:tc>
          <w:tcPr>
            <w:tcW w:w="1730" w:type="dxa"/>
          </w:tcPr>
          <w:p w14:paraId="19C1B9D7" w14:textId="74E10D93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38032753" w14:textId="4E2B9445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bookmarkEnd w:id="0"/>
    </w:tbl>
    <w:p w14:paraId="47034DCE" w14:textId="77777777" w:rsidR="00375DF4" w:rsidRDefault="00375DF4" w:rsidP="00D93A71">
      <w:pPr>
        <w:rPr>
          <w:lang w:val="en-US" w:eastAsia="zh-CN"/>
        </w:rPr>
      </w:pPr>
    </w:p>
    <w:p w14:paraId="47034DCF" w14:textId="77777777" w:rsidR="00375DF4" w:rsidRDefault="00375DF4" w:rsidP="00D93A71">
      <w:pPr>
        <w:rPr>
          <w:lang w:val="en-US" w:eastAsia="zh-CN"/>
        </w:rPr>
      </w:pPr>
    </w:p>
    <w:p w14:paraId="47034DD0" w14:textId="77777777" w:rsidR="00375DF4" w:rsidRDefault="00375DF4" w:rsidP="00D93A71">
      <w:pPr>
        <w:rPr>
          <w:lang w:val="en-US" w:eastAsia="zh-CN"/>
        </w:rPr>
      </w:pPr>
    </w:p>
    <w:p w14:paraId="47034DD1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BAED" w14:textId="77777777" w:rsidR="00110B95" w:rsidRDefault="00110B95" w:rsidP="005771A2">
      <w:pPr>
        <w:spacing w:after="0" w:line="240" w:lineRule="auto"/>
      </w:pPr>
      <w:r>
        <w:separator/>
      </w:r>
    </w:p>
  </w:endnote>
  <w:endnote w:type="continuationSeparator" w:id="0">
    <w:p w14:paraId="7B655EB4" w14:textId="77777777" w:rsidR="00110B95" w:rsidRDefault="00110B95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4DD6" w14:textId="77777777" w:rsidR="00A41509" w:rsidRDefault="00D36854">
    <w:pPr>
      <w:pStyle w:val="Foo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34DD7" wp14:editId="47034DD8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034DD9" w14:textId="77777777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4DD7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" o:allowincell="f" filled="f" stroked="f" strokeweight=".5pt">
              <v:path arrowok="t"/>
              <v:textbox inset=",0,,0">
                <w:txbxContent>
                  <w:p w14:paraId="47034DD9" w14:textId="77777777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F9F74" w14:textId="77777777" w:rsidR="00110B95" w:rsidRDefault="00110B95" w:rsidP="005771A2">
      <w:pPr>
        <w:spacing w:after="0" w:line="240" w:lineRule="auto"/>
      </w:pPr>
      <w:r>
        <w:separator/>
      </w:r>
    </w:p>
  </w:footnote>
  <w:footnote w:type="continuationSeparator" w:id="0">
    <w:p w14:paraId="38903E92" w14:textId="77777777" w:rsidR="00110B95" w:rsidRDefault="00110B95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579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B95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E7C92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0862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A7DF0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29D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681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4F9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3007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6CA4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1AE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854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A1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34D72"/>
  <w15:docId w15:val="{E72B6FC0-06A1-4F15-92E3-9D2E8AC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rsid w:val="002A7DF0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A7DF0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A7DF0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A7DF0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2A7DF0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A7DF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A7D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2A7DF0"/>
    <w:pPr>
      <w:ind w:left="1135"/>
    </w:pPr>
  </w:style>
  <w:style w:type="paragraph" w:styleId="List2">
    <w:name w:val="List 2"/>
    <w:basedOn w:val="List"/>
    <w:uiPriority w:val="99"/>
    <w:qFormat/>
    <w:rsid w:val="002A7DF0"/>
    <w:pPr>
      <w:ind w:left="851"/>
    </w:pPr>
  </w:style>
  <w:style w:type="paragraph" w:styleId="List">
    <w:name w:val="List"/>
    <w:basedOn w:val="Normal"/>
    <w:qFormat/>
    <w:rsid w:val="002A7DF0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2A7DF0"/>
    <w:rPr>
      <w:b/>
      <w:bCs/>
    </w:rPr>
  </w:style>
  <w:style w:type="paragraph" w:styleId="CommentText">
    <w:name w:val="annotation text"/>
    <w:basedOn w:val="Normal"/>
    <w:link w:val="CommentTextChar"/>
    <w:rsid w:val="002A7DF0"/>
  </w:style>
  <w:style w:type="paragraph" w:styleId="TOC7">
    <w:name w:val="toc 7"/>
    <w:basedOn w:val="TOC6"/>
    <w:next w:val="Normal"/>
    <w:qFormat/>
    <w:rsid w:val="002A7DF0"/>
    <w:pPr>
      <w:ind w:left="2268" w:hanging="2268"/>
    </w:pPr>
  </w:style>
  <w:style w:type="paragraph" w:styleId="TOC6">
    <w:name w:val="toc 6"/>
    <w:basedOn w:val="TOC5"/>
    <w:next w:val="Normal"/>
    <w:qFormat/>
    <w:rsid w:val="002A7DF0"/>
    <w:pPr>
      <w:ind w:left="1985" w:hanging="1985"/>
    </w:pPr>
  </w:style>
  <w:style w:type="paragraph" w:styleId="TOC5">
    <w:name w:val="toc 5"/>
    <w:basedOn w:val="TOC4"/>
    <w:next w:val="Normal"/>
    <w:qFormat/>
    <w:rsid w:val="002A7DF0"/>
    <w:pPr>
      <w:ind w:left="1701" w:hanging="1701"/>
    </w:pPr>
  </w:style>
  <w:style w:type="paragraph" w:styleId="TOC4">
    <w:name w:val="toc 4"/>
    <w:basedOn w:val="TOC3"/>
    <w:next w:val="Normal"/>
    <w:qFormat/>
    <w:rsid w:val="002A7DF0"/>
    <w:pPr>
      <w:ind w:left="1418" w:hanging="1418"/>
    </w:pPr>
  </w:style>
  <w:style w:type="paragraph" w:styleId="TOC3">
    <w:name w:val="toc 3"/>
    <w:basedOn w:val="TOC2"/>
    <w:next w:val="Normal"/>
    <w:qFormat/>
    <w:rsid w:val="002A7DF0"/>
    <w:pPr>
      <w:ind w:left="1134" w:hanging="1134"/>
    </w:pPr>
  </w:style>
  <w:style w:type="paragraph" w:styleId="TOC2">
    <w:name w:val="toc 2"/>
    <w:basedOn w:val="TOC1"/>
    <w:next w:val="Normal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rsid w:val="002A7DF0"/>
    <w:pPr>
      <w:ind w:left="851"/>
    </w:pPr>
  </w:style>
  <w:style w:type="paragraph" w:styleId="ListNumber">
    <w:name w:val="List Number"/>
    <w:basedOn w:val="List"/>
    <w:qFormat/>
    <w:rsid w:val="002A7DF0"/>
  </w:style>
  <w:style w:type="paragraph" w:styleId="ListBullet4">
    <w:name w:val="List Bullet 4"/>
    <w:basedOn w:val="ListBullet3"/>
    <w:qFormat/>
    <w:rsid w:val="002A7DF0"/>
    <w:pPr>
      <w:ind w:left="1418"/>
    </w:pPr>
  </w:style>
  <w:style w:type="paragraph" w:styleId="ListBullet3">
    <w:name w:val="List Bullet 3"/>
    <w:basedOn w:val="ListBullet2"/>
    <w:qFormat/>
    <w:rsid w:val="002A7DF0"/>
    <w:pPr>
      <w:ind w:left="1135"/>
    </w:pPr>
  </w:style>
  <w:style w:type="paragraph" w:styleId="ListBullet2">
    <w:name w:val="List Bullet 2"/>
    <w:basedOn w:val="ListBullet"/>
    <w:qFormat/>
    <w:rsid w:val="002A7DF0"/>
    <w:pPr>
      <w:ind w:left="851"/>
    </w:pPr>
  </w:style>
  <w:style w:type="paragraph" w:styleId="ListBullet">
    <w:name w:val="List Bullet"/>
    <w:basedOn w:val="List"/>
    <w:qFormat/>
    <w:rsid w:val="002A7DF0"/>
  </w:style>
  <w:style w:type="paragraph" w:styleId="Caption">
    <w:name w:val="caption"/>
    <w:basedOn w:val="Normal"/>
    <w:next w:val="Normal"/>
    <w:link w:val="CaptionChar"/>
    <w:qFormat/>
    <w:rsid w:val="002A7DF0"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2A7DF0"/>
  </w:style>
  <w:style w:type="paragraph" w:styleId="PlainText">
    <w:name w:val="Plain Text"/>
    <w:basedOn w:val="Normal"/>
    <w:link w:val="PlainTextChar"/>
    <w:uiPriority w:val="99"/>
    <w:qFormat/>
    <w:rsid w:val="002A7DF0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2A7DF0"/>
    <w:pPr>
      <w:ind w:left="1702"/>
    </w:pPr>
  </w:style>
  <w:style w:type="paragraph" w:styleId="TOC8">
    <w:name w:val="toc 8"/>
    <w:basedOn w:val="TOC1"/>
    <w:next w:val="Normal"/>
    <w:qFormat/>
    <w:rsid w:val="002A7DF0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rsid w:val="002A7DF0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rsid w:val="002A7DF0"/>
    <w:pPr>
      <w:jc w:val="center"/>
    </w:pPr>
    <w:rPr>
      <w:i/>
    </w:rPr>
  </w:style>
  <w:style w:type="paragraph" w:styleId="Header">
    <w:name w:val="header"/>
    <w:link w:val="HeaderChar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2A7DF0"/>
    <w:pPr>
      <w:ind w:left="1702"/>
    </w:pPr>
  </w:style>
  <w:style w:type="paragraph" w:styleId="List4">
    <w:name w:val="List 4"/>
    <w:basedOn w:val="List3"/>
    <w:rsid w:val="002A7DF0"/>
    <w:pPr>
      <w:ind w:left="1418"/>
    </w:pPr>
  </w:style>
  <w:style w:type="paragraph" w:styleId="TOC9">
    <w:name w:val="toc 9"/>
    <w:basedOn w:val="TOC8"/>
    <w:next w:val="Normal"/>
    <w:qFormat/>
    <w:rsid w:val="002A7DF0"/>
    <w:pPr>
      <w:ind w:left="1418" w:hanging="1418"/>
    </w:pPr>
  </w:style>
  <w:style w:type="paragraph" w:styleId="NormalWeb">
    <w:name w:val="Normal (Web)"/>
    <w:basedOn w:val="Normal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rsid w:val="002A7DF0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2A7DF0"/>
    <w:pPr>
      <w:ind w:left="284"/>
    </w:pPr>
  </w:style>
  <w:style w:type="character" w:styleId="EndnoteReference">
    <w:name w:val="endnote reference"/>
    <w:qFormat/>
    <w:rsid w:val="002A7DF0"/>
    <w:rPr>
      <w:vertAlign w:val="superscript"/>
    </w:rPr>
  </w:style>
  <w:style w:type="character" w:styleId="FollowedHyperlink">
    <w:name w:val="FollowedHyperlink"/>
    <w:rsid w:val="002A7DF0"/>
    <w:rPr>
      <w:color w:val="800080"/>
      <w:u w:val="single"/>
    </w:rPr>
  </w:style>
  <w:style w:type="character" w:styleId="Emphasis">
    <w:name w:val="Emphasis"/>
    <w:qFormat/>
    <w:rsid w:val="002A7DF0"/>
    <w:rPr>
      <w:i/>
      <w:iCs/>
    </w:rPr>
  </w:style>
  <w:style w:type="character" w:styleId="Hyperlink">
    <w:name w:val="Hyperlink"/>
    <w:qFormat/>
    <w:rsid w:val="002A7DF0"/>
    <w:rPr>
      <w:color w:val="0000FF"/>
      <w:u w:val="single"/>
    </w:rPr>
  </w:style>
  <w:style w:type="character" w:styleId="CommentReference">
    <w:name w:val="annotation reference"/>
    <w:semiHidden/>
    <w:qFormat/>
    <w:rsid w:val="002A7DF0"/>
    <w:rPr>
      <w:sz w:val="16"/>
    </w:rPr>
  </w:style>
  <w:style w:type="character" w:styleId="FootnoteReference">
    <w:name w:val="footnote reference"/>
    <w:semiHidden/>
    <w:qFormat/>
    <w:rsid w:val="002A7DF0"/>
    <w:rPr>
      <w:b/>
      <w:position w:val="6"/>
      <w:sz w:val="16"/>
    </w:rPr>
  </w:style>
  <w:style w:type="table" w:styleId="TableGrid">
    <w:name w:val="Table Grid"/>
    <w:basedOn w:val="TableNormal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Normal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rsid w:val="002A7DF0"/>
    <w:pPr>
      <w:keepLines/>
      <w:ind w:left="1702" w:hanging="1418"/>
    </w:pPr>
  </w:style>
  <w:style w:type="paragraph" w:customStyle="1" w:styleId="FP">
    <w:name w:val="FP"/>
    <w:basedOn w:val="Normal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List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Normal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  <w:rsid w:val="002A7DF0"/>
  </w:style>
  <w:style w:type="paragraph" w:customStyle="1" w:styleId="B3">
    <w:name w:val="B3"/>
    <w:basedOn w:val="List3"/>
    <w:rsid w:val="002A7DF0"/>
  </w:style>
  <w:style w:type="paragraph" w:customStyle="1" w:styleId="B4">
    <w:name w:val="B4"/>
    <w:basedOn w:val="List4"/>
    <w:qFormat/>
    <w:rsid w:val="002A7DF0"/>
  </w:style>
  <w:style w:type="paragraph" w:customStyle="1" w:styleId="B5">
    <w:name w:val="B5"/>
    <w:basedOn w:val="List5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Normal"/>
    <w:qFormat/>
    <w:rsid w:val="002A7DF0"/>
    <w:pPr>
      <w:ind w:left="851"/>
    </w:pPr>
  </w:style>
  <w:style w:type="paragraph" w:customStyle="1" w:styleId="INDENT2">
    <w:name w:val="INDENT2"/>
    <w:basedOn w:val="Normal"/>
    <w:qFormat/>
    <w:rsid w:val="002A7DF0"/>
    <w:pPr>
      <w:ind w:left="1135" w:hanging="284"/>
    </w:pPr>
  </w:style>
  <w:style w:type="paragraph" w:customStyle="1" w:styleId="INDENT3">
    <w:name w:val="INDENT3"/>
    <w:basedOn w:val="Normal"/>
    <w:qFormat/>
    <w:rsid w:val="002A7DF0"/>
    <w:pPr>
      <w:ind w:left="1701" w:hanging="567"/>
    </w:pPr>
  </w:style>
  <w:style w:type="paragraph" w:customStyle="1" w:styleId="FigureTitle">
    <w:name w:val="Figure_Title"/>
    <w:basedOn w:val="Normal"/>
    <w:next w:val="Normal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Normal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Normal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Heading2Char">
    <w:name w:val="Heading 2 Char"/>
    <w:link w:val="Heading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Heading1Char">
    <w:name w:val="Heading 1 Char"/>
    <w:link w:val="Heading1"/>
    <w:rsid w:val="002A7DF0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CommentTextChar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BalloonTextChar">
    <w:name w:val="Balloon Text Char"/>
    <w:link w:val="BalloonText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CaptionChar">
    <w:name w:val="Caption Char"/>
    <w:link w:val="Caption"/>
    <w:qFormat/>
    <w:rsid w:val="002A7DF0"/>
    <w:rPr>
      <w:b/>
      <w:lang w:val="en-GB"/>
    </w:rPr>
  </w:style>
  <w:style w:type="character" w:customStyle="1" w:styleId="Heading3Char">
    <w:name w:val="Heading 3 Char"/>
    <w:link w:val="Heading3"/>
    <w:qFormat/>
    <w:rsid w:val="002A7DF0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sid w:val="002A7DF0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sid w:val="002A7DF0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sid w:val="002A7DF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sid w:val="002A7DF0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sid w:val="002A7DF0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sid w:val="002A7DF0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sid w:val="002A7DF0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  <w:rsid w:val="002A7DF0"/>
  </w:style>
  <w:style w:type="paragraph" w:customStyle="1" w:styleId="paragraph">
    <w:name w:val="paragraph"/>
    <w:basedOn w:val="Normal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  <w:rsid w:val="002A7DF0"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E18992-F03C-46B5-9BEA-26A7D6B4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MediaTek Inc.</cp:lastModifiedBy>
  <cp:revision>2</cp:revision>
  <cp:lastPrinted>2019-04-25T09:09:00Z</cp:lastPrinted>
  <dcterms:created xsi:type="dcterms:W3CDTF">2020-12-10T07:51:00Z</dcterms:created>
  <dcterms:modified xsi:type="dcterms:W3CDTF">2020-12-10T07:51:00Z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