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770C64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7" w:history="1">
        <w:r w:rsidR="005A75FF">
          <w:rPr>
            <w:rStyle w:val="a5"/>
            <w:bCs/>
            <w:noProof w:val="0"/>
            <w:sz w:val="24"/>
            <w:szCs w:val="24"/>
          </w:rPr>
          <w:t>RP-20xxxx</w:t>
        </w:r>
      </w:hyperlink>
    </w:p>
    <w:p w14:paraId="11776FA6" w14:textId="5AF06E6D" w:rsidR="00A209D6" w:rsidRPr="00465587" w:rsidRDefault="006A7661" w:rsidP="00A209D6">
      <w:pPr>
        <w:pStyle w:val="a3"/>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[90E][40][BWCS_reporting]</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A7661">
        <w:rPr>
          <w:rFonts w:ascii="Arial" w:hAnsi="Arial" w:cs="Arial"/>
          <w:b/>
          <w:bCs/>
          <w:sz w:val="24"/>
        </w:rPr>
        <w:t>NR_NewRAT-Core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a8"/>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380CF2" w:rsidP="00627206">
            <w:hyperlink r:id="rId8" w:history="1">
              <w:r w:rsidR="005A75FF">
                <w:rPr>
                  <w:rStyle w:val="a5"/>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a8"/>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descr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ZTE wonders if there is other cases than 3A 3A.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vivo wonder if UE doesn't support 3A 3A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8562A2" w:rsidRDefault="00627206" w:rsidP="00627206">
            <w:pPr>
              <w:pStyle w:val="Agreement"/>
              <w:numPr>
                <w:ilvl w:val="0"/>
                <w:numId w:val="0"/>
              </w:numPr>
              <w:ind w:left="1619" w:hanging="360"/>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oal of this disucssion is g</w:t>
      </w:r>
      <w:r w:rsidR="00975749">
        <w:rPr>
          <w:lang w:val="en-US"/>
        </w:rPr>
        <w:t xml:space="preserve">enerate an agreeable way forward. To that end, section 2 first summarizes the technical background of </w:t>
      </w:r>
      <w:hyperlink r:id="rId9" w:history="1">
        <w:r w:rsidR="005A75FF">
          <w:rPr>
            <w:rStyle w:val="a5"/>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0" w:history="1">
        <w:r w:rsidR="005A75FF">
          <w:rPr>
            <w:rStyle w:val="a5"/>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eastAsia="zh-CN"/>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eastAsia="zh-CN"/>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SCell, UL part of an SCell or SCG. </w:t>
      </w:r>
      <w:r w:rsidR="00433C8F">
        <w:t xml:space="preserve">Since RAN2 agreed CRs </w:t>
      </w:r>
      <w:hyperlink r:id="rId13" w:history="1">
        <w:r w:rsidR="00433C8F" w:rsidRPr="00961D5E">
          <w:rPr>
            <w:rStyle w:val="a5"/>
            <w:sz w:val="21"/>
            <w:szCs w:val="21"/>
            <w:lang w:eastAsia="zh-CN"/>
          </w:rPr>
          <w:t>R2-2002390</w:t>
        </w:r>
      </w:hyperlink>
      <w:r w:rsidR="00433C8F" w:rsidRPr="00961D5E">
        <w:rPr>
          <w:sz w:val="21"/>
          <w:szCs w:val="21"/>
          <w:lang w:eastAsia="zh-CN"/>
        </w:rPr>
        <w:t xml:space="preserve"> &amp; </w:t>
      </w:r>
      <w:hyperlink r:id="rId14" w:history="1">
        <w:r w:rsidR="00433C8F" w:rsidRPr="00961D5E">
          <w:rPr>
            <w:rStyle w:val="a5"/>
            <w:sz w:val="21"/>
            <w:szCs w:val="21"/>
            <w:lang w:eastAsia="zh-CN"/>
          </w:rPr>
          <w:t>R2-2002127</w:t>
        </w:r>
      </w:hyperlink>
      <w:r w:rsidR="00433C8F">
        <w:t xml:space="preserve"> </w:t>
      </w:r>
      <w:r>
        <w:t xml:space="preserve">mandate the reporting of the capability </w:t>
      </w:r>
      <w:r w:rsidRPr="0044550C">
        <w:t>supportedBandwidthCombinationSetIntraENDC</w:t>
      </w:r>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5" w:history="1">
        <w:r w:rsidR="005A75FF">
          <w:rPr>
            <w:rStyle w:val="a5"/>
          </w:rPr>
          <w:t>RP-202514</w:t>
        </w:r>
      </w:hyperlink>
      <w:r>
        <w:t xml:space="preserve"> </w:t>
      </w:r>
      <w:r w:rsidR="00BC4900">
        <w:t xml:space="preserve">makes the following observations and one </w:t>
      </w:r>
      <w:r>
        <w:t>proposal based on those:</w:t>
      </w:r>
    </w:p>
    <w:tbl>
      <w:tblPr>
        <w:tblStyle w:val="a8"/>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Observation 1: The reporting of the supportedBandwidthCombinationSetIntraENDC is mandatory for an intra-band EN-DC combination with an additinal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r w:rsidRPr="00943E78">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r w:rsidRPr="00943E78">
              <w:rPr>
                <w:i/>
                <w:iCs/>
              </w:rPr>
              <w:t>supportedBandwidthCombinationSetIntraENDC</w:t>
            </w:r>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  </w:t>
            </w:r>
            <w:r w:rsidR="007A1940">
              <w:rPr>
                <w:lang w:eastAsia="zh-CN"/>
              </w:rPr>
              <w:t xml:space="preserve">This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r w:rsidRPr="00943E78">
              <w:rPr>
                <w:i/>
                <w:iCs/>
              </w:rPr>
              <w:t>supportedBandwidthCombinationSetIntraENDC</w:t>
            </w:r>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7032F7"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5FE865" w14:textId="77777777" w:rsidR="00BD039F" w:rsidRDefault="00BD039F" w:rsidP="00BD039F">
            <w:pPr>
              <w:pStyle w:val="TAC"/>
              <w:spacing w:before="20" w:after="20"/>
              <w:ind w:left="57" w:right="57"/>
              <w:jc w:val="left"/>
              <w:rPr>
                <w:lang w:eastAsia="zh-CN"/>
              </w:rPr>
            </w:pPr>
          </w:p>
        </w:tc>
      </w:tr>
      <w:tr w:rsidR="00BD039F"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37F50C" w14:textId="77777777" w:rsidR="00BD039F" w:rsidRDefault="00BD039F" w:rsidP="00BD039F">
            <w:pPr>
              <w:pStyle w:val="TAC"/>
              <w:spacing w:before="20" w:after="20"/>
              <w:ind w:left="57" w:right="57"/>
              <w:jc w:val="left"/>
              <w:rPr>
                <w:lang w:eastAsia="zh-CN"/>
              </w:rPr>
            </w:pPr>
          </w:p>
        </w:tc>
      </w:tr>
      <w:tr w:rsidR="00BD039F"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BD039F" w:rsidRDefault="00BD039F" w:rsidP="00BD039F">
            <w:pPr>
              <w:pStyle w:val="TAC"/>
              <w:spacing w:before="20" w:after="20"/>
              <w:ind w:left="57" w:right="57"/>
              <w:jc w:val="left"/>
              <w:rPr>
                <w:lang w:eastAsia="zh-CN"/>
              </w:rPr>
            </w:pPr>
          </w:p>
        </w:tc>
      </w:tr>
      <w:tr w:rsidR="00BD039F"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BD039F" w:rsidRDefault="00BD039F" w:rsidP="00BD039F">
            <w:pPr>
              <w:pStyle w:val="TAC"/>
              <w:spacing w:before="20" w:after="20"/>
              <w:ind w:left="57" w:right="57"/>
              <w:jc w:val="left"/>
              <w:rPr>
                <w:lang w:eastAsia="zh-CN"/>
              </w:rPr>
            </w:pPr>
          </w:p>
        </w:tc>
      </w:tr>
      <w:tr w:rsidR="00BD039F"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BD039F" w:rsidRDefault="00BD039F" w:rsidP="00BD039F">
            <w:pPr>
              <w:pStyle w:val="TAC"/>
              <w:spacing w:before="20" w:after="20"/>
              <w:ind w:left="57" w:right="57"/>
              <w:jc w:val="left"/>
              <w:rPr>
                <w:lang w:eastAsia="zh-CN"/>
              </w:rPr>
            </w:pPr>
          </w:p>
        </w:tc>
      </w:tr>
      <w:tr w:rsidR="00BD039F"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BD039F" w:rsidRDefault="00BD039F" w:rsidP="00BD039F">
            <w:pPr>
              <w:pStyle w:val="TAC"/>
              <w:spacing w:before="20" w:after="20"/>
              <w:ind w:left="57" w:right="57"/>
              <w:jc w:val="left"/>
              <w:rPr>
                <w:lang w:eastAsia="zh-CN"/>
              </w:rPr>
            </w:pPr>
          </w:p>
        </w:tc>
      </w:tr>
      <w:tr w:rsidR="00BD039F"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BD039F" w:rsidRDefault="00BD039F" w:rsidP="00BD039F">
            <w:pPr>
              <w:pStyle w:val="TAC"/>
              <w:spacing w:before="20" w:after="20"/>
              <w:ind w:left="57" w:right="57"/>
              <w:jc w:val="left"/>
              <w:rPr>
                <w:lang w:eastAsia="zh-CN"/>
              </w:rPr>
            </w:pPr>
          </w:p>
        </w:tc>
      </w:tr>
      <w:tr w:rsidR="00BD039F"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BD039F" w:rsidRDefault="00BD039F" w:rsidP="00BD039F">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lastRenderedPageBreak/>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r w:rsidRPr="00943E78">
              <w:rPr>
                <w:i/>
                <w:iCs/>
              </w:rPr>
              <w:t>supportedBandwidthCombinationSetIntraENDC</w:t>
            </w:r>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r w:rsidRPr="00943E78">
              <w:rPr>
                <w:i/>
                <w:iCs/>
              </w:rPr>
              <w:t>supportedBandwidthCombinationSetIntraENDC</w:t>
            </w:r>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r w:rsidRPr="00943E78">
              <w:rPr>
                <w:i/>
                <w:iCs/>
              </w:rPr>
              <w:t>supportedBandwidthCombinationSetIntraENDC</w:t>
            </w:r>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different, and would lead to different UL fallback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EA6DA9"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7DC4A9" w14:textId="77777777" w:rsidR="00BD039F" w:rsidRDefault="00BD039F" w:rsidP="00BD039F">
            <w:pPr>
              <w:pStyle w:val="TAC"/>
              <w:spacing w:before="20" w:after="20"/>
              <w:ind w:left="57" w:right="57"/>
              <w:jc w:val="left"/>
              <w:rPr>
                <w:lang w:eastAsia="zh-CN"/>
              </w:rPr>
            </w:pPr>
          </w:p>
        </w:tc>
      </w:tr>
      <w:tr w:rsidR="00BD039F"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77777777" w:rsidR="00BD039F" w:rsidRDefault="00BD039F" w:rsidP="00BD039F">
            <w:pPr>
              <w:pStyle w:val="TAC"/>
              <w:spacing w:before="20" w:after="20"/>
              <w:ind w:left="57" w:right="57"/>
              <w:jc w:val="left"/>
              <w:rPr>
                <w:lang w:eastAsia="zh-CN"/>
              </w:rPr>
            </w:pPr>
          </w:p>
        </w:tc>
      </w:tr>
      <w:tr w:rsidR="00BD039F"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24C4F1"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43668" w14:textId="77777777" w:rsidR="00BD039F" w:rsidRDefault="00BD039F" w:rsidP="00BD039F">
            <w:pPr>
              <w:pStyle w:val="TAC"/>
              <w:spacing w:before="20" w:after="20"/>
              <w:ind w:left="57" w:right="57"/>
              <w:jc w:val="left"/>
              <w:rPr>
                <w:lang w:eastAsia="zh-CN"/>
              </w:rPr>
            </w:pPr>
          </w:p>
        </w:tc>
      </w:tr>
      <w:tr w:rsidR="00BD039F"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BD039F" w:rsidRDefault="00BD039F" w:rsidP="00BD039F">
            <w:pPr>
              <w:pStyle w:val="TAC"/>
              <w:spacing w:before="20" w:after="20"/>
              <w:ind w:left="57" w:right="57"/>
              <w:jc w:val="left"/>
              <w:rPr>
                <w:lang w:eastAsia="zh-CN"/>
              </w:rPr>
            </w:pPr>
          </w:p>
        </w:tc>
      </w:tr>
      <w:tr w:rsidR="00BD039F"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BD039F" w:rsidRDefault="00BD039F" w:rsidP="00BD039F">
            <w:pPr>
              <w:pStyle w:val="TAC"/>
              <w:spacing w:before="20" w:after="20"/>
              <w:ind w:left="57" w:right="57"/>
              <w:jc w:val="left"/>
              <w:rPr>
                <w:lang w:eastAsia="zh-CN"/>
              </w:rPr>
            </w:pPr>
          </w:p>
        </w:tc>
      </w:tr>
      <w:tr w:rsidR="00BD039F"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BD039F" w:rsidRDefault="00BD039F" w:rsidP="00BD039F">
            <w:pPr>
              <w:pStyle w:val="TAC"/>
              <w:spacing w:before="20" w:after="20"/>
              <w:ind w:left="57" w:right="57"/>
              <w:jc w:val="left"/>
              <w:rPr>
                <w:lang w:eastAsia="zh-CN"/>
              </w:rPr>
            </w:pPr>
          </w:p>
        </w:tc>
      </w:tr>
      <w:tr w:rsidR="00BD039F"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BD039F" w:rsidRDefault="00BD039F" w:rsidP="00BD039F">
            <w:pPr>
              <w:pStyle w:val="TAC"/>
              <w:spacing w:before="20" w:after="20"/>
              <w:ind w:left="57" w:right="57"/>
              <w:jc w:val="left"/>
              <w:rPr>
                <w:lang w:eastAsia="zh-CN"/>
              </w:rPr>
            </w:pPr>
          </w:p>
        </w:tc>
      </w:tr>
      <w:tr w:rsidR="00BD039F"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BD039F" w:rsidRDefault="00BD039F" w:rsidP="00BD039F">
            <w:pPr>
              <w:pStyle w:val="TAC"/>
              <w:spacing w:before="20" w:after="20"/>
              <w:ind w:left="57" w:right="57"/>
              <w:jc w:val="left"/>
              <w:rPr>
                <w:lang w:eastAsia="zh-CN"/>
              </w:rPr>
            </w:pPr>
          </w:p>
        </w:tc>
      </w:tr>
      <w:tr w:rsidR="00BD039F"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BD039F" w:rsidRDefault="00BD039F" w:rsidP="00BD039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BD039F" w:rsidRDefault="00BD039F" w:rsidP="00BD039F">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t xml:space="preserve">Question </w:t>
      </w:r>
      <w:r w:rsidR="006A7661">
        <w:rPr>
          <w:b/>
          <w:bCs/>
        </w:rPr>
        <w:t>3 (field issue)</w:t>
      </w:r>
      <w:r w:rsidRPr="009E0C71">
        <w:t>:</w:t>
      </w:r>
      <w:r>
        <w:t xml:space="preserve"> If UE doesn't indicate </w:t>
      </w:r>
      <w:r w:rsidRPr="00943E78">
        <w:rPr>
          <w:i/>
          <w:iCs/>
        </w:rPr>
        <w:t>supportedBandwidthCombinationSetIntraENDC</w:t>
      </w:r>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3"/>
        <w:gridCol w:w="7225"/>
      </w:tblGrid>
      <w:tr w:rsidR="006A7661" w14:paraId="13A52E4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r w:rsidRPr="00943E78">
              <w:rPr>
                <w:i/>
                <w:iCs/>
              </w:rPr>
              <w:t>supportedBandwidthCombinationSetIntraENDC</w:t>
            </w:r>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r w:rsidRPr="00943E78">
              <w:rPr>
                <w:i/>
                <w:iCs/>
              </w:rPr>
              <w:t>supportedBandwidthCombinationSetIntraENDC</w:t>
            </w:r>
            <w:r>
              <w:rPr>
                <w:i/>
                <w:iCs/>
              </w:rPr>
              <w:t xml:space="preserve">. </w:t>
            </w:r>
            <w:r>
              <w:t xml:space="preserve"> We can discuss this if we see companies believe that some UE implementations exist without the CR.</w:t>
            </w:r>
          </w:p>
        </w:tc>
      </w:tr>
      <w:tr w:rsidR="006A7661" w14:paraId="3772C53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uawei, HiSilicon</w:t>
            </w:r>
          </w:p>
        </w:tc>
        <w:tc>
          <w:tcPr>
            <w:tcW w:w="7225" w:type="dxa"/>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F872B6" w14:paraId="262D38F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280CBB2" w14:textId="77777777" w:rsidR="00F872B6" w:rsidRDefault="00F872B6" w:rsidP="00F872B6">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4A1BC3A4" w14:textId="77777777" w:rsidR="00F872B6" w:rsidRDefault="00F872B6" w:rsidP="00F872B6">
            <w:pPr>
              <w:pStyle w:val="TAC"/>
              <w:spacing w:before="20" w:after="20"/>
              <w:ind w:left="57" w:right="57"/>
              <w:jc w:val="left"/>
              <w:rPr>
                <w:lang w:eastAsia="zh-CN"/>
              </w:rPr>
            </w:pPr>
          </w:p>
        </w:tc>
      </w:tr>
      <w:tr w:rsidR="00F872B6" w14:paraId="568F7FAC"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FEEC255" w14:textId="77777777" w:rsidR="00F872B6" w:rsidRDefault="00F872B6" w:rsidP="00F872B6">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2183AAA" w14:textId="77777777" w:rsidR="00F872B6" w:rsidRDefault="00F872B6" w:rsidP="00F872B6">
            <w:pPr>
              <w:pStyle w:val="TAC"/>
              <w:spacing w:before="20" w:after="20"/>
              <w:ind w:left="57" w:right="57"/>
              <w:jc w:val="left"/>
              <w:rPr>
                <w:lang w:eastAsia="zh-CN"/>
              </w:rPr>
            </w:pPr>
          </w:p>
        </w:tc>
      </w:tr>
      <w:tr w:rsidR="00F872B6" w14:paraId="578B940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A21C33F" w14:textId="77777777" w:rsidR="00F872B6" w:rsidRDefault="00F872B6" w:rsidP="00F872B6">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331C626" w14:textId="77777777" w:rsidR="00F872B6" w:rsidRDefault="00F872B6" w:rsidP="00F872B6">
            <w:pPr>
              <w:pStyle w:val="TAC"/>
              <w:spacing w:before="20" w:after="20"/>
              <w:ind w:left="57" w:right="57"/>
              <w:jc w:val="left"/>
              <w:rPr>
                <w:lang w:eastAsia="zh-CN"/>
              </w:rPr>
            </w:pPr>
          </w:p>
        </w:tc>
      </w:tr>
      <w:tr w:rsidR="00F872B6" w14:paraId="56B8737E"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BA532B" w14:textId="77777777" w:rsidR="00F872B6" w:rsidRDefault="00F872B6" w:rsidP="00F872B6">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9233516" w14:textId="77777777" w:rsidR="00F872B6" w:rsidRDefault="00F872B6" w:rsidP="00F872B6">
            <w:pPr>
              <w:pStyle w:val="TAC"/>
              <w:spacing w:before="20" w:after="20"/>
              <w:ind w:left="57" w:right="57"/>
              <w:jc w:val="left"/>
              <w:rPr>
                <w:lang w:eastAsia="zh-CN"/>
              </w:rPr>
            </w:pPr>
          </w:p>
        </w:tc>
      </w:tr>
      <w:tr w:rsidR="00F872B6" w14:paraId="3B93E2B2"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D339531" w14:textId="77777777" w:rsidR="00F872B6" w:rsidRDefault="00F872B6" w:rsidP="00F872B6">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30D982F" w14:textId="77777777" w:rsidR="00F872B6" w:rsidRDefault="00F872B6" w:rsidP="00F872B6">
            <w:pPr>
              <w:pStyle w:val="TAC"/>
              <w:spacing w:before="20" w:after="20"/>
              <w:ind w:left="57" w:right="57"/>
              <w:jc w:val="left"/>
              <w:rPr>
                <w:lang w:eastAsia="zh-CN"/>
              </w:rPr>
            </w:pPr>
          </w:p>
        </w:tc>
      </w:tr>
      <w:tr w:rsidR="00F872B6" w14:paraId="7E655E75"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336C932B" w14:textId="77777777" w:rsidR="00F872B6" w:rsidRDefault="00F872B6" w:rsidP="00F872B6">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459A6EC" w14:textId="77777777" w:rsidR="00F872B6" w:rsidRDefault="00F872B6" w:rsidP="00F872B6">
            <w:pPr>
              <w:pStyle w:val="TAC"/>
              <w:spacing w:before="20" w:after="20"/>
              <w:ind w:left="57" w:right="57"/>
              <w:jc w:val="left"/>
              <w:rPr>
                <w:lang w:eastAsia="zh-CN"/>
              </w:rPr>
            </w:pPr>
          </w:p>
        </w:tc>
      </w:tr>
      <w:tr w:rsidR="00F872B6" w14:paraId="69DD5A1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11E5AD96" w14:textId="77777777" w:rsidR="00F872B6" w:rsidRDefault="00F872B6" w:rsidP="00F872B6">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11125A0" w14:textId="77777777" w:rsidR="00F872B6" w:rsidRDefault="00F872B6" w:rsidP="00F872B6">
            <w:pPr>
              <w:pStyle w:val="TAC"/>
              <w:spacing w:before="20" w:after="20"/>
              <w:ind w:left="57" w:right="57"/>
              <w:jc w:val="left"/>
              <w:rPr>
                <w:lang w:eastAsia="zh-CN"/>
              </w:rPr>
            </w:pPr>
          </w:p>
        </w:tc>
      </w:tr>
      <w:tr w:rsidR="00F872B6" w14:paraId="24491B48"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6BD624EE" w14:textId="77777777" w:rsidR="00F872B6" w:rsidRDefault="00F872B6" w:rsidP="00F872B6">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5305E5AE" w14:textId="77777777" w:rsidR="00F872B6" w:rsidRDefault="00F872B6" w:rsidP="00F872B6">
            <w:pPr>
              <w:pStyle w:val="TAC"/>
              <w:spacing w:before="20" w:after="20"/>
              <w:ind w:left="57" w:right="57"/>
              <w:jc w:val="left"/>
              <w:rPr>
                <w:lang w:eastAsia="zh-CN"/>
              </w:rPr>
            </w:pPr>
          </w:p>
        </w:tc>
      </w:tr>
      <w:tr w:rsidR="00F872B6" w14:paraId="35FDF1A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3A84F2E" w14:textId="77777777" w:rsidR="00F872B6" w:rsidRDefault="00F872B6" w:rsidP="00F872B6">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11C4625B" w14:textId="77777777" w:rsidR="00F872B6" w:rsidRDefault="00F872B6" w:rsidP="00F872B6">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4550B0DB" w14:textId="77777777" w:rsidR="00BC4900" w:rsidRDefault="00BC4900" w:rsidP="00BC1A92"/>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bookmarkStart w:id="0" w:name="_GoBack"/>
      <w:bookmarkEnd w:id="0"/>
    </w:p>
    <w:p w14:paraId="7615CB28" w14:textId="29229F60" w:rsidR="004F5216" w:rsidRDefault="00E86664" w:rsidP="00785684">
      <w:pPr>
        <w:pStyle w:val="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C35F09">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3308B" w14:textId="77777777" w:rsidR="00380CF2" w:rsidRDefault="00380CF2">
      <w:r>
        <w:separator/>
      </w:r>
    </w:p>
  </w:endnote>
  <w:endnote w:type="continuationSeparator" w:id="0">
    <w:p w14:paraId="321298CA" w14:textId="77777777" w:rsidR="00380CF2" w:rsidRDefault="00380CF2">
      <w:r>
        <w:continuationSeparator/>
      </w:r>
    </w:p>
  </w:endnote>
  <w:endnote w:type="continuationNotice" w:id="1">
    <w:p w14:paraId="5208A471" w14:textId="77777777" w:rsidR="00380CF2" w:rsidRDefault="00380C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0985E" w14:textId="77777777" w:rsidR="00380CF2" w:rsidRDefault="00380CF2">
      <w:r>
        <w:separator/>
      </w:r>
    </w:p>
  </w:footnote>
  <w:footnote w:type="continuationSeparator" w:id="0">
    <w:p w14:paraId="346F460D" w14:textId="77777777" w:rsidR="00380CF2" w:rsidRDefault="00380CF2">
      <w:r>
        <w:continuationSeparator/>
      </w:r>
    </w:p>
  </w:footnote>
  <w:footnote w:type="continuationNotice" w:id="1">
    <w:p w14:paraId="2A4D00B9" w14:textId="77777777" w:rsidR="00380CF2" w:rsidRDefault="00380CF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340D4"/>
    <w:rsid w:val="00037049"/>
    <w:rsid w:val="00040095"/>
    <w:rsid w:val="00073C9C"/>
    <w:rsid w:val="00080512"/>
    <w:rsid w:val="00090468"/>
    <w:rsid w:val="00094568"/>
    <w:rsid w:val="000B7BCF"/>
    <w:rsid w:val="000C522B"/>
    <w:rsid w:val="000D58AB"/>
    <w:rsid w:val="00112F1A"/>
    <w:rsid w:val="00145075"/>
    <w:rsid w:val="001741A0"/>
    <w:rsid w:val="00175FA0"/>
    <w:rsid w:val="00194CD0"/>
    <w:rsid w:val="001A7C99"/>
    <w:rsid w:val="001B49C9"/>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F0D22"/>
    <w:rsid w:val="00311B17"/>
    <w:rsid w:val="003172DC"/>
    <w:rsid w:val="00325AE3"/>
    <w:rsid w:val="00326069"/>
    <w:rsid w:val="0035462D"/>
    <w:rsid w:val="0036459E"/>
    <w:rsid w:val="00364B41"/>
    <w:rsid w:val="003775A5"/>
    <w:rsid w:val="00380CF2"/>
    <w:rsid w:val="00383096"/>
    <w:rsid w:val="0039346C"/>
    <w:rsid w:val="003A41EF"/>
    <w:rsid w:val="003B40AD"/>
    <w:rsid w:val="003C4E37"/>
    <w:rsid w:val="003C7362"/>
    <w:rsid w:val="003D6EEE"/>
    <w:rsid w:val="003E16BE"/>
    <w:rsid w:val="003E7137"/>
    <w:rsid w:val="003F4E28"/>
    <w:rsid w:val="004006E8"/>
    <w:rsid w:val="00401855"/>
    <w:rsid w:val="00421EAA"/>
    <w:rsid w:val="00433C8F"/>
    <w:rsid w:val="0044550C"/>
    <w:rsid w:val="00463C6F"/>
    <w:rsid w:val="00465587"/>
    <w:rsid w:val="00477455"/>
    <w:rsid w:val="00482156"/>
    <w:rsid w:val="00496F49"/>
    <w:rsid w:val="004A1F7B"/>
    <w:rsid w:val="004C44D2"/>
    <w:rsid w:val="004D3578"/>
    <w:rsid w:val="004D380D"/>
    <w:rsid w:val="004E213A"/>
    <w:rsid w:val="004E6DBA"/>
    <w:rsid w:val="004F5216"/>
    <w:rsid w:val="00503171"/>
    <w:rsid w:val="00506B45"/>
    <w:rsid w:val="00506C28"/>
    <w:rsid w:val="00534DA0"/>
    <w:rsid w:val="00543E6C"/>
    <w:rsid w:val="00565087"/>
    <w:rsid w:val="0056573F"/>
    <w:rsid w:val="00571279"/>
    <w:rsid w:val="005A49C6"/>
    <w:rsid w:val="005A75FF"/>
    <w:rsid w:val="00611566"/>
    <w:rsid w:val="00627206"/>
    <w:rsid w:val="00637CA5"/>
    <w:rsid w:val="00646D99"/>
    <w:rsid w:val="00651901"/>
    <w:rsid w:val="00656436"/>
    <w:rsid w:val="00656910"/>
    <w:rsid w:val="006574C0"/>
    <w:rsid w:val="00675A4D"/>
    <w:rsid w:val="00692E0F"/>
    <w:rsid w:val="00696821"/>
    <w:rsid w:val="006A7661"/>
    <w:rsid w:val="006C285F"/>
    <w:rsid w:val="006C66D8"/>
    <w:rsid w:val="006D1E24"/>
    <w:rsid w:val="006D35DE"/>
    <w:rsid w:val="006E1417"/>
    <w:rsid w:val="006E5D2C"/>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A1940"/>
    <w:rsid w:val="007B18D8"/>
    <w:rsid w:val="007C095F"/>
    <w:rsid w:val="007C2DD0"/>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6071"/>
    <w:rsid w:val="009376CD"/>
    <w:rsid w:val="00940212"/>
    <w:rsid w:val="00942EC2"/>
    <w:rsid w:val="00943E78"/>
    <w:rsid w:val="00961B32"/>
    <w:rsid w:val="00962509"/>
    <w:rsid w:val="00970DB3"/>
    <w:rsid w:val="00974BB0"/>
    <w:rsid w:val="00975749"/>
    <w:rsid w:val="00975BCD"/>
    <w:rsid w:val="009928A9"/>
    <w:rsid w:val="009A0AF3"/>
    <w:rsid w:val="009B07CD"/>
    <w:rsid w:val="009B6248"/>
    <w:rsid w:val="009C19E9"/>
    <w:rsid w:val="009D5884"/>
    <w:rsid w:val="009D74A6"/>
    <w:rsid w:val="009E0E87"/>
    <w:rsid w:val="00A05AA3"/>
    <w:rsid w:val="00A10F02"/>
    <w:rsid w:val="00A204CA"/>
    <w:rsid w:val="00A209D6"/>
    <w:rsid w:val="00A22738"/>
    <w:rsid w:val="00A51984"/>
    <w:rsid w:val="00A53724"/>
    <w:rsid w:val="00A54B2B"/>
    <w:rsid w:val="00A82346"/>
    <w:rsid w:val="00A9671C"/>
    <w:rsid w:val="00AA1553"/>
    <w:rsid w:val="00AB33EE"/>
    <w:rsid w:val="00B05380"/>
    <w:rsid w:val="00B05962"/>
    <w:rsid w:val="00B15449"/>
    <w:rsid w:val="00B16C2F"/>
    <w:rsid w:val="00B27303"/>
    <w:rsid w:val="00B47FD1"/>
    <w:rsid w:val="00B516BB"/>
    <w:rsid w:val="00B84DB2"/>
    <w:rsid w:val="00B97540"/>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DE6761"/>
    <w:rsid w:val="00E05D20"/>
    <w:rsid w:val="00E31A4B"/>
    <w:rsid w:val="00E416C1"/>
    <w:rsid w:val="00E46C08"/>
    <w:rsid w:val="00E471CF"/>
    <w:rsid w:val="00E62835"/>
    <w:rsid w:val="00E77645"/>
    <w:rsid w:val="00E83697"/>
    <w:rsid w:val="00E86664"/>
    <w:rsid w:val="00EA66C9"/>
    <w:rsid w:val="00EC4A25"/>
    <w:rsid w:val="00EC4B71"/>
    <w:rsid w:val="00EC6346"/>
    <w:rsid w:val="00EE32C4"/>
    <w:rsid w:val="00EE3DF9"/>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72B6"/>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table" w:styleId="a8">
    <w:name w:val="Table Grid"/>
    <w:basedOn w:val="a1"/>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a"/>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a"/>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a"/>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TSG_RAN/TSGR_90e/Docs/RP-202514.zip" TargetMode="External"/><Relationship Id="rId13" Type="http://schemas.openxmlformats.org/officeDocument/2006/relationships/hyperlink" Target="http://www.3gpp.org/ftp/TSG_RAN/WG2_RL2/TSGR2_109_e/Docs/R2-2002390.zip" TargetMode="External"/><Relationship Id="rId3" Type="http://schemas.openxmlformats.org/officeDocument/2006/relationships/settings" Target="settings.xml"/><Relationship Id="rId7" Type="http://schemas.openxmlformats.org/officeDocument/2006/relationships/hyperlink" Target="http://www.3gpp.org/ftp/tsg_ran/TSG_RAN/TSGR_90e/Docs/RP-20xxxx.zip"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3gpp.org/ftp/tsg_ran/TSG_RAN/TSGR_90e/Docs/RP-202514.zip" TargetMode="External"/><Relationship Id="rId10" Type="http://schemas.openxmlformats.org/officeDocument/2006/relationships/hyperlink" Target="http://www.3gpp.org/ftp/tsg_ran/TSG_RAN/TSGR_90e/Docs/RP-202514.zip" TargetMode="External"/><Relationship Id="rId4" Type="http://schemas.openxmlformats.org/officeDocument/2006/relationships/webSettings" Target="webSettings.xml"/><Relationship Id="rId9" Type="http://schemas.openxmlformats.org/officeDocument/2006/relationships/hyperlink" Target="http://www.3gpp.org/ftp/tsg_ran/TSG_RAN/TSGR_90e/Docs/RP-202514.zip" TargetMode="External"/><Relationship Id="rId14" Type="http://schemas.openxmlformats.org/officeDocument/2006/relationships/hyperlink" Target="http://www.3gpp.org/ftp/TSG_RAN/WG2_RL2/TSGR2_109_e/Docs/R2-20021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12276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2020-12-08T02:37:00Z</dcterms:created>
  <dcterms:modified xsi:type="dcterms:W3CDTF">2020-12-08T02:37:00Z</dcterms:modified>
  <cp:category/>
</cp:coreProperties>
</file>